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33E62" w14:textId="77777777" w:rsidR="00ED2F0B" w:rsidRPr="00ED75CD" w:rsidRDefault="00ED2F0B" w:rsidP="00ED2F0B">
      <w:pPr>
        <w:jc w:val="center"/>
        <w:rPr>
          <w:rFonts w:cstheme="minorHAnsi"/>
          <w:b/>
          <w:noProof/>
          <w:color w:val="FFFFFF" w:themeColor="background1"/>
        </w:rPr>
      </w:pPr>
    </w:p>
    <w:p w14:paraId="1FFBDFFF" w14:textId="5274F102" w:rsidR="00ED2F0B" w:rsidRPr="00ED75CD" w:rsidRDefault="00ED2F0B" w:rsidP="00ED2F0B">
      <w:pPr>
        <w:jc w:val="center"/>
        <w:rPr>
          <w:rFonts w:cstheme="minorHAnsi"/>
          <w:b/>
          <w:noProof/>
          <w:color w:val="FFFFFF" w:themeColor="background1"/>
        </w:rPr>
      </w:pPr>
      <w:r w:rsidRPr="00ED75CD">
        <w:rPr>
          <w:rFonts w:cstheme="minorHAnsi"/>
          <w:b/>
          <w:noProof/>
          <w:color w:val="FFFFFF" w:themeColor="background1"/>
        </w:rPr>
        <mc:AlternateContent>
          <mc:Choice Requires="wps">
            <w:drawing>
              <wp:inline distT="0" distB="0" distL="0" distR="0" wp14:anchorId="522CBF8D" wp14:editId="01498005">
                <wp:extent cx="5265906" cy="1323975"/>
                <wp:effectExtent l="0" t="0" r="0" b="0"/>
                <wp:docPr id="27" name="Text Box 27"/>
                <wp:cNvGraphicFramePr/>
                <a:graphic xmlns:a="http://schemas.openxmlformats.org/drawingml/2006/main">
                  <a:graphicData uri="http://schemas.microsoft.com/office/word/2010/wordprocessingShape">
                    <wps:wsp>
                      <wps:cNvSpPr txBox="1"/>
                      <wps:spPr>
                        <a:xfrm>
                          <a:off x="0" y="0"/>
                          <a:ext cx="5265906" cy="1323975"/>
                        </a:xfrm>
                        <a:prstGeom prst="rect">
                          <a:avLst/>
                        </a:prstGeom>
                        <a:noFill/>
                        <a:ln w="6350">
                          <a:noFill/>
                        </a:ln>
                      </wps:spPr>
                      <wps:txbx>
                        <w:txbxContent>
                          <w:p w14:paraId="04C96101" w14:textId="77777777" w:rsidR="003E4EA5" w:rsidRPr="00ED75CD" w:rsidRDefault="003E4EA5" w:rsidP="004A5DB5">
                            <w:pPr>
                              <w:spacing w:after="0" w:line="240" w:lineRule="auto"/>
                              <w:jc w:val="center"/>
                              <w:rPr>
                                <w:rFonts w:ascii="Calibri" w:eastAsia="Times New Roman" w:hAnsi="Calibri" w:cs="Calibri"/>
                                <w:color w:val="000000"/>
                                <w:position w:val="1"/>
                                <w:sz w:val="40"/>
                                <w:szCs w:val="40"/>
                              </w:rPr>
                            </w:pPr>
                          </w:p>
                          <w:p w14:paraId="0611F557" w14:textId="1AD604AC" w:rsidR="003E4EA5" w:rsidRPr="004673C9" w:rsidRDefault="003E4EA5">
                            <w:pPr>
                              <w:spacing w:after="0" w:line="240" w:lineRule="auto"/>
                              <w:jc w:val="center"/>
                              <w:rPr>
                                <w:rFonts w:ascii="Times New Roman" w:eastAsia="Times New Roman" w:hAnsi="Times New Roman" w:cs="Times New Roman"/>
                                <w:sz w:val="36"/>
                                <w:szCs w:val="36"/>
                              </w:rPr>
                            </w:pPr>
                            <w:r w:rsidRPr="00ED75CD">
                              <w:rPr>
                                <w:rFonts w:ascii="Calibri" w:eastAsia="Times New Roman" w:hAnsi="Calibri" w:cs="Calibri"/>
                                <w:color w:val="000000"/>
                                <w:position w:val="1"/>
                                <w:sz w:val="40"/>
                                <w:szCs w:val="40"/>
                              </w:rPr>
                              <w:t xml:space="preserve">Communicating </w:t>
                            </w:r>
                            <w:r w:rsidR="00C33CF3">
                              <w:rPr>
                                <w:rFonts w:ascii="Calibri" w:eastAsia="Times New Roman" w:hAnsi="Calibri" w:cs="Calibri"/>
                                <w:color w:val="000000"/>
                                <w:position w:val="1"/>
                                <w:sz w:val="40"/>
                                <w:szCs w:val="40"/>
                              </w:rPr>
                              <w:t>W</w:t>
                            </w:r>
                            <w:r w:rsidRPr="00ED75CD">
                              <w:rPr>
                                <w:rFonts w:ascii="Calibri" w:eastAsia="Times New Roman" w:hAnsi="Calibri" w:cs="Calibri"/>
                                <w:color w:val="000000"/>
                                <w:position w:val="1"/>
                                <w:sz w:val="40"/>
                                <w:szCs w:val="40"/>
                              </w:rPr>
                              <w:t xml:space="preserve">ith Patients and Families </w:t>
                            </w:r>
                            <w:r w:rsidR="002501DA">
                              <w:rPr>
                                <w:rFonts w:ascii="Calibri" w:eastAsia="Times New Roman" w:hAnsi="Calibri" w:cs="Calibri"/>
                                <w:color w:val="000000"/>
                                <w:position w:val="1"/>
                                <w:sz w:val="40"/>
                                <w:szCs w:val="40"/>
                              </w:rPr>
                              <w:t>About</w:t>
                            </w:r>
                            <w:r w:rsidR="002501DA" w:rsidRPr="00ED75CD">
                              <w:rPr>
                                <w:rFonts w:ascii="Calibri" w:eastAsia="Times New Roman" w:hAnsi="Calibri" w:cs="Calibri"/>
                                <w:color w:val="000000"/>
                                <w:position w:val="1"/>
                                <w:sz w:val="40"/>
                                <w:szCs w:val="40"/>
                              </w:rPr>
                              <w:t xml:space="preserve"> </w:t>
                            </w:r>
                            <w:r w:rsidRPr="00ED75CD">
                              <w:rPr>
                                <w:rFonts w:ascii="Calibri" w:eastAsia="Times New Roman" w:hAnsi="Calibri" w:cs="Calibri"/>
                                <w:color w:val="000000"/>
                                <w:position w:val="1"/>
                                <w:sz w:val="40"/>
                                <w:szCs w:val="40"/>
                              </w:rPr>
                              <w:t>Antibiotic Decisions</w:t>
                            </w:r>
                            <w:r w:rsidR="004673C9">
                              <w:rPr>
                                <w:rFonts w:ascii="Calibri" w:eastAsia="Times New Roman" w:hAnsi="Calibri" w:cs="Calibri"/>
                                <w:color w:val="000000"/>
                                <w:position w:val="1"/>
                                <w:sz w:val="40"/>
                                <w:szCs w:val="40"/>
                              </w:rPr>
                              <w:br/>
                            </w:r>
                            <w:r w:rsidR="004673C9" w:rsidRPr="004673C9">
                              <w:rPr>
                                <w:rFonts w:eastAsia="Times New Roman" w:cstheme="minorHAnsi"/>
                                <w:sz w:val="36"/>
                                <w:szCs w:val="36"/>
                              </w:rPr>
                              <w:t>Ambulatory Care</w:t>
                            </w:r>
                          </w:p>
                          <w:p w14:paraId="56964D16" w14:textId="625D0114" w:rsidR="003E4EA5" w:rsidRPr="004A5DB5" w:rsidRDefault="003E4EA5" w:rsidP="00ED75CD">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type w14:anchorId="522CBF8D" id="_x0000_t202" coordsize="21600,21600" o:spt="202" path="m,l,21600r21600,l21600,xe">
                <v:stroke joinstyle="miter"/>
                <v:path gradientshapeok="t" o:connecttype="rect"/>
              </v:shapetype>
              <v:shape id="Text Box 27" o:spid="_x0000_s1026" type="#_x0000_t202" style="width:414.65pt;height:1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" filled="f" stroked="f" strokeweight=".5pt">
                <v:textbox>
                  <w:txbxContent>
                    <w:p w14:paraId="04C96101" w14:textId="77777777" w:rsidR="003E4EA5" w:rsidRPr="00ED75CD" w:rsidRDefault="003E4EA5" w:rsidP="004A5DB5">
                      <w:pPr>
                        <w:spacing w:after="0" w:line="240" w:lineRule="auto"/>
                        <w:jc w:val="center"/>
                        <w:rPr>
                          <w:rFonts w:ascii="Calibri" w:eastAsia="Times New Roman" w:hAnsi="Calibri" w:cs="Calibri"/>
                          <w:color w:val="000000"/>
                          <w:position w:val="1"/>
                          <w:sz w:val="40"/>
                          <w:szCs w:val="40"/>
                        </w:rPr>
                      </w:pPr>
                    </w:p>
                    <w:p w14:paraId="0611F557" w14:textId="1AD604AC" w:rsidR="003E4EA5" w:rsidRPr="004673C9" w:rsidRDefault="003E4EA5">
                      <w:pPr>
                        <w:spacing w:after="0" w:line="240" w:lineRule="auto"/>
                        <w:jc w:val="center"/>
                        <w:rPr>
                          <w:rFonts w:ascii="Times New Roman" w:eastAsia="Times New Roman" w:hAnsi="Times New Roman" w:cs="Times New Roman"/>
                          <w:sz w:val="36"/>
                          <w:szCs w:val="36"/>
                        </w:rPr>
                      </w:pPr>
                      <w:r w:rsidRPr="00ED75CD">
                        <w:rPr>
                          <w:rFonts w:ascii="Calibri" w:eastAsia="Times New Roman" w:hAnsi="Calibri" w:cs="Calibri"/>
                          <w:color w:val="000000"/>
                          <w:position w:val="1"/>
                          <w:sz w:val="40"/>
                          <w:szCs w:val="40"/>
                        </w:rPr>
                        <w:t xml:space="preserve">Communicating </w:t>
                      </w:r>
                      <w:r w:rsidR="00C33CF3">
                        <w:rPr>
                          <w:rFonts w:ascii="Calibri" w:eastAsia="Times New Roman" w:hAnsi="Calibri" w:cs="Calibri"/>
                          <w:color w:val="000000"/>
                          <w:position w:val="1"/>
                          <w:sz w:val="40"/>
                          <w:szCs w:val="40"/>
                        </w:rPr>
                        <w:t>W</w:t>
                      </w:r>
                      <w:r w:rsidRPr="00ED75CD">
                        <w:rPr>
                          <w:rFonts w:ascii="Calibri" w:eastAsia="Times New Roman" w:hAnsi="Calibri" w:cs="Calibri"/>
                          <w:color w:val="000000"/>
                          <w:position w:val="1"/>
                          <w:sz w:val="40"/>
                          <w:szCs w:val="40"/>
                        </w:rPr>
                        <w:t xml:space="preserve">ith Patients and Families </w:t>
                      </w:r>
                      <w:r w:rsidR="002501DA">
                        <w:rPr>
                          <w:rFonts w:ascii="Calibri" w:eastAsia="Times New Roman" w:hAnsi="Calibri" w:cs="Calibri"/>
                          <w:color w:val="000000"/>
                          <w:position w:val="1"/>
                          <w:sz w:val="40"/>
                          <w:szCs w:val="40"/>
                        </w:rPr>
                        <w:t>About</w:t>
                      </w:r>
                      <w:r w:rsidR="002501DA" w:rsidRPr="00ED75CD">
                        <w:rPr>
                          <w:rFonts w:ascii="Calibri" w:eastAsia="Times New Roman" w:hAnsi="Calibri" w:cs="Calibri"/>
                          <w:color w:val="000000"/>
                          <w:position w:val="1"/>
                          <w:sz w:val="40"/>
                          <w:szCs w:val="40"/>
                        </w:rPr>
                        <w:t xml:space="preserve"> </w:t>
                      </w:r>
                      <w:r w:rsidRPr="00ED75CD">
                        <w:rPr>
                          <w:rFonts w:ascii="Calibri" w:eastAsia="Times New Roman" w:hAnsi="Calibri" w:cs="Calibri"/>
                          <w:color w:val="000000"/>
                          <w:position w:val="1"/>
                          <w:sz w:val="40"/>
                          <w:szCs w:val="40"/>
                        </w:rPr>
                        <w:t>Antibiotic Decisions</w:t>
                      </w:r>
                      <w:r w:rsidR="004673C9">
                        <w:rPr>
                          <w:rFonts w:ascii="Calibri" w:eastAsia="Times New Roman" w:hAnsi="Calibri" w:cs="Calibri"/>
                          <w:color w:val="000000"/>
                          <w:position w:val="1"/>
                          <w:sz w:val="40"/>
                          <w:szCs w:val="40"/>
                        </w:rPr>
                        <w:br/>
                      </w:r>
                      <w:r w:rsidR="004673C9" w:rsidRPr="004673C9">
                        <w:rPr>
                          <w:rFonts w:eastAsia="Times New Roman" w:cstheme="minorHAnsi"/>
                          <w:sz w:val="36"/>
                          <w:szCs w:val="36"/>
                        </w:rPr>
                        <w:t>Ambulatory Care</w:t>
                      </w:r>
                    </w:p>
                    <w:p w14:paraId="56964D16" w14:textId="625D0114" w:rsidR="003E4EA5" w:rsidRPr="004A5DB5" w:rsidRDefault="003E4EA5" w:rsidP="00ED75CD">
                      <w:pPr>
                        <w:rPr>
                          <w:sz w:val="24"/>
                          <w:szCs w:val="24"/>
                        </w:rPr>
                      </w:pPr>
                    </w:p>
                  </w:txbxContent>
                </v:textbox>
                <w10:anchorlock/>
              </v:shape>
            </w:pict>
          </mc:Fallback>
        </mc:AlternateContent>
      </w:r>
    </w:p>
    <w:tbl>
      <w:tblPr>
        <w:tblStyle w:val="TableGrid"/>
        <w:tblW w:w="10188" w:type="dxa"/>
        <w:tblLayout w:type="fixed"/>
        <w:tblLook w:val="04A0" w:firstRow="1" w:lastRow="0" w:firstColumn="1" w:lastColumn="0" w:noHBand="0" w:noVBand="1"/>
      </w:tblPr>
      <w:tblGrid>
        <w:gridCol w:w="5575"/>
        <w:gridCol w:w="4613"/>
      </w:tblGrid>
      <w:tr w:rsidR="00ED2F0B" w:rsidRPr="001A38C6" w14:paraId="0DE6F1EA" w14:textId="77777777" w:rsidTr="00F44747">
        <w:trPr>
          <w:cantSplit/>
          <w:tblHeader/>
        </w:trPr>
        <w:tc>
          <w:tcPr>
            <w:tcW w:w="5575" w:type="dxa"/>
            <w:vAlign w:val="bottom"/>
          </w:tcPr>
          <w:p w14:paraId="1CCCF3C9" w14:textId="77777777" w:rsidR="00ED2F0B" w:rsidRPr="004673C9" w:rsidRDefault="00ED2F0B" w:rsidP="00ED2F0B">
            <w:pPr>
              <w:pStyle w:val="TableTitles"/>
              <w:rPr>
                <w:rFonts w:asciiTheme="minorHAnsi" w:hAnsiTheme="minorHAnsi" w:cstheme="minorHAnsi"/>
                <w:i w:val="0"/>
              </w:rPr>
            </w:pPr>
            <w:r w:rsidRPr="004673C9">
              <w:rPr>
                <w:rFonts w:asciiTheme="minorHAnsi" w:hAnsiTheme="minorHAnsi" w:cstheme="minorHAnsi"/>
                <w:i w:val="0"/>
              </w:rPr>
              <w:t>Slide Title and Commentary</w:t>
            </w:r>
          </w:p>
        </w:tc>
        <w:tc>
          <w:tcPr>
            <w:tcW w:w="4613" w:type="dxa"/>
          </w:tcPr>
          <w:p w14:paraId="7DB117B2" w14:textId="77777777" w:rsidR="00ED2F0B" w:rsidRPr="004673C9" w:rsidRDefault="00ED2F0B" w:rsidP="00ED2F0B">
            <w:pPr>
              <w:rPr>
                <w:rFonts w:cstheme="minorHAnsi"/>
                <w:b/>
                <w:sz w:val="32"/>
                <w:szCs w:val="32"/>
              </w:rPr>
            </w:pPr>
            <w:r w:rsidRPr="004673C9">
              <w:rPr>
                <w:rFonts w:cstheme="minorHAnsi"/>
                <w:b/>
                <w:sz w:val="32"/>
                <w:szCs w:val="32"/>
              </w:rPr>
              <w:t>Slide Number and Slide</w:t>
            </w:r>
          </w:p>
        </w:tc>
      </w:tr>
      <w:tr w:rsidR="00ED2F0B" w:rsidRPr="001A38C6" w14:paraId="2905BCEE" w14:textId="77777777" w:rsidTr="0062003B">
        <w:trPr>
          <w:cantSplit/>
        </w:trPr>
        <w:tc>
          <w:tcPr>
            <w:tcW w:w="5575" w:type="dxa"/>
            <w:tcBorders>
              <w:bottom w:val="nil"/>
            </w:tcBorders>
          </w:tcPr>
          <w:p w14:paraId="33B2041F" w14:textId="508AFAD3" w:rsidR="2C027E08" w:rsidRDefault="2C027E08" w:rsidP="002C2860">
            <w:pPr>
              <w:rPr>
                <w:rFonts w:cstheme="minorHAnsi"/>
                <w:b/>
                <w:sz w:val="28"/>
                <w:szCs w:val="28"/>
              </w:rPr>
            </w:pPr>
            <w:r w:rsidRPr="002C2860">
              <w:rPr>
                <w:rFonts w:cstheme="minorHAnsi"/>
                <w:b/>
                <w:sz w:val="28"/>
                <w:szCs w:val="28"/>
              </w:rPr>
              <w:t>Communicat</w:t>
            </w:r>
            <w:r w:rsidR="00FD2306" w:rsidRPr="002C2860">
              <w:rPr>
                <w:rFonts w:cstheme="minorHAnsi"/>
                <w:b/>
                <w:sz w:val="28"/>
                <w:szCs w:val="28"/>
              </w:rPr>
              <w:t xml:space="preserve">ing </w:t>
            </w:r>
            <w:r w:rsidR="009055D6">
              <w:rPr>
                <w:rFonts w:cstheme="minorHAnsi"/>
                <w:b/>
                <w:sz w:val="28"/>
                <w:szCs w:val="28"/>
              </w:rPr>
              <w:t>W</w:t>
            </w:r>
            <w:r w:rsidR="00FD2306" w:rsidRPr="002C2860">
              <w:rPr>
                <w:rFonts w:cstheme="minorHAnsi"/>
                <w:b/>
                <w:sz w:val="28"/>
                <w:szCs w:val="28"/>
              </w:rPr>
              <w:t>ith Patients and Families A</w:t>
            </w:r>
            <w:r w:rsidR="00902C76">
              <w:rPr>
                <w:rFonts w:cstheme="minorHAnsi"/>
                <w:b/>
                <w:sz w:val="28"/>
                <w:szCs w:val="28"/>
              </w:rPr>
              <w:t>bout</w:t>
            </w:r>
            <w:r w:rsidRPr="002C2860">
              <w:rPr>
                <w:rFonts w:cstheme="minorHAnsi"/>
                <w:b/>
                <w:sz w:val="28"/>
                <w:szCs w:val="28"/>
              </w:rPr>
              <w:t xml:space="preserve"> Antibiotic Decisions</w:t>
            </w:r>
          </w:p>
          <w:p w14:paraId="50B98F29" w14:textId="61E429E0" w:rsidR="0046769F" w:rsidRPr="004673C9" w:rsidRDefault="0046769F" w:rsidP="002C2860">
            <w:pPr>
              <w:rPr>
                <w:rFonts w:cstheme="minorHAnsi"/>
                <w:b/>
                <w:sz w:val="24"/>
                <w:szCs w:val="24"/>
              </w:rPr>
            </w:pPr>
            <w:r w:rsidRPr="004673C9">
              <w:rPr>
                <w:rFonts w:cstheme="minorHAnsi"/>
                <w:b/>
                <w:sz w:val="24"/>
                <w:szCs w:val="24"/>
              </w:rPr>
              <w:t>Ambulatory Care</w:t>
            </w:r>
          </w:p>
          <w:p w14:paraId="09275D68" w14:textId="77777777" w:rsidR="0046769F" w:rsidRPr="002C2860" w:rsidRDefault="0046769F" w:rsidP="002C2860">
            <w:pPr>
              <w:rPr>
                <w:rFonts w:cstheme="minorHAnsi"/>
                <w:b/>
                <w:sz w:val="28"/>
                <w:szCs w:val="28"/>
              </w:rPr>
            </w:pPr>
          </w:p>
          <w:p w14:paraId="7C774FFB" w14:textId="2FB76A18" w:rsidR="001D78B2" w:rsidRPr="001A38C6" w:rsidRDefault="001D78B2" w:rsidP="001D78B2">
            <w:pPr>
              <w:rPr>
                <w:rFonts w:cstheme="minorHAnsi"/>
              </w:rPr>
            </w:pPr>
            <w:r w:rsidRPr="001A38C6">
              <w:rPr>
                <w:rFonts w:cstheme="minorHAnsi"/>
              </w:rPr>
              <w:t>SAY:</w:t>
            </w:r>
          </w:p>
          <w:p w14:paraId="29EDB558" w14:textId="77777777" w:rsidR="001D78B2" w:rsidRPr="001A38C6" w:rsidRDefault="001D78B2" w:rsidP="001D78B2">
            <w:pPr>
              <w:rPr>
                <w:rFonts w:cstheme="minorHAnsi"/>
              </w:rPr>
            </w:pPr>
          </w:p>
          <w:p w14:paraId="60CB9931" w14:textId="49B26B91" w:rsidR="00ED2F0B" w:rsidRPr="001A38C6" w:rsidRDefault="2C027E08" w:rsidP="00FB5FB9">
            <w:pPr>
              <w:spacing w:after="200" w:line="276" w:lineRule="auto"/>
              <w:rPr>
                <w:rFonts w:cstheme="minorHAnsi"/>
              </w:rPr>
            </w:pPr>
            <w:r w:rsidRPr="001A38C6">
              <w:rPr>
                <w:rFonts w:cstheme="minorHAnsi"/>
              </w:rPr>
              <w:t xml:space="preserve">Welcome to the </w:t>
            </w:r>
            <w:r w:rsidR="00B31210">
              <w:rPr>
                <w:rFonts w:cstheme="minorHAnsi"/>
              </w:rPr>
              <w:t>presentation</w:t>
            </w:r>
            <w:r w:rsidR="002033FC" w:rsidRPr="001A38C6">
              <w:rPr>
                <w:rFonts w:cstheme="minorHAnsi"/>
              </w:rPr>
              <w:t xml:space="preserve"> titled</w:t>
            </w:r>
            <w:r w:rsidR="00863718">
              <w:rPr>
                <w:rFonts w:cstheme="minorHAnsi"/>
              </w:rPr>
              <w:t>,</w:t>
            </w:r>
            <w:r w:rsidR="002033FC" w:rsidRPr="001A38C6">
              <w:rPr>
                <w:rFonts w:cstheme="minorHAnsi"/>
              </w:rPr>
              <w:t xml:space="preserve"> </w:t>
            </w:r>
            <w:r w:rsidR="00510234">
              <w:rPr>
                <w:rFonts w:cstheme="minorHAnsi"/>
              </w:rPr>
              <w:t xml:space="preserve">“Communicating </w:t>
            </w:r>
            <w:proofErr w:type="gramStart"/>
            <w:r w:rsidR="00510234">
              <w:rPr>
                <w:rFonts w:cstheme="minorHAnsi"/>
              </w:rPr>
              <w:t>With</w:t>
            </w:r>
            <w:proofErr w:type="gramEnd"/>
            <w:r w:rsidR="00510234">
              <w:rPr>
                <w:rFonts w:cstheme="minorHAnsi"/>
              </w:rPr>
              <w:t xml:space="preserve"> Patients and Families A</w:t>
            </w:r>
            <w:r w:rsidR="00940724">
              <w:rPr>
                <w:rFonts w:cstheme="minorHAnsi"/>
              </w:rPr>
              <w:t>bout</w:t>
            </w:r>
            <w:r w:rsidRPr="00AE53DF">
              <w:rPr>
                <w:rFonts w:cstheme="minorHAnsi"/>
              </w:rPr>
              <w:t xml:space="preserve"> Antibiotic Decisions</w:t>
            </w:r>
            <w:r w:rsidR="002033FC" w:rsidRPr="00AE53DF">
              <w:rPr>
                <w:rFonts w:cstheme="minorHAnsi"/>
              </w:rPr>
              <w:t>.”</w:t>
            </w:r>
          </w:p>
        </w:tc>
        <w:tc>
          <w:tcPr>
            <w:tcW w:w="4613" w:type="dxa"/>
            <w:tcBorders>
              <w:bottom w:val="nil"/>
            </w:tcBorders>
          </w:tcPr>
          <w:p w14:paraId="096667AB" w14:textId="364B0821" w:rsidR="00ED2F0B" w:rsidRDefault="00ED2F0B" w:rsidP="00FB5FB9">
            <w:pPr>
              <w:spacing w:after="120"/>
              <w:rPr>
                <w:rFonts w:cstheme="minorHAnsi"/>
                <w:b/>
                <w:sz w:val="28"/>
                <w:szCs w:val="28"/>
              </w:rPr>
            </w:pPr>
            <w:r w:rsidRPr="00943123">
              <w:rPr>
                <w:rFonts w:cstheme="minorHAnsi"/>
                <w:b/>
                <w:sz w:val="28"/>
                <w:szCs w:val="28"/>
              </w:rPr>
              <w:t>Slide 1</w:t>
            </w:r>
            <w:r w:rsidR="00591464">
              <w:rPr>
                <w:noProof/>
              </w:rPr>
              <w:drawing>
                <wp:inline distT="0" distB="0" distL="0" distR="0" wp14:anchorId="4CD280B4" wp14:editId="17B325D4">
                  <wp:extent cx="2792095" cy="2094230"/>
                  <wp:effectExtent l="0" t="0" r="8255" b="1270"/>
                  <wp:docPr id="2" name="Picture 2"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lid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92095" cy="2094230"/>
                          </a:xfrm>
                          <a:prstGeom prst="rect">
                            <a:avLst/>
                          </a:prstGeom>
                          <a:noFill/>
                          <a:ln>
                            <a:noFill/>
                          </a:ln>
                        </pic:spPr>
                      </pic:pic>
                    </a:graphicData>
                  </a:graphic>
                </wp:inline>
              </w:drawing>
            </w:r>
          </w:p>
          <w:p w14:paraId="6BF8208D" w14:textId="1D55D070" w:rsidR="006D7DB1" w:rsidRPr="00ED75CD" w:rsidRDefault="006D7DB1" w:rsidP="00ED2F0B">
            <w:pPr>
              <w:rPr>
                <w:rFonts w:cstheme="minorHAnsi"/>
                <w:b/>
              </w:rPr>
            </w:pPr>
          </w:p>
        </w:tc>
      </w:tr>
      <w:tr w:rsidR="00370DA9" w:rsidRPr="001A38C6" w14:paraId="6023C171" w14:textId="77777777" w:rsidTr="0062003B">
        <w:trPr>
          <w:cantSplit/>
          <w:trHeight w:val="60"/>
        </w:trPr>
        <w:tc>
          <w:tcPr>
            <w:tcW w:w="5575" w:type="dxa"/>
            <w:tcBorders>
              <w:top w:val="nil"/>
            </w:tcBorders>
          </w:tcPr>
          <w:p w14:paraId="23B5B588" w14:textId="2568E49A" w:rsidR="00245B20" w:rsidRPr="001A38C6" w:rsidRDefault="00245B20" w:rsidP="00370DA9">
            <w:pPr>
              <w:rPr>
                <w:rFonts w:cstheme="minorHAnsi"/>
              </w:rPr>
            </w:pPr>
          </w:p>
        </w:tc>
        <w:tc>
          <w:tcPr>
            <w:tcW w:w="4613" w:type="dxa"/>
            <w:tcBorders>
              <w:top w:val="nil"/>
            </w:tcBorders>
          </w:tcPr>
          <w:p w14:paraId="1EC3FF3E" w14:textId="79A96BD3" w:rsidR="00370DA9" w:rsidRPr="00AE53DF" w:rsidRDefault="00370DA9">
            <w:pPr>
              <w:rPr>
                <w:rFonts w:cstheme="minorHAnsi"/>
                <w:b/>
              </w:rPr>
            </w:pPr>
          </w:p>
        </w:tc>
      </w:tr>
      <w:tr w:rsidR="00C47B0E" w:rsidRPr="001A38C6" w14:paraId="6F7AEAFD" w14:textId="77777777" w:rsidTr="0062003B">
        <w:trPr>
          <w:cantSplit/>
        </w:trPr>
        <w:tc>
          <w:tcPr>
            <w:tcW w:w="5575" w:type="dxa"/>
            <w:tcBorders>
              <w:top w:val="nil"/>
            </w:tcBorders>
          </w:tcPr>
          <w:p w14:paraId="356BDC3C" w14:textId="77777777" w:rsidR="00C47B0E" w:rsidRPr="00FF1414" w:rsidRDefault="00C47B0E" w:rsidP="00C47B0E">
            <w:pPr>
              <w:rPr>
                <w:rFonts w:cstheme="minorHAnsi"/>
                <w:b/>
                <w:sz w:val="28"/>
                <w:szCs w:val="28"/>
              </w:rPr>
            </w:pPr>
            <w:r w:rsidRPr="00FF1414">
              <w:rPr>
                <w:rFonts w:cstheme="minorHAnsi"/>
                <w:b/>
                <w:sz w:val="28"/>
                <w:szCs w:val="28"/>
              </w:rPr>
              <w:t>Objectives</w:t>
            </w:r>
          </w:p>
          <w:p w14:paraId="05ECAC43" w14:textId="77777777" w:rsidR="00C47B0E" w:rsidRPr="001A38C6" w:rsidRDefault="00C47B0E" w:rsidP="00C47B0E">
            <w:pPr>
              <w:rPr>
                <w:rFonts w:cstheme="minorHAnsi"/>
              </w:rPr>
            </w:pPr>
          </w:p>
          <w:p w14:paraId="63993E3C" w14:textId="77777777" w:rsidR="00C47B0E" w:rsidRPr="001A38C6" w:rsidRDefault="00C47B0E" w:rsidP="00C47B0E">
            <w:pPr>
              <w:rPr>
                <w:rFonts w:cstheme="minorHAnsi"/>
              </w:rPr>
            </w:pPr>
            <w:r w:rsidRPr="001A38C6">
              <w:rPr>
                <w:rFonts w:cstheme="minorHAnsi"/>
              </w:rPr>
              <w:t>SAY:</w:t>
            </w:r>
            <w:r w:rsidRPr="001A38C6">
              <w:rPr>
                <w:rFonts w:cstheme="minorHAnsi"/>
              </w:rPr>
              <w:br/>
            </w:r>
          </w:p>
          <w:p w14:paraId="08F570F9" w14:textId="7B6AA191" w:rsidR="00C47B0E" w:rsidRDefault="00C47B0E" w:rsidP="00C47B0E">
            <w:r w:rsidRPr="189059D5">
              <w:t>By the end of this presentation, participants will be able to</w:t>
            </w:r>
            <w:r w:rsidR="0001336C">
              <w:rPr>
                <w:rFonts w:cstheme="minorHAnsi"/>
              </w:rPr>
              <w:t>—</w:t>
            </w:r>
          </w:p>
          <w:p w14:paraId="4AFBA685" w14:textId="77777777" w:rsidR="00C47B0E" w:rsidRDefault="00C47B0E" w:rsidP="00C47B0E"/>
          <w:p w14:paraId="333020A6" w14:textId="77777777" w:rsidR="00C47B0E" w:rsidRDefault="00C47B0E" w:rsidP="00C47B0E">
            <w:pPr>
              <w:pStyle w:val="ListParagraph"/>
              <w:numPr>
                <w:ilvl w:val="0"/>
                <w:numId w:val="5"/>
              </w:numPr>
              <w:spacing w:after="0" w:line="240" w:lineRule="auto"/>
            </w:pPr>
            <w:r>
              <w:t>D</w:t>
            </w:r>
            <w:r w:rsidRPr="189059D5">
              <w:t xml:space="preserve">escribe communication strategies </w:t>
            </w:r>
            <w:r>
              <w:t>to consider when discussing antibiotic use with patients and</w:t>
            </w:r>
          </w:p>
          <w:p w14:paraId="58613C19" w14:textId="77777777" w:rsidR="00C47B0E" w:rsidRDefault="00C47B0E" w:rsidP="00C47B0E">
            <w:pPr>
              <w:pStyle w:val="ListParagraph"/>
              <w:spacing w:after="0" w:line="240" w:lineRule="auto"/>
              <w:ind w:left="765"/>
            </w:pPr>
          </w:p>
          <w:p w14:paraId="254B62FA" w14:textId="77777777" w:rsidR="00C47B0E" w:rsidRDefault="00C47B0E" w:rsidP="00C47B0E">
            <w:pPr>
              <w:pStyle w:val="ListParagraph"/>
              <w:numPr>
                <w:ilvl w:val="0"/>
                <w:numId w:val="5"/>
              </w:numPr>
              <w:spacing w:after="0" w:line="240" w:lineRule="auto"/>
            </w:pPr>
            <w:r>
              <w:t>Lea</w:t>
            </w:r>
            <w:r w:rsidRPr="189059D5">
              <w:t xml:space="preserve">rn how to effectively communicate </w:t>
            </w:r>
            <w:r>
              <w:t>about antibiotic use with patients</w:t>
            </w:r>
          </w:p>
          <w:p w14:paraId="3C1C583B" w14:textId="77777777" w:rsidR="00C47B0E" w:rsidRPr="00FF1414" w:rsidRDefault="00C47B0E" w:rsidP="00C47B0E">
            <w:pPr>
              <w:rPr>
                <w:rFonts w:cstheme="minorHAnsi"/>
                <w:b/>
                <w:sz w:val="28"/>
                <w:szCs w:val="28"/>
              </w:rPr>
            </w:pPr>
          </w:p>
        </w:tc>
        <w:tc>
          <w:tcPr>
            <w:tcW w:w="4613" w:type="dxa"/>
            <w:tcBorders>
              <w:top w:val="nil"/>
            </w:tcBorders>
          </w:tcPr>
          <w:p w14:paraId="26719C03" w14:textId="2CFC3507" w:rsidR="00C47B0E" w:rsidRPr="00943123" w:rsidRDefault="00C47B0E" w:rsidP="00FB5FB9">
            <w:pPr>
              <w:spacing w:after="120"/>
              <w:rPr>
                <w:rFonts w:cstheme="minorHAnsi"/>
                <w:b/>
                <w:bCs/>
                <w:sz w:val="28"/>
                <w:szCs w:val="28"/>
              </w:rPr>
            </w:pPr>
            <w:r w:rsidRPr="00943123">
              <w:rPr>
                <w:rFonts w:cstheme="minorHAnsi"/>
                <w:b/>
                <w:bCs/>
                <w:sz w:val="28"/>
                <w:szCs w:val="28"/>
              </w:rPr>
              <w:t>Slide 2</w:t>
            </w:r>
            <w:r w:rsidR="00257CE0">
              <w:rPr>
                <w:noProof/>
              </w:rPr>
              <w:drawing>
                <wp:inline distT="0" distB="0" distL="0" distR="0" wp14:anchorId="13CCC18C" wp14:editId="12A4EE1B">
                  <wp:extent cx="2792095" cy="2094230"/>
                  <wp:effectExtent l="0" t="0" r="8255" b="1270"/>
                  <wp:docPr id="3" name="Picture 3"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id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2095" cy="2094230"/>
                          </a:xfrm>
                          <a:prstGeom prst="rect">
                            <a:avLst/>
                          </a:prstGeom>
                          <a:noFill/>
                          <a:ln>
                            <a:noFill/>
                          </a:ln>
                        </pic:spPr>
                      </pic:pic>
                    </a:graphicData>
                  </a:graphic>
                </wp:inline>
              </w:drawing>
            </w:r>
          </w:p>
        </w:tc>
      </w:tr>
      <w:tr w:rsidR="00C47B0E" w:rsidRPr="001A38C6" w14:paraId="038E6800" w14:textId="77777777" w:rsidTr="0062003B">
        <w:trPr>
          <w:cantSplit/>
        </w:trPr>
        <w:tc>
          <w:tcPr>
            <w:tcW w:w="5575" w:type="dxa"/>
          </w:tcPr>
          <w:p w14:paraId="086DD53A" w14:textId="77777777" w:rsidR="00C47B0E" w:rsidRPr="00863718" w:rsidRDefault="00C47B0E" w:rsidP="00C47B0E">
            <w:pPr>
              <w:rPr>
                <w:rFonts w:cstheme="minorHAnsi"/>
                <w:b/>
                <w:sz w:val="28"/>
                <w:szCs w:val="28"/>
              </w:rPr>
            </w:pPr>
            <w:r w:rsidRPr="00863718">
              <w:rPr>
                <w:rFonts w:cstheme="minorHAnsi"/>
                <w:b/>
                <w:sz w:val="28"/>
                <w:szCs w:val="28"/>
              </w:rPr>
              <w:lastRenderedPageBreak/>
              <w:t>Why Focus on Communication?</w:t>
            </w:r>
          </w:p>
          <w:p w14:paraId="7899D8F3" w14:textId="77777777" w:rsidR="00C47B0E" w:rsidRDefault="00C47B0E" w:rsidP="00C47B0E">
            <w:pPr>
              <w:rPr>
                <w:rFonts w:cstheme="minorHAnsi"/>
              </w:rPr>
            </w:pPr>
          </w:p>
          <w:p w14:paraId="4124DC09" w14:textId="77777777" w:rsidR="00C47B0E" w:rsidRPr="00872D95" w:rsidRDefault="00C47B0E" w:rsidP="00C47B0E">
            <w:pPr>
              <w:rPr>
                <w:rFonts w:eastAsia="Calibri" w:cstheme="minorHAnsi"/>
                <w:color w:val="000000" w:themeColor="text1"/>
              </w:rPr>
            </w:pPr>
            <w:r w:rsidRPr="001A38C6">
              <w:rPr>
                <w:rFonts w:cstheme="minorHAnsi"/>
              </w:rPr>
              <w:t>SAY:</w:t>
            </w:r>
            <w:r w:rsidRPr="00872D95">
              <w:rPr>
                <w:rFonts w:eastAsia="Calibri" w:cstheme="minorHAnsi"/>
                <w:color w:val="000000" w:themeColor="text1"/>
              </w:rPr>
              <w:t xml:space="preserve"> </w:t>
            </w:r>
          </w:p>
          <w:p w14:paraId="3E1A258E" w14:textId="77777777" w:rsidR="00C47B0E" w:rsidRPr="00872D95" w:rsidRDefault="00C47B0E" w:rsidP="00C47B0E">
            <w:pPr>
              <w:rPr>
                <w:rFonts w:eastAsia="Calibri" w:cstheme="minorHAnsi"/>
                <w:color w:val="000000" w:themeColor="text1"/>
              </w:rPr>
            </w:pPr>
          </w:p>
          <w:p w14:paraId="0C1F7BBA" w14:textId="58B67C21" w:rsidR="00C47B0E" w:rsidRDefault="00C47B0E" w:rsidP="00C47B0E">
            <w:pPr>
              <w:rPr>
                <w:rFonts w:eastAsia="Calibri"/>
                <w:color w:val="000000" w:themeColor="text1"/>
              </w:rPr>
            </w:pPr>
            <w:r w:rsidRPr="189059D5">
              <w:rPr>
                <w:rFonts w:eastAsia="Calibri"/>
                <w:color w:val="000000" w:themeColor="text1"/>
              </w:rPr>
              <w:t xml:space="preserve">Understanding how to </w:t>
            </w:r>
            <w:r>
              <w:rPr>
                <w:rFonts w:eastAsia="Calibri"/>
                <w:color w:val="000000" w:themeColor="text1"/>
              </w:rPr>
              <w:t xml:space="preserve">effectively </w:t>
            </w:r>
            <w:r w:rsidRPr="189059D5">
              <w:rPr>
                <w:rFonts w:eastAsia="Calibri"/>
                <w:color w:val="000000" w:themeColor="text1"/>
              </w:rPr>
              <w:t>communicate with patients a</w:t>
            </w:r>
            <w:r>
              <w:rPr>
                <w:rFonts w:eastAsia="Calibri"/>
                <w:color w:val="000000" w:themeColor="text1"/>
              </w:rPr>
              <w:t>bout</w:t>
            </w:r>
            <w:r w:rsidRPr="189059D5">
              <w:rPr>
                <w:rFonts w:eastAsia="Calibri"/>
                <w:color w:val="000000" w:themeColor="text1"/>
              </w:rPr>
              <w:t xml:space="preserve"> antibiotic prescribing </w:t>
            </w:r>
            <w:r>
              <w:rPr>
                <w:rFonts w:eastAsia="Calibri"/>
                <w:color w:val="000000" w:themeColor="text1"/>
              </w:rPr>
              <w:t xml:space="preserve">decisions </w:t>
            </w:r>
            <w:r w:rsidRPr="189059D5">
              <w:rPr>
                <w:rFonts w:eastAsia="Calibri"/>
                <w:color w:val="000000" w:themeColor="text1"/>
              </w:rPr>
              <w:t xml:space="preserve">can reduce unnecessary </w:t>
            </w:r>
            <w:r>
              <w:rPr>
                <w:rFonts w:eastAsia="Calibri"/>
                <w:color w:val="000000" w:themeColor="text1"/>
              </w:rPr>
              <w:t xml:space="preserve">and potential harmful </w:t>
            </w:r>
            <w:r w:rsidRPr="189059D5">
              <w:rPr>
                <w:rFonts w:eastAsia="Calibri"/>
                <w:color w:val="000000" w:themeColor="text1"/>
              </w:rPr>
              <w:t xml:space="preserve">antibiotic prescribing. </w:t>
            </w:r>
          </w:p>
          <w:p w14:paraId="21B4524B" w14:textId="77777777" w:rsidR="00C47B0E" w:rsidRPr="004C6711" w:rsidRDefault="00C47B0E" w:rsidP="00C47B0E">
            <w:pPr>
              <w:rPr>
                <w:rFonts w:eastAsia="Calibri" w:cstheme="minorHAnsi"/>
                <w:color w:val="000000" w:themeColor="text1"/>
              </w:rPr>
            </w:pPr>
          </w:p>
          <w:p w14:paraId="018011C8" w14:textId="6FE893A2" w:rsidR="00C47B0E" w:rsidRDefault="00C47B0E" w:rsidP="00C47B0E">
            <w:pPr>
              <w:rPr>
                <w:rFonts w:eastAsia="Calibri"/>
                <w:color w:val="000000" w:themeColor="text1"/>
              </w:rPr>
            </w:pPr>
            <w:r>
              <w:rPr>
                <w:rFonts w:eastAsia="Calibri"/>
                <w:color w:val="000000" w:themeColor="text1"/>
              </w:rPr>
              <w:t>I</w:t>
            </w:r>
            <w:r w:rsidRPr="189059D5">
              <w:rPr>
                <w:rFonts w:eastAsia="Calibri"/>
                <w:color w:val="000000" w:themeColor="text1"/>
              </w:rPr>
              <w:t xml:space="preserve">f </w:t>
            </w:r>
            <w:r>
              <w:rPr>
                <w:rFonts w:eastAsia="Calibri"/>
                <w:color w:val="000000" w:themeColor="text1"/>
              </w:rPr>
              <w:t xml:space="preserve">all members of the </w:t>
            </w:r>
            <w:r w:rsidRPr="189059D5">
              <w:rPr>
                <w:rFonts w:eastAsia="Calibri"/>
                <w:color w:val="000000" w:themeColor="text1"/>
              </w:rPr>
              <w:t xml:space="preserve">practice </w:t>
            </w:r>
            <w:r>
              <w:rPr>
                <w:rFonts w:eastAsia="Calibri"/>
                <w:color w:val="000000" w:themeColor="text1"/>
              </w:rPr>
              <w:t xml:space="preserve">use </w:t>
            </w:r>
            <w:r w:rsidRPr="189059D5">
              <w:rPr>
                <w:rFonts w:eastAsia="Calibri"/>
                <w:color w:val="000000" w:themeColor="text1"/>
              </w:rPr>
              <w:t>clear</w:t>
            </w:r>
            <w:r>
              <w:rPr>
                <w:rFonts w:eastAsia="Calibri"/>
                <w:color w:val="000000" w:themeColor="text1"/>
              </w:rPr>
              <w:t xml:space="preserve"> and consistent messaging about</w:t>
            </w:r>
            <w:r w:rsidRPr="189059D5">
              <w:rPr>
                <w:rFonts w:eastAsia="Calibri"/>
                <w:color w:val="000000" w:themeColor="text1"/>
              </w:rPr>
              <w:t xml:space="preserve"> </w:t>
            </w:r>
            <w:r>
              <w:rPr>
                <w:rFonts w:eastAsia="Calibri"/>
                <w:color w:val="000000" w:themeColor="text1"/>
              </w:rPr>
              <w:t>antibiotic prescribing</w:t>
            </w:r>
            <w:r w:rsidRPr="189059D5">
              <w:rPr>
                <w:rFonts w:eastAsia="Calibri"/>
                <w:color w:val="000000" w:themeColor="text1"/>
              </w:rPr>
              <w:t xml:space="preserve">, including </w:t>
            </w:r>
            <w:r>
              <w:rPr>
                <w:rFonts w:eastAsia="Calibri"/>
                <w:color w:val="000000" w:themeColor="text1"/>
              </w:rPr>
              <w:t xml:space="preserve">about </w:t>
            </w:r>
            <w:r w:rsidRPr="189059D5">
              <w:rPr>
                <w:rFonts w:eastAsia="Calibri"/>
                <w:color w:val="000000" w:themeColor="text1"/>
              </w:rPr>
              <w:t>conditions for whic</w:t>
            </w:r>
            <w:r>
              <w:rPr>
                <w:rFonts w:eastAsia="Calibri"/>
                <w:color w:val="000000" w:themeColor="text1"/>
              </w:rPr>
              <w:t>h antibiotics are not necessary,</w:t>
            </w:r>
            <w:r w:rsidRPr="189059D5">
              <w:rPr>
                <w:rFonts w:eastAsia="Calibri"/>
                <w:color w:val="000000" w:themeColor="text1"/>
              </w:rPr>
              <w:t xml:space="preserve"> </w:t>
            </w:r>
          </w:p>
          <w:p w14:paraId="6B385A37" w14:textId="68EE03D5" w:rsidR="00C47B0E" w:rsidRPr="00FB5FB9" w:rsidRDefault="00C47B0E" w:rsidP="00C47B0E">
            <w:pPr>
              <w:rPr>
                <w:rFonts w:eastAsia="Calibri"/>
                <w:color w:val="000000" w:themeColor="text1"/>
              </w:rPr>
            </w:pPr>
            <w:r>
              <w:rPr>
                <w:rFonts w:eastAsia="Calibri"/>
                <w:color w:val="000000" w:themeColor="text1"/>
              </w:rPr>
              <w:t>c</w:t>
            </w:r>
            <w:r w:rsidRPr="189059D5">
              <w:rPr>
                <w:rFonts w:eastAsia="Calibri"/>
                <w:color w:val="000000" w:themeColor="text1"/>
              </w:rPr>
              <w:t>linic visits will be more efficient and result in both improved clinician and patient satisfaction</w:t>
            </w:r>
            <w:r>
              <w:rPr>
                <w:rFonts w:eastAsia="Calibri"/>
                <w:color w:val="000000" w:themeColor="text1"/>
              </w:rPr>
              <w:t>.</w:t>
            </w:r>
          </w:p>
        </w:tc>
        <w:tc>
          <w:tcPr>
            <w:tcW w:w="4613" w:type="dxa"/>
          </w:tcPr>
          <w:p w14:paraId="6BE9CDF0" w14:textId="14A1F7BA" w:rsidR="00154397" w:rsidRPr="00FB5FB9" w:rsidRDefault="00C47B0E" w:rsidP="00FB5FB9">
            <w:pPr>
              <w:spacing w:after="120"/>
              <w:rPr>
                <w:rFonts w:cstheme="minorHAnsi"/>
                <w:noProof/>
              </w:rPr>
            </w:pPr>
            <w:r w:rsidRPr="00943123">
              <w:rPr>
                <w:rFonts w:cstheme="minorHAnsi"/>
                <w:b/>
                <w:bCs/>
                <w:sz w:val="28"/>
                <w:szCs w:val="28"/>
              </w:rPr>
              <w:t>Slide 3</w:t>
            </w:r>
            <w:r>
              <w:rPr>
                <w:rFonts w:cstheme="minorHAnsi"/>
                <w:noProof/>
              </w:rPr>
              <w:t xml:space="preserve"> </w:t>
            </w:r>
            <w:r w:rsidR="00990A7F">
              <w:rPr>
                <w:noProof/>
              </w:rPr>
              <w:drawing>
                <wp:inline distT="0" distB="0" distL="0" distR="0" wp14:anchorId="1538292E" wp14:editId="0C925897">
                  <wp:extent cx="2792095" cy="2094230"/>
                  <wp:effectExtent l="0" t="0" r="8255" b="1270"/>
                  <wp:docPr id="8" name="Picture 8"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lid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2095" cy="2094230"/>
                          </a:xfrm>
                          <a:prstGeom prst="rect">
                            <a:avLst/>
                          </a:prstGeom>
                          <a:noFill/>
                          <a:ln>
                            <a:noFill/>
                          </a:ln>
                        </pic:spPr>
                      </pic:pic>
                    </a:graphicData>
                  </a:graphic>
                </wp:inline>
              </w:drawing>
            </w:r>
          </w:p>
        </w:tc>
      </w:tr>
      <w:tr w:rsidR="00C47B0E" w:rsidRPr="001A38C6" w14:paraId="10A4B20B" w14:textId="77777777" w:rsidTr="0062003B">
        <w:trPr>
          <w:cantSplit/>
        </w:trPr>
        <w:tc>
          <w:tcPr>
            <w:tcW w:w="5575" w:type="dxa"/>
          </w:tcPr>
          <w:p w14:paraId="5E2FA492" w14:textId="45B80C1F" w:rsidR="00C47B0E" w:rsidRPr="00FF1414" w:rsidRDefault="00C47B0E" w:rsidP="00C47B0E">
            <w:pPr>
              <w:rPr>
                <w:rFonts w:cstheme="minorHAnsi"/>
                <w:b/>
                <w:sz w:val="28"/>
                <w:szCs w:val="28"/>
              </w:rPr>
            </w:pPr>
            <w:r>
              <w:rPr>
                <w:rFonts w:cstheme="minorHAnsi"/>
                <w:b/>
                <w:sz w:val="28"/>
                <w:szCs w:val="28"/>
              </w:rPr>
              <w:lastRenderedPageBreak/>
              <w:t>Misconceptions About Antibiotic Prescribing</w:t>
            </w:r>
          </w:p>
          <w:p w14:paraId="17CF73F5" w14:textId="77777777" w:rsidR="00C47B0E" w:rsidRDefault="00C47B0E" w:rsidP="00C47B0E">
            <w:pPr>
              <w:rPr>
                <w:rFonts w:cstheme="minorHAnsi"/>
              </w:rPr>
            </w:pPr>
          </w:p>
          <w:p w14:paraId="0E14D340" w14:textId="78D80623" w:rsidR="00C47B0E" w:rsidRDefault="00C47B0E" w:rsidP="00C47B0E">
            <w:pPr>
              <w:rPr>
                <w:rFonts w:cstheme="minorHAnsi"/>
              </w:rPr>
            </w:pPr>
            <w:r w:rsidRPr="001A38C6">
              <w:rPr>
                <w:rFonts w:cstheme="minorHAnsi"/>
              </w:rPr>
              <w:t>SAY:</w:t>
            </w:r>
          </w:p>
          <w:p w14:paraId="12705CE3" w14:textId="77777777" w:rsidR="00C47B0E" w:rsidRDefault="00C47B0E" w:rsidP="00C47B0E">
            <w:pPr>
              <w:rPr>
                <w:rFonts w:cstheme="minorHAnsi"/>
              </w:rPr>
            </w:pPr>
          </w:p>
          <w:p w14:paraId="57FE3E45" w14:textId="44C53747" w:rsidR="00C47B0E" w:rsidRPr="001A38C6" w:rsidRDefault="00C47B0E" w:rsidP="00C47B0E">
            <w:r w:rsidRPr="189059D5">
              <w:t xml:space="preserve">A common scenario </w:t>
            </w:r>
            <w:r w:rsidR="0001336C">
              <w:t xml:space="preserve">clinicians face </w:t>
            </w:r>
            <w:r w:rsidRPr="189059D5">
              <w:t xml:space="preserve">is a patient or family member requesting antibiotics. However, what we </w:t>
            </w:r>
            <w:r w:rsidRPr="189059D5">
              <w:rPr>
                <w:i/>
                <w:iCs/>
              </w:rPr>
              <w:t>think</w:t>
            </w:r>
            <w:r w:rsidRPr="189059D5">
              <w:t xml:space="preserve"> the patient wants may not always correlate with what the patient </w:t>
            </w:r>
            <w:proofErr w:type="gramStart"/>
            <w:r w:rsidRPr="189059D5">
              <w:rPr>
                <w:i/>
                <w:iCs/>
              </w:rPr>
              <w:t>actually</w:t>
            </w:r>
            <w:r w:rsidRPr="189059D5">
              <w:t xml:space="preserve"> wants</w:t>
            </w:r>
            <w:proofErr w:type="gramEnd"/>
            <w:r w:rsidRPr="189059D5">
              <w:t xml:space="preserve">. </w:t>
            </w:r>
          </w:p>
          <w:p w14:paraId="7B3E6B1A" w14:textId="77777777" w:rsidR="00C47B0E" w:rsidRPr="001A38C6" w:rsidRDefault="00C47B0E" w:rsidP="00C47B0E">
            <w:pPr>
              <w:rPr>
                <w:rFonts w:cstheme="minorHAnsi"/>
              </w:rPr>
            </w:pPr>
          </w:p>
          <w:p w14:paraId="4E9753CF" w14:textId="6B081EC6" w:rsidR="00C47B0E" w:rsidRPr="00FF1414" w:rsidRDefault="00C47B0E" w:rsidP="00C47B0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themeColor="text1"/>
              </w:rPr>
            </w:pPr>
            <w:r w:rsidRPr="008E0EDC">
              <w:rPr>
                <w:color w:val="000000"/>
              </w:rPr>
              <w:t xml:space="preserve">In a 2014 systematic review of 13 pediatric studies on parent-clinician communication and antibiotic decision making, parental concerns were often misinterpreted as pressure </w:t>
            </w:r>
            <w:r>
              <w:rPr>
                <w:color w:val="000000"/>
              </w:rPr>
              <w:t>to prescribe</w:t>
            </w:r>
            <w:r w:rsidRPr="008E0EDC">
              <w:rPr>
                <w:color w:val="000000"/>
              </w:rPr>
              <w:t xml:space="preserve"> antibiotics</w:t>
            </w:r>
            <w:r>
              <w:rPr>
                <w:color w:val="000000"/>
              </w:rPr>
              <w:t>. P</w:t>
            </w:r>
            <w:r w:rsidRPr="00B07D7C">
              <w:rPr>
                <w:color w:val="000000"/>
              </w:rPr>
              <w:t xml:space="preserve">erceived antibiotic expectation was a major source of antibiotic over-prescribing. </w:t>
            </w:r>
          </w:p>
          <w:p w14:paraId="6BB9A909" w14:textId="77777777" w:rsidR="00C47B0E" w:rsidRPr="001A38C6" w:rsidRDefault="00C47B0E" w:rsidP="00C47B0E">
            <w:pPr>
              <w:rPr>
                <w:rFonts w:cstheme="minorHAnsi"/>
              </w:rPr>
            </w:pPr>
          </w:p>
          <w:p w14:paraId="4452C1EF" w14:textId="129D1A48" w:rsidR="00C47B0E" w:rsidRDefault="00C47B0E" w:rsidP="00C47B0E">
            <w:r>
              <w:t xml:space="preserve">There is a common belief that not receiving an antibiotic prescription decreases patient satisfaction. This is not necessarily the case. While some studies have identified correlations between patient satisfaction and antibiotic prescribing, other studies </w:t>
            </w:r>
            <w:r w:rsidR="00EF5621">
              <w:t xml:space="preserve">have </w:t>
            </w:r>
            <w:r>
              <w:t xml:space="preserve">not shown </w:t>
            </w:r>
            <w:r w:rsidR="00EE6D8F">
              <w:t>correlation</w:t>
            </w:r>
            <w:r>
              <w:t>. Effective communication and good relationships with patients have been more consistently associated with favorable patient satisfaction scores than antibiotic prescribing.</w:t>
            </w:r>
          </w:p>
          <w:p w14:paraId="16E43576" w14:textId="415989F2" w:rsidR="00C47B0E" w:rsidRPr="001A38C6" w:rsidRDefault="00C47B0E" w:rsidP="00C47B0E"/>
          <w:p w14:paraId="61889177" w14:textId="2D7FF436" w:rsidR="00C47B0E" w:rsidRPr="00FB5FB9" w:rsidRDefault="00C47B0E" w:rsidP="00C47B0E">
            <w:r w:rsidRPr="189059D5">
              <w:rPr>
                <w:rFonts w:eastAsia="Calibri"/>
                <w:color w:val="000000" w:themeColor="text1"/>
              </w:rPr>
              <w:t>The</w:t>
            </w:r>
            <w:r>
              <w:rPr>
                <w:rFonts w:eastAsia="Calibri"/>
                <w:color w:val="000000" w:themeColor="text1"/>
              </w:rPr>
              <w:t>re is a false</w:t>
            </w:r>
            <w:r w:rsidRPr="189059D5">
              <w:rPr>
                <w:rFonts w:eastAsia="Calibri"/>
                <w:color w:val="000000" w:themeColor="text1"/>
              </w:rPr>
              <w:t xml:space="preserve"> perception that it takes longer to explain why an antibiotic is unnecessary than to provide an antibiotic prescription. Studies have shown that</w:t>
            </w:r>
            <w:r>
              <w:rPr>
                <w:rFonts w:eastAsia="Calibri"/>
                <w:color w:val="000000" w:themeColor="text1"/>
              </w:rPr>
              <w:t>,</w:t>
            </w:r>
            <w:r w:rsidRPr="189059D5">
              <w:rPr>
                <w:rFonts w:eastAsia="Calibri"/>
                <w:color w:val="000000" w:themeColor="text1"/>
              </w:rPr>
              <w:t xml:space="preserve"> </w:t>
            </w:r>
            <w:r>
              <w:rPr>
                <w:rFonts w:eastAsia="Calibri"/>
                <w:color w:val="000000" w:themeColor="text1"/>
              </w:rPr>
              <w:t xml:space="preserve">on average, </w:t>
            </w:r>
            <w:r w:rsidRPr="189059D5">
              <w:rPr>
                <w:rFonts w:eastAsia="Calibri"/>
                <w:color w:val="000000" w:themeColor="text1"/>
              </w:rPr>
              <w:t xml:space="preserve">discussions around not prescribing antibiotics </w:t>
            </w:r>
            <w:r>
              <w:rPr>
                <w:rFonts w:eastAsia="Calibri"/>
                <w:color w:val="000000" w:themeColor="text1"/>
              </w:rPr>
              <w:t xml:space="preserve">generally take only </w:t>
            </w:r>
            <w:r w:rsidR="0001336C">
              <w:rPr>
                <w:rFonts w:eastAsia="Calibri"/>
                <w:color w:val="000000" w:themeColor="text1"/>
              </w:rPr>
              <w:t>1</w:t>
            </w:r>
            <w:r>
              <w:rPr>
                <w:rFonts w:eastAsia="Calibri"/>
                <w:color w:val="000000" w:themeColor="text1"/>
              </w:rPr>
              <w:t xml:space="preserve"> to </w:t>
            </w:r>
            <w:r w:rsidR="0001336C">
              <w:rPr>
                <w:rFonts w:eastAsia="Calibri"/>
                <w:color w:val="000000" w:themeColor="text1"/>
              </w:rPr>
              <w:t>2</w:t>
            </w:r>
            <w:r>
              <w:rPr>
                <w:rFonts w:eastAsia="Calibri"/>
                <w:color w:val="000000" w:themeColor="text1"/>
              </w:rPr>
              <w:t xml:space="preserve"> minutes</w:t>
            </w:r>
            <w:r w:rsidRPr="189059D5">
              <w:rPr>
                <w:rFonts w:eastAsia="Calibri"/>
                <w:color w:val="000000" w:themeColor="text1"/>
              </w:rPr>
              <w:t xml:space="preserve">. </w:t>
            </w:r>
            <w:r w:rsidRPr="189059D5">
              <w:t xml:space="preserve">Using effective communication can go a long way in promoting patient satisfaction and avoiding harmful antibiotic prescribing.  </w:t>
            </w:r>
          </w:p>
        </w:tc>
        <w:tc>
          <w:tcPr>
            <w:tcW w:w="4613" w:type="dxa"/>
          </w:tcPr>
          <w:p w14:paraId="0ED90AEA" w14:textId="7B8F8FF0" w:rsidR="00C47B0E" w:rsidRDefault="00C47B0E" w:rsidP="00C47B0E">
            <w:pPr>
              <w:rPr>
                <w:rFonts w:cstheme="minorHAnsi"/>
                <w:b/>
                <w:bCs/>
                <w:sz w:val="28"/>
                <w:szCs w:val="28"/>
              </w:rPr>
            </w:pPr>
            <w:r w:rsidRPr="00943123">
              <w:rPr>
                <w:rFonts w:cstheme="minorHAnsi"/>
                <w:b/>
                <w:bCs/>
                <w:sz w:val="28"/>
                <w:szCs w:val="28"/>
              </w:rPr>
              <w:t>Slide 4</w:t>
            </w:r>
            <w:r w:rsidR="00F17994">
              <w:rPr>
                <w:noProof/>
              </w:rPr>
              <w:drawing>
                <wp:inline distT="0" distB="0" distL="0" distR="0" wp14:anchorId="40730911" wp14:editId="1C669053">
                  <wp:extent cx="2792095" cy="2094230"/>
                  <wp:effectExtent l="0" t="0" r="8255" b="1270"/>
                  <wp:docPr id="5" name="Picture 5"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lid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2095" cy="2094230"/>
                          </a:xfrm>
                          <a:prstGeom prst="rect">
                            <a:avLst/>
                          </a:prstGeom>
                          <a:noFill/>
                          <a:ln>
                            <a:noFill/>
                          </a:ln>
                        </pic:spPr>
                      </pic:pic>
                    </a:graphicData>
                  </a:graphic>
                </wp:inline>
              </w:drawing>
            </w:r>
          </w:p>
          <w:p w14:paraId="59B8D634" w14:textId="5D8C8266" w:rsidR="0046199C" w:rsidRPr="00943123" w:rsidRDefault="0046199C" w:rsidP="00C47B0E">
            <w:pPr>
              <w:rPr>
                <w:rFonts w:cstheme="minorHAnsi"/>
                <w:b/>
                <w:bCs/>
                <w:sz w:val="28"/>
                <w:szCs w:val="28"/>
              </w:rPr>
            </w:pPr>
          </w:p>
          <w:p w14:paraId="74219490" w14:textId="7334ABB6" w:rsidR="00C47B0E" w:rsidRDefault="00C47B0E" w:rsidP="00C47B0E">
            <w:pPr>
              <w:rPr>
                <w:rFonts w:cstheme="minorHAnsi"/>
              </w:rPr>
            </w:pPr>
          </w:p>
          <w:p w14:paraId="7A9D707A" w14:textId="77777777" w:rsidR="00C47B0E" w:rsidRDefault="00C47B0E" w:rsidP="00C47B0E">
            <w:pPr>
              <w:rPr>
                <w:rFonts w:cstheme="minorHAnsi"/>
              </w:rPr>
            </w:pPr>
          </w:p>
          <w:p w14:paraId="29F6EFD0" w14:textId="77777777" w:rsidR="00C47B0E" w:rsidRDefault="00C47B0E" w:rsidP="00C47B0E">
            <w:pPr>
              <w:rPr>
                <w:rFonts w:cstheme="minorHAnsi"/>
              </w:rPr>
            </w:pPr>
          </w:p>
          <w:p w14:paraId="5ACD4A35" w14:textId="015AC4D9" w:rsidR="00C47B0E" w:rsidRPr="001A38C6" w:rsidRDefault="00C47B0E" w:rsidP="00C47B0E">
            <w:pPr>
              <w:rPr>
                <w:rFonts w:cstheme="minorHAnsi"/>
              </w:rPr>
            </w:pPr>
          </w:p>
        </w:tc>
      </w:tr>
      <w:tr w:rsidR="00C47B0E" w:rsidRPr="001A38C6" w14:paraId="013FD178" w14:textId="77777777" w:rsidTr="0062003B">
        <w:trPr>
          <w:cantSplit/>
          <w:trHeight w:val="335"/>
        </w:trPr>
        <w:tc>
          <w:tcPr>
            <w:tcW w:w="5575" w:type="dxa"/>
          </w:tcPr>
          <w:p w14:paraId="7D34D764" w14:textId="20C5D2A0" w:rsidR="00C47B0E" w:rsidRPr="00FF1414" w:rsidRDefault="00C47B0E" w:rsidP="00C47B0E">
            <w:pPr>
              <w:rPr>
                <w:rFonts w:cstheme="minorHAnsi"/>
                <w:b/>
                <w:sz w:val="28"/>
                <w:szCs w:val="28"/>
              </w:rPr>
            </w:pPr>
            <w:r>
              <w:rPr>
                <w:rFonts w:cstheme="minorHAnsi"/>
                <w:b/>
                <w:sz w:val="28"/>
                <w:szCs w:val="28"/>
              </w:rPr>
              <w:lastRenderedPageBreak/>
              <w:t xml:space="preserve">Improving </w:t>
            </w:r>
            <w:r w:rsidRPr="00FF1414">
              <w:rPr>
                <w:rFonts w:cstheme="minorHAnsi"/>
                <w:b/>
                <w:sz w:val="28"/>
                <w:szCs w:val="28"/>
              </w:rPr>
              <w:t>Communication</w:t>
            </w:r>
          </w:p>
          <w:p w14:paraId="5C4EE64A" w14:textId="77777777" w:rsidR="00C47B0E" w:rsidRDefault="00C47B0E" w:rsidP="00C47B0E">
            <w:pPr>
              <w:rPr>
                <w:rFonts w:cstheme="minorHAnsi"/>
              </w:rPr>
            </w:pPr>
          </w:p>
          <w:p w14:paraId="364B90E7" w14:textId="7D0FA58C" w:rsidR="00C47B0E" w:rsidRPr="004C6711" w:rsidRDefault="00C47B0E" w:rsidP="00C47B0E">
            <w:pPr>
              <w:rPr>
                <w:rFonts w:cstheme="minorHAnsi"/>
                <w:b/>
                <w:bCs/>
                <w:color w:val="000000" w:themeColor="text1"/>
              </w:rPr>
            </w:pPr>
            <w:r w:rsidRPr="001A38C6">
              <w:rPr>
                <w:rFonts w:cstheme="minorHAnsi"/>
              </w:rPr>
              <w:t>SAY:</w:t>
            </w:r>
            <w:r w:rsidRPr="004C6711">
              <w:rPr>
                <w:rFonts w:eastAsia="Calibri" w:cstheme="minorHAnsi"/>
                <w:b/>
                <w:bCs/>
                <w:color w:val="000000" w:themeColor="text1"/>
              </w:rPr>
              <w:t xml:space="preserve"> </w:t>
            </w:r>
          </w:p>
          <w:p w14:paraId="2A08655C" w14:textId="77777777" w:rsidR="00C47B0E" w:rsidRPr="004C6711" w:rsidRDefault="00C47B0E" w:rsidP="00C47B0E">
            <w:pPr>
              <w:rPr>
                <w:rFonts w:eastAsia="Calibri" w:cstheme="minorHAnsi"/>
                <w:bCs/>
                <w:color w:val="000000" w:themeColor="text1"/>
              </w:rPr>
            </w:pPr>
          </w:p>
          <w:p w14:paraId="25BCE46E" w14:textId="436B0476" w:rsidR="00C47B0E" w:rsidRPr="00F16057" w:rsidRDefault="00C47B0E" w:rsidP="00C47B0E">
            <w:pPr>
              <w:spacing w:after="200" w:line="240" w:lineRule="exact"/>
              <w:rPr>
                <w:rFonts w:eastAsia="Calibri" w:cstheme="minorHAnsi"/>
                <w:bCs/>
                <w:color w:val="000000" w:themeColor="text1"/>
              </w:rPr>
            </w:pPr>
            <w:r w:rsidRPr="004C6711">
              <w:rPr>
                <w:rFonts w:eastAsia="Calibri" w:cstheme="minorHAnsi"/>
                <w:bCs/>
                <w:color w:val="000000" w:themeColor="text1"/>
              </w:rPr>
              <w:t>Patients want to be heard</w:t>
            </w:r>
            <w:r>
              <w:rPr>
                <w:rFonts w:eastAsia="Calibri" w:cstheme="minorHAnsi"/>
                <w:bCs/>
                <w:color w:val="000000" w:themeColor="text1"/>
              </w:rPr>
              <w:t>,</w:t>
            </w:r>
            <w:r>
              <w:rPr>
                <w:rFonts w:eastAsia="Calibri" w:cstheme="minorHAnsi"/>
                <w:color w:val="000000" w:themeColor="text1"/>
              </w:rPr>
              <w:t xml:space="preserve"> and </w:t>
            </w:r>
            <w:r>
              <w:rPr>
                <w:rFonts w:eastAsia="Calibri" w:cstheme="minorHAnsi"/>
                <w:bCs/>
                <w:color w:val="000000" w:themeColor="text1"/>
              </w:rPr>
              <w:t>p</w:t>
            </w:r>
            <w:r w:rsidRPr="00F16057">
              <w:rPr>
                <w:rFonts w:eastAsia="Calibri" w:cstheme="minorHAnsi"/>
                <w:bCs/>
                <w:color w:val="000000" w:themeColor="text1"/>
              </w:rPr>
              <w:t xml:space="preserve">atients want </w:t>
            </w:r>
            <w:r>
              <w:rPr>
                <w:rFonts w:eastAsia="Calibri" w:cstheme="minorHAnsi"/>
                <w:bCs/>
                <w:color w:val="000000" w:themeColor="text1"/>
              </w:rPr>
              <w:t xml:space="preserve">their concerns validated. </w:t>
            </w:r>
          </w:p>
          <w:p w14:paraId="324AA46B" w14:textId="77777777" w:rsidR="00C47B0E" w:rsidRPr="00394541" w:rsidRDefault="00C47B0E" w:rsidP="00C47B0E">
            <w:pPr>
              <w:spacing w:line="240" w:lineRule="exact"/>
              <w:rPr>
                <w:color w:val="000000"/>
              </w:rPr>
            </w:pPr>
            <w:r w:rsidRPr="00394541">
              <w:rPr>
                <w:color w:val="000000"/>
              </w:rPr>
              <w:t xml:space="preserve">A 2013 overview of communication in medical consultations, mostly around those with chronic illness, found that patients highly valued a strong relationship with their clinician and a genuine emotional tone in patient-clinician conversation. In essence, trust-building and empathy are key. </w:t>
            </w:r>
          </w:p>
          <w:p w14:paraId="5302EB45" w14:textId="77777777" w:rsidR="00C47B0E" w:rsidRDefault="00C47B0E" w:rsidP="00C47B0E">
            <w:pPr>
              <w:spacing w:line="240" w:lineRule="exact"/>
              <w:rPr>
                <w:rFonts w:eastAsia="Calibri"/>
                <w:color w:val="000000" w:themeColor="text1"/>
              </w:rPr>
            </w:pPr>
          </w:p>
          <w:p w14:paraId="2BF449E6" w14:textId="20C891B6" w:rsidR="00C47B0E" w:rsidRPr="00FB5FB9" w:rsidRDefault="00C47B0E" w:rsidP="00C47B0E">
            <w:pPr>
              <w:spacing w:line="240" w:lineRule="exact"/>
              <w:rPr>
                <w:rFonts w:eastAsia="Calibri"/>
                <w:color w:val="000000" w:themeColor="text1"/>
              </w:rPr>
            </w:pPr>
            <w:r>
              <w:rPr>
                <w:rFonts w:eastAsia="Calibri"/>
                <w:color w:val="000000" w:themeColor="text1"/>
              </w:rPr>
              <w:t xml:space="preserve">To demonstrate to patients that their concerns are being taken seriously, clinicians should speak to patients at eye level, preferably by sitting down. Additionally, they should summarize and repeat back to patients the information the patient provides about their concerns. Both actions </w:t>
            </w:r>
            <w:r w:rsidRPr="008E0EDC">
              <w:rPr>
                <w:rFonts w:eastAsia="Calibri"/>
                <w:color w:val="000000" w:themeColor="text1"/>
              </w:rPr>
              <w:t>emphasize</w:t>
            </w:r>
            <w:r>
              <w:rPr>
                <w:rFonts w:eastAsia="Calibri"/>
                <w:color w:val="000000" w:themeColor="text1"/>
              </w:rPr>
              <w:t xml:space="preserve"> that the clinician is listening and assist with avoiding miscommunication.</w:t>
            </w:r>
          </w:p>
        </w:tc>
        <w:tc>
          <w:tcPr>
            <w:tcW w:w="4613" w:type="dxa"/>
          </w:tcPr>
          <w:p w14:paraId="65FE58F3" w14:textId="1EB04637" w:rsidR="0006152A" w:rsidRDefault="00C47B0E" w:rsidP="00C47B0E">
            <w:pPr>
              <w:rPr>
                <w:rFonts w:cstheme="minorHAnsi"/>
                <w:b/>
                <w:bCs/>
                <w:sz w:val="28"/>
                <w:szCs w:val="28"/>
              </w:rPr>
            </w:pPr>
            <w:r w:rsidRPr="00943123">
              <w:rPr>
                <w:rFonts w:cstheme="minorHAnsi"/>
                <w:b/>
                <w:bCs/>
                <w:sz w:val="28"/>
                <w:szCs w:val="28"/>
              </w:rPr>
              <w:t>Slide 5</w:t>
            </w:r>
            <w:r w:rsidR="005C0C99">
              <w:rPr>
                <w:noProof/>
              </w:rPr>
              <w:drawing>
                <wp:inline distT="0" distB="0" distL="0" distR="0" wp14:anchorId="4DB27ED1" wp14:editId="6CB0BE76">
                  <wp:extent cx="2792095" cy="2094230"/>
                  <wp:effectExtent l="0" t="0" r="8255" b="1270"/>
                  <wp:docPr id="6" name="Picture 6"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lid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2095" cy="2094230"/>
                          </a:xfrm>
                          <a:prstGeom prst="rect">
                            <a:avLst/>
                          </a:prstGeom>
                          <a:noFill/>
                          <a:ln>
                            <a:noFill/>
                          </a:ln>
                        </pic:spPr>
                      </pic:pic>
                    </a:graphicData>
                  </a:graphic>
                </wp:inline>
              </w:drawing>
            </w:r>
          </w:p>
          <w:p w14:paraId="535865A2" w14:textId="7016DBB1" w:rsidR="00C47B0E" w:rsidRPr="004C6711" w:rsidRDefault="00C47B0E" w:rsidP="00C47B0E">
            <w:pPr>
              <w:rPr>
                <w:rFonts w:cstheme="minorHAnsi"/>
                <w:b/>
              </w:rPr>
            </w:pPr>
            <w:r w:rsidRPr="004B5814" w:rsidDel="004B5814">
              <w:rPr>
                <w:rFonts w:cstheme="minorHAnsi"/>
                <w:b/>
              </w:rPr>
              <w:t xml:space="preserve"> </w:t>
            </w:r>
          </w:p>
        </w:tc>
      </w:tr>
      <w:tr w:rsidR="00C47B0E" w:rsidRPr="001A38C6" w14:paraId="2F7775C4" w14:textId="77777777" w:rsidTr="0062003B">
        <w:trPr>
          <w:cantSplit/>
        </w:trPr>
        <w:tc>
          <w:tcPr>
            <w:tcW w:w="5575" w:type="dxa"/>
          </w:tcPr>
          <w:p w14:paraId="4C795400" w14:textId="6772FAE8" w:rsidR="00C47B0E" w:rsidRPr="00FF1414" w:rsidRDefault="00C47B0E" w:rsidP="00C47B0E">
            <w:pPr>
              <w:rPr>
                <w:rFonts w:cstheme="minorHAnsi"/>
                <w:b/>
                <w:sz w:val="28"/>
                <w:szCs w:val="28"/>
              </w:rPr>
            </w:pPr>
            <w:r>
              <w:rPr>
                <w:rFonts w:cstheme="minorHAnsi"/>
                <w:b/>
                <w:sz w:val="28"/>
                <w:szCs w:val="28"/>
              </w:rPr>
              <w:t>Addressing Patient Concerns</w:t>
            </w:r>
          </w:p>
          <w:p w14:paraId="01F74127" w14:textId="77777777" w:rsidR="00C47B0E" w:rsidRDefault="00C47B0E" w:rsidP="00C47B0E">
            <w:pPr>
              <w:rPr>
                <w:rFonts w:cstheme="minorHAnsi"/>
              </w:rPr>
            </w:pPr>
          </w:p>
          <w:p w14:paraId="30006DC6" w14:textId="457A5AB9" w:rsidR="00C47B0E" w:rsidRPr="001A38C6" w:rsidRDefault="00C47B0E" w:rsidP="00C47B0E">
            <w:pPr>
              <w:rPr>
                <w:rFonts w:cstheme="minorHAnsi"/>
              </w:rPr>
            </w:pPr>
            <w:r w:rsidRPr="001A38C6">
              <w:rPr>
                <w:rFonts w:cstheme="minorHAnsi"/>
              </w:rPr>
              <w:t>SAY:</w:t>
            </w:r>
          </w:p>
          <w:p w14:paraId="4309C4CA" w14:textId="77777777" w:rsidR="00C47B0E" w:rsidRPr="001A38C6" w:rsidRDefault="00C47B0E" w:rsidP="00C47B0E">
            <w:pPr>
              <w:rPr>
                <w:rFonts w:cstheme="minorHAnsi"/>
              </w:rPr>
            </w:pPr>
          </w:p>
          <w:p w14:paraId="29AF4857" w14:textId="498AC1A4" w:rsidR="00C47B0E" w:rsidRPr="00FB5FB9" w:rsidRDefault="00C47B0E" w:rsidP="00C47B0E">
            <w:pPr>
              <w:rPr>
                <w:rFonts w:eastAsia="Calibri" w:cstheme="minorHAnsi"/>
                <w:color w:val="000000" w:themeColor="text1"/>
              </w:rPr>
            </w:pPr>
            <w:r>
              <w:rPr>
                <w:rFonts w:eastAsia="Calibri" w:cstheme="minorHAnsi"/>
                <w:color w:val="000000" w:themeColor="text1"/>
              </w:rPr>
              <w:t>We will discuss</w:t>
            </w:r>
            <w:r w:rsidRPr="004C6711">
              <w:rPr>
                <w:rFonts w:eastAsia="Calibri" w:cstheme="minorHAnsi"/>
                <w:color w:val="000000" w:themeColor="text1"/>
              </w:rPr>
              <w:t xml:space="preserve"> </w:t>
            </w:r>
            <w:r>
              <w:rPr>
                <w:rFonts w:eastAsia="Calibri" w:cstheme="minorHAnsi"/>
                <w:color w:val="000000" w:themeColor="text1"/>
              </w:rPr>
              <w:t>two scenarios that focus on concer</w:t>
            </w:r>
            <w:r w:rsidRPr="004C6711">
              <w:rPr>
                <w:rFonts w:eastAsia="Calibri" w:cstheme="minorHAnsi"/>
                <w:color w:val="000000" w:themeColor="text1"/>
              </w:rPr>
              <w:t xml:space="preserve">ns patients </w:t>
            </w:r>
            <w:r>
              <w:rPr>
                <w:rFonts w:eastAsia="Calibri" w:cstheme="minorHAnsi"/>
                <w:color w:val="000000" w:themeColor="text1"/>
              </w:rPr>
              <w:t>commonly</w:t>
            </w:r>
            <w:r w:rsidRPr="004C6711">
              <w:rPr>
                <w:rFonts w:eastAsia="Calibri" w:cstheme="minorHAnsi"/>
                <w:color w:val="000000" w:themeColor="text1"/>
              </w:rPr>
              <w:t xml:space="preserve"> raise</w:t>
            </w:r>
            <w:r>
              <w:rPr>
                <w:rFonts w:eastAsia="Calibri" w:cstheme="minorHAnsi"/>
                <w:color w:val="000000" w:themeColor="text1"/>
              </w:rPr>
              <w:t xml:space="preserve"> during clinic visits. We will also discuss </w:t>
            </w:r>
            <w:r w:rsidRPr="004C6711">
              <w:rPr>
                <w:rFonts w:eastAsia="Calibri" w:cstheme="minorHAnsi"/>
                <w:color w:val="000000" w:themeColor="text1"/>
              </w:rPr>
              <w:t>potential responses</w:t>
            </w:r>
            <w:r>
              <w:rPr>
                <w:rFonts w:eastAsia="Calibri" w:cstheme="minorHAnsi"/>
                <w:color w:val="000000" w:themeColor="text1"/>
              </w:rPr>
              <w:t xml:space="preserve"> healthcare practitioners can provide</w:t>
            </w:r>
            <w:r w:rsidRPr="004C6711">
              <w:rPr>
                <w:rFonts w:eastAsia="Calibri" w:cstheme="minorHAnsi"/>
                <w:color w:val="000000" w:themeColor="text1"/>
              </w:rPr>
              <w:t>.</w:t>
            </w:r>
          </w:p>
        </w:tc>
        <w:tc>
          <w:tcPr>
            <w:tcW w:w="4613" w:type="dxa"/>
          </w:tcPr>
          <w:p w14:paraId="237DE2ED" w14:textId="6B339834" w:rsidR="00C47B0E" w:rsidRPr="00FB5FB9" w:rsidRDefault="00C47B0E" w:rsidP="00FB5FB9">
            <w:pPr>
              <w:spacing w:after="120"/>
              <w:rPr>
                <w:rFonts w:cstheme="minorHAnsi"/>
                <w:b/>
                <w:bCs/>
                <w:sz w:val="28"/>
                <w:szCs w:val="28"/>
              </w:rPr>
            </w:pPr>
            <w:r w:rsidRPr="00943123">
              <w:rPr>
                <w:rFonts w:cstheme="minorHAnsi"/>
                <w:b/>
                <w:bCs/>
                <w:sz w:val="28"/>
                <w:szCs w:val="28"/>
              </w:rPr>
              <w:t>Slide 6</w:t>
            </w:r>
            <w:r w:rsidR="005C0C99">
              <w:rPr>
                <w:noProof/>
              </w:rPr>
              <w:drawing>
                <wp:inline distT="0" distB="0" distL="0" distR="0" wp14:anchorId="78097C07" wp14:editId="5CAE3816">
                  <wp:extent cx="2792095" cy="2094230"/>
                  <wp:effectExtent l="0" t="0" r="8255" b="1270"/>
                  <wp:docPr id="13" name="Picture 13"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lid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2095" cy="2094230"/>
                          </a:xfrm>
                          <a:prstGeom prst="rect">
                            <a:avLst/>
                          </a:prstGeom>
                          <a:noFill/>
                          <a:ln>
                            <a:noFill/>
                          </a:ln>
                        </pic:spPr>
                      </pic:pic>
                    </a:graphicData>
                  </a:graphic>
                </wp:inline>
              </w:drawing>
            </w:r>
          </w:p>
        </w:tc>
      </w:tr>
      <w:tr w:rsidR="00C47B0E" w:rsidRPr="001A38C6" w14:paraId="65CC6A93" w14:textId="77777777" w:rsidTr="0062003B">
        <w:trPr>
          <w:cantSplit/>
        </w:trPr>
        <w:tc>
          <w:tcPr>
            <w:tcW w:w="5575" w:type="dxa"/>
          </w:tcPr>
          <w:p w14:paraId="392E8281" w14:textId="223B51DE" w:rsidR="00C47B0E" w:rsidRPr="00FF1414" w:rsidRDefault="00C47B0E" w:rsidP="00C47B0E">
            <w:pPr>
              <w:rPr>
                <w:rFonts w:cstheme="minorHAnsi"/>
                <w:b/>
                <w:sz w:val="28"/>
                <w:szCs w:val="28"/>
              </w:rPr>
            </w:pPr>
            <w:r>
              <w:rPr>
                <w:rFonts w:cstheme="minorHAnsi"/>
                <w:b/>
                <w:sz w:val="28"/>
                <w:szCs w:val="28"/>
              </w:rPr>
              <w:lastRenderedPageBreak/>
              <w:t>First Scenario</w:t>
            </w:r>
            <w:r w:rsidRPr="00FF1414">
              <w:rPr>
                <w:rFonts w:cstheme="minorHAnsi"/>
                <w:b/>
                <w:sz w:val="28"/>
                <w:szCs w:val="28"/>
              </w:rPr>
              <w:t xml:space="preserve"> </w:t>
            </w:r>
            <w:r w:rsidR="005F0D2D">
              <w:rPr>
                <w:rFonts w:cstheme="minorHAnsi"/>
                <w:b/>
                <w:sz w:val="28"/>
                <w:szCs w:val="28"/>
              </w:rPr>
              <w:t>– Past Experience</w:t>
            </w:r>
          </w:p>
          <w:p w14:paraId="0662DB26" w14:textId="77777777" w:rsidR="00C47B0E" w:rsidRDefault="00C47B0E" w:rsidP="00C47B0E">
            <w:pPr>
              <w:rPr>
                <w:rFonts w:cstheme="minorHAnsi"/>
              </w:rPr>
            </w:pPr>
          </w:p>
          <w:p w14:paraId="3C17DAE3" w14:textId="1645949C" w:rsidR="00C47B0E" w:rsidRPr="001A38C6" w:rsidRDefault="00C47B0E" w:rsidP="00C47B0E">
            <w:pPr>
              <w:rPr>
                <w:rFonts w:cstheme="minorHAnsi"/>
              </w:rPr>
            </w:pPr>
            <w:r w:rsidRPr="001A38C6">
              <w:rPr>
                <w:rFonts w:cstheme="minorHAnsi"/>
              </w:rPr>
              <w:t>SAY:</w:t>
            </w:r>
          </w:p>
          <w:p w14:paraId="6E5E2584" w14:textId="77777777" w:rsidR="00C47B0E" w:rsidRPr="004C6711" w:rsidRDefault="00C47B0E" w:rsidP="00C47B0E">
            <w:pPr>
              <w:spacing w:line="240" w:lineRule="exact"/>
              <w:rPr>
                <w:rFonts w:eastAsia="Calibri" w:cstheme="minorHAnsi"/>
                <w:b/>
                <w:bCs/>
                <w:color w:val="000000" w:themeColor="text1"/>
              </w:rPr>
            </w:pPr>
          </w:p>
          <w:p w14:paraId="56CB5C88" w14:textId="78EB9F46" w:rsidR="00C47B0E" w:rsidRPr="004C6711" w:rsidRDefault="00C47B0E" w:rsidP="00C47B0E">
            <w:pPr>
              <w:spacing w:line="240" w:lineRule="exact"/>
              <w:rPr>
                <w:rFonts w:eastAsia="Calibri" w:cstheme="minorHAnsi"/>
                <w:color w:val="000000" w:themeColor="text1"/>
              </w:rPr>
            </w:pPr>
            <w:r>
              <w:rPr>
                <w:rFonts w:eastAsia="Calibri" w:cstheme="minorHAnsi"/>
                <w:bCs/>
                <w:color w:val="000000" w:themeColor="text1"/>
              </w:rPr>
              <w:t>A</w:t>
            </w:r>
            <w:r w:rsidRPr="004C6711">
              <w:rPr>
                <w:rFonts w:eastAsia="Calibri" w:cstheme="minorHAnsi"/>
                <w:bCs/>
                <w:color w:val="000000" w:themeColor="text1"/>
              </w:rPr>
              <w:t xml:space="preserve"> patient </w:t>
            </w:r>
            <w:r>
              <w:rPr>
                <w:rFonts w:eastAsia="Calibri" w:cstheme="minorHAnsi"/>
                <w:bCs/>
                <w:color w:val="000000" w:themeColor="text1"/>
              </w:rPr>
              <w:t xml:space="preserve">is being seen </w:t>
            </w:r>
            <w:r w:rsidRPr="004C6711">
              <w:rPr>
                <w:rFonts w:eastAsia="Calibri" w:cstheme="minorHAnsi"/>
                <w:bCs/>
                <w:color w:val="000000" w:themeColor="text1"/>
              </w:rPr>
              <w:t xml:space="preserve">for bronchitis. </w:t>
            </w:r>
            <w:r>
              <w:rPr>
                <w:rFonts w:eastAsia="Calibri" w:cstheme="minorHAnsi"/>
                <w:bCs/>
                <w:color w:val="000000" w:themeColor="text1"/>
              </w:rPr>
              <w:t>He</w:t>
            </w:r>
            <w:r w:rsidRPr="004C6711">
              <w:rPr>
                <w:rFonts w:eastAsia="Calibri" w:cstheme="minorHAnsi"/>
                <w:bCs/>
                <w:color w:val="000000" w:themeColor="text1"/>
              </w:rPr>
              <w:t xml:space="preserve"> says: “My doctor always gives me an antibiotic for </w:t>
            </w:r>
            <w:r>
              <w:rPr>
                <w:rFonts w:eastAsia="Calibri" w:cstheme="minorHAnsi"/>
                <w:bCs/>
                <w:color w:val="000000" w:themeColor="text1"/>
              </w:rPr>
              <w:t>a</w:t>
            </w:r>
            <w:r w:rsidRPr="004C6711">
              <w:rPr>
                <w:rFonts w:eastAsia="Calibri" w:cstheme="minorHAnsi"/>
                <w:bCs/>
                <w:color w:val="000000" w:themeColor="text1"/>
              </w:rPr>
              <w:t xml:space="preserve"> cough.”</w:t>
            </w:r>
          </w:p>
          <w:p w14:paraId="1950883D" w14:textId="77777777" w:rsidR="00C47B0E" w:rsidRPr="004C6711" w:rsidRDefault="00C47B0E" w:rsidP="00C47B0E">
            <w:pPr>
              <w:spacing w:line="240" w:lineRule="exact"/>
              <w:rPr>
                <w:rFonts w:eastAsia="Calibri" w:cstheme="minorHAnsi"/>
                <w:color w:val="000000" w:themeColor="text1"/>
              </w:rPr>
            </w:pPr>
          </w:p>
          <w:p w14:paraId="137CD8B4" w14:textId="37F6F62F" w:rsidR="00C47B0E" w:rsidRPr="004C6711" w:rsidRDefault="00C47B0E" w:rsidP="00C47B0E">
            <w:pPr>
              <w:spacing w:line="240" w:lineRule="exact"/>
              <w:rPr>
                <w:rFonts w:cstheme="minorHAnsi"/>
                <w:color w:val="000000" w:themeColor="text1"/>
              </w:rPr>
            </w:pPr>
            <w:r w:rsidRPr="00715B96">
              <w:rPr>
                <w:rFonts w:eastAsia="Calibri" w:cstheme="minorHAnsi"/>
                <w:color w:val="000000" w:themeColor="text1"/>
              </w:rPr>
              <w:t>T</w:t>
            </w:r>
            <w:r w:rsidRPr="004C6711">
              <w:rPr>
                <w:rFonts w:eastAsia="Calibri" w:cstheme="minorHAnsi"/>
                <w:color w:val="000000" w:themeColor="text1"/>
              </w:rPr>
              <w:t>he problem is that a</w:t>
            </w:r>
            <w:r w:rsidRPr="00715B96">
              <w:rPr>
                <w:rFonts w:eastAsia="Calibri" w:cstheme="minorHAnsi"/>
                <w:color w:val="000000" w:themeColor="text1"/>
              </w:rPr>
              <w:t>n</w:t>
            </w:r>
            <w:r w:rsidRPr="004C6711">
              <w:rPr>
                <w:rFonts w:eastAsia="Calibri" w:cstheme="minorHAnsi"/>
                <w:color w:val="000000" w:themeColor="text1"/>
              </w:rPr>
              <w:t xml:space="preserve">other </w:t>
            </w:r>
            <w:r w:rsidR="00E24BAD">
              <w:rPr>
                <w:rFonts w:eastAsia="Calibri" w:cstheme="minorHAnsi"/>
                <w:color w:val="000000" w:themeColor="text1"/>
              </w:rPr>
              <w:t>healthcare practitioner</w:t>
            </w:r>
            <w:r w:rsidR="00E24BAD" w:rsidRPr="004C6711">
              <w:rPr>
                <w:rFonts w:eastAsia="Calibri" w:cstheme="minorHAnsi"/>
                <w:color w:val="000000" w:themeColor="text1"/>
              </w:rPr>
              <w:t xml:space="preserve"> </w:t>
            </w:r>
            <w:r w:rsidRPr="004C6711">
              <w:rPr>
                <w:rFonts w:eastAsia="Calibri" w:cstheme="minorHAnsi"/>
                <w:color w:val="000000" w:themeColor="text1"/>
              </w:rPr>
              <w:t xml:space="preserve">has prescribed antibiotics for similar symptoms in the past. It is difficult to question the judgement of another colleague. </w:t>
            </w:r>
          </w:p>
          <w:p w14:paraId="3574517E" w14:textId="6FAEDD1B" w:rsidR="00C47B0E" w:rsidRPr="004C6711" w:rsidRDefault="00C47B0E" w:rsidP="00C47B0E">
            <w:pPr>
              <w:spacing w:line="240" w:lineRule="exact"/>
              <w:rPr>
                <w:rFonts w:eastAsia="Calibri" w:cstheme="minorHAnsi"/>
                <w:color w:val="000000" w:themeColor="text1"/>
              </w:rPr>
            </w:pPr>
          </w:p>
          <w:p w14:paraId="0C3FF741" w14:textId="458C6541" w:rsidR="00C47B0E" w:rsidRPr="00FB5FB9" w:rsidRDefault="00E1184A" w:rsidP="00FB5FB9">
            <w:pPr>
              <w:spacing w:line="240" w:lineRule="exact"/>
              <w:rPr>
                <w:rFonts w:eastAsia="Calibri" w:cstheme="minorHAnsi"/>
                <w:color w:val="000000" w:themeColor="text1"/>
              </w:rPr>
            </w:pPr>
            <w:r>
              <w:rPr>
                <w:rFonts w:eastAsia="Calibri" w:cstheme="minorHAnsi"/>
                <w:color w:val="000000" w:themeColor="text1"/>
              </w:rPr>
              <w:t>Perhaps the patient</w:t>
            </w:r>
            <w:r w:rsidR="008C4146">
              <w:rPr>
                <w:rFonts w:eastAsia="Calibri" w:cstheme="minorHAnsi"/>
                <w:color w:val="000000" w:themeColor="text1"/>
              </w:rPr>
              <w:t xml:space="preserve">’s perception is </w:t>
            </w:r>
            <w:r>
              <w:rPr>
                <w:rFonts w:eastAsia="Calibri" w:cstheme="minorHAnsi"/>
                <w:color w:val="000000" w:themeColor="text1"/>
              </w:rPr>
              <w:t xml:space="preserve">that the </w:t>
            </w:r>
            <w:r w:rsidR="00D94C81">
              <w:rPr>
                <w:rFonts w:eastAsia="Calibri" w:cstheme="minorHAnsi"/>
                <w:color w:val="000000" w:themeColor="text1"/>
              </w:rPr>
              <w:t xml:space="preserve">other </w:t>
            </w:r>
            <w:r w:rsidR="00EA195F">
              <w:rPr>
                <w:rFonts w:eastAsia="Calibri" w:cstheme="minorHAnsi"/>
                <w:color w:val="000000" w:themeColor="text1"/>
              </w:rPr>
              <w:t xml:space="preserve">clinician </w:t>
            </w:r>
            <w:r w:rsidR="00367BE2">
              <w:rPr>
                <w:rFonts w:eastAsia="Calibri" w:cstheme="minorHAnsi"/>
                <w:color w:val="000000" w:themeColor="text1"/>
              </w:rPr>
              <w:t>“</w:t>
            </w:r>
            <w:r>
              <w:rPr>
                <w:rFonts w:eastAsia="Calibri" w:cstheme="minorHAnsi"/>
                <w:color w:val="000000" w:themeColor="text1"/>
              </w:rPr>
              <w:t>always</w:t>
            </w:r>
            <w:r w:rsidR="00367BE2">
              <w:rPr>
                <w:rFonts w:eastAsia="Calibri" w:cstheme="minorHAnsi"/>
                <w:color w:val="000000" w:themeColor="text1"/>
              </w:rPr>
              <w:t xml:space="preserve">” </w:t>
            </w:r>
            <w:r>
              <w:rPr>
                <w:rFonts w:eastAsia="Calibri" w:cstheme="minorHAnsi"/>
                <w:color w:val="000000" w:themeColor="text1"/>
              </w:rPr>
              <w:t xml:space="preserve">gives them a prescription, </w:t>
            </w:r>
            <w:r w:rsidR="00C402EB">
              <w:rPr>
                <w:rFonts w:eastAsia="Calibri" w:cstheme="minorHAnsi"/>
                <w:color w:val="000000" w:themeColor="text1"/>
              </w:rPr>
              <w:t xml:space="preserve">which </w:t>
            </w:r>
            <w:r w:rsidR="005F7DBA">
              <w:rPr>
                <w:rFonts w:eastAsia="Calibri" w:cstheme="minorHAnsi"/>
                <w:color w:val="000000" w:themeColor="text1"/>
              </w:rPr>
              <w:t xml:space="preserve">may not </w:t>
            </w:r>
            <w:r w:rsidR="00D94C81">
              <w:rPr>
                <w:rFonts w:eastAsia="Calibri" w:cstheme="minorHAnsi"/>
                <w:color w:val="000000" w:themeColor="text1"/>
              </w:rPr>
              <w:t>be the case</w:t>
            </w:r>
            <w:r w:rsidR="00F23BD8">
              <w:rPr>
                <w:rFonts w:eastAsia="Calibri" w:cstheme="minorHAnsi"/>
                <w:color w:val="000000" w:themeColor="text1"/>
              </w:rPr>
              <w:t>; or p</w:t>
            </w:r>
            <w:r>
              <w:rPr>
                <w:rFonts w:eastAsia="Calibri" w:cstheme="minorHAnsi"/>
                <w:color w:val="000000" w:themeColor="text1"/>
              </w:rPr>
              <w:t xml:space="preserve">erhaps the </w:t>
            </w:r>
            <w:r w:rsidR="00EA195F">
              <w:rPr>
                <w:rFonts w:eastAsia="Calibri" w:cstheme="minorHAnsi"/>
                <w:color w:val="000000" w:themeColor="text1"/>
              </w:rPr>
              <w:t xml:space="preserve">previous </w:t>
            </w:r>
            <w:r w:rsidR="00E24BAD">
              <w:rPr>
                <w:rFonts w:eastAsia="Calibri" w:cstheme="minorHAnsi"/>
                <w:color w:val="000000" w:themeColor="text1"/>
              </w:rPr>
              <w:t>healthcare practitioner</w:t>
            </w:r>
            <w:r w:rsidR="00EA195F">
              <w:rPr>
                <w:rFonts w:eastAsia="Calibri" w:cstheme="minorHAnsi"/>
                <w:color w:val="000000" w:themeColor="text1"/>
              </w:rPr>
              <w:t xml:space="preserve"> saw the </w:t>
            </w:r>
            <w:r w:rsidR="006D0740">
              <w:rPr>
                <w:rFonts w:eastAsia="Calibri" w:cstheme="minorHAnsi"/>
                <w:color w:val="000000" w:themeColor="text1"/>
              </w:rPr>
              <w:t>patient in a different context</w:t>
            </w:r>
            <w:r w:rsidR="005F7DBA">
              <w:rPr>
                <w:rFonts w:eastAsia="Calibri" w:cstheme="minorHAnsi"/>
                <w:color w:val="000000" w:themeColor="text1"/>
              </w:rPr>
              <w:t xml:space="preserve"> that necessitated antibiotics at that time</w:t>
            </w:r>
            <w:r w:rsidR="0090659A">
              <w:rPr>
                <w:rFonts w:eastAsia="Calibri" w:cstheme="minorHAnsi"/>
                <w:color w:val="000000" w:themeColor="text1"/>
              </w:rPr>
              <w:t>.</w:t>
            </w:r>
            <w:r w:rsidR="00992103">
              <w:rPr>
                <w:rFonts w:eastAsia="Calibri" w:cstheme="minorHAnsi"/>
                <w:color w:val="000000" w:themeColor="text1"/>
              </w:rPr>
              <w:t xml:space="preserve"> </w:t>
            </w:r>
            <w:r w:rsidR="00C47B0E" w:rsidRPr="004C6711">
              <w:rPr>
                <w:rFonts w:eastAsia="Calibri" w:cstheme="minorHAnsi"/>
                <w:color w:val="000000" w:themeColor="text1"/>
              </w:rPr>
              <w:t xml:space="preserve">It is important to validate the patient’s feelings but explain clearly how </w:t>
            </w:r>
            <w:r w:rsidR="00C47B0E">
              <w:rPr>
                <w:rFonts w:eastAsia="Calibri" w:cstheme="minorHAnsi"/>
                <w:color w:val="000000" w:themeColor="text1"/>
              </w:rPr>
              <w:t>the</w:t>
            </w:r>
            <w:r w:rsidR="00C47B0E" w:rsidRPr="004C6711">
              <w:rPr>
                <w:rFonts w:eastAsia="Calibri" w:cstheme="minorHAnsi"/>
                <w:color w:val="000000" w:themeColor="text1"/>
              </w:rPr>
              <w:t xml:space="preserve"> suggested management is still in his or her best interest.</w:t>
            </w:r>
          </w:p>
        </w:tc>
        <w:tc>
          <w:tcPr>
            <w:tcW w:w="4613" w:type="dxa"/>
          </w:tcPr>
          <w:p w14:paraId="0BFFF474" w14:textId="5EA98DF7" w:rsidR="00DE7733" w:rsidRDefault="00C47B0E" w:rsidP="00C47B0E">
            <w:pPr>
              <w:rPr>
                <w:rFonts w:cstheme="minorHAnsi"/>
                <w:b/>
                <w:bCs/>
                <w:sz w:val="28"/>
                <w:szCs w:val="28"/>
              </w:rPr>
            </w:pPr>
            <w:r w:rsidRPr="00943123">
              <w:rPr>
                <w:rFonts w:cstheme="minorHAnsi"/>
                <w:b/>
                <w:bCs/>
                <w:sz w:val="28"/>
                <w:szCs w:val="28"/>
              </w:rPr>
              <w:t>Slide 7</w:t>
            </w:r>
            <w:r w:rsidR="005C52C3">
              <w:rPr>
                <w:noProof/>
              </w:rPr>
              <w:drawing>
                <wp:inline distT="0" distB="0" distL="0" distR="0" wp14:anchorId="314C96B7" wp14:editId="41405592">
                  <wp:extent cx="2792095" cy="2094230"/>
                  <wp:effectExtent l="0" t="0" r="8255" b="1270"/>
                  <wp:docPr id="14" name="Picture 14"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d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2095" cy="2094230"/>
                          </a:xfrm>
                          <a:prstGeom prst="rect">
                            <a:avLst/>
                          </a:prstGeom>
                          <a:noFill/>
                          <a:ln>
                            <a:noFill/>
                          </a:ln>
                        </pic:spPr>
                      </pic:pic>
                    </a:graphicData>
                  </a:graphic>
                </wp:inline>
              </w:drawing>
            </w:r>
          </w:p>
          <w:p w14:paraId="353D8C56" w14:textId="1EBD3346" w:rsidR="00C47B0E" w:rsidRDefault="00C47B0E" w:rsidP="00C47B0E">
            <w:pPr>
              <w:rPr>
                <w:rFonts w:cstheme="minorHAnsi"/>
              </w:rPr>
            </w:pPr>
            <w:r w:rsidRPr="008C3905" w:rsidDel="004B5814">
              <w:rPr>
                <w:rFonts w:cstheme="minorHAnsi"/>
              </w:rPr>
              <w:t xml:space="preserve"> </w:t>
            </w:r>
          </w:p>
          <w:p w14:paraId="681E19B0" w14:textId="6EBE719C" w:rsidR="00A76FA7" w:rsidRPr="001A38C6" w:rsidRDefault="00A76FA7" w:rsidP="00C47B0E">
            <w:pPr>
              <w:rPr>
                <w:rFonts w:cstheme="minorHAnsi"/>
              </w:rPr>
            </w:pPr>
          </w:p>
        </w:tc>
      </w:tr>
      <w:tr w:rsidR="00C47B0E" w:rsidRPr="001A38C6" w14:paraId="058E8772" w14:textId="77777777" w:rsidTr="0062003B">
        <w:trPr>
          <w:cantSplit/>
        </w:trPr>
        <w:tc>
          <w:tcPr>
            <w:tcW w:w="5575" w:type="dxa"/>
          </w:tcPr>
          <w:p w14:paraId="31484E56" w14:textId="29911488" w:rsidR="00C47B0E" w:rsidRPr="00FF1414" w:rsidRDefault="00C47B0E" w:rsidP="00C47B0E">
            <w:pPr>
              <w:rPr>
                <w:rFonts w:cstheme="minorHAnsi"/>
                <w:b/>
                <w:sz w:val="28"/>
                <w:szCs w:val="28"/>
              </w:rPr>
            </w:pPr>
            <w:r>
              <w:rPr>
                <w:rFonts w:cstheme="minorHAnsi"/>
                <w:b/>
                <w:sz w:val="28"/>
                <w:szCs w:val="28"/>
              </w:rPr>
              <w:t>First Scenario</w:t>
            </w:r>
            <w:r w:rsidR="005F0D2D">
              <w:rPr>
                <w:rFonts w:cstheme="minorHAnsi"/>
                <w:b/>
                <w:sz w:val="28"/>
                <w:szCs w:val="28"/>
              </w:rPr>
              <w:t xml:space="preserve"> – Response</w:t>
            </w:r>
          </w:p>
          <w:p w14:paraId="144F277B" w14:textId="77777777" w:rsidR="00C47B0E" w:rsidRPr="00FF1414" w:rsidRDefault="00C47B0E" w:rsidP="00C47B0E">
            <w:pPr>
              <w:rPr>
                <w:rFonts w:cstheme="minorHAnsi"/>
                <w:sz w:val="28"/>
                <w:szCs w:val="28"/>
              </w:rPr>
            </w:pPr>
          </w:p>
          <w:p w14:paraId="329EFDDC" w14:textId="2182C83B" w:rsidR="00C47B0E" w:rsidRPr="001A38C6" w:rsidRDefault="00C47B0E" w:rsidP="00C47B0E">
            <w:pPr>
              <w:rPr>
                <w:rFonts w:cstheme="minorHAnsi"/>
              </w:rPr>
            </w:pPr>
            <w:r w:rsidRPr="001A38C6">
              <w:rPr>
                <w:rFonts w:cstheme="minorHAnsi"/>
              </w:rPr>
              <w:t>SAY:</w:t>
            </w:r>
          </w:p>
          <w:p w14:paraId="460CF17D" w14:textId="77777777" w:rsidR="00C47B0E" w:rsidRPr="001A38C6" w:rsidRDefault="00C47B0E" w:rsidP="00C47B0E">
            <w:pPr>
              <w:rPr>
                <w:rFonts w:cstheme="minorHAnsi"/>
              </w:rPr>
            </w:pPr>
          </w:p>
          <w:p w14:paraId="05114B70" w14:textId="3FFDF019" w:rsidR="00C47B0E" w:rsidRPr="001A38C6" w:rsidRDefault="00C47B0E" w:rsidP="00C47B0E">
            <w:pPr>
              <w:spacing w:after="200" w:line="240" w:lineRule="exact"/>
              <w:rPr>
                <w:rFonts w:cstheme="minorHAnsi"/>
              </w:rPr>
            </w:pPr>
            <w:r w:rsidRPr="004C6711">
              <w:rPr>
                <w:rFonts w:eastAsia="Calibri" w:cstheme="minorHAnsi"/>
                <w:color w:val="000000" w:themeColor="text1"/>
              </w:rPr>
              <w:t>This response starts by sharing up</w:t>
            </w:r>
            <w:r>
              <w:rPr>
                <w:rFonts w:eastAsia="Calibri" w:cstheme="minorHAnsi"/>
                <w:color w:val="000000" w:themeColor="text1"/>
              </w:rPr>
              <w:t>-</w:t>
            </w:r>
            <w:r w:rsidRPr="004C6711">
              <w:rPr>
                <w:rFonts w:eastAsia="Calibri" w:cstheme="minorHAnsi"/>
                <w:color w:val="000000" w:themeColor="text1"/>
              </w:rPr>
              <w:t>to</w:t>
            </w:r>
            <w:r>
              <w:rPr>
                <w:rFonts w:eastAsia="Calibri" w:cstheme="minorHAnsi"/>
                <w:color w:val="000000" w:themeColor="text1"/>
              </w:rPr>
              <w:t>-</w:t>
            </w:r>
            <w:r w:rsidRPr="004C6711">
              <w:rPr>
                <w:rFonts w:eastAsia="Calibri" w:cstheme="minorHAnsi"/>
                <w:color w:val="000000" w:themeColor="text1"/>
              </w:rPr>
              <w:t xml:space="preserve">date information with the patient to indicate that </w:t>
            </w:r>
            <w:r>
              <w:rPr>
                <w:rFonts w:eastAsia="Calibri" w:cstheme="minorHAnsi"/>
                <w:color w:val="000000" w:themeColor="text1"/>
              </w:rPr>
              <w:t>what is being recommended</w:t>
            </w:r>
            <w:r w:rsidRPr="004C6711">
              <w:rPr>
                <w:rFonts w:eastAsia="Calibri" w:cstheme="minorHAnsi"/>
                <w:color w:val="000000" w:themeColor="text1"/>
              </w:rPr>
              <w:t xml:space="preserve"> is considered best practice and confirming </w:t>
            </w:r>
            <w:r>
              <w:rPr>
                <w:rFonts w:eastAsia="Calibri" w:cstheme="minorHAnsi"/>
                <w:color w:val="000000" w:themeColor="text1"/>
              </w:rPr>
              <w:t>that the primary</w:t>
            </w:r>
            <w:r w:rsidRPr="004C6711">
              <w:rPr>
                <w:rFonts w:eastAsia="Calibri" w:cstheme="minorHAnsi"/>
                <w:color w:val="000000" w:themeColor="text1"/>
              </w:rPr>
              <w:t xml:space="preserve"> focus </w:t>
            </w:r>
            <w:r>
              <w:rPr>
                <w:rFonts w:eastAsia="Calibri" w:cstheme="minorHAnsi"/>
                <w:color w:val="000000" w:themeColor="text1"/>
              </w:rPr>
              <w:t xml:space="preserve">is </w:t>
            </w:r>
            <w:r w:rsidRPr="004C6711">
              <w:rPr>
                <w:rFonts w:eastAsia="Calibri" w:cstheme="minorHAnsi"/>
                <w:color w:val="000000" w:themeColor="text1"/>
              </w:rPr>
              <w:t xml:space="preserve">on </w:t>
            </w:r>
            <w:r>
              <w:rPr>
                <w:rFonts w:eastAsia="Calibri" w:cstheme="minorHAnsi"/>
                <w:color w:val="000000" w:themeColor="text1"/>
              </w:rPr>
              <w:t>symptom recovery</w:t>
            </w:r>
            <w:r w:rsidRPr="004C6711">
              <w:rPr>
                <w:rFonts w:eastAsia="Calibri" w:cstheme="minorHAnsi"/>
                <w:color w:val="000000" w:themeColor="text1"/>
              </w:rPr>
              <w:t>.</w:t>
            </w:r>
          </w:p>
          <w:p w14:paraId="15AF4905" w14:textId="361547DB" w:rsidR="00C47B0E" w:rsidRPr="00FB5FB9" w:rsidRDefault="00C47B0E" w:rsidP="00FB5FB9">
            <w:pPr>
              <w:spacing w:line="240" w:lineRule="exact"/>
              <w:rPr>
                <w:rFonts w:eastAsia="Calibri"/>
                <w:color w:val="000000" w:themeColor="text1"/>
              </w:rPr>
            </w:pPr>
            <w:r w:rsidRPr="189059D5">
              <w:rPr>
                <w:rFonts w:eastAsia="Calibri"/>
                <w:color w:val="000000" w:themeColor="text1"/>
              </w:rPr>
              <w:t xml:space="preserve">For example, </w:t>
            </w:r>
            <w:r>
              <w:rPr>
                <w:rFonts w:eastAsia="Calibri"/>
                <w:color w:val="000000" w:themeColor="text1"/>
              </w:rPr>
              <w:t>one</w:t>
            </w:r>
            <w:r w:rsidRPr="189059D5">
              <w:rPr>
                <w:rFonts w:eastAsia="Calibri"/>
                <w:color w:val="000000" w:themeColor="text1"/>
              </w:rPr>
              <w:t xml:space="preserve"> could say: “There’s a lot of newer evidence showing antibiotics have more side effects than we used to think, so we are becoming more careful about only prescribing antibiotics when </w:t>
            </w:r>
            <w:r>
              <w:rPr>
                <w:rFonts w:eastAsia="Calibri"/>
                <w:color w:val="000000" w:themeColor="text1"/>
              </w:rPr>
              <w:t>really necessary</w:t>
            </w:r>
            <w:r w:rsidRPr="189059D5">
              <w:rPr>
                <w:rFonts w:eastAsia="Calibri"/>
                <w:color w:val="000000" w:themeColor="text1"/>
              </w:rPr>
              <w:t xml:space="preserve">. I can give you a few other recommendations to help you feel better.” </w:t>
            </w:r>
            <w:r>
              <w:rPr>
                <w:rFonts w:eastAsia="Calibri"/>
                <w:color w:val="000000" w:themeColor="text1"/>
              </w:rPr>
              <w:t>This can be followed</w:t>
            </w:r>
            <w:r w:rsidRPr="189059D5">
              <w:rPr>
                <w:rFonts w:eastAsia="Calibri"/>
                <w:color w:val="000000" w:themeColor="text1"/>
              </w:rPr>
              <w:t xml:space="preserve"> with examples of over</w:t>
            </w:r>
            <w:r>
              <w:rPr>
                <w:rFonts w:eastAsia="Calibri"/>
                <w:color w:val="000000" w:themeColor="text1"/>
              </w:rPr>
              <w:t>-</w:t>
            </w:r>
            <w:r w:rsidRPr="189059D5">
              <w:rPr>
                <w:rFonts w:eastAsia="Calibri"/>
                <w:color w:val="000000" w:themeColor="text1"/>
              </w:rPr>
              <w:t>the</w:t>
            </w:r>
            <w:r>
              <w:rPr>
                <w:rFonts w:eastAsia="Calibri"/>
                <w:color w:val="000000" w:themeColor="text1"/>
              </w:rPr>
              <w:t>-</w:t>
            </w:r>
            <w:r w:rsidRPr="189059D5">
              <w:rPr>
                <w:rFonts w:eastAsia="Calibri"/>
                <w:color w:val="000000" w:themeColor="text1"/>
              </w:rPr>
              <w:t>counter cough suppressants</w:t>
            </w:r>
            <w:r>
              <w:rPr>
                <w:rFonts w:eastAsia="Calibri"/>
                <w:color w:val="000000" w:themeColor="text1"/>
              </w:rPr>
              <w:t xml:space="preserve"> or</w:t>
            </w:r>
            <w:r w:rsidRPr="189059D5">
              <w:rPr>
                <w:rFonts w:eastAsia="Calibri"/>
                <w:color w:val="000000" w:themeColor="text1"/>
              </w:rPr>
              <w:t xml:space="preserve"> throat lozenges. </w:t>
            </w:r>
            <w:r>
              <w:rPr>
                <w:rFonts w:eastAsia="Calibri"/>
                <w:color w:val="000000" w:themeColor="text1"/>
              </w:rPr>
              <w:t>Provide</w:t>
            </w:r>
            <w:r w:rsidRPr="189059D5">
              <w:rPr>
                <w:rFonts w:eastAsia="Calibri"/>
                <w:color w:val="000000" w:themeColor="text1"/>
              </w:rPr>
              <w:t xml:space="preserve"> specific information, like </w:t>
            </w:r>
            <w:r>
              <w:rPr>
                <w:rFonts w:eastAsia="Calibri"/>
                <w:color w:val="000000" w:themeColor="text1"/>
              </w:rPr>
              <w:t>“</w:t>
            </w:r>
            <w:r w:rsidRPr="189059D5">
              <w:rPr>
                <w:rFonts w:eastAsia="Calibri"/>
                <w:color w:val="000000" w:themeColor="text1"/>
              </w:rPr>
              <w:t xml:space="preserve">it is </w:t>
            </w:r>
            <w:r w:rsidR="0001336C">
              <w:rPr>
                <w:rFonts w:eastAsia="Calibri"/>
                <w:color w:val="000000" w:themeColor="text1"/>
              </w:rPr>
              <w:t>OK</w:t>
            </w:r>
            <w:r w:rsidRPr="189059D5">
              <w:rPr>
                <w:rFonts w:eastAsia="Calibri"/>
                <w:color w:val="000000" w:themeColor="text1"/>
              </w:rPr>
              <w:t xml:space="preserve"> to use generic brands, </w:t>
            </w:r>
            <w:r>
              <w:rPr>
                <w:rFonts w:eastAsia="Calibri"/>
                <w:color w:val="000000" w:themeColor="text1"/>
              </w:rPr>
              <w:t>drink at least five 8</w:t>
            </w:r>
            <w:r w:rsidR="0001336C">
              <w:rPr>
                <w:rFonts w:eastAsia="Calibri"/>
                <w:color w:val="000000" w:themeColor="text1"/>
              </w:rPr>
              <w:t>-</w:t>
            </w:r>
            <w:r>
              <w:rPr>
                <w:rFonts w:eastAsia="Calibri"/>
                <w:color w:val="000000" w:themeColor="text1"/>
              </w:rPr>
              <w:t xml:space="preserve">ounce glasses of water a </w:t>
            </w:r>
            <w:proofErr w:type="gramStart"/>
            <w:r>
              <w:rPr>
                <w:rFonts w:eastAsia="Calibri"/>
                <w:color w:val="000000" w:themeColor="text1"/>
              </w:rPr>
              <w:t>day, and</w:t>
            </w:r>
            <w:proofErr w:type="gramEnd"/>
            <w:r>
              <w:rPr>
                <w:rFonts w:eastAsia="Calibri"/>
                <w:color w:val="000000" w:themeColor="text1"/>
              </w:rPr>
              <w:t xml:space="preserve"> </w:t>
            </w:r>
            <w:r w:rsidRPr="189059D5">
              <w:rPr>
                <w:rFonts w:eastAsia="Calibri"/>
                <w:color w:val="000000" w:themeColor="text1"/>
              </w:rPr>
              <w:t>consider a humidifier</w:t>
            </w:r>
            <w:r>
              <w:rPr>
                <w:rFonts w:eastAsia="Calibri"/>
                <w:color w:val="000000" w:themeColor="text1"/>
              </w:rPr>
              <w:t>” depending on the symptoms.</w:t>
            </w:r>
          </w:p>
        </w:tc>
        <w:tc>
          <w:tcPr>
            <w:tcW w:w="4613" w:type="dxa"/>
          </w:tcPr>
          <w:p w14:paraId="3B0DCF44" w14:textId="1E5751DB" w:rsidR="00C47B0E" w:rsidRDefault="00C47B0E" w:rsidP="00C47B0E">
            <w:pPr>
              <w:rPr>
                <w:rFonts w:cstheme="minorHAnsi"/>
              </w:rPr>
            </w:pPr>
            <w:r w:rsidRPr="00943123">
              <w:rPr>
                <w:rFonts w:cstheme="minorHAnsi"/>
                <w:b/>
                <w:bCs/>
                <w:sz w:val="28"/>
                <w:szCs w:val="28"/>
              </w:rPr>
              <w:t>Slide 8</w:t>
            </w:r>
            <w:r w:rsidRPr="008C3905" w:rsidDel="008C3905">
              <w:rPr>
                <w:rFonts w:cstheme="minorHAnsi"/>
              </w:rPr>
              <w:t xml:space="preserve"> </w:t>
            </w:r>
            <w:r w:rsidR="005C52C3">
              <w:rPr>
                <w:noProof/>
              </w:rPr>
              <w:drawing>
                <wp:inline distT="0" distB="0" distL="0" distR="0" wp14:anchorId="73A26F3D" wp14:editId="22C982E3">
                  <wp:extent cx="2792095" cy="2094230"/>
                  <wp:effectExtent l="0" t="0" r="8255" b="1270"/>
                  <wp:docPr id="15" name="Picture 15"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lid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2095" cy="2094230"/>
                          </a:xfrm>
                          <a:prstGeom prst="rect">
                            <a:avLst/>
                          </a:prstGeom>
                          <a:noFill/>
                          <a:ln>
                            <a:noFill/>
                          </a:ln>
                        </pic:spPr>
                      </pic:pic>
                    </a:graphicData>
                  </a:graphic>
                </wp:inline>
              </w:drawing>
            </w:r>
          </w:p>
          <w:p w14:paraId="35C1CEA1" w14:textId="74006561" w:rsidR="00DE7733" w:rsidRDefault="00DE7733" w:rsidP="00C47B0E">
            <w:pPr>
              <w:rPr>
                <w:rFonts w:cstheme="minorHAnsi"/>
              </w:rPr>
            </w:pPr>
          </w:p>
          <w:p w14:paraId="56C2ADB3" w14:textId="383DB4A2" w:rsidR="00220D84" w:rsidRPr="001A38C6" w:rsidRDefault="00220D84" w:rsidP="00C47B0E">
            <w:pPr>
              <w:rPr>
                <w:rFonts w:cstheme="minorHAnsi"/>
              </w:rPr>
            </w:pPr>
          </w:p>
        </w:tc>
      </w:tr>
      <w:tr w:rsidR="00C47B0E" w:rsidRPr="00096D27" w14:paraId="0D4249C4" w14:textId="77777777" w:rsidTr="0062003B">
        <w:trPr>
          <w:cantSplit/>
        </w:trPr>
        <w:tc>
          <w:tcPr>
            <w:tcW w:w="5575" w:type="dxa"/>
          </w:tcPr>
          <w:p w14:paraId="455CB419" w14:textId="03677B99" w:rsidR="00C47B0E" w:rsidRPr="00FF1414" w:rsidRDefault="005F0D2D" w:rsidP="00C47B0E">
            <w:pPr>
              <w:rPr>
                <w:rFonts w:cstheme="minorHAnsi"/>
                <w:b/>
                <w:sz w:val="28"/>
                <w:szCs w:val="28"/>
              </w:rPr>
            </w:pPr>
            <w:r>
              <w:rPr>
                <w:rFonts w:cstheme="minorHAnsi"/>
                <w:b/>
                <w:sz w:val="28"/>
                <w:szCs w:val="28"/>
              </w:rPr>
              <w:lastRenderedPageBreak/>
              <w:t>Second</w:t>
            </w:r>
            <w:r w:rsidR="00C47B0E">
              <w:rPr>
                <w:rFonts w:cstheme="minorHAnsi"/>
                <w:b/>
                <w:sz w:val="28"/>
                <w:szCs w:val="28"/>
              </w:rPr>
              <w:t xml:space="preserve"> Scenario</w:t>
            </w:r>
            <w:r>
              <w:rPr>
                <w:rFonts w:cstheme="minorHAnsi"/>
                <w:b/>
                <w:sz w:val="28"/>
                <w:szCs w:val="28"/>
              </w:rPr>
              <w:t xml:space="preserve"> – Past Experience</w:t>
            </w:r>
          </w:p>
          <w:p w14:paraId="33DF6EE9" w14:textId="77777777" w:rsidR="00C47B0E" w:rsidRDefault="00C47B0E" w:rsidP="00C47B0E">
            <w:pPr>
              <w:rPr>
                <w:rFonts w:cstheme="minorHAnsi"/>
              </w:rPr>
            </w:pPr>
          </w:p>
          <w:p w14:paraId="58829076" w14:textId="332880BC" w:rsidR="00C47B0E" w:rsidRPr="001A38C6" w:rsidRDefault="00C47B0E" w:rsidP="00C47B0E">
            <w:pPr>
              <w:rPr>
                <w:rFonts w:cstheme="minorHAnsi"/>
              </w:rPr>
            </w:pPr>
            <w:r w:rsidRPr="001A38C6">
              <w:rPr>
                <w:rFonts w:cstheme="minorHAnsi"/>
              </w:rPr>
              <w:t>SAY:</w:t>
            </w:r>
          </w:p>
          <w:p w14:paraId="14CCC73A" w14:textId="77777777" w:rsidR="00C47B0E" w:rsidRPr="001A38C6" w:rsidRDefault="00C47B0E" w:rsidP="00C47B0E">
            <w:pPr>
              <w:rPr>
                <w:rFonts w:cstheme="minorHAnsi"/>
              </w:rPr>
            </w:pPr>
          </w:p>
          <w:p w14:paraId="045BCE02" w14:textId="4D2F494E" w:rsidR="00C47B0E" w:rsidRPr="004C6711" w:rsidRDefault="00C47B0E" w:rsidP="00C47B0E">
            <w:pPr>
              <w:rPr>
                <w:color w:val="000000" w:themeColor="text1"/>
              </w:rPr>
            </w:pPr>
            <w:r>
              <w:t>The</w:t>
            </w:r>
            <w:r w:rsidRPr="189059D5">
              <w:t xml:space="preserve"> patient might say: </w:t>
            </w:r>
            <w:r w:rsidRPr="189059D5">
              <w:rPr>
                <w:rFonts w:eastAsia="Calibri"/>
                <w:color w:val="000000" w:themeColor="text1"/>
              </w:rPr>
              <w:t>“But antibiotics are the only thing that has ever helped this cough get better.”</w:t>
            </w:r>
          </w:p>
          <w:p w14:paraId="4AA9C748" w14:textId="77777777" w:rsidR="00C47B0E" w:rsidRPr="004C6711" w:rsidRDefault="00C47B0E" w:rsidP="00C47B0E">
            <w:pPr>
              <w:spacing w:line="240" w:lineRule="exact"/>
              <w:rPr>
                <w:rFonts w:eastAsia="Calibri" w:cstheme="minorHAnsi"/>
                <w:color w:val="000000" w:themeColor="text1"/>
              </w:rPr>
            </w:pPr>
          </w:p>
          <w:p w14:paraId="6E1E511D" w14:textId="69725CD8" w:rsidR="00C47B0E" w:rsidRPr="00FB5FB9" w:rsidRDefault="00C47B0E" w:rsidP="00FB5FB9">
            <w:pPr>
              <w:spacing w:line="240" w:lineRule="exact"/>
              <w:rPr>
                <w:color w:val="000000" w:themeColor="text1"/>
              </w:rPr>
            </w:pPr>
            <w:r>
              <w:rPr>
                <w:rFonts w:eastAsia="Calibri"/>
                <w:color w:val="000000" w:themeColor="text1"/>
              </w:rPr>
              <w:t>A</w:t>
            </w:r>
            <w:r w:rsidRPr="189059D5">
              <w:rPr>
                <w:rFonts w:eastAsia="Calibri"/>
                <w:color w:val="000000" w:themeColor="text1"/>
              </w:rPr>
              <w:t>ntibiotics do not help acute bronchitis. It</w:t>
            </w:r>
            <w:r>
              <w:rPr>
                <w:rFonts w:eastAsia="Calibri"/>
                <w:color w:val="000000" w:themeColor="text1"/>
              </w:rPr>
              <w:t xml:space="preserve"> is</w:t>
            </w:r>
            <w:r w:rsidRPr="189059D5">
              <w:rPr>
                <w:rFonts w:eastAsia="Calibri"/>
                <w:color w:val="000000" w:themeColor="text1"/>
              </w:rPr>
              <w:t xml:space="preserve"> possible that the symptoms previously improved because of the natural course of bronchitis—symptoms are often improving by the time </w:t>
            </w:r>
            <w:r>
              <w:rPr>
                <w:rFonts w:eastAsia="Calibri"/>
                <w:color w:val="000000" w:themeColor="text1"/>
              </w:rPr>
              <w:t>patients seek</w:t>
            </w:r>
            <w:r w:rsidRPr="189059D5">
              <w:rPr>
                <w:rFonts w:eastAsia="Calibri"/>
                <w:color w:val="000000" w:themeColor="text1"/>
              </w:rPr>
              <w:t xml:space="preserve"> help. Alternatively, other supportive measures recommended by the clinician may have helped. These may have coincided with starting antibiotics</w:t>
            </w:r>
            <w:r w:rsidR="009055D6">
              <w:rPr>
                <w:rFonts w:eastAsia="Calibri"/>
                <w:color w:val="000000" w:themeColor="text1"/>
              </w:rPr>
              <w:t xml:space="preserve">, </w:t>
            </w:r>
            <w:r w:rsidRPr="189059D5">
              <w:rPr>
                <w:rFonts w:eastAsia="Calibri"/>
                <w:color w:val="000000" w:themeColor="text1"/>
              </w:rPr>
              <w:t xml:space="preserve">leading the patient to falsely believe that the antibiotics were helpful. </w:t>
            </w:r>
          </w:p>
        </w:tc>
        <w:tc>
          <w:tcPr>
            <w:tcW w:w="4613" w:type="dxa"/>
          </w:tcPr>
          <w:p w14:paraId="5D1DA520" w14:textId="3AFDAE09" w:rsidR="00B42674" w:rsidRDefault="00C47B0E" w:rsidP="00C47B0E">
            <w:pPr>
              <w:rPr>
                <w:b/>
                <w:bCs/>
                <w:sz w:val="28"/>
                <w:szCs w:val="28"/>
              </w:rPr>
            </w:pPr>
            <w:r w:rsidRPr="00943123">
              <w:rPr>
                <w:b/>
                <w:bCs/>
                <w:sz w:val="28"/>
                <w:szCs w:val="28"/>
              </w:rPr>
              <w:t>Slide 9</w:t>
            </w:r>
            <w:r w:rsidR="003D33C5">
              <w:rPr>
                <w:noProof/>
              </w:rPr>
              <w:drawing>
                <wp:inline distT="0" distB="0" distL="0" distR="0" wp14:anchorId="5D440E6D" wp14:editId="0C454589">
                  <wp:extent cx="2792095" cy="2094230"/>
                  <wp:effectExtent l="0" t="0" r="8255" b="1270"/>
                  <wp:docPr id="17" name="Picture 17"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lid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2095" cy="2094230"/>
                          </a:xfrm>
                          <a:prstGeom prst="rect">
                            <a:avLst/>
                          </a:prstGeom>
                          <a:noFill/>
                          <a:ln>
                            <a:noFill/>
                          </a:ln>
                        </pic:spPr>
                      </pic:pic>
                    </a:graphicData>
                  </a:graphic>
                </wp:inline>
              </w:drawing>
            </w:r>
          </w:p>
          <w:p w14:paraId="49DBB883" w14:textId="33FD4AE4" w:rsidR="00C47B0E" w:rsidRPr="00096D27" w:rsidRDefault="00C47B0E" w:rsidP="00C47B0E">
            <w:pPr>
              <w:rPr>
                <w:rFonts w:cstheme="minorHAnsi"/>
              </w:rPr>
            </w:pPr>
          </w:p>
        </w:tc>
      </w:tr>
      <w:tr w:rsidR="00C47B0E" w:rsidRPr="00096D27" w14:paraId="6A39D459" w14:textId="77777777" w:rsidTr="0062003B">
        <w:trPr>
          <w:cantSplit/>
        </w:trPr>
        <w:tc>
          <w:tcPr>
            <w:tcW w:w="5575" w:type="dxa"/>
          </w:tcPr>
          <w:p w14:paraId="0DE1DE09" w14:textId="172ECA0C" w:rsidR="00C47B0E" w:rsidRPr="00FF1414" w:rsidRDefault="005F0D2D" w:rsidP="00C47B0E">
            <w:pPr>
              <w:rPr>
                <w:rFonts w:cstheme="minorHAnsi"/>
                <w:b/>
                <w:sz w:val="28"/>
                <w:szCs w:val="28"/>
              </w:rPr>
            </w:pPr>
            <w:r>
              <w:rPr>
                <w:rFonts w:cstheme="minorHAnsi"/>
                <w:b/>
                <w:sz w:val="28"/>
                <w:szCs w:val="28"/>
              </w:rPr>
              <w:t>Second</w:t>
            </w:r>
            <w:r w:rsidR="00C47B0E">
              <w:rPr>
                <w:rFonts w:cstheme="minorHAnsi"/>
                <w:b/>
                <w:sz w:val="28"/>
                <w:szCs w:val="28"/>
              </w:rPr>
              <w:t xml:space="preserve"> Scenario</w:t>
            </w:r>
            <w:r>
              <w:rPr>
                <w:rFonts w:cstheme="minorHAnsi"/>
                <w:b/>
                <w:sz w:val="28"/>
                <w:szCs w:val="28"/>
              </w:rPr>
              <w:t xml:space="preserve"> – Response</w:t>
            </w:r>
          </w:p>
          <w:p w14:paraId="26AEAA70" w14:textId="77777777" w:rsidR="00C47B0E" w:rsidRPr="00FF1414" w:rsidRDefault="00C47B0E" w:rsidP="00C47B0E">
            <w:pPr>
              <w:rPr>
                <w:rFonts w:cstheme="minorHAnsi"/>
                <w:sz w:val="28"/>
                <w:szCs w:val="28"/>
              </w:rPr>
            </w:pPr>
          </w:p>
          <w:p w14:paraId="23B30287" w14:textId="1028F23E" w:rsidR="00C47B0E" w:rsidRPr="004C6711" w:rsidRDefault="00C47B0E" w:rsidP="00C47B0E">
            <w:pPr>
              <w:rPr>
                <w:rFonts w:eastAsia="Calibri" w:cstheme="minorHAnsi"/>
                <w:color w:val="000000" w:themeColor="text1"/>
              </w:rPr>
            </w:pPr>
            <w:r w:rsidRPr="00096D27">
              <w:rPr>
                <w:rFonts w:cstheme="minorHAnsi"/>
              </w:rPr>
              <w:t>SAY:</w:t>
            </w:r>
            <w:r w:rsidRPr="004C6711">
              <w:rPr>
                <w:rFonts w:eastAsia="Calibri" w:cstheme="minorHAnsi"/>
                <w:color w:val="000000" w:themeColor="text1"/>
              </w:rPr>
              <w:t xml:space="preserve"> </w:t>
            </w:r>
          </w:p>
          <w:p w14:paraId="422E4107" w14:textId="77777777" w:rsidR="00C47B0E" w:rsidRPr="004C6711" w:rsidRDefault="00C47B0E" w:rsidP="00C47B0E">
            <w:pPr>
              <w:rPr>
                <w:rFonts w:eastAsia="Calibri" w:cstheme="minorHAnsi"/>
                <w:color w:val="000000" w:themeColor="text1"/>
              </w:rPr>
            </w:pPr>
          </w:p>
          <w:p w14:paraId="388435E1" w14:textId="759329BB" w:rsidR="00C47B0E" w:rsidRPr="00FF1414" w:rsidRDefault="00C47B0E" w:rsidP="00C47B0E">
            <w:pPr>
              <w:rPr>
                <w:color w:val="000000" w:themeColor="text1"/>
              </w:rPr>
            </w:pPr>
            <w:r>
              <w:rPr>
                <w:rFonts w:eastAsia="Calibri"/>
                <w:color w:val="000000" w:themeColor="text1"/>
              </w:rPr>
              <w:t>A healthcare practitioner can respond to this</w:t>
            </w:r>
            <w:r w:rsidRPr="008E0EDC">
              <w:rPr>
                <w:rFonts w:eastAsia="Calibri"/>
                <w:color w:val="000000" w:themeColor="text1"/>
              </w:rPr>
              <w:t xml:space="preserve"> </w:t>
            </w:r>
            <w:r>
              <w:rPr>
                <w:rFonts w:eastAsia="Calibri"/>
                <w:color w:val="000000" w:themeColor="text1"/>
              </w:rPr>
              <w:t>comment by emphasizing</w:t>
            </w:r>
            <w:r w:rsidRPr="008E0EDC">
              <w:rPr>
                <w:rFonts w:eastAsia="Calibri"/>
                <w:color w:val="000000" w:themeColor="text1"/>
              </w:rPr>
              <w:t xml:space="preserve"> that it is good that the patient does not need antibiotics</w:t>
            </w:r>
            <w:r>
              <w:rPr>
                <w:rFonts w:eastAsia="Calibri"/>
                <w:color w:val="000000" w:themeColor="text1"/>
              </w:rPr>
              <w:t xml:space="preserve"> and by explaining why that is good. Afterward,</w:t>
            </w:r>
            <w:r w:rsidRPr="00B07D7C">
              <w:rPr>
                <w:rFonts w:eastAsia="Calibri"/>
                <w:color w:val="000000" w:themeColor="text1"/>
              </w:rPr>
              <w:t xml:space="preserve"> </w:t>
            </w:r>
            <w:r>
              <w:rPr>
                <w:rFonts w:eastAsia="Calibri"/>
                <w:color w:val="000000" w:themeColor="text1"/>
              </w:rPr>
              <w:t xml:space="preserve">the </w:t>
            </w:r>
            <w:r w:rsidRPr="008B5533">
              <w:rPr>
                <w:rFonts w:eastAsia="Calibri"/>
                <w:color w:val="000000" w:themeColor="text1"/>
              </w:rPr>
              <w:t xml:space="preserve">focus </w:t>
            </w:r>
            <w:r>
              <w:rPr>
                <w:rFonts w:eastAsia="Calibri"/>
                <w:color w:val="000000" w:themeColor="text1"/>
              </w:rPr>
              <w:t xml:space="preserve">should shift </w:t>
            </w:r>
            <w:r w:rsidRPr="008B5533">
              <w:rPr>
                <w:rFonts w:eastAsia="Calibri"/>
                <w:color w:val="000000" w:themeColor="text1"/>
              </w:rPr>
              <w:t xml:space="preserve">to </w:t>
            </w:r>
            <w:r>
              <w:rPr>
                <w:rFonts w:eastAsia="Calibri"/>
                <w:color w:val="000000" w:themeColor="text1"/>
              </w:rPr>
              <w:t xml:space="preserve">specific </w:t>
            </w:r>
            <w:r w:rsidRPr="008B5533">
              <w:rPr>
                <w:rFonts w:eastAsia="Calibri"/>
                <w:color w:val="000000" w:themeColor="text1"/>
              </w:rPr>
              <w:t xml:space="preserve">steps the patient can take to feel better. </w:t>
            </w:r>
          </w:p>
          <w:p w14:paraId="438364DD" w14:textId="095B2519" w:rsidR="00C47B0E" w:rsidRPr="004C6711" w:rsidRDefault="00C47B0E" w:rsidP="00C47B0E">
            <w:pPr>
              <w:rPr>
                <w:rFonts w:cstheme="minorHAnsi"/>
                <w:color w:val="000000" w:themeColor="text1"/>
              </w:rPr>
            </w:pPr>
          </w:p>
          <w:p w14:paraId="40BF26E7" w14:textId="6360C4D3" w:rsidR="00C47B0E" w:rsidRPr="00FB5FB9" w:rsidRDefault="00C47B0E" w:rsidP="00C47B0E">
            <w:pPr>
              <w:spacing w:line="240" w:lineRule="exact"/>
              <w:rPr>
                <w:rFonts w:eastAsia="Calibri"/>
                <w:color w:val="000000" w:themeColor="text1"/>
              </w:rPr>
            </w:pPr>
            <w:r w:rsidRPr="189059D5">
              <w:rPr>
                <w:rFonts w:eastAsia="Calibri"/>
                <w:color w:val="000000" w:themeColor="text1"/>
              </w:rPr>
              <w:t>For example: “I understand that you feel terrible</w:t>
            </w:r>
            <w:r w:rsidR="005F0D2D">
              <w:rPr>
                <w:rFonts w:eastAsia="Calibri"/>
                <w:color w:val="000000" w:themeColor="text1"/>
              </w:rPr>
              <w:t>,</w:t>
            </w:r>
            <w:r w:rsidRPr="189059D5">
              <w:rPr>
                <w:rFonts w:eastAsia="Calibri"/>
                <w:color w:val="000000" w:themeColor="text1"/>
              </w:rPr>
              <w:t xml:space="preserve"> and </w:t>
            </w:r>
            <w:r>
              <w:rPr>
                <w:rFonts w:eastAsia="Calibri"/>
                <w:color w:val="000000" w:themeColor="text1"/>
              </w:rPr>
              <w:t xml:space="preserve">a </w:t>
            </w:r>
            <w:r w:rsidRPr="189059D5">
              <w:rPr>
                <w:rFonts w:eastAsia="Calibri"/>
                <w:color w:val="000000" w:themeColor="text1"/>
              </w:rPr>
              <w:t xml:space="preserve">cough can certainly be frustrating. The good news is that this time, you have a virus, and antibiotics don’t fight viruses. We want to avoid putting you at risk for unnecessary diarrhea or discomfort that comes with antibiotic use. Let’s work on some other things that could help you feel better.” </w:t>
            </w:r>
          </w:p>
        </w:tc>
        <w:tc>
          <w:tcPr>
            <w:tcW w:w="4613" w:type="dxa"/>
          </w:tcPr>
          <w:p w14:paraId="60DE7C88" w14:textId="7454CE88" w:rsidR="00B42674" w:rsidRDefault="00C47B0E" w:rsidP="00C47B0E">
            <w:pPr>
              <w:rPr>
                <w:b/>
                <w:bCs/>
                <w:sz w:val="28"/>
                <w:szCs w:val="28"/>
              </w:rPr>
            </w:pPr>
            <w:r w:rsidRPr="00943123">
              <w:rPr>
                <w:b/>
                <w:bCs/>
                <w:sz w:val="28"/>
                <w:szCs w:val="28"/>
              </w:rPr>
              <w:t>Slide 10</w:t>
            </w:r>
            <w:r w:rsidR="003D33C5">
              <w:rPr>
                <w:noProof/>
              </w:rPr>
              <w:drawing>
                <wp:inline distT="0" distB="0" distL="0" distR="0" wp14:anchorId="5D951B71" wp14:editId="286175A4">
                  <wp:extent cx="2792095" cy="2094230"/>
                  <wp:effectExtent l="0" t="0" r="8255" b="1270"/>
                  <wp:docPr id="19" name="Picture 19"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lid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2095" cy="2094230"/>
                          </a:xfrm>
                          <a:prstGeom prst="rect">
                            <a:avLst/>
                          </a:prstGeom>
                          <a:noFill/>
                          <a:ln>
                            <a:noFill/>
                          </a:ln>
                        </pic:spPr>
                      </pic:pic>
                    </a:graphicData>
                  </a:graphic>
                </wp:inline>
              </w:drawing>
            </w:r>
          </w:p>
          <w:p w14:paraId="55C7BA10" w14:textId="1079DB4E" w:rsidR="00C47B0E" w:rsidRPr="00096D27" w:rsidRDefault="00C47B0E" w:rsidP="00C47B0E">
            <w:pPr>
              <w:rPr>
                <w:rFonts w:cstheme="minorHAnsi"/>
              </w:rPr>
            </w:pPr>
            <w:r>
              <w:br/>
            </w:r>
          </w:p>
        </w:tc>
      </w:tr>
      <w:tr w:rsidR="00C47B0E" w:rsidRPr="00096D27" w14:paraId="21F257EC" w14:textId="77777777" w:rsidTr="0062003B">
        <w:trPr>
          <w:cantSplit/>
        </w:trPr>
        <w:tc>
          <w:tcPr>
            <w:tcW w:w="5575" w:type="dxa"/>
          </w:tcPr>
          <w:p w14:paraId="4C6D7B5E" w14:textId="7909F131" w:rsidR="00C47B0E" w:rsidRDefault="005F0D2D" w:rsidP="00C47B0E">
            <w:pPr>
              <w:rPr>
                <w:rFonts w:cstheme="minorHAnsi"/>
                <w:b/>
                <w:sz w:val="28"/>
                <w:szCs w:val="28"/>
              </w:rPr>
            </w:pPr>
            <w:r>
              <w:rPr>
                <w:rFonts w:cstheme="minorHAnsi"/>
                <w:b/>
                <w:sz w:val="28"/>
                <w:szCs w:val="28"/>
              </w:rPr>
              <w:t>Third</w:t>
            </w:r>
            <w:r w:rsidR="00C47B0E">
              <w:rPr>
                <w:rFonts w:cstheme="minorHAnsi"/>
                <w:b/>
                <w:sz w:val="28"/>
                <w:szCs w:val="28"/>
              </w:rPr>
              <w:t xml:space="preserve"> Scenario</w:t>
            </w:r>
            <w:r>
              <w:rPr>
                <w:rFonts w:cstheme="minorHAnsi"/>
                <w:b/>
                <w:sz w:val="28"/>
                <w:szCs w:val="28"/>
              </w:rPr>
              <w:t xml:space="preserve"> – Concern</w:t>
            </w:r>
          </w:p>
          <w:p w14:paraId="44310EFE" w14:textId="77777777" w:rsidR="00C47B0E" w:rsidRPr="00FF1414" w:rsidRDefault="00C47B0E" w:rsidP="00C47B0E">
            <w:pPr>
              <w:rPr>
                <w:rFonts w:cstheme="minorHAnsi"/>
                <w:b/>
                <w:sz w:val="28"/>
                <w:szCs w:val="28"/>
              </w:rPr>
            </w:pPr>
          </w:p>
          <w:p w14:paraId="0ACEA752" w14:textId="639B0075" w:rsidR="00C47B0E" w:rsidRPr="00096D27" w:rsidRDefault="00C47B0E" w:rsidP="00C47B0E">
            <w:pPr>
              <w:rPr>
                <w:rFonts w:cstheme="minorHAnsi"/>
              </w:rPr>
            </w:pPr>
            <w:r w:rsidRPr="00096D27">
              <w:rPr>
                <w:rFonts w:cstheme="minorHAnsi"/>
              </w:rPr>
              <w:t xml:space="preserve">SAY: </w:t>
            </w:r>
          </w:p>
          <w:p w14:paraId="0E5D9DAE" w14:textId="77777777" w:rsidR="00C47B0E" w:rsidRPr="00096D27" w:rsidRDefault="00C47B0E" w:rsidP="00C47B0E">
            <w:pPr>
              <w:rPr>
                <w:rFonts w:cstheme="minorHAnsi"/>
              </w:rPr>
            </w:pPr>
          </w:p>
          <w:p w14:paraId="50D0B26A" w14:textId="0D76E5E8" w:rsidR="00C47B0E" w:rsidRPr="00096D27" w:rsidRDefault="009F53C9" w:rsidP="00C47B0E">
            <w:pPr>
              <w:rPr>
                <w:rFonts w:cstheme="minorHAnsi"/>
              </w:rPr>
            </w:pPr>
            <w:r>
              <w:rPr>
                <w:rFonts w:cstheme="minorHAnsi"/>
              </w:rPr>
              <w:t>Let’s</w:t>
            </w:r>
            <w:r w:rsidR="00C47B0E">
              <w:rPr>
                <w:rFonts w:cstheme="minorHAnsi"/>
              </w:rPr>
              <w:t xml:space="preserve"> </w:t>
            </w:r>
            <w:r w:rsidR="00C47B0E" w:rsidRPr="00096D27">
              <w:rPr>
                <w:rFonts w:cstheme="minorHAnsi"/>
              </w:rPr>
              <w:t>discuss another scenario.</w:t>
            </w:r>
          </w:p>
          <w:p w14:paraId="53C9DD8F" w14:textId="77777777" w:rsidR="00C47B0E" w:rsidRPr="00096D27" w:rsidRDefault="00C47B0E" w:rsidP="00C47B0E">
            <w:pPr>
              <w:rPr>
                <w:rFonts w:cstheme="minorHAnsi"/>
              </w:rPr>
            </w:pPr>
          </w:p>
          <w:p w14:paraId="6A27B0C0" w14:textId="126BC43F" w:rsidR="00C47B0E" w:rsidRPr="00FB5FB9" w:rsidRDefault="00C47B0E" w:rsidP="00FB5FB9">
            <w:pPr>
              <w:spacing w:line="240" w:lineRule="exact"/>
              <w:rPr>
                <w:rFonts w:eastAsia="Calibri"/>
                <w:color w:val="000000" w:themeColor="text1"/>
              </w:rPr>
            </w:pPr>
            <w:r w:rsidRPr="189059D5">
              <w:rPr>
                <w:rFonts w:eastAsia="Calibri"/>
                <w:color w:val="000000" w:themeColor="text1"/>
              </w:rPr>
              <w:t>A parent brings in their child with an acute respiratory infection. The parent says “I had the same illness as my child, and my doctor gave me an antibiotic. So, I think he might need one</w:t>
            </w:r>
            <w:r w:rsidR="005F0D2D">
              <w:rPr>
                <w:rFonts w:eastAsia="Calibri"/>
                <w:color w:val="000000" w:themeColor="text1"/>
              </w:rPr>
              <w:t>,</w:t>
            </w:r>
            <w:r w:rsidRPr="189059D5">
              <w:rPr>
                <w:rFonts w:eastAsia="Calibri"/>
                <w:color w:val="000000" w:themeColor="text1"/>
              </w:rPr>
              <w:t xml:space="preserve"> too.”</w:t>
            </w:r>
          </w:p>
        </w:tc>
        <w:tc>
          <w:tcPr>
            <w:tcW w:w="4613" w:type="dxa"/>
          </w:tcPr>
          <w:p w14:paraId="22DD6181" w14:textId="4B546673" w:rsidR="00C47B0E" w:rsidRPr="00FB5FB9" w:rsidRDefault="00C47B0E" w:rsidP="00FB5FB9">
            <w:pPr>
              <w:spacing w:after="120"/>
              <w:rPr>
                <w:b/>
                <w:bCs/>
                <w:sz w:val="28"/>
                <w:szCs w:val="28"/>
              </w:rPr>
            </w:pPr>
            <w:r w:rsidRPr="00943123">
              <w:rPr>
                <w:b/>
                <w:bCs/>
                <w:sz w:val="28"/>
                <w:szCs w:val="28"/>
              </w:rPr>
              <w:t>Slide 11</w:t>
            </w:r>
            <w:r w:rsidR="00CD0388">
              <w:rPr>
                <w:noProof/>
              </w:rPr>
              <w:drawing>
                <wp:inline distT="0" distB="0" distL="0" distR="0" wp14:anchorId="31F6EB29" wp14:editId="1F971E6E">
                  <wp:extent cx="2792095" cy="2094230"/>
                  <wp:effectExtent l="0" t="0" r="8255" b="1270"/>
                  <wp:docPr id="32" name="Picture 32"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lid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2095" cy="2094230"/>
                          </a:xfrm>
                          <a:prstGeom prst="rect">
                            <a:avLst/>
                          </a:prstGeom>
                          <a:noFill/>
                          <a:ln>
                            <a:noFill/>
                          </a:ln>
                        </pic:spPr>
                      </pic:pic>
                    </a:graphicData>
                  </a:graphic>
                </wp:inline>
              </w:drawing>
            </w:r>
            <w:r w:rsidRPr="00943123">
              <w:rPr>
                <w:b/>
                <w:bCs/>
                <w:sz w:val="28"/>
                <w:szCs w:val="28"/>
              </w:rPr>
              <w:t xml:space="preserve"> </w:t>
            </w:r>
          </w:p>
        </w:tc>
      </w:tr>
      <w:tr w:rsidR="00C47B0E" w:rsidRPr="00096D27" w14:paraId="1577645A" w14:textId="77777777" w:rsidTr="0062003B">
        <w:trPr>
          <w:cantSplit/>
        </w:trPr>
        <w:tc>
          <w:tcPr>
            <w:tcW w:w="5575" w:type="dxa"/>
          </w:tcPr>
          <w:p w14:paraId="20D37DC5" w14:textId="255EA78F" w:rsidR="00C47B0E" w:rsidRDefault="005F0D2D" w:rsidP="00C47B0E">
            <w:pPr>
              <w:rPr>
                <w:rFonts w:cstheme="minorHAnsi"/>
                <w:b/>
                <w:sz w:val="28"/>
                <w:szCs w:val="28"/>
              </w:rPr>
            </w:pPr>
            <w:r>
              <w:rPr>
                <w:rFonts w:cstheme="minorHAnsi"/>
                <w:b/>
                <w:sz w:val="28"/>
                <w:szCs w:val="28"/>
              </w:rPr>
              <w:lastRenderedPageBreak/>
              <w:t>Third</w:t>
            </w:r>
            <w:r w:rsidR="00C47B0E">
              <w:rPr>
                <w:rFonts w:cstheme="minorHAnsi"/>
                <w:b/>
                <w:sz w:val="28"/>
                <w:szCs w:val="28"/>
              </w:rPr>
              <w:t xml:space="preserve"> Scenario</w:t>
            </w:r>
            <w:r>
              <w:rPr>
                <w:rFonts w:cstheme="minorHAnsi"/>
                <w:b/>
                <w:sz w:val="28"/>
                <w:szCs w:val="28"/>
              </w:rPr>
              <w:t xml:space="preserve"> – Response</w:t>
            </w:r>
          </w:p>
          <w:p w14:paraId="7BC0AA22" w14:textId="77777777" w:rsidR="00C47B0E" w:rsidRPr="00FF1414" w:rsidRDefault="00C47B0E" w:rsidP="00C47B0E">
            <w:pPr>
              <w:rPr>
                <w:rFonts w:cstheme="minorHAnsi"/>
                <w:b/>
                <w:sz w:val="28"/>
                <w:szCs w:val="28"/>
              </w:rPr>
            </w:pPr>
          </w:p>
          <w:p w14:paraId="2AD81AB7" w14:textId="02F8E0C4" w:rsidR="00C47B0E" w:rsidRPr="00096D27" w:rsidRDefault="00C47B0E" w:rsidP="00C47B0E">
            <w:pPr>
              <w:rPr>
                <w:rFonts w:cstheme="minorHAnsi"/>
              </w:rPr>
            </w:pPr>
            <w:r w:rsidRPr="00096D27">
              <w:rPr>
                <w:rFonts w:cstheme="minorHAnsi"/>
              </w:rPr>
              <w:t xml:space="preserve">SAY: </w:t>
            </w:r>
          </w:p>
          <w:p w14:paraId="2B20597C" w14:textId="77777777" w:rsidR="00C47B0E" w:rsidRPr="00096D27" w:rsidRDefault="00C47B0E" w:rsidP="00C47B0E">
            <w:pPr>
              <w:rPr>
                <w:rFonts w:cstheme="minorHAnsi"/>
              </w:rPr>
            </w:pPr>
          </w:p>
          <w:p w14:paraId="4EF2EDAE" w14:textId="29B4DED9" w:rsidR="00C47B0E" w:rsidRPr="00096D27" w:rsidRDefault="00C47B0E" w:rsidP="00C47B0E">
            <w:r w:rsidRPr="189059D5">
              <w:t>In this case, it is important to formulate a response that acknowledges the parent’s feelings, demonstrate</w:t>
            </w:r>
            <w:r>
              <w:t>s</w:t>
            </w:r>
            <w:r w:rsidRPr="189059D5">
              <w:t xml:space="preserve"> diligence in examining the child prior to making </w:t>
            </w:r>
            <w:r>
              <w:t xml:space="preserve">a management plan, </w:t>
            </w:r>
            <w:r w:rsidRPr="189059D5">
              <w:t>and offer</w:t>
            </w:r>
            <w:r>
              <w:t>s</w:t>
            </w:r>
            <w:r w:rsidRPr="189059D5">
              <w:t xml:space="preserve"> alternative options that might reduce symptoms.</w:t>
            </w:r>
          </w:p>
          <w:p w14:paraId="3E5FB8A1" w14:textId="4939E928" w:rsidR="00C47B0E" w:rsidRPr="00096D27" w:rsidRDefault="00C47B0E" w:rsidP="00C47B0E">
            <w:pPr>
              <w:rPr>
                <w:rFonts w:cstheme="minorHAnsi"/>
              </w:rPr>
            </w:pPr>
          </w:p>
          <w:p w14:paraId="0C2CE37C" w14:textId="6F4D724A" w:rsidR="00C47B0E" w:rsidRDefault="00C47B0E" w:rsidP="00C47B0E">
            <w:pPr>
              <w:rPr>
                <w:rFonts w:eastAsia="Calibri"/>
                <w:color w:val="000000" w:themeColor="text1"/>
              </w:rPr>
            </w:pPr>
            <w:r w:rsidRPr="189059D5">
              <w:t xml:space="preserve">For example, </w:t>
            </w:r>
            <w:r>
              <w:t>one</w:t>
            </w:r>
            <w:r w:rsidRPr="189059D5">
              <w:t xml:space="preserve"> could say to the parent: </w:t>
            </w:r>
            <w:r w:rsidRPr="189059D5">
              <w:rPr>
                <w:rFonts w:eastAsia="Calibri"/>
                <w:color w:val="000000" w:themeColor="text1"/>
              </w:rPr>
              <w:t>“I am sorry your son is not feeling well. After a close examination, it looks like your child has a virus. Antibiotics don’t help viruses</w:t>
            </w:r>
            <w:r w:rsidR="005F0D2D">
              <w:rPr>
                <w:rFonts w:eastAsia="Calibri"/>
                <w:color w:val="000000" w:themeColor="text1"/>
              </w:rPr>
              <w:t>,</w:t>
            </w:r>
            <w:r w:rsidRPr="189059D5">
              <w:rPr>
                <w:rFonts w:eastAsia="Calibri"/>
                <w:color w:val="000000" w:themeColor="text1"/>
              </w:rPr>
              <w:t xml:space="preserve"> and viruses are quite common in children. Most kids will bounce back quickly on their own, but here are some things that can help your child feel better.” Follow up with specific recommendations while also including realistic expectations for when the child should feel better and specific criteria that warrant a return to medical care.</w:t>
            </w:r>
          </w:p>
          <w:p w14:paraId="5CC2CE88" w14:textId="26694994" w:rsidR="00C47B0E" w:rsidRDefault="00C47B0E" w:rsidP="00C47B0E">
            <w:pPr>
              <w:rPr>
                <w:rFonts w:eastAsia="Calibri" w:cstheme="minorHAnsi"/>
                <w:color w:val="000000" w:themeColor="text1"/>
              </w:rPr>
            </w:pPr>
          </w:p>
          <w:p w14:paraId="77930741" w14:textId="092677F3" w:rsidR="00C47B0E" w:rsidRDefault="00C47B0E" w:rsidP="00C47B0E">
            <w:pPr>
              <w:rPr>
                <w:rFonts w:eastAsia="Calibri"/>
                <w:color w:val="000000" w:themeColor="text1"/>
              </w:rPr>
            </w:pPr>
            <w:r>
              <w:rPr>
                <w:rFonts w:eastAsia="Calibri"/>
                <w:color w:val="000000" w:themeColor="text1"/>
              </w:rPr>
              <w:t>During the physical examination</w:t>
            </w:r>
            <w:r w:rsidR="005F0D2D">
              <w:rPr>
                <w:rFonts w:eastAsia="Calibri"/>
                <w:color w:val="000000" w:themeColor="text1"/>
              </w:rPr>
              <w:t>,</w:t>
            </w:r>
            <w:r>
              <w:rPr>
                <w:rFonts w:eastAsia="Calibri"/>
                <w:color w:val="000000" w:themeColor="text1"/>
              </w:rPr>
              <w:t xml:space="preserve"> </w:t>
            </w:r>
            <w:r w:rsidRPr="008E0EDC">
              <w:rPr>
                <w:rFonts w:eastAsia="Calibri"/>
                <w:color w:val="000000" w:themeColor="text1"/>
              </w:rPr>
              <w:t xml:space="preserve">it is helpful to say out loud what is normal on the physical exam with positive adjectives. For example, “His throat does not look red or inflamed. That’s great. His lungs sound very nice and clear.” </w:t>
            </w:r>
          </w:p>
          <w:p w14:paraId="6BEFDF2D" w14:textId="77777777" w:rsidR="00C47B0E" w:rsidRDefault="00C47B0E" w:rsidP="00C47B0E">
            <w:pPr>
              <w:rPr>
                <w:rFonts w:eastAsia="Calibri"/>
                <w:color w:val="000000" w:themeColor="text1"/>
              </w:rPr>
            </w:pPr>
          </w:p>
          <w:p w14:paraId="3038808B" w14:textId="284A841D" w:rsidR="00C47B0E" w:rsidRDefault="00C47B0E" w:rsidP="00C47B0E">
            <w:pPr>
              <w:rPr>
                <w:rFonts w:eastAsia="Calibri"/>
                <w:color w:val="000000" w:themeColor="text1"/>
              </w:rPr>
            </w:pPr>
            <w:r w:rsidRPr="776AB688">
              <w:rPr>
                <w:rFonts w:eastAsia="Calibri"/>
                <w:color w:val="000000" w:themeColor="text1"/>
              </w:rPr>
              <w:t xml:space="preserve">In a 2010 study of 522 pediatric URI encounters, parents were more likely to question non-antibiotic treatment plans when pediatricians made no comment or named only problematic findings, versus those encounters where normal exam findings were mentioned prior to a no-antibiotic treatment plan. </w:t>
            </w:r>
            <w:r>
              <w:rPr>
                <w:rFonts w:eastAsia="Calibri"/>
                <w:color w:val="000000" w:themeColor="text1"/>
              </w:rPr>
              <w:t>The same is likely true for adult patients also.</w:t>
            </w:r>
          </w:p>
          <w:p w14:paraId="4D388BE2" w14:textId="0D5B2B1B" w:rsidR="00C47B0E" w:rsidRDefault="00C47B0E" w:rsidP="00C47B0E">
            <w:pPr>
              <w:rPr>
                <w:rFonts w:eastAsia="Calibri"/>
                <w:color w:val="000000" w:themeColor="text1"/>
              </w:rPr>
            </w:pPr>
          </w:p>
          <w:p w14:paraId="702765FF" w14:textId="50EE7B46" w:rsidR="00C47B0E" w:rsidRPr="00FB5FB9" w:rsidRDefault="00C47B0E" w:rsidP="00C47B0E">
            <w:pPr>
              <w:rPr>
                <w:rFonts w:eastAsia="Calibri"/>
                <w:color w:val="000000" w:themeColor="text1"/>
              </w:rPr>
            </w:pPr>
            <w:r>
              <w:rPr>
                <w:rFonts w:eastAsia="Calibri"/>
                <w:color w:val="000000" w:themeColor="text1"/>
              </w:rPr>
              <w:t xml:space="preserve">For both clinical scenarios, after discussing why antibiotics are not necessary, why it is good that antibiotics are not necessary, and alternative symptomatic management, </w:t>
            </w:r>
            <w:r w:rsidR="005F0D2D">
              <w:rPr>
                <w:rFonts w:eastAsia="Calibri"/>
                <w:color w:val="000000" w:themeColor="text1"/>
              </w:rPr>
              <w:t xml:space="preserve">provide </w:t>
            </w:r>
            <w:r>
              <w:rPr>
                <w:rFonts w:eastAsia="Calibri"/>
                <w:color w:val="000000" w:themeColor="text1"/>
              </w:rPr>
              <w:t xml:space="preserve">clear guidance on signs and symptoms for which a patient should return to medical care. Ask patients to repeat their understanding of when they should return to medical attention to avoid misunderstandings. </w:t>
            </w:r>
          </w:p>
        </w:tc>
        <w:tc>
          <w:tcPr>
            <w:tcW w:w="4613" w:type="dxa"/>
          </w:tcPr>
          <w:p w14:paraId="66D98D7C" w14:textId="18759C20" w:rsidR="009E2AA6" w:rsidRDefault="00C47B0E" w:rsidP="00C47B0E">
            <w:pPr>
              <w:rPr>
                <w:b/>
                <w:bCs/>
                <w:sz w:val="28"/>
                <w:szCs w:val="28"/>
              </w:rPr>
            </w:pPr>
            <w:r w:rsidRPr="00943123">
              <w:rPr>
                <w:b/>
                <w:bCs/>
                <w:sz w:val="28"/>
                <w:szCs w:val="28"/>
              </w:rPr>
              <w:t>Slide 12</w:t>
            </w:r>
            <w:r w:rsidR="00CD0388">
              <w:rPr>
                <w:noProof/>
              </w:rPr>
              <w:drawing>
                <wp:inline distT="0" distB="0" distL="0" distR="0" wp14:anchorId="64A44444" wp14:editId="17D03A40">
                  <wp:extent cx="2792095" cy="2094230"/>
                  <wp:effectExtent l="0" t="0" r="8255" b="1270"/>
                  <wp:docPr id="33" name="Picture 33"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lid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2095" cy="2094230"/>
                          </a:xfrm>
                          <a:prstGeom prst="rect">
                            <a:avLst/>
                          </a:prstGeom>
                          <a:noFill/>
                          <a:ln>
                            <a:noFill/>
                          </a:ln>
                        </pic:spPr>
                      </pic:pic>
                    </a:graphicData>
                  </a:graphic>
                </wp:inline>
              </w:drawing>
            </w:r>
          </w:p>
          <w:p w14:paraId="17398A32" w14:textId="65FC02C8" w:rsidR="00C47B0E" w:rsidRPr="0028441F" w:rsidRDefault="00C47B0E" w:rsidP="00C47B0E">
            <w:pPr>
              <w:rPr>
                <w:rFonts w:cstheme="minorHAnsi"/>
                <w:b/>
              </w:rPr>
            </w:pPr>
            <w:r>
              <w:rPr>
                <w:rFonts w:cstheme="minorHAnsi"/>
                <w:b/>
                <w:bCs/>
              </w:rPr>
              <w:br/>
            </w:r>
          </w:p>
        </w:tc>
      </w:tr>
      <w:tr w:rsidR="00C47B0E" w:rsidRPr="00096D27" w14:paraId="4FEC3C9A" w14:textId="77777777" w:rsidTr="0062003B">
        <w:trPr>
          <w:cantSplit/>
        </w:trPr>
        <w:tc>
          <w:tcPr>
            <w:tcW w:w="5575" w:type="dxa"/>
          </w:tcPr>
          <w:p w14:paraId="2EC70468" w14:textId="33B861AA" w:rsidR="00C47B0E" w:rsidRPr="00FF1414" w:rsidRDefault="00C47B0E" w:rsidP="00C47B0E">
            <w:pPr>
              <w:rPr>
                <w:rFonts w:cstheme="minorHAnsi"/>
                <w:b/>
                <w:sz w:val="28"/>
                <w:szCs w:val="28"/>
              </w:rPr>
            </w:pPr>
            <w:r>
              <w:rPr>
                <w:rFonts w:cstheme="minorHAnsi"/>
                <w:b/>
                <w:sz w:val="28"/>
                <w:szCs w:val="28"/>
              </w:rPr>
              <w:lastRenderedPageBreak/>
              <w:t>Take-Home Messages</w:t>
            </w:r>
          </w:p>
          <w:p w14:paraId="4D2F4148" w14:textId="77777777" w:rsidR="00C47B0E" w:rsidRDefault="00C47B0E" w:rsidP="00C47B0E">
            <w:pPr>
              <w:rPr>
                <w:rFonts w:cstheme="minorHAnsi"/>
              </w:rPr>
            </w:pPr>
          </w:p>
          <w:p w14:paraId="4C8A06CB" w14:textId="237EA93D" w:rsidR="00C47B0E" w:rsidRDefault="00C47B0E" w:rsidP="00C47B0E">
            <w:pPr>
              <w:rPr>
                <w:rFonts w:cstheme="minorHAnsi"/>
              </w:rPr>
            </w:pPr>
            <w:r w:rsidRPr="00096D27">
              <w:rPr>
                <w:rFonts w:cstheme="minorHAnsi"/>
              </w:rPr>
              <w:t xml:space="preserve">SAY: </w:t>
            </w:r>
          </w:p>
          <w:p w14:paraId="19063CA3" w14:textId="77777777" w:rsidR="00C47B0E" w:rsidRDefault="00C47B0E" w:rsidP="00C47B0E">
            <w:pPr>
              <w:rPr>
                <w:rFonts w:cstheme="minorHAnsi"/>
              </w:rPr>
            </w:pPr>
          </w:p>
          <w:p w14:paraId="31AC32A0" w14:textId="120CA721" w:rsidR="00C47B0E" w:rsidRDefault="00C47B0E" w:rsidP="00C47B0E">
            <w:pPr>
              <w:rPr>
                <w:rFonts w:eastAsia="Calibri"/>
                <w:color w:val="000000" w:themeColor="text1"/>
              </w:rPr>
            </w:pPr>
            <w:r>
              <w:rPr>
                <w:rFonts w:eastAsia="Calibri"/>
                <w:color w:val="000000" w:themeColor="text1"/>
              </w:rPr>
              <w:t xml:space="preserve">To summarize, effective </w:t>
            </w:r>
            <w:r w:rsidRPr="189059D5">
              <w:rPr>
                <w:rFonts w:eastAsia="Calibri"/>
                <w:color w:val="000000" w:themeColor="text1"/>
              </w:rPr>
              <w:t>communicat</w:t>
            </w:r>
            <w:r>
              <w:rPr>
                <w:rFonts w:eastAsia="Calibri"/>
                <w:color w:val="000000" w:themeColor="text1"/>
              </w:rPr>
              <w:t>ion</w:t>
            </w:r>
            <w:r w:rsidRPr="189059D5">
              <w:rPr>
                <w:rFonts w:eastAsia="Calibri"/>
                <w:color w:val="000000" w:themeColor="text1"/>
              </w:rPr>
              <w:t xml:space="preserve"> with patients around antibiotic prescribing </w:t>
            </w:r>
            <w:r>
              <w:rPr>
                <w:rFonts w:eastAsia="Calibri"/>
                <w:color w:val="000000" w:themeColor="text1"/>
              </w:rPr>
              <w:t xml:space="preserve">decisions </w:t>
            </w:r>
            <w:r w:rsidRPr="189059D5">
              <w:rPr>
                <w:rFonts w:eastAsia="Calibri"/>
                <w:color w:val="000000" w:themeColor="text1"/>
              </w:rPr>
              <w:t xml:space="preserve">can reduce unnecessary antibiotic </w:t>
            </w:r>
            <w:r>
              <w:rPr>
                <w:rFonts w:eastAsia="Calibri"/>
                <w:color w:val="000000" w:themeColor="text1"/>
              </w:rPr>
              <w:t>use</w:t>
            </w:r>
            <w:r w:rsidRPr="189059D5">
              <w:rPr>
                <w:rFonts w:eastAsia="Calibri"/>
                <w:color w:val="000000" w:themeColor="text1"/>
              </w:rPr>
              <w:t xml:space="preserve">. </w:t>
            </w:r>
          </w:p>
          <w:p w14:paraId="361EEF21" w14:textId="77777777" w:rsidR="00C47B0E" w:rsidRPr="004C6711" w:rsidRDefault="00C47B0E" w:rsidP="00C47B0E">
            <w:pPr>
              <w:rPr>
                <w:rFonts w:eastAsia="Calibri" w:cstheme="minorHAnsi"/>
                <w:color w:val="000000" w:themeColor="text1"/>
              </w:rPr>
            </w:pPr>
          </w:p>
          <w:p w14:paraId="5BC89802" w14:textId="1C178B80" w:rsidR="00C47B0E" w:rsidRDefault="00C47B0E" w:rsidP="00C47B0E">
            <w:pPr>
              <w:rPr>
                <w:rFonts w:eastAsia="Calibri"/>
                <w:color w:val="000000" w:themeColor="text1"/>
              </w:rPr>
            </w:pPr>
            <w:r>
              <w:rPr>
                <w:rFonts w:eastAsia="Calibri"/>
                <w:color w:val="000000" w:themeColor="text1"/>
              </w:rPr>
              <w:t>B</w:t>
            </w:r>
            <w:r w:rsidRPr="189059D5">
              <w:rPr>
                <w:rFonts w:eastAsia="Calibri"/>
                <w:color w:val="000000" w:themeColor="text1"/>
              </w:rPr>
              <w:t xml:space="preserve">oth </w:t>
            </w:r>
            <w:r>
              <w:rPr>
                <w:rFonts w:eastAsia="Calibri"/>
                <w:color w:val="000000" w:themeColor="text1"/>
              </w:rPr>
              <w:t xml:space="preserve">patient and clinician satisfaction will improve if all members of the </w:t>
            </w:r>
            <w:r w:rsidRPr="189059D5">
              <w:rPr>
                <w:rFonts w:eastAsia="Calibri"/>
                <w:color w:val="000000" w:themeColor="text1"/>
              </w:rPr>
              <w:t xml:space="preserve">practice </w:t>
            </w:r>
            <w:r>
              <w:rPr>
                <w:rFonts w:eastAsia="Calibri"/>
                <w:color w:val="000000" w:themeColor="text1"/>
              </w:rPr>
              <w:t xml:space="preserve">use </w:t>
            </w:r>
            <w:r w:rsidRPr="189059D5">
              <w:rPr>
                <w:rFonts w:eastAsia="Calibri"/>
                <w:color w:val="000000" w:themeColor="text1"/>
              </w:rPr>
              <w:t>clear</w:t>
            </w:r>
            <w:r>
              <w:rPr>
                <w:rFonts w:eastAsia="Calibri"/>
                <w:color w:val="000000" w:themeColor="text1"/>
              </w:rPr>
              <w:t xml:space="preserve"> and</w:t>
            </w:r>
            <w:r w:rsidRPr="189059D5">
              <w:rPr>
                <w:rFonts w:eastAsia="Calibri"/>
                <w:color w:val="000000" w:themeColor="text1"/>
              </w:rPr>
              <w:t xml:space="preserve"> consistent messaging around </w:t>
            </w:r>
            <w:r>
              <w:rPr>
                <w:rFonts w:eastAsia="Calibri"/>
                <w:color w:val="000000" w:themeColor="text1"/>
              </w:rPr>
              <w:t>antibiotic prescribing decisions</w:t>
            </w:r>
            <w:r w:rsidRPr="189059D5">
              <w:rPr>
                <w:rFonts w:eastAsia="Calibri"/>
                <w:color w:val="000000" w:themeColor="text1"/>
              </w:rPr>
              <w:t xml:space="preserve">, including conditions for which antibiotics are not necessary. </w:t>
            </w:r>
          </w:p>
          <w:p w14:paraId="5D864806" w14:textId="2FCF02C8" w:rsidR="00C47B0E" w:rsidRDefault="00C47B0E" w:rsidP="00C47B0E">
            <w:pPr>
              <w:rPr>
                <w:rFonts w:eastAsia="Calibri" w:cstheme="minorHAnsi"/>
                <w:color w:val="000000" w:themeColor="text1"/>
              </w:rPr>
            </w:pPr>
          </w:p>
          <w:p w14:paraId="7CDD54AC" w14:textId="67FC1075" w:rsidR="00C47B0E" w:rsidRPr="00FB5FB9" w:rsidRDefault="00C47B0E" w:rsidP="00FB5FB9">
            <w:pPr>
              <w:rPr>
                <w:rFonts w:eastAsia="Calibri"/>
                <w:color w:val="000000" w:themeColor="text1"/>
              </w:rPr>
            </w:pPr>
            <w:r w:rsidRPr="189059D5">
              <w:rPr>
                <w:rFonts w:eastAsia="Calibri"/>
                <w:color w:val="000000" w:themeColor="text1"/>
              </w:rPr>
              <w:t xml:space="preserve">Provide positively focused messages about why it is good </w:t>
            </w:r>
            <w:r>
              <w:rPr>
                <w:rFonts w:eastAsia="Calibri"/>
                <w:color w:val="000000" w:themeColor="text1"/>
              </w:rPr>
              <w:t>when</w:t>
            </w:r>
            <w:r w:rsidRPr="189059D5">
              <w:rPr>
                <w:rFonts w:eastAsia="Calibri"/>
                <w:color w:val="000000" w:themeColor="text1"/>
              </w:rPr>
              <w:t xml:space="preserve"> patients do not need antibiotics and provide concrete alternatives as well as </w:t>
            </w:r>
            <w:r>
              <w:rPr>
                <w:rFonts w:eastAsia="Calibri"/>
                <w:color w:val="000000" w:themeColor="text1"/>
              </w:rPr>
              <w:t xml:space="preserve">clear </w:t>
            </w:r>
            <w:r w:rsidRPr="189059D5">
              <w:rPr>
                <w:rFonts w:eastAsia="Calibri"/>
                <w:color w:val="000000" w:themeColor="text1"/>
              </w:rPr>
              <w:t xml:space="preserve">guidance on when they should return to medical care. </w:t>
            </w:r>
          </w:p>
        </w:tc>
        <w:tc>
          <w:tcPr>
            <w:tcW w:w="4613" w:type="dxa"/>
          </w:tcPr>
          <w:p w14:paraId="520653DD" w14:textId="619A7E4A" w:rsidR="00C47B0E" w:rsidRDefault="00C47B0E" w:rsidP="00C47B0E">
            <w:pPr>
              <w:rPr>
                <w:b/>
                <w:bCs/>
                <w:sz w:val="28"/>
                <w:szCs w:val="28"/>
              </w:rPr>
            </w:pPr>
            <w:r w:rsidRPr="00943123">
              <w:rPr>
                <w:b/>
                <w:bCs/>
                <w:sz w:val="28"/>
                <w:szCs w:val="28"/>
              </w:rPr>
              <w:t>Slide 13</w:t>
            </w:r>
            <w:r w:rsidR="001A6484">
              <w:rPr>
                <w:noProof/>
              </w:rPr>
              <w:drawing>
                <wp:inline distT="0" distB="0" distL="0" distR="0" wp14:anchorId="114039BD" wp14:editId="1BA1084A">
                  <wp:extent cx="2792095" cy="2094230"/>
                  <wp:effectExtent l="0" t="0" r="8255" b="1270"/>
                  <wp:docPr id="34" name="Picture 34"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lid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2095" cy="2094230"/>
                          </a:xfrm>
                          <a:prstGeom prst="rect">
                            <a:avLst/>
                          </a:prstGeom>
                          <a:noFill/>
                          <a:ln>
                            <a:noFill/>
                          </a:ln>
                        </pic:spPr>
                      </pic:pic>
                    </a:graphicData>
                  </a:graphic>
                </wp:inline>
              </w:drawing>
            </w:r>
          </w:p>
          <w:p w14:paraId="0E34144B" w14:textId="595D95B1" w:rsidR="009E2AA6" w:rsidRPr="00943123" w:rsidRDefault="009E2AA6" w:rsidP="00C47B0E">
            <w:pPr>
              <w:rPr>
                <w:b/>
                <w:bCs/>
                <w:sz w:val="28"/>
                <w:szCs w:val="28"/>
              </w:rPr>
            </w:pPr>
          </w:p>
          <w:p w14:paraId="57CC33CE" w14:textId="0EBB9EAA" w:rsidR="00C47B0E" w:rsidRPr="004C6711" w:rsidRDefault="00C47B0E" w:rsidP="00C47B0E">
            <w:pPr>
              <w:rPr>
                <w:rFonts w:cstheme="minorHAnsi"/>
                <w:b/>
              </w:rPr>
            </w:pPr>
          </w:p>
        </w:tc>
      </w:tr>
      <w:tr w:rsidR="00C47B0E" w:rsidRPr="00096D27" w14:paraId="37ED4EF9" w14:textId="77777777" w:rsidTr="0062003B">
        <w:trPr>
          <w:cantSplit/>
        </w:trPr>
        <w:tc>
          <w:tcPr>
            <w:tcW w:w="5575" w:type="dxa"/>
          </w:tcPr>
          <w:p w14:paraId="6FBF458E" w14:textId="0AD0AFF6" w:rsidR="00C47B0E" w:rsidRDefault="00C47B0E" w:rsidP="00C47B0E">
            <w:pPr>
              <w:rPr>
                <w:rFonts w:cstheme="minorHAnsi"/>
                <w:b/>
                <w:sz w:val="28"/>
                <w:szCs w:val="28"/>
              </w:rPr>
            </w:pPr>
            <w:r>
              <w:rPr>
                <w:rFonts w:cstheme="minorHAnsi"/>
                <w:b/>
                <w:sz w:val="28"/>
                <w:szCs w:val="28"/>
              </w:rPr>
              <w:t>Additional Tools</w:t>
            </w:r>
          </w:p>
          <w:p w14:paraId="04DE0E8A" w14:textId="607D2136" w:rsidR="00C47B0E" w:rsidRDefault="00C47B0E" w:rsidP="00C47B0E">
            <w:pPr>
              <w:rPr>
                <w:rFonts w:cstheme="minorHAnsi"/>
                <w:b/>
                <w:sz w:val="28"/>
                <w:szCs w:val="28"/>
              </w:rPr>
            </w:pPr>
          </w:p>
          <w:p w14:paraId="3B701139" w14:textId="344D6A6F" w:rsidR="00C47B0E" w:rsidRPr="007809AD" w:rsidRDefault="00C47B0E" w:rsidP="00C47B0E">
            <w:pPr>
              <w:rPr>
                <w:rFonts w:cstheme="minorHAnsi"/>
              </w:rPr>
            </w:pPr>
            <w:r w:rsidRPr="007809AD">
              <w:rPr>
                <w:rFonts w:cstheme="minorHAnsi"/>
              </w:rPr>
              <w:t>SAY:</w:t>
            </w:r>
          </w:p>
          <w:p w14:paraId="19579FE0" w14:textId="2C0C22C5" w:rsidR="00C47B0E" w:rsidRDefault="00C47B0E" w:rsidP="00C47B0E">
            <w:pPr>
              <w:rPr>
                <w:rFonts w:cstheme="minorHAnsi"/>
                <w:b/>
                <w:sz w:val="28"/>
                <w:szCs w:val="28"/>
              </w:rPr>
            </w:pPr>
          </w:p>
          <w:p w14:paraId="1706134A" w14:textId="708BF523" w:rsidR="000479E5" w:rsidRDefault="000479E5" w:rsidP="00C47B0E">
            <w:pPr>
              <w:rPr>
                <w:bCs/>
                <w:noProof/>
              </w:rPr>
            </w:pPr>
            <w:r w:rsidRPr="0053523F">
              <w:rPr>
                <w:bCs/>
                <w:noProof/>
              </w:rPr>
              <w:t xml:space="preserve">For more resources on </w:t>
            </w:r>
            <w:r w:rsidR="005F0D2D">
              <w:rPr>
                <w:bCs/>
                <w:noProof/>
              </w:rPr>
              <w:t>c</w:t>
            </w:r>
            <w:r w:rsidR="00937F3C">
              <w:rPr>
                <w:bCs/>
                <w:noProof/>
              </w:rPr>
              <w:t xml:space="preserve">ommunicating with </w:t>
            </w:r>
            <w:r w:rsidR="005F0D2D">
              <w:rPr>
                <w:bCs/>
                <w:noProof/>
              </w:rPr>
              <w:t>p</w:t>
            </w:r>
            <w:r w:rsidR="00937F3C">
              <w:rPr>
                <w:bCs/>
                <w:noProof/>
              </w:rPr>
              <w:t xml:space="preserve">atients and </w:t>
            </w:r>
            <w:r w:rsidR="005F0D2D">
              <w:rPr>
                <w:bCs/>
                <w:noProof/>
              </w:rPr>
              <w:t>f</w:t>
            </w:r>
            <w:r w:rsidR="00937F3C">
              <w:rPr>
                <w:bCs/>
                <w:noProof/>
              </w:rPr>
              <w:t>amilies</w:t>
            </w:r>
            <w:r w:rsidRPr="0053523F">
              <w:rPr>
                <w:bCs/>
                <w:noProof/>
              </w:rPr>
              <w:t>, please access tools listed below, available on the AHRQ Toolkit To Improve Antibiotic Use in Ambulatory Care.</w:t>
            </w:r>
          </w:p>
          <w:p w14:paraId="29FEF51F" w14:textId="77777777" w:rsidR="00DE130B" w:rsidRDefault="00DE130B" w:rsidP="00C47B0E">
            <w:pPr>
              <w:rPr>
                <w:bCs/>
                <w:noProof/>
              </w:rPr>
            </w:pPr>
          </w:p>
          <w:p w14:paraId="1353F3A1" w14:textId="58F63748" w:rsidR="00DE130B" w:rsidRDefault="00DE130B" w:rsidP="00C47B0E">
            <w:pPr>
              <w:rPr>
                <w:bCs/>
                <w:noProof/>
              </w:rPr>
            </w:pPr>
            <w:r>
              <w:rPr>
                <w:bCs/>
                <w:noProof/>
              </w:rPr>
              <w:t xml:space="preserve">Refer to the </w:t>
            </w:r>
            <w:hyperlink r:id="rId21" w:history="1">
              <w:r w:rsidRPr="00654A1B">
                <w:rPr>
                  <w:rStyle w:val="Hyperlink"/>
                  <w:bCs/>
                  <w:noProof/>
                </w:rPr>
                <w:t>Discussion Guide</w:t>
              </w:r>
            </w:hyperlink>
            <w:r>
              <w:rPr>
                <w:bCs/>
                <w:noProof/>
              </w:rPr>
              <w:t xml:space="preserve"> to </w:t>
            </w:r>
            <w:r w:rsidR="00A56797">
              <w:rPr>
                <w:bCs/>
                <w:noProof/>
              </w:rPr>
              <w:t xml:space="preserve">determine how your practice can work together to develop a </w:t>
            </w:r>
            <w:r w:rsidR="00194F04">
              <w:rPr>
                <w:bCs/>
                <w:noProof/>
              </w:rPr>
              <w:t xml:space="preserve">cohesive message </w:t>
            </w:r>
            <w:r w:rsidR="00CE5EC4">
              <w:rPr>
                <w:bCs/>
                <w:noProof/>
              </w:rPr>
              <w:t xml:space="preserve">about antibiotic </w:t>
            </w:r>
            <w:r w:rsidR="00504373">
              <w:rPr>
                <w:bCs/>
                <w:noProof/>
              </w:rPr>
              <w:t xml:space="preserve">use </w:t>
            </w:r>
            <w:r w:rsidR="00194F04">
              <w:rPr>
                <w:bCs/>
                <w:noProof/>
              </w:rPr>
              <w:t xml:space="preserve">and improve communication </w:t>
            </w:r>
            <w:r w:rsidR="00504373">
              <w:rPr>
                <w:bCs/>
                <w:noProof/>
              </w:rPr>
              <w:t>about these issues with patients</w:t>
            </w:r>
            <w:r w:rsidR="00194F04">
              <w:rPr>
                <w:bCs/>
                <w:noProof/>
              </w:rPr>
              <w:t>.</w:t>
            </w:r>
            <w:r w:rsidR="00A56797">
              <w:rPr>
                <w:bCs/>
                <w:noProof/>
              </w:rPr>
              <w:t xml:space="preserve"> </w:t>
            </w:r>
          </w:p>
          <w:p w14:paraId="3E219952" w14:textId="77777777" w:rsidR="00BE42FE" w:rsidRDefault="00BE42FE" w:rsidP="00C47B0E">
            <w:pPr>
              <w:rPr>
                <w:bCs/>
                <w:noProof/>
              </w:rPr>
            </w:pPr>
          </w:p>
          <w:p w14:paraId="2C8FC648" w14:textId="1F3B3D18" w:rsidR="00BE42FE" w:rsidRDefault="00284C10" w:rsidP="00C47B0E">
            <w:r>
              <w:t xml:space="preserve">Refer to the </w:t>
            </w:r>
            <w:hyperlink r:id="rId22" w:history="1">
              <w:r w:rsidR="00D0333E" w:rsidRPr="00654A1B">
                <w:rPr>
                  <w:rStyle w:val="Hyperlink"/>
                </w:rPr>
                <w:t>o</w:t>
              </w:r>
              <w:r w:rsidRPr="00654A1B">
                <w:rPr>
                  <w:rStyle w:val="Hyperlink"/>
                </w:rPr>
                <w:t>ne</w:t>
              </w:r>
              <w:r w:rsidR="00172C0A" w:rsidRPr="00654A1B">
                <w:rPr>
                  <w:rStyle w:val="Hyperlink"/>
                </w:rPr>
                <w:t>-</w:t>
              </w:r>
              <w:r w:rsidR="00D0333E" w:rsidRPr="00654A1B">
                <w:rPr>
                  <w:rStyle w:val="Hyperlink"/>
                </w:rPr>
                <w:t>p</w:t>
              </w:r>
              <w:r w:rsidRPr="00654A1B">
                <w:rPr>
                  <w:rStyle w:val="Hyperlink"/>
                </w:rPr>
                <w:t>age</w:t>
              </w:r>
            </w:hyperlink>
            <w:r>
              <w:t xml:space="preserve"> document </w:t>
            </w:r>
            <w:r w:rsidR="00943AFC">
              <w:t xml:space="preserve">of </w:t>
            </w:r>
            <w:r w:rsidR="00E7354F">
              <w:t xml:space="preserve">strategies to use when you are </w:t>
            </w:r>
            <w:r w:rsidR="00943AFC">
              <w:t>discussing antibiotic use</w:t>
            </w:r>
            <w:r w:rsidR="00E7354F">
              <w:t xml:space="preserve"> with your patients</w:t>
            </w:r>
            <w:r w:rsidR="00943AFC">
              <w:t>.</w:t>
            </w:r>
          </w:p>
          <w:p w14:paraId="1226FB83" w14:textId="77777777" w:rsidR="00943AFC" w:rsidRDefault="00943AFC" w:rsidP="00C47B0E"/>
          <w:p w14:paraId="5C106BCE" w14:textId="030B3E52" w:rsidR="00C47B0E" w:rsidRPr="00FB5FB9" w:rsidRDefault="00943AFC" w:rsidP="00C47B0E">
            <w:r>
              <w:t xml:space="preserve">The </w:t>
            </w:r>
            <w:r w:rsidR="00051D59">
              <w:t>patient handout discusses the reasons your patient might not receive an antibiotic at their appointment and the risks associated with taking antibiotics when you don’t need them.</w:t>
            </w:r>
            <w:r w:rsidR="0011507A">
              <w:t xml:space="preserve"> This is available in </w:t>
            </w:r>
            <w:hyperlink r:id="rId23" w:history="1">
              <w:r w:rsidR="0011507A" w:rsidRPr="00654A1B">
                <w:rPr>
                  <w:rStyle w:val="Hyperlink"/>
                </w:rPr>
                <w:t>English</w:t>
              </w:r>
            </w:hyperlink>
            <w:r w:rsidR="0011507A">
              <w:t xml:space="preserve"> and </w:t>
            </w:r>
            <w:hyperlink r:id="rId24" w:history="1">
              <w:r w:rsidR="0011507A" w:rsidRPr="00654A1B">
                <w:rPr>
                  <w:rStyle w:val="Hyperlink"/>
                </w:rPr>
                <w:t>Spanish</w:t>
              </w:r>
            </w:hyperlink>
            <w:r w:rsidR="0011507A">
              <w:t>.</w:t>
            </w:r>
          </w:p>
        </w:tc>
        <w:tc>
          <w:tcPr>
            <w:tcW w:w="4613" w:type="dxa"/>
          </w:tcPr>
          <w:p w14:paraId="2BBC249D" w14:textId="06DA800C" w:rsidR="00C47B0E" w:rsidRDefault="00C47B0E" w:rsidP="00C47B0E">
            <w:pPr>
              <w:rPr>
                <w:b/>
                <w:bCs/>
                <w:sz w:val="28"/>
                <w:szCs w:val="28"/>
              </w:rPr>
            </w:pPr>
            <w:r w:rsidRPr="00943123">
              <w:rPr>
                <w:b/>
                <w:bCs/>
                <w:sz w:val="28"/>
                <w:szCs w:val="28"/>
              </w:rPr>
              <w:t>Slide 14</w:t>
            </w:r>
            <w:r w:rsidR="001A6484">
              <w:rPr>
                <w:noProof/>
              </w:rPr>
              <w:drawing>
                <wp:inline distT="0" distB="0" distL="0" distR="0" wp14:anchorId="7E52B05F" wp14:editId="43D9780E">
                  <wp:extent cx="2792095" cy="2094230"/>
                  <wp:effectExtent l="0" t="0" r="8255" b="1270"/>
                  <wp:docPr id="35" name="Picture 35"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lid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2095" cy="2094230"/>
                          </a:xfrm>
                          <a:prstGeom prst="rect">
                            <a:avLst/>
                          </a:prstGeom>
                          <a:noFill/>
                          <a:ln>
                            <a:noFill/>
                          </a:ln>
                        </pic:spPr>
                      </pic:pic>
                    </a:graphicData>
                  </a:graphic>
                </wp:inline>
              </w:drawing>
            </w:r>
            <w:r w:rsidRPr="00943123">
              <w:rPr>
                <w:b/>
                <w:bCs/>
                <w:sz w:val="28"/>
                <w:szCs w:val="28"/>
              </w:rPr>
              <w:t xml:space="preserve"> </w:t>
            </w:r>
          </w:p>
          <w:p w14:paraId="0DEDDA18" w14:textId="2C16DBE6" w:rsidR="00D222AA" w:rsidRPr="00943123" w:rsidRDefault="00D222AA" w:rsidP="00C47B0E">
            <w:pPr>
              <w:rPr>
                <w:b/>
                <w:bCs/>
                <w:sz w:val="28"/>
                <w:szCs w:val="28"/>
              </w:rPr>
            </w:pPr>
          </w:p>
          <w:p w14:paraId="7D04B053" w14:textId="56DFBE57" w:rsidR="00C47B0E" w:rsidRPr="004C6711" w:rsidRDefault="00C47B0E" w:rsidP="00C47B0E">
            <w:pPr>
              <w:rPr>
                <w:rFonts w:cstheme="minorHAnsi"/>
                <w:b/>
                <w:bCs/>
              </w:rPr>
            </w:pPr>
          </w:p>
        </w:tc>
      </w:tr>
      <w:tr w:rsidR="00C47B0E" w:rsidRPr="00096D27" w14:paraId="5289995F" w14:textId="77777777" w:rsidTr="0062003B">
        <w:trPr>
          <w:cantSplit/>
        </w:trPr>
        <w:tc>
          <w:tcPr>
            <w:tcW w:w="5575" w:type="dxa"/>
          </w:tcPr>
          <w:p w14:paraId="0D3D3595" w14:textId="77777777" w:rsidR="00C47B0E" w:rsidRPr="00930F8E" w:rsidRDefault="00C47B0E" w:rsidP="00C47B0E">
            <w:pPr>
              <w:rPr>
                <w:rFonts w:cstheme="minorHAnsi"/>
                <w:b/>
                <w:sz w:val="28"/>
                <w:szCs w:val="28"/>
              </w:rPr>
            </w:pPr>
            <w:r w:rsidRPr="00930F8E">
              <w:rPr>
                <w:rFonts w:cstheme="minorHAnsi"/>
                <w:b/>
                <w:sz w:val="28"/>
                <w:szCs w:val="28"/>
              </w:rPr>
              <w:lastRenderedPageBreak/>
              <w:t>Disclaimer</w:t>
            </w:r>
          </w:p>
          <w:p w14:paraId="003D47B6" w14:textId="77777777" w:rsidR="00C47B0E" w:rsidRPr="009C0DAF" w:rsidRDefault="00C47B0E" w:rsidP="00C47B0E">
            <w:pPr>
              <w:rPr>
                <w:rFonts w:cstheme="minorHAnsi"/>
              </w:rPr>
            </w:pPr>
          </w:p>
          <w:p w14:paraId="49F4B588" w14:textId="77777777" w:rsidR="00C47B0E" w:rsidRPr="009C0DAF" w:rsidRDefault="00C47B0E" w:rsidP="00C47B0E">
            <w:pPr>
              <w:rPr>
                <w:rFonts w:cstheme="minorHAnsi"/>
              </w:rPr>
            </w:pPr>
            <w:r w:rsidRPr="009C0DAF">
              <w:rPr>
                <w:rFonts w:cstheme="minorHAnsi"/>
              </w:rPr>
              <w:t>SAY</w:t>
            </w:r>
            <w:r w:rsidRPr="009C0DAF">
              <w:rPr>
                <w:rFonts w:cstheme="minorHAnsi"/>
              </w:rPr>
              <w:br/>
            </w:r>
          </w:p>
          <w:p w14:paraId="4BE506E3" w14:textId="48C3EF07" w:rsidR="00C47B0E" w:rsidRDefault="00C47B0E" w:rsidP="00C47B0E">
            <w:pPr>
              <w:rPr>
                <w:rFonts w:cstheme="minorHAnsi"/>
              </w:rPr>
            </w:pPr>
            <w:r w:rsidRPr="009C0DAF">
              <w:rPr>
                <w:rFonts w:cstheme="minorHAnsi"/>
              </w:rPr>
              <w:t xml:space="preserve">The findings and recommendations in this </w:t>
            </w:r>
            <w:r>
              <w:rPr>
                <w:rFonts w:cstheme="minorHAnsi"/>
              </w:rPr>
              <w:t>presentation</w:t>
            </w:r>
            <w:r w:rsidRPr="009C0DAF">
              <w:rPr>
                <w:rFonts w:cstheme="minorHAnsi"/>
              </w:rPr>
              <w:t xml:space="preserve"> are those of the authors, who are responsible for its content, and do not necessarily represent the views of AHRQ. No statement in this </w:t>
            </w:r>
            <w:r>
              <w:rPr>
                <w:rFonts w:cstheme="minorHAnsi"/>
              </w:rPr>
              <w:t>presentation</w:t>
            </w:r>
            <w:r w:rsidRPr="009C0DAF">
              <w:rPr>
                <w:rFonts w:cstheme="minorHAnsi"/>
              </w:rPr>
              <w:t xml:space="preserve"> should be construed as an official position of AHRQ or of the U.S. Department of Health and Human Services.</w:t>
            </w:r>
          </w:p>
          <w:p w14:paraId="2C460A95" w14:textId="77777777" w:rsidR="00C47B0E" w:rsidRPr="009C0DAF" w:rsidRDefault="00C47B0E" w:rsidP="00C47B0E">
            <w:pPr>
              <w:rPr>
                <w:rFonts w:cstheme="minorHAnsi"/>
              </w:rPr>
            </w:pPr>
          </w:p>
          <w:p w14:paraId="2836217E" w14:textId="6A68DE86" w:rsidR="00C47B0E" w:rsidRPr="00FB5FB9" w:rsidRDefault="00C47B0E" w:rsidP="00C47B0E">
            <w:r w:rsidRPr="00B067F3">
              <w:rPr>
                <w:rFonts w:cstheme="minorHAnsi"/>
              </w:rPr>
              <w:t xml:space="preserve">Any practice described in this </w:t>
            </w:r>
            <w:r>
              <w:rPr>
                <w:rFonts w:cstheme="minorHAnsi"/>
              </w:rPr>
              <w:t>presentation</w:t>
            </w:r>
            <w:r w:rsidRPr="00B067F3">
              <w:rPr>
                <w:rFonts w:cstheme="minorHAnsi"/>
              </w:rPr>
              <w:t xml:space="preserve"> must be applied by healthcare practitioners in accordance with professional judgment and standards of care </w:t>
            </w:r>
            <w:proofErr w:type="gramStart"/>
            <w:r w:rsidRPr="00B067F3">
              <w:rPr>
                <w:rFonts w:cstheme="minorHAnsi"/>
              </w:rPr>
              <w:t>in regard to</w:t>
            </w:r>
            <w:proofErr w:type="gramEnd"/>
            <w:r w:rsidRPr="00B067F3">
              <w:rPr>
                <w:rFonts w:cstheme="minorHAnsi"/>
              </w:rPr>
              <w:t xml:space="preserve"> the unique circumstances that may apply in each situation they encounter. These practices are offered as helpful options for consideration by healthcare practitioners, not as guidelines.</w:t>
            </w:r>
          </w:p>
        </w:tc>
        <w:tc>
          <w:tcPr>
            <w:tcW w:w="4613" w:type="dxa"/>
          </w:tcPr>
          <w:p w14:paraId="5D85C51B" w14:textId="5024FDC7" w:rsidR="00C47B0E" w:rsidRDefault="00C47B0E" w:rsidP="00C47B0E">
            <w:pPr>
              <w:rPr>
                <w:b/>
                <w:bCs/>
                <w:sz w:val="28"/>
                <w:szCs w:val="28"/>
              </w:rPr>
            </w:pPr>
            <w:r w:rsidRPr="00943123">
              <w:rPr>
                <w:b/>
                <w:bCs/>
                <w:sz w:val="28"/>
                <w:szCs w:val="28"/>
              </w:rPr>
              <w:t>Slide 15</w:t>
            </w:r>
            <w:r w:rsidR="002C7872">
              <w:rPr>
                <w:noProof/>
              </w:rPr>
              <w:drawing>
                <wp:inline distT="0" distB="0" distL="0" distR="0" wp14:anchorId="03977F5C" wp14:editId="612FD29D">
                  <wp:extent cx="2792095" cy="2094230"/>
                  <wp:effectExtent l="0" t="0" r="8255" b="1270"/>
                  <wp:docPr id="36" name="Picture 36"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lid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92095" cy="2094230"/>
                          </a:xfrm>
                          <a:prstGeom prst="rect">
                            <a:avLst/>
                          </a:prstGeom>
                          <a:noFill/>
                          <a:ln>
                            <a:noFill/>
                          </a:ln>
                        </pic:spPr>
                      </pic:pic>
                    </a:graphicData>
                  </a:graphic>
                </wp:inline>
              </w:drawing>
            </w:r>
          </w:p>
          <w:p w14:paraId="51A5C271" w14:textId="6651AEB9" w:rsidR="00D222AA" w:rsidRPr="00943123" w:rsidRDefault="00D222AA" w:rsidP="00C47B0E">
            <w:pPr>
              <w:rPr>
                <w:b/>
                <w:bCs/>
                <w:sz w:val="28"/>
                <w:szCs w:val="28"/>
              </w:rPr>
            </w:pPr>
          </w:p>
          <w:p w14:paraId="3FAFB398" w14:textId="5A82B4CB" w:rsidR="00C47B0E" w:rsidRPr="006865F2" w:rsidRDefault="00C47B0E" w:rsidP="00C47B0E">
            <w:pPr>
              <w:rPr>
                <w:rFonts w:cstheme="minorHAnsi"/>
                <w:b/>
              </w:rPr>
            </w:pPr>
          </w:p>
        </w:tc>
      </w:tr>
      <w:tr w:rsidR="00C47B0E" w:rsidRPr="00096D27" w14:paraId="7595A7DE" w14:textId="77777777" w:rsidTr="0062003B">
        <w:trPr>
          <w:cantSplit/>
        </w:trPr>
        <w:tc>
          <w:tcPr>
            <w:tcW w:w="5575" w:type="dxa"/>
          </w:tcPr>
          <w:p w14:paraId="5821EE26" w14:textId="6EAF50F3" w:rsidR="00C47B0E" w:rsidRPr="00DA6878" w:rsidRDefault="00C47B0E" w:rsidP="00C47B0E">
            <w:pPr>
              <w:rPr>
                <w:b/>
                <w:sz w:val="28"/>
                <w:szCs w:val="28"/>
              </w:rPr>
            </w:pPr>
            <w:r>
              <w:rPr>
                <w:b/>
                <w:sz w:val="28"/>
                <w:szCs w:val="28"/>
              </w:rPr>
              <w:t xml:space="preserve">References </w:t>
            </w:r>
          </w:p>
          <w:p w14:paraId="28B9FEB9" w14:textId="77777777" w:rsidR="00C47B0E" w:rsidRDefault="00C47B0E" w:rsidP="00C47B0E"/>
          <w:p w14:paraId="026DCDA9" w14:textId="77777777" w:rsidR="00C47B0E" w:rsidRDefault="00C47B0E" w:rsidP="00C47B0E">
            <w:r w:rsidRPr="00690E85">
              <w:t>SAY:</w:t>
            </w:r>
          </w:p>
          <w:p w14:paraId="497786B0" w14:textId="77777777" w:rsidR="00C47B0E" w:rsidRDefault="00C47B0E" w:rsidP="00C47B0E"/>
          <w:p w14:paraId="0976F3EC" w14:textId="02EB7B6D" w:rsidR="00C47B0E" w:rsidRDefault="00C47B0E" w:rsidP="00C47B0E">
            <w:r>
              <w:t xml:space="preserve">Here are the references. </w:t>
            </w:r>
          </w:p>
          <w:p w14:paraId="0E26B0C0" w14:textId="5D40DFEE" w:rsidR="00C47B0E" w:rsidRPr="00096D27" w:rsidRDefault="00C47B0E" w:rsidP="00C47B0E">
            <w:pPr>
              <w:rPr>
                <w:rFonts w:cstheme="minorHAnsi"/>
              </w:rPr>
            </w:pPr>
          </w:p>
          <w:p w14:paraId="441AE6C6" w14:textId="77777777" w:rsidR="00C47B0E" w:rsidRPr="00096D27" w:rsidRDefault="00C47B0E" w:rsidP="00C47B0E">
            <w:pPr>
              <w:rPr>
                <w:rFonts w:cstheme="minorHAnsi"/>
              </w:rPr>
            </w:pPr>
          </w:p>
          <w:p w14:paraId="32E312D9" w14:textId="77777777" w:rsidR="00C47B0E" w:rsidRDefault="00C47B0E" w:rsidP="00C47B0E">
            <w:pPr>
              <w:rPr>
                <w:rFonts w:cstheme="minorHAnsi"/>
              </w:rPr>
            </w:pPr>
          </w:p>
          <w:p w14:paraId="0D40ED3D" w14:textId="77777777" w:rsidR="00C47B0E" w:rsidRDefault="00C47B0E" w:rsidP="00C47B0E">
            <w:pPr>
              <w:rPr>
                <w:rFonts w:cstheme="minorHAnsi"/>
              </w:rPr>
            </w:pPr>
          </w:p>
          <w:p w14:paraId="3D4BF932" w14:textId="77777777" w:rsidR="00C47B0E" w:rsidRDefault="00C47B0E" w:rsidP="00C47B0E">
            <w:pPr>
              <w:rPr>
                <w:rFonts w:cstheme="minorHAnsi"/>
              </w:rPr>
            </w:pPr>
          </w:p>
          <w:p w14:paraId="0A2CE0DB" w14:textId="77777777" w:rsidR="00C47B0E" w:rsidRDefault="00C47B0E" w:rsidP="00C47B0E">
            <w:pPr>
              <w:rPr>
                <w:rFonts w:cstheme="minorHAnsi"/>
              </w:rPr>
            </w:pPr>
          </w:p>
          <w:p w14:paraId="21E8B81D" w14:textId="77777777" w:rsidR="00C47B0E" w:rsidRDefault="00C47B0E" w:rsidP="00C47B0E">
            <w:pPr>
              <w:rPr>
                <w:rFonts w:cstheme="minorHAnsi"/>
              </w:rPr>
            </w:pPr>
          </w:p>
          <w:p w14:paraId="1F0ECD9C" w14:textId="08D0A5C9" w:rsidR="00C47B0E" w:rsidRPr="00096D27" w:rsidRDefault="00C47B0E" w:rsidP="00C47B0E">
            <w:pPr>
              <w:rPr>
                <w:rFonts w:cstheme="minorHAnsi"/>
              </w:rPr>
            </w:pPr>
          </w:p>
        </w:tc>
        <w:tc>
          <w:tcPr>
            <w:tcW w:w="4613" w:type="dxa"/>
          </w:tcPr>
          <w:p w14:paraId="162070D7" w14:textId="30075F0C" w:rsidR="00F26C37" w:rsidRPr="00FB5FB9" w:rsidRDefault="00C47B0E" w:rsidP="00FB5FB9">
            <w:pPr>
              <w:spacing w:after="120"/>
              <w:rPr>
                <w:b/>
                <w:bCs/>
              </w:rPr>
            </w:pPr>
            <w:r w:rsidRPr="00943123">
              <w:rPr>
                <w:b/>
                <w:bCs/>
                <w:sz w:val="28"/>
                <w:szCs w:val="28"/>
              </w:rPr>
              <w:t>Slide 16</w:t>
            </w:r>
            <w:r w:rsidR="0062003B">
              <w:rPr>
                <w:noProof/>
              </w:rPr>
              <w:t xml:space="preserve"> </w:t>
            </w:r>
            <w:r w:rsidR="0062003B">
              <w:rPr>
                <w:noProof/>
              </w:rPr>
              <w:drawing>
                <wp:inline distT="0" distB="0" distL="0" distR="0" wp14:anchorId="5B85C82C" wp14:editId="294EDCB6">
                  <wp:extent cx="2792095" cy="2094230"/>
                  <wp:effectExtent l="0" t="0" r="8255" b="1270"/>
                  <wp:docPr id="4" name="Graphic 4"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Slide 16"/>
                          <pic:cNvPicPr/>
                        </pic:nvPicPr>
                        <pic:blipFill>
                          <a:blip r:embed="rId27">
                            <a:extLst>
                              <a:ext uri="{96DAC541-7B7A-43D3-8B79-37D633B846F1}">
                                <asvg:svgBlip xmlns:asvg="http://schemas.microsoft.com/office/drawing/2016/SVG/main" r:embed="rId28"/>
                              </a:ext>
                            </a:extLst>
                          </a:blip>
                          <a:stretch>
                            <a:fillRect/>
                          </a:stretch>
                        </pic:blipFill>
                        <pic:spPr>
                          <a:xfrm>
                            <a:off x="0" y="0"/>
                            <a:ext cx="2792095" cy="2094230"/>
                          </a:xfrm>
                          <a:prstGeom prst="rect">
                            <a:avLst/>
                          </a:prstGeom>
                        </pic:spPr>
                      </pic:pic>
                    </a:graphicData>
                  </a:graphic>
                </wp:inline>
              </w:drawing>
            </w:r>
            <w:r w:rsidRPr="00D82FF5" w:rsidDel="00D82FF5">
              <w:rPr>
                <w:b/>
                <w:bCs/>
              </w:rPr>
              <w:t xml:space="preserve"> </w:t>
            </w:r>
          </w:p>
        </w:tc>
      </w:tr>
      <w:tr w:rsidR="00C47B0E" w:rsidRPr="00096D27" w14:paraId="162CE03B" w14:textId="77777777" w:rsidTr="0062003B">
        <w:trPr>
          <w:cantSplit/>
        </w:trPr>
        <w:tc>
          <w:tcPr>
            <w:tcW w:w="5575" w:type="dxa"/>
          </w:tcPr>
          <w:p w14:paraId="3E24521B" w14:textId="359C98F6" w:rsidR="00C47B0E" w:rsidRPr="00DA6878" w:rsidRDefault="00C47B0E" w:rsidP="00C47B0E">
            <w:pPr>
              <w:rPr>
                <w:b/>
                <w:sz w:val="28"/>
                <w:szCs w:val="28"/>
              </w:rPr>
            </w:pPr>
            <w:r>
              <w:rPr>
                <w:b/>
                <w:sz w:val="28"/>
                <w:szCs w:val="28"/>
              </w:rPr>
              <w:t xml:space="preserve">References </w:t>
            </w:r>
          </w:p>
          <w:p w14:paraId="13AC004D" w14:textId="77777777" w:rsidR="00C47B0E" w:rsidRPr="00096D27" w:rsidRDefault="00C47B0E" w:rsidP="00C47B0E">
            <w:pPr>
              <w:rPr>
                <w:rFonts w:cstheme="minorHAnsi"/>
              </w:rPr>
            </w:pPr>
          </w:p>
          <w:p w14:paraId="591E188A" w14:textId="77777777" w:rsidR="00C47B0E" w:rsidRDefault="00C47B0E" w:rsidP="00C47B0E">
            <w:pPr>
              <w:rPr>
                <w:rFonts w:cstheme="minorHAnsi"/>
              </w:rPr>
            </w:pPr>
          </w:p>
          <w:p w14:paraId="7E3D94BA" w14:textId="77777777" w:rsidR="00C47B0E" w:rsidRDefault="00C47B0E" w:rsidP="00C47B0E">
            <w:pPr>
              <w:rPr>
                <w:rFonts w:cstheme="minorHAnsi"/>
              </w:rPr>
            </w:pPr>
          </w:p>
          <w:p w14:paraId="0AD36270" w14:textId="77777777" w:rsidR="00C47B0E" w:rsidRDefault="00C47B0E" w:rsidP="00C47B0E">
            <w:pPr>
              <w:rPr>
                <w:rFonts w:cstheme="minorHAnsi"/>
              </w:rPr>
            </w:pPr>
          </w:p>
          <w:p w14:paraId="0C168D54" w14:textId="77777777" w:rsidR="00C47B0E" w:rsidRDefault="00C47B0E" w:rsidP="00C47B0E">
            <w:pPr>
              <w:rPr>
                <w:rFonts w:cstheme="minorHAnsi"/>
              </w:rPr>
            </w:pPr>
          </w:p>
          <w:p w14:paraId="4A5FC4AF" w14:textId="77777777" w:rsidR="00C47B0E" w:rsidRDefault="00C47B0E" w:rsidP="00C47B0E">
            <w:pPr>
              <w:rPr>
                <w:rFonts w:cstheme="minorHAnsi"/>
              </w:rPr>
            </w:pPr>
          </w:p>
          <w:p w14:paraId="25464B85" w14:textId="77777777" w:rsidR="00C47B0E" w:rsidRDefault="00C47B0E" w:rsidP="00C47B0E">
            <w:pPr>
              <w:rPr>
                <w:rFonts w:cstheme="minorHAnsi"/>
              </w:rPr>
            </w:pPr>
          </w:p>
          <w:p w14:paraId="28DD1496" w14:textId="77777777" w:rsidR="00C47B0E" w:rsidRDefault="00C47B0E" w:rsidP="00C47B0E">
            <w:pPr>
              <w:rPr>
                <w:rFonts w:cstheme="minorHAnsi"/>
              </w:rPr>
            </w:pPr>
          </w:p>
          <w:p w14:paraId="76DF9FE6" w14:textId="77777777" w:rsidR="00C47B0E" w:rsidRDefault="00C47B0E" w:rsidP="00C47B0E">
            <w:pPr>
              <w:rPr>
                <w:rFonts w:cstheme="minorHAnsi"/>
              </w:rPr>
            </w:pPr>
          </w:p>
          <w:p w14:paraId="5E2EC0A1" w14:textId="77777777" w:rsidR="00C47B0E" w:rsidRDefault="00C47B0E" w:rsidP="00C47B0E">
            <w:pPr>
              <w:rPr>
                <w:rFonts w:cstheme="minorHAnsi"/>
              </w:rPr>
            </w:pPr>
          </w:p>
          <w:p w14:paraId="07A11C52" w14:textId="6CD5B933" w:rsidR="00C47B0E" w:rsidRPr="00096D27" w:rsidRDefault="00C47B0E" w:rsidP="00C47B0E">
            <w:pPr>
              <w:rPr>
                <w:rFonts w:cstheme="minorHAnsi"/>
              </w:rPr>
            </w:pPr>
          </w:p>
        </w:tc>
        <w:tc>
          <w:tcPr>
            <w:tcW w:w="4613" w:type="dxa"/>
          </w:tcPr>
          <w:p w14:paraId="7E7629C1" w14:textId="36D1AFF9" w:rsidR="00C47B0E" w:rsidRPr="004C6711" w:rsidRDefault="00C47B0E" w:rsidP="00FB5FB9">
            <w:pPr>
              <w:spacing w:after="120"/>
              <w:rPr>
                <w:rFonts w:cstheme="minorHAnsi"/>
                <w:b/>
              </w:rPr>
            </w:pPr>
            <w:r w:rsidRPr="00943123">
              <w:rPr>
                <w:b/>
                <w:bCs/>
                <w:sz w:val="28"/>
                <w:szCs w:val="28"/>
              </w:rPr>
              <w:t>Slide 17</w:t>
            </w:r>
            <w:r w:rsidR="001E52F6">
              <w:rPr>
                <w:noProof/>
              </w:rPr>
              <w:drawing>
                <wp:inline distT="0" distB="0" distL="0" distR="0" wp14:anchorId="4BA69E81" wp14:editId="6682E7CB">
                  <wp:extent cx="2792095" cy="2094230"/>
                  <wp:effectExtent l="0" t="0" r="8255" b="1270"/>
                  <wp:docPr id="38" name="Picture 38"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lid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2095" cy="2094230"/>
                          </a:xfrm>
                          <a:prstGeom prst="rect">
                            <a:avLst/>
                          </a:prstGeom>
                          <a:noFill/>
                          <a:ln>
                            <a:noFill/>
                          </a:ln>
                        </pic:spPr>
                      </pic:pic>
                    </a:graphicData>
                  </a:graphic>
                </wp:inline>
              </w:drawing>
            </w:r>
          </w:p>
        </w:tc>
      </w:tr>
      <w:tr w:rsidR="00C47B0E" w:rsidRPr="00096D27" w14:paraId="27D8E16D" w14:textId="77777777" w:rsidTr="0062003B">
        <w:trPr>
          <w:cantSplit/>
        </w:trPr>
        <w:tc>
          <w:tcPr>
            <w:tcW w:w="5575" w:type="dxa"/>
          </w:tcPr>
          <w:p w14:paraId="6B456D30" w14:textId="29BB3DED" w:rsidR="00C47B0E" w:rsidRPr="00DA6878" w:rsidRDefault="00C47B0E" w:rsidP="00C47B0E">
            <w:pPr>
              <w:rPr>
                <w:b/>
                <w:sz w:val="28"/>
                <w:szCs w:val="28"/>
              </w:rPr>
            </w:pPr>
            <w:r>
              <w:rPr>
                <w:b/>
                <w:sz w:val="28"/>
                <w:szCs w:val="28"/>
              </w:rPr>
              <w:lastRenderedPageBreak/>
              <w:t xml:space="preserve">References </w:t>
            </w:r>
          </w:p>
          <w:p w14:paraId="1141ECB4" w14:textId="77777777" w:rsidR="00C47B0E" w:rsidRPr="00096D27" w:rsidRDefault="00C47B0E" w:rsidP="00C47B0E">
            <w:pPr>
              <w:rPr>
                <w:rFonts w:cstheme="minorHAnsi"/>
              </w:rPr>
            </w:pPr>
          </w:p>
        </w:tc>
        <w:tc>
          <w:tcPr>
            <w:tcW w:w="4613" w:type="dxa"/>
          </w:tcPr>
          <w:p w14:paraId="29226712" w14:textId="5EA7961B" w:rsidR="00C47B0E" w:rsidRPr="00FB5FB9" w:rsidRDefault="00C47B0E" w:rsidP="00FB5FB9">
            <w:pPr>
              <w:spacing w:after="120"/>
              <w:rPr>
                <w:b/>
                <w:bCs/>
                <w:sz w:val="28"/>
                <w:szCs w:val="28"/>
              </w:rPr>
            </w:pPr>
            <w:r w:rsidRPr="00943123">
              <w:rPr>
                <w:b/>
                <w:bCs/>
                <w:sz w:val="28"/>
                <w:szCs w:val="28"/>
              </w:rPr>
              <w:t>Slide 18</w:t>
            </w:r>
            <w:r w:rsidR="001E52F6">
              <w:rPr>
                <w:noProof/>
              </w:rPr>
              <w:drawing>
                <wp:inline distT="0" distB="0" distL="0" distR="0" wp14:anchorId="133D0B95" wp14:editId="2B9EBA2B">
                  <wp:extent cx="2792095" cy="2094230"/>
                  <wp:effectExtent l="0" t="0" r="8255" b="1270"/>
                  <wp:docPr id="39" name="Picture 39"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d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2095" cy="2094230"/>
                          </a:xfrm>
                          <a:prstGeom prst="rect">
                            <a:avLst/>
                          </a:prstGeom>
                          <a:noFill/>
                          <a:ln>
                            <a:noFill/>
                          </a:ln>
                        </pic:spPr>
                      </pic:pic>
                    </a:graphicData>
                  </a:graphic>
                </wp:inline>
              </w:drawing>
            </w:r>
          </w:p>
        </w:tc>
      </w:tr>
    </w:tbl>
    <w:p w14:paraId="7AEECBE1" w14:textId="15CF9592" w:rsidR="00B82479" w:rsidRPr="008F4613" w:rsidRDefault="008F4613" w:rsidP="008F4613">
      <w:pPr>
        <w:spacing w:before="8000" w:after="0" w:line="240" w:lineRule="auto"/>
        <w:jc w:val="right"/>
        <w:rPr>
          <w:rFonts w:cstheme="minorHAnsi"/>
        </w:rPr>
      </w:pPr>
      <w:r w:rsidRPr="008F4613">
        <w:rPr>
          <w:rFonts w:cstheme="minorHAnsi"/>
        </w:rPr>
        <w:t>AHRQ Pub. No. 17(22)-0030</w:t>
      </w:r>
    </w:p>
    <w:p w14:paraId="57A9AEEC" w14:textId="3B8B5113" w:rsidR="008F4613" w:rsidRPr="008F4613" w:rsidRDefault="008F4613" w:rsidP="008F4613">
      <w:pPr>
        <w:spacing w:after="0" w:line="240" w:lineRule="auto"/>
        <w:jc w:val="right"/>
        <w:rPr>
          <w:rFonts w:cstheme="minorHAnsi"/>
        </w:rPr>
      </w:pPr>
      <w:r w:rsidRPr="008F4613">
        <w:rPr>
          <w:rFonts w:cstheme="minorHAnsi"/>
        </w:rPr>
        <w:t>September 2022</w:t>
      </w:r>
    </w:p>
    <w:sectPr w:rsidR="008F4613" w:rsidRPr="008F4613" w:rsidSect="00B07D7C">
      <w:footerReference w:type="default" r:id="rId31"/>
      <w:headerReference w:type="first" r:id="rId32"/>
      <w:footerReference w:type="first" r:id="rId33"/>
      <w:pgSz w:w="12240" w:h="15840"/>
      <w:pgMar w:top="1080" w:right="144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16454" w14:textId="77777777" w:rsidR="008B2CAC" w:rsidRDefault="008B2CAC" w:rsidP="00E32D5F">
      <w:pPr>
        <w:spacing w:after="0" w:line="240" w:lineRule="auto"/>
      </w:pPr>
      <w:r>
        <w:separator/>
      </w:r>
    </w:p>
  </w:endnote>
  <w:endnote w:type="continuationSeparator" w:id="0">
    <w:p w14:paraId="4ED12A48" w14:textId="77777777" w:rsidR="008B2CAC" w:rsidRDefault="008B2CAC" w:rsidP="00E32D5F">
      <w:pPr>
        <w:spacing w:after="0" w:line="240" w:lineRule="auto"/>
      </w:pPr>
      <w:r>
        <w:continuationSeparator/>
      </w:r>
    </w:p>
  </w:endnote>
  <w:endnote w:type="continuationNotice" w:id="1">
    <w:p w14:paraId="1ACF66F2" w14:textId="77777777" w:rsidR="008B2CAC" w:rsidRDefault="008B2C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47896" w14:textId="13F17461" w:rsidR="003E4EA5" w:rsidRDefault="00654A1B">
    <w:pPr>
      <w:pStyle w:val="Footer"/>
    </w:pPr>
    <w:r>
      <w:rPr>
        <w:noProof/>
      </w:rPr>
      <w:drawing>
        <wp:anchor distT="0" distB="0" distL="114300" distR="114300" simplePos="0" relativeHeight="251668992" behindDoc="1" locked="0" layoutInCell="1" allowOverlap="1" wp14:anchorId="150BFC34" wp14:editId="767B6981">
          <wp:simplePos x="0" y="0"/>
          <wp:positionH relativeFrom="page">
            <wp:posOffset>4692650</wp:posOffset>
          </wp:positionH>
          <wp:positionV relativeFrom="page">
            <wp:posOffset>9442450</wp:posOffset>
          </wp:positionV>
          <wp:extent cx="3063240" cy="598170"/>
          <wp:effectExtent l="0" t="0" r="381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98170"/>
                  </a:xfrm>
                  <a:prstGeom prst="rect">
                    <a:avLst/>
                  </a:prstGeom>
                  <a:ln>
                    <a:noFill/>
                  </a:ln>
                  <a:extLst>
                    <a:ext uri="{53640926-AAD7-44d8-BBD7-CCE9431645EC}">
                      <a14:shadowObscured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7184" behindDoc="0" locked="0" layoutInCell="1" allowOverlap="1" wp14:anchorId="4916C506" wp14:editId="7D2B88FD">
              <wp:simplePos x="0" y="0"/>
              <wp:positionH relativeFrom="column">
                <wp:posOffset>5200650</wp:posOffset>
              </wp:positionH>
              <wp:positionV relativeFrom="paragraph">
                <wp:posOffset>612140</wp:posOffset>
              </wp:positionV>
              <wp:extent cx="1435100" cy="412750"/>
              <wp:effectExtent l="0" t="0" r="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412750"/>
                      </a:xfrm>
                      <a:prstGeom prst="rect">
                        <a:avLst/>
                      </a:prstGeom>
                      <a:noFill/>
                      <a:ln w="9525">
                        <a:noFill/>
                        <a:miter lim="800000"/>
                        <a:headEnd/>
                        <a:tailEnd/>
                      </a:ln>
                    </wps:spPr>
                    <wps:txbx>
                      <w:txbxContent>
                        <w:p w14:paraId="3E343A70" w14:textId="47C9174C" w:rsidR="00586229" w:rsidRPr="00654A1B" w:rsidRDefault="006607AC" w:rsidP="00654A1B">
                          <w:pPr>
                            <w:spacing w:after="0" w:line="240" w:lineRule="auto"/>
                            <w:rPr>
                              <w:color w:val="FFFFFF" w:themeColor="background1"/>
                            </w:rPr>
                          </w:pPr>
                          <w:r w:rsidRPr="00654A1B">
                            <w:rPr>
                              <w:color w:val="FFFFFF" w:themeColor="background1"/>
                            </w:rPr>
                            <w:t>Communicating Wit</w:t>
                          </w:r>
                          <w:r w:rsidR="004F6120" w:rsidRPr="00654A1B">
                            <w:rPr>
                              <w:color w:val="FFFFFF" w:themeColor="background1"/>
                            </w:rPr>
                            <w:t>h</w:t>
                          </w:r>
                          <w:r w:rsidRPr="00654A1B">
                            <w:rPr>
                              <w:color w:val="FFFFFF" w:themeColor="background1"/>
                            </w:rPr>
                            <w:t xml:space="preserve"> Patients and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6C506" id="_x0000_t202" coordsize="21600,21600" o:spt="202" path="m,l,21600r21600,l21600,xe">
              <v:stroke joinstyle="miter"/>
              <v:path gradientshapeok="t" o:connecttype="rect"/>
            </v:shapetype>
            <v:shape id="Text Box 2" o:spid="_x0000_s1027" type="#_x0000_t202" style="position:absolute;margin-left:409.5pt;margin-top:48.2pt;width:113pt;height:32.5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" filled="f" stroked="f">
              <v:textbox>
                <w:txbxContent>
                  <w:p w14:paraId="3E343A70" w14:textId="47C9174C" w:rsidR="00586229" w:rsidRPr="00654A1B" w:rsidRDefault="006607AC" w:rsidP="00654A1B">
                    <w:pPr>
                      <w:spacing w:after="0" w:line="240" w:lineRule="auto"/>
                      <w:rPr>
                        <w:color w:val="FFFFFF" w:themeColor="background1"/>
                      </w:rPr>
                    </w:pPr>
                    <w:r w:rsidRPr="00654A1B">
                      <w:rPr>
                        <w:color w:val="FFFFFF" w:themeColor="background1"/>
                      </w:rPr>
                      <w:t>Communicating Wit</w:t>
                    </w:r>
                    <w:r w:rsidR="004F6120" w:rsidRPr="00654A1B">
                      <w:rPr>
                        <w:color w:val="FFFFFF" w:themeColor="background1"/>
                      </w:rPr>
                      <w:t>h</w:t>
                    </w:r>
                    <w:r w:rsidRPr="00654A1B">
                      <w:rPr>
                        <w:color w:val="FFFFFF" w:themeColor="background1"/>
                      </w:rPr>
                      <w:t xml:space="preserve"> Patients and Families</w:t>
                    </w:r>
                  </w:p>
                </w:txbxContent>
              </v:textbox>
              <w10:wrap type="square"/>
            </v:shape>
          </w:pict>
        </mc:Fallback>
      </mc:AlternateContent>
    </w:r>
    <w:r>
      <w:rPr>
        <w:noProof/>
      </w:rPr>
      <mc:AlternateContent>
        <mc:Choice Requires="wps">
          <w:drawing>
            <wp:anchor distT="0" distB="0" distL="114300" distR="114300" simplePos="0" relativeHeight="251666944" behindDoc="0" locked="0" layoutInCell="1" allowOverlap="1" wp14:anchorId="41A6C951" wp14:editId="41F60FC4">
              <wp:simplePos x="0" y="0"/>
              <wp:positionH relativeFrom="column">
                <wp:posOffset>6496050</wp:posOffset>
              </wp:positionH>
              <wp:positionV relativeFrom="paragraph">
                <wp:posOffset>681990</wp:posOffset>
              </wp:positionV>
              <wp:extent cx="28575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85750" cy="304800"/>
                      </a:xfrm>
                      <a:prstGeom prst="rect">
                        <a:avLst/>
                      </a:prstGeom>
                      <a:noFill/>
                      <a:ln w="6350">
                        <a:noFill/>
                      </a:ln>
                    </wps:spPr>
                    <wps:txbx>
                      <w:txbxContent>
                        <w:p w14:paraId="40B8513A" w14:textId="6891A15E" w:rsidR="003E4EA5" w:rsidRPr="00045415" w:rsidRDefault="003E4EA5"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552876">
                            <w:rPr>
                              <w:noProof/>
                              <w:color w:val="FFFFFF" w:themeColor="background1"/>
                            </w:rPr>
                            <w:t>11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C951" id="Text Box 1" o:spid="_x0000_s1028" type="#_x0000_t202" style="position:absolute;margin-left:511.5pt;margin-top:53.7pt;width:22.5pt;height: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" filled="f" stroked="f" strokeweight=".5pt">
              <v:textbox>
                <w:txbxContent>
                  <w:p w14:paraId="40B8513A" w14:textId="6891A15E" w:rsidR="003E4EA5" w:rsidRPr="00045415" w:rsidRDefault="003E4EA5"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552876">
                      <w:rPr>
                        <w:noProof/>
                        <w:color w:val="FFFFFF" w:themeColor="background1"/>
                      </w:rPr>
                      <w:t>11</w:t>
                    </w:r>
                    <w:r w:rsidRPr="00045415">
                      <w:rPr>
                        <w:noProof/>
                        <w:color w:val="FFFFFF" w:themeColor="background1"/>
                      </w:rPr>
                      <w:fldChar w:fldCharType="end"/>
                    </w:r>
                  </w:p>
                </w:txbxContent>
              </v:textbox>
            </v:shape>
          </w:pict>
        </mc:Fallback>
      </mc:AlternateContent>
    </w:r>
    <w:r w:rsidR="009055D6">
      <w:rPr>
        <w:noProof/>
      </w:rPr>
      <mc:AlternateContent>
        <mc:Choice Requires="wps">
          <w:drawing>
            <wp:anchor distT="45720" distB="45720" distL="114300" distR="114300" simplePos="0" relativeHeight="251675136" behindDoc="0" locked="0" layoutInCell="1" allowOverlap="1" wp14:anchorId="65DA6DCB" wp14:editId="42F5D09A">
              <wp:simplePos x="0" y="0"/>
              <wp:positionH relativeFrom="column">
                <wp:posOffset>-533400</wp:posOffset>
              </wp:positionH>
              <wp:positionV relativeFrom="paragraph">
                <wp:posOffset>593090</wp:posOffset>
              </wp:positionV>
              <wp:extent cx="42164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0" cy="1404620"/>
                      </a:xfrm>
                      <a:prstGeom prst="rect">
                        <a:avLst/>
                      </a:prstGeom>
                      <a:solidFill>
                        <a:srgbClr val="FFFFFF"/>
                      </a:solidFill>
                      <a:ln w="9525">
                        <a:noFill/>
                        <a:miter lim="800000"/>
                        <a:headEnd/>
                        <a:tailEnd/>
                      </a:ln>
                    </wps:spPr>
                    <wps:txbx>
                      <w:txbxContent>
                        <w:p w14:paraId="0D56C217" w14:textId="148B85DC" w:rsidR="006E3088" w:rsidRPr="00654A1B" w:rsidRDefault="006E3088">
                          <w:r w:rsidRPr="00654A1B">
                            <w:t xml:space="preserve">AHRQ Safety Program for </w:t>
                          </w:r>
                          <w:r w:rsidR="00586229" w:rsidRPr="00654A1B">
                            <w:t>Improving Antibiotic Use – Ambulatory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DA6DCB" id="_x0000_s1029" type="#_x0000_t202" style="position:absolute;margin-left:-42pt;margin-top:46.7pt;width:332pt;height:110.6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" stroked="f">
              <v:textbox style="mso-fit-shape-to-text:t">
                <w:txbxContent>
                  <w:p w14:paraId="0D56C217" w14:textId="148B85DC" w:rsidR="006E3088" w:rsidRPr="00654A1B" w:rsidRDefault="006E3088">
                    <w:r w:rsidRPr="00654A1B">
                      <w:t xml:space="preserve">AHRQ Safety Program for </w:t>
                    </w:r>
                    <w:r w:rsidR="00586229" w:rsidRPr="00654A1B">
                      <w:t>Improving Antibiotic Use – Ambulatory Care</w:t>
                    </w:r>
                  </w:p>
                </w:txbxContent>
              </v:textbox>
              <w10:wrap type="square"/>
            </v:shape>
          </w:pict>
        </mc:Fallback>
      </mc:AlternateContent>
    </w:r>
    <w:r w:rsidR="003E4EA5">
      <w:rPr>
        <w:noProof/>
      </w:rPr>
      <mc:AlternateContent>
        <mc:Choice Requires="wps">
          <w:drawing>
            <wp:anchor distT="0" distB="0" distL="114300" distR="114300" simplePos="0" relativeHeight="251658752" behindDoc="0" locked="0" layoutInCell="1" allowOverlap="1" wp14:anchorId="0FCF01EB" wp14:editId="7FA48DC2">
              <wp:simplePos x="0" y="0"/>
              <wp:positionH relativeFrom="column">
                <wp:posOffset>6370320</wp:posOffset>
              </wp:positionH>
              <wp:positionV relativeFrom="paragraph">
                <wp:posOffset>-179705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3451D99C" w14:textId="35196480" w:rsidR="003E4EA5" w:rsidRPr="00045415" w:rsidRDefault="003E4EA5">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552876">
                            <w:rPr>
                              <w:noProof/>
                              <w:color w:val="FFFFFF" w:themeColor="background1"/>
                            </w:rPr>
                            <w:t>11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F01EB" id="Text Box 18" o:spid="_x0000_s1030" type="#_x0000_t202" style="position:absolute;margin-left:501.6pt;margin-top:-14.15pt;width:36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" filled="f" stroked="f" strokeweight=".5pt">
              <v:textbox>
                <w:txbxContent>
                  <w:p w14:paraId="3451D99C" w14:textId="35196480" w:rsidR="003E4EA5" w:rsidRPr="00045415" w:rsidRDefault="003E4EA5">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552876">
                      <w:rPr>
                        <w:noProof/>
                        <w:color w:val="FFFFFF" w:themeColor="background1"/>
                      </w:rPr>
                      <w:t>11</w:t>
                    </w:r>
                    <w:r w:rsidRPr="00045415">
                      <w:rPr>
                        <w:noProof/>
                        <w:color w:val="FFFFFF" w:themeColor="background1"/>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CD435" w14:textId="2425D769" w:rsidR="003E4EA5" w:rsidRDefault="003E4EA5">
    <w:pPr>
      <w:pStyle w:val="Footer"/>
    </w:pPr>
    <w:r w:rsidRPr="00B82479">
      <w:rPr>
        <w:rFonts w:ascii="Calibri" w:hAnsi="Calibri" w:cs="Calibri"/>
        <w:b/>
        <w:noProof/>
        <w:color w:val="FFFFFF" w:themeColor="background1"/>
        <w:sz w:val="52"/>
      </w:rPr>
      <w:drawing>
        <wp:anchor distT="0" distB="0" distL="114300" distR="114300" simplePos="0" relativeHeight="251673088" behindDoc="1" locked="0" layoutInCell="1" allowOverlap="1" wp14:anchorId="5AC5AF09" wp14:editId="2D21A5F8">
          <wp:simplePos x="0" y="0"/>
          <wp:positionH relativeFrom="column">
            <wp:posOffset>-1600200</wp:posOffset>
          </wp:positionH>
          <wp:positionV relativeFrom="paragraph">
            <wp:posOffset>-31115</wp:posOffset>
          </wp:positionV>
          <wp:extent cx="8501248" cy="1116442"/>
          <wp:effectExtent l="0" t="0" r="8255" b="127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85680" w14:textId="77777777" w:rsidR="008B2CAC" w:rsidRDefault="008B2CAC" w:rsidP="00E32D5F">
      <w:pPr>
        <w:spacing w:after="0" w:line="240" w:lineRule="auto"/>
      </w:pPr>
      <w:r>
        <w:separator/>
      </w:r>
    </w:p>
  </w:footnote>
  <w:footnote w:type="continuationSeparator" w:id="0">
    <w:p w14:paraId="090DF649" w14:textId="77777777" w:rsidR="008B2CAC" w:rsidRDefault="008B2CAC" w:rsidP="00E32D5F">
      <w:pPr>
        <w:spacing w:after="0" w:line="240" w:lineRule="auto"/>
      </w:pPr>
      <w:r>
        <w:continuationSeparator/>
      </w:r>
    </w:p>
  </w:footnote>
  <w:footnote w:type="continuationNotice" w:id="1">
    <w:p w14:paraId="6BB74C7A" w14:textId="77777777" w:rsidR="008B2CAC" w:rsidRDefault="008B2C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DC32" w14:textId="06E0E501" w:rsidR="003E4EA5" w:rsidRDefault="003E4EA5">
    <w:pPr>
      <w:pStyle w:val="Header"/>
    </w:pPr>
    <w:r>
      <w:rPr>
        <w:rFonts w:ascii="Calibri" w:hAnsi="Calibri" w:cs="Calibri"/>
        <w:b/>
        <w:noProof/>
        <w:color w:val="FFFFFF" w:themeColor="background1"/>
        <w:sz w:val="52"/>
      </w:rPr>
      <mc:AlternateContent>
        <mc:Choice Requires="wps">
          <w:drawing>
            <wp:anchor distT="0" distB="0" distL="114300" distR="114300" simplePos="0" relativeHeight="251655678" behindDoc="0" locked="0" layoutInCell="1" allowOverlap="1" wp14:anchorId="7CBE140D" wp14:editId="1C9E046F">
              <wp:simplePos x="0" y="0"/>
              <wp:positionH relativeFrom="column">
                <wp:posOffset>666750</wp:posOffset>
              </wp:positionH>
              <wp:positionV relativeFrom="paragraph">
                <wp:posOffset>171450</wp:posOffset>
              </wp:positionV>
              <wp:extent cx="5265420" cy="9429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942975"/>
                      </a:xfrm>
                      <a:prstGeom prst="rect">
                        <a:avLst/>
                      </a:prstGeom>
                      <a:noFill/>
                      <a:ln w="6350">
                        <a:noFill/>
                      </a:ln>
                    </wps:spPr>
                    <wps:txbx>
                      <w:txbxContent>
                        <w:p w14:paraId="5F6EC585" w14:textId="77777777" w:rsidR="003E4EA5" w:rsidRPr="000C7955" w:rsidRDefault="003E4EA5" w:rsidP="00B82479">
                          <w:pPr>
                            <w:jc w:val="center"/>
                            <w:rPr>
                              <w:color w:val="FFFFFF" w:themeColor="background1"/>
                              <w:sz w:val="52"/>
                              <w:szCs w:val="52"/>
                            </w:rPr>
                          </w:pPr>
                          <w:r w:rsidRPr="000C7955">
                            <w:rPr>
                              <w:color w:val="FFFFFF" w:themeColor="background1"/>
                              <w:sz w:val="52"/>
                              <w:szCs w:val="52"/>
                            </w:rPr>
                            <w:t>AHRQ Safety Program for Improving Antibiotic Use</w:t>
                          </w:r>
                        </w:p>
                        <w:p w14:paraId="18472166" w14:textId="2E33A37B" w:rsidR="003E4EA5" w:rsidRPr="00045415" w:rsidRDefault="003E4EA5">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552876">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7CBE140D" id="_x0000_t202" coordsize="21600,21600" o:spt="202" path="m,l,21600r21600,l21600,xe">
              <v:stroke joinstyle="miter"/>
              <v:path gradientshapeok="t" o:connecttype="rect"/>
            </v:shapetype>
            <v:shape id="Text Box 22" o:spid="_x0000_s1031" type="#_x0000_t202" style="position:absolute;margin-left:52.5pt;margin-top:13.5pt;width:414.6pt;height:74.25pt;z-index:2516556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" filled="f" stroked="f" strokeweight=".5pt">
              <v:textbox>
                <w:txbxContent>
                  <w:p w14:paraId="5F6EC585" w14:textId="77777777" w:rsidR="003E4EA5" w:rsidRPr="000C7955" w:rsidRDefault="003E4EA5" w:rsidP="00B82479">
                    <w:pPr>
                      <w:jc w:val="center"/>
                      <w:rPr>
                        <w:color w:val="FFFFFF" w:themeColor="background1"/>
                        <w:sz w:val="52"/>
                        <w:szCs w:val="52"/>
                      </w:rPr>
                    </w:pPr>
                    <w:r w:rsidRPr="000C7955">
                      <w:rPr>
                        <w:color w:val="FFFFFF" w:themeColor="background1"/>
                        <w:sz w:val="52"/>
                        <w:szCs w:val="52"/>
                      </w:rPr>
                      <w:t>AHRQ Safety Program for Improving Antibiotic Use</w:t>
                    </w:r>
                  </w:p>
                  <w:p w14:paraId="18472166" w14:textId="2E33A37B" w:rsidR="003E4EA5" w:rsidRPr="00045415" w:rsidRDefault="003E4EA5">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552876">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71040" behindDoc="1" locked="0" layoutInCell="1" allowOverlap="1" wp14:anchorId="41CB900B" wp14:editId="7A64BEE8">
          <wp:simplePos x="0" y="0"/>
          <wp:positionH relativeFrom="column">
            <wp:posOffset>-1219200</wp:posOffset>
          </wp:positionH>
          <wp:positionV relativeFrom="paragraph">
            <wp:posOffset>-624205</wp:posOffset>
          </wp:positionV>
          <wp:extent cx="8503285" cy="2075180"/>
          <wp:effectExtent l="0" t="0" r="5715" b="762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B13D92"/>
    <w:multiLevelType w:val="hybridMultilevel"/>
    <w:tmpl w:val="A04E80B8"/>
    <w:lvl w:ilvl="0" w:tplc="8B46997C">
      <w:start w:val="1"/>
      <w:numFmt w:val="bullet"/>
      <w:lvlText w:val="•"/>
      <w:lvlJc w:val="left"/>
      <w:pPr>
        <w:tabs>
          <w:tab w:val="num" w:pos="720"/>
        </w:tabs>
        <w:ind w:left="720" w:hanging="360"/>
      </w:pPr>
      <w:rPr>
        <w:rFonts w:ascii="Arial" w:hAnsi="Arial" w:hint="default"/>
      </w:rPr>
    </w:lvl>
    <w:lvl w:ilvl="1" w:tplc="9780AEF0" w:tentative="1">
      <w:start w:val="1"/>
      <w:numFmt w:val="bullet"/>
      <w:lvlText w:val="•"/>
      <w:lvlJc w:val="left"/>
      <w:pPr>
        <w:tabs>
          <w:tab w:val="num" w:pos="1440"/>
        </w:tabs>
        <w:ind w:left="1440" w:hanging="360"/>
      </w:pPr>
      <w:rPr>
        <w:rFonts w:ascii="Arial" w:hAnsi="Arial" w:hint="default"/>
      </w:rPr>
    </w:lvl>
    <w:lvl w:ilvl="2" w:tplc="C7825850" w:tentative="1">
      <w:start w:val="1"/>
      <w:numFmt w:val="bullet"/>
      <w:lvlText w:val="•"/>
      <w:lvlJc w:val="left"/>
      <w:pPr>
        <w:tabs>
          <w:tab w:val="num" w:pos="2160"/>
        </w:tabs>
        <w:ind w:left="2160" w:hanging="360"/>
      </w:pPr>
      <w:rPr>
        <w:rFonts w:ascii="Arial" w:hAnsi="Arial" w:hint="default"/>
      </w:rPr>
    </w:lvl>
    <w:lvl w:ilvl="3" w:tplc="7F9A9AA6" w:tentative="1">
      <w:start w:val="1"/>
      <w:numFmt w:val="bullet"/>
      <w:lvlText w:val="•"/>
      <w:lvlJc w:val="left"/>
      <w:pPr>
        <w:tabs>
          <w:tab w:val="num" w:pos="2880"/>
        </w:tabs>
        <w:ind w:left="2880" w:hanging="360"/>
      </w:pPr>
      <w:rPr>
        <w:rFonts w:ascii="Arial" w:hAnsi="Arial" w:hint="default"/>
      </w:rPr>
    </w:lvl>
    <w:lvl w:ilvl="4" w:tplc="7428A982" w:tentative="1">
      <w:start w:val="1"/>
      <w:numFmt w:val="bullet"/>
      <w:lvlText w:val="•"/>
      <w:lvlJc w:val="left"/>
      <w:pPr>
        <w:tabs>
          <w:tab w:val="num" w:pos="3600"/>
        </w:tabs>
        <w:ind w:left="3600" w:hanging="360"/>
      </w:pPr>
      <w:rPr>
        <w:rFonts w:ascii="Arial" w:hAnsi="Arial" w:hint="default"/>
      </w:rPr>
    </w:lvl>
    <w:lvl w:ilvl="5" w:tplc="625CCB4E" w:tentative="1">
      <w:start w:val="1"/>
      <w:numFmt w:val="bullet"/>
      <w:lvlText w:val="•"/>
      <w:lvlJc w:val="left"/>
      <w:pPr>
        <w:tabs>
          <w:tab w:val="num" w:pos="4320"/>
        </w:tabs>
        <w:ind w:left="4320" w:hanging="360"/>
      </w:pPr>
      <w:rPr>
        <w:rFonts w:ascii="Arial" w:hAnsi="Arial" w:hint="default"/>
      </w:rPr>
    </w:lvl>
    <w:lvl w:ilvl="6" w:tplc="F0BAD5A8" w:tentative="1">
      <w:start w:val="1"/>
      <w:numFmt w:val="bullet"/>
      <w:lvlText w:val="•"/>
      <w:lvlJc w:val="left"/>
      <w:pPr>
        <w:tabs>
          <w:tab w:val="num" w:pos="5040"/>
        </w:tabs>
        <w:ind w:left="5040" w:hanging="360"/>
      </w:pPr>
      <w:rPr>
        <w:rFonts w:ascii="Arial" w:hAnsi="Arial" w:hint="default"/>
      </w:rPr>
    </w:lvl>
    <w:lvl w:ilvl="7" w:tplc="3D7E6A40" w:tentative="1">
      <w:start w:val="1"/>
      <w:numFmt w:val="bullet"/>
      <w:lvlText w:val="•"/>
      <w:lvlJc w:val="left"/>
      <w:pPr>
        <w:tabs>
          <w:tab w:val="num" w:pos="5760"/>
        </w:tabs>
        <w:ind w:left="5760" w:hanging="360"/>
      </w:pPr>
      <w:rPr>
        <w:rFonts w:ascii="Arial" w:hAnsi="Arial" w:hint="default"/>
      </w:rPr>
    </w:lvl>
    <w:lvl w:ilvl="8" w:tplc="B4B2A3B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2E85ED7"/>
    <w:multiLevelType w:val="hybridMultilevel"/>
    <w:tmpl w:val="2E54CAC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570807E8"/>
    <w:multiLevelType w:val="hybridMultilevel"/>
    <w:tmpl w:val="0B52BDFA"/>
    <w:lvl w:ilvl="0" w:tplc="B63A67B0">
      <w:start w:val="1"/>
      <w:numFmt w:val="bullet"/>
      <w:lvlText w:val="•"/>
      <w:lvlJc w:val="left"/>
      <w:pPr>
        <w:tabs>
          <w:tab w:val="num" w:pos="720"/>
        </w:tabs>
        <w:ind w:left="720" w:hanging="360"/>
      </w:pPr>
      <w:rPr>
        <w:rFonts w:ascii="Arial" w:hAnsi="Arial" w:hint="default"/>
      </w:rPr>
    </w:lvl>
    <w:lvl w:ilvl="1" w:tplc="482E9FC0" w:tentative="1">
      <w:start w:val="1"/>
      <w:numFmt w:val="bullet"/>
      <w:lvlText w:val="•"/>
      <w:lvlJc w:val="left"/>
      <w:pPr>
        <w:tabs>
          <w:tab w:val="num" w:pos="1440"/>
        </w:tabs>
        <w:ind w:left="1440" w:hanging="360"/>
      </w:pPr>
      <w:rPr>
        <w:rFonts w:ascii="Arial" w:hAnsi="Arial" w:hint="default"/>
      </w:rPr>
    </w:lvl>
    <w:lvl w:ilvl="2" w:tplc="1D802A78" w:tentative="1">
      <w:start w:val="1"/>
      <w:numFmt w:val="bullet"/>
      <w:lvlText w:val="•"/>
      <w:lvlJc w:val="left"/>
      <w:pPr>
        <w:tabs>
          <w:tab w:val="num" w:pos="2160"/>
        </w:tabs>
        <w:ind w:left="2160" w:hanging="360"/>
      </w:pPr>
      <w:rPr>
        <w:rFonts w:ascii="Arial" w:hAnsi="Arial" w:hint="default"/>
      </w:rPr>
    </w:lvl>
    <w:lvl w:ilvl="3" w:tplc="81EA4F56" w:tentative="1">
      <w:start w:val="1"/>
      <w:numFmt w:val="bullet"/>
      <w:lvlText w:val="•"/>
      <w:lvlJc w:val="left"/>
      <w:pPr>
        <w:tabs>
          <w:tab w:val="num" w:pos="2880"/>
        </w:tabs>
        <w:ind w:left="2880" w:hanging="360"/>
      </w:pPr>
      <w:rPr>
        <w:rFonts w:ascii="Arial" w:hAnsi="Arial" w:hint="default"/>
      </w:rPr>
    </w:lvl>
    <w:lvl w:ilvl="4" w:tplc="EF2AAC62" w:tentative="1">
      <w:start w:val="1"/>
      <w:numFmt w:val="bullet"/>
      <w:lvlText w:val="•"/>
      <w:lvlJc w:val="left"/>
      <w:pPr>
        <w:tabs>
          <w:tab w:val="num" w:pos="3600"/>
        </w:tabs>
        <w:ind w:left="3600" w:hanging="360"/>
      </w:pPr>
      <w:rPr>
        <w:rFonts w:ascii="Arial" w:hAnsi="Arial" w:hint="default"/>
      </w:rPr>
    </w:lvl>
    <w:lvl w:ilvl="5" w:tplc="9AF8C800" w:tentative="1">
      <w:start w:val="1"/>
      <w:numFmt w:val="bullet"/>
      <w:lvlText w:val="•"/>
      <w:lvlJc w:val="left"/>
      <w:pPr>
        <w:tabs>
          <w:tab w:val="num" w:pos="4320"/>
        </w:tabs>
        <w:ind w:left="4320" w:hanging="360"/>
      </w:pPr>
      <w:rPr>
        <w:rFonts w:ascii="Arial" w:hAnsi="Arial" w:hint="default"/>
      </w:rPr>
    </w:lvl>
    <w:lvl w:ilvl="6" w:tplc="2474EF1E" w:tentative="1">
      <w:start w:val="1"/>
      <w:numFmt w:val="bullet"/>
      <w:lvlText w:val="•"/>
      <w:lvlJc w:val="left"/>
      <w:pPr>
        <w:tabs>
          <w:tab w:val="num" w:pos="5040"/>
        </w:tabs>
        <w:ind w:left="5040" w:hanging="360"/>
      </w:pPr>
      <w:rPr>
        <w:rFonts w:ascii="Arial" w:hAnsi="Arial" w:hint="default"/>
      </w:rPr>
    </w:lvl>
    <w:lvl w:ilvl="7" w:tplc="0FD4B41C" w:tentative="1">
      <w:start w:val="1"/>
      <w:numFmt w:val="bullet"/>
      <w:lvlText w:val="•"/>
      <w:lvlJc w:val="left"/>
      <w:pPr>
        <w:tabs>
          <w:tab w:val="num" w:pos="5760"/>
        </w:tabs>
        <w:ind w:left="5760" w:hanging="360"/>
      </w:pPr>
      <w:rPr>
        <w:rFonts w:ascii="Arial" w:hAnsi="Arial" w:hint="default"/>
      </w:rPr>
    </w:lvl>
    <w:lvl w:ilvl="8" w:tplc="1018BD2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6A285688"/>
    <w:multiLevelType w:val="hybridMultilevel"/>
    <w:tmpl w:val="BCCEDD9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6B573B5E"/>
    <w:multiLevelType w:val="hybridMultilevel"/>
    <w:tmpl w:val="96C0BEE6"/>
    <w:lvl w:ilvl="0" w:tplc="0A9A0D72">
      <w:start w:val="1"/>
      <w:numFmt w:val="bullet"/>
      <w:lvlText w:val=""/>
      <w:lvlJc w:val="left"/>
      <w:pPr>
        <w:ind w:left="720" w:hanging="360"/>
      </w:pPr>
      <w:rPr>
        <w:rFonts w:ascii="Symbol" w:hAnsi="Symbol" w:hint="default"/>
      </w:rPr>
    </w:lvl>
    <w:lvl w:ilvl="1" w:tplc="2B9C80D4">
      <w:start w:val="1"/>
      <w:numFmt w:val="bullet"/>
      <w:lvlText w:val="o"/>
      <w:lvlJc w:val="left"/>
      <w:pPr>
        <w:ind w:left="1440" w:hanging="360"/>
      </w:pPr>
      <w:rPr>
        <w:rFonts w:ascii="Courier New" w:hAnsi="Courier New" w:hint="default"/>
      </w:rPr>
    </w:lvl>
    <w:lvl w:ilvl="2" w:tplc="CB32B096">
      <w:start w:val="1"/>
      <w:numFmt w:val="bullet"/>
      <w:lvlText w:val=""/>
      <w:lvlJc w:val="left"/>
      <w:pPr>
        <w:ind w:left="2160" w:hanging="360"/>
      </w:pPr>
      <w:rPr>
        <w:rFonts w:ascii="Wingdings" w:hAnsi="Wingdings" w:hint="default"/>
      </w:rPr>
    </w:lvl>
    <w:lvl w:ilvl="3" w:tplc="161233F6">
      <w:start w:val="1"/>
      <w:numFmt w:val="bullet"/>
      <w:lvlText w:val=""/>
      <w:lvlJc w:val="left"/>
      <w:pPr>
        <w:ind w:left="2880" w:hanging="360"/>
      </w:pPr>
      <w:rPr>
        <w:rFonts w:ascii="Symbol" w:hAnsi="Symbol" w:hint="default"/>
      </w:rPr>
    </w:lvl>
    <w:lvl w:ilvl="4" w:tplc="C71ADE12">
      <w:start w:val="1"/>
      <w:numFmt w:val="bullet"/>
      <w:lvlText w:val="o"/>
      <w:lvlJc w:val="left"/>
      <w:pPr>
        <w:ind w:left="3600" w:hanging="360"/>
      </w:pPr>
      <w:rPr>
        <w:rFonts w:ascii="Courier New" w:hAnsi="Courier New" w:hint="default"/>
      </w:rPr>
    </w:lvl>
    <w:lvl w:ilvl="5" w:tplc="06880200">
      <w:start w:val="1"/>
      <w:numFmt w:val="bullet"/>
      <w:lvlText w:val=""/>
      <w:lvlJc w:val="left"/>
      <w:pPr>
        <w:ind w:left="4320" w:hanging="360"/>
      </w:pPr>
      <w:rPr>
        <w:rFonts w:ascii="Wingdings" w:hAnsi="Wingdings" w:hint="default"/>
      </w:rPr>
    </w:lvl>
    <w:lvl w:ilvl="6" w:tplc="F9EEC966">
      <w:start w:val="1"/>
      <w:numFmt w:val="bullet"/>
      <w:lvlText w:val=""/>
      <w:lvlJc w:val="left"/>
      <w:pPr>
        <w:ind w:left="5040" w:hanging="360"/>
      </w:pPr>
      <w:rPr>
        <w:rFonts w:ascii="Symbol" w:hAnsi="Symbol" w:hint="default"/>
      </w:rPr>
    </w:lvl>
    <w:lvl w:ilvl="7" w:tplc="CAB64550">
      <w:start w:val="1"/>
      <w:numFmt w:val="bullet"/>
      <w:lvlText w:val="o"/>
      <w:lvlJc w:val="left"/>
      <w:pPr>
        <w:ind w:left="5760" w:hanging="360"/>
      </w:pPr>
      <w:rPr>
        <w:rFonts w:ascii="Courier New" w:hAnsi="Courier New" w:hint="default"/>
      </w:rPr>
    </w:lvl>
    <w:lvl w:ilvl="8" w:tplc="70A84CE0">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5DCC"/>
    <w:rsid w:val="0001336C"/>
    <w:rsid w:val="00017F89"/>
    <w:rsid w:val="0002009B"/>
    <w:rsid w:val="00023A93"/>
    <w:rsid w:val="00030625"/>
    <w:rsid w:val="000403DB"/>
    <w:rsid w:val="0004168F"/>
    <w:rsid w:val="00045415"/>
    <w:rsid w:val="000479E5"/>
    <w:rsid w:val="00050C6B"/>
    <w:rsid w:val="00051D59"/>
    <w:rsid w:val="0006152A"/>
    <w:rsid w:val="000632E7"/>
    <w:rsid w:val="000633E9"/>
    <w:rsid w:val="00063B99"/>
    <w:rsid w:val="00074B1D"/>
    <w:rsid w:val="00074FAB"/>
    <w:rsid w:val="000751CC"/>
    <w:rsid w:val="00081A96"/>
    <w:rsid w:val="00085C5A"/>
    <w:rsid w:val="00092DD3"/>
    <w:rsid w:val="00095CCA"/>
    <w:rsid w:val="00096D27"/>
    <w:rsid w:val="000A05B0"/>
    <w:rsid w:val="000A2B8E"/>
    <w:rsid w:val="000B20ED"/>
    <w:rsid w:val="000B6559"/>
    <w:rsid w:val="000B7E13"/>
    <w:rsid w:val="000B7E9E"/>
    <w:rsid w:val="000C1AF2"/>
    <w:rsid w:val="000C2151"/>
    <w:rsid w:val="000C4255"/>
    <w:rsid w:val="000C7955"/>
    <w:rsid w:val="000D12E7"/>
    <w:rsid w:val="000D289C"/>
    <w:rsid w:val="000D7084"/>
    <w:rsid w:val="000D736F"/>
    <w:rsid w:val="000E2192"/>
    <w:rsid w:val="000E2EF4"/>
    <w:rsid w:val="000E6CE6"/>
    <w:rsid w:val="000F583B"/>
    <w:rsid w:val="00101E1B"/>
    <w:rsid w:val="001124B2"/>
    <w:rsid w:val="0011507A"/>
    <w:rsid w:val="001156DA"/>
    <w:rsid w:val="00126877"/>
    <w:rsid w:val="001324EC"/>
    <w:rsid w:val="00134D29"/>
    <w:rsid w:val="00136225"/>
    <w:rsid w:val="001422EB"/>
    <w:rsid w:val="0014471E"/>
    <w:rsid w:val="00151B08"/>
    <w:rsid w:val="00154397"/>
    <w:rsid w:val="00172C0A"/>
    <w:rsid w:val="00181F54"/>
    <w:rsid w:val="00186BD1"/>
    <w:rsid w:val="00194F04"/>
    <w:rsid w:val="001A1CDC"/>
    <w:rsid w:val="001A26AA"/>
    <w:rsid w:val="001A28C1"/>
    <w:rsid w:val="001A38C6"/>
    <w:rsid w:val="001A5FB9"/>
    <w:rsid w:val="001A6484"/>
    <w:rsid w:val="001C1112"/>
    <w:rsid w:val="001C19CD"/>
    <w:rsid w:val="001C61E7"/>
    <w:rsid w:val="001C6AFA"/>
    <w:rsid w:val="001D133C"/>
    <w:rsid w:val="001D1547"/>
    <w:rsid w:val="001D1CFE"/>
    <w:rsid w:val="001D40FB"/>
    <w:rsid w:val="001D78B2"/>
    <w:rsid w:val="001E38BE"/>
    <w:rsid w:val="001E52F6"/>
    <w:rsid w:val="001E6B15"/>
    <w:rsid w:val="001E731D"/>
    <w:rsid w:val="001F03C3"/>
    <w:rsid w:val="001F6D9E"/>
    <w:rsid w:val="002033FC"/>
    <w:rsid w:val="00207AE3"/>
    <w:rsid w:val="00210C5E"/>
    <w:rsid w:val="002115C0"/>
    <w:rsid w:val="002131C3"/>
    <w:rsid w:val="002207A3"/>
    <w:rsid w:val="00220D84"/>
    <w:rsid w:val="00222ACF"/>
    <w:rsid w:val="00237FBD"/>
    <w:rsid w:val="002414B3"/>
    <w:rsid w:val="00242DE1"/>
    <w:rsid w:val="00243F49"/>
    <w:rsid w:val="00245B20"/>
    <w:rsid w:val="00246739"/>
    <w:rsid w:val="00247C8A"/>
    <w:rsid w:val="002501DA"/>
    <w:rsid w:val="00253D9C"/>
    <w:rsid w:val="00253EAA"/>
    <w:rsid w:val="00254FB2"/>
    <w:rsid w:val="00257CE0"/>
    <w:rsid w:val="00262799"/>
    <w:rsid w:val="00263F62"/>
    <w:rsid w:val="00264F6C"/>
    <w:rsid w:val="00266DC7"/>
    <w:rsid w:val="002677B1"/>
    <w:rsid w:val="0027130A"/>
    <w:rsid w:val="00276E1B"/>
    <w:rsid w:val="0028441F"/>
    <w:rsid w:val="00284C10"/>
    <w:rsid w:val="00285265"/>
    <w:rsid w:val="002853EE"/>
    <w:rsid w:val="00285F18"/>
    <w:rsid w:val="00287C79"/>
    <w:rsid w:val="00293ECE"/>
    <w:rsid w:val="00294FFE"/>
    <w:rsid w:val="002951A1"/>
    <w:rsid w:val="002A406F"/>
    <w:rsid w:val="002A567C"/>
    <w:rsid w:val="002A6EF4"/>
    <w:rsid w:val="002A716D"/>
    <w:rsid w:val="002B2765"/>
    <w:rsid w:val="002C2860"/>
    <w:rsid w:val="002C7872"/>
    <w:rsid w:val="002D257D"/>
    <w:rsid w:val="002D2657"/>
    <w:rsid w:val="002D329B"/>
    <w:rsid w:val="002D7692"/>
    <w:rsid w:val="002D7F55"/>
    <w:rsid w:val="002E03CC"/>
    <w:rsid w:val="002F0554"/>
    <w:rsid w:val="002F061A"/>
    <w:rsid w:val="002F0CC5"/>
    <w:rsid w:val="002F1608"/>
    <w:rsid w:val="0030001B"/>
    <w:rsid w:val="00300DAD"/>
    <w:rsid w:val="00304048"/>
    <w:rsid w:val="00310B57"/>
    <w:rsid w:val="00314BA8"/>
    <w:rsid w:val="00326FCD"/>
    <w:rsid w:val="00331BAF"/>
    <w:rsid w:val="003347FF"/>
    <w:rsid w:val="00334B07"/>
    <w:rsid w:val="0033565C"/>
    <w:rsid w:val="00335CD3"/>
    <w:rsid w:val="003421CE"/>
    <w:rsid w:val="00357AF5"/>
    <w:rsid w:val="003625C7"/>
    <w:rsid w:val="00367BE2"/>
    <w:rsid w:val="00370DA9"/>
    <w:rsid w:val="0037328E"/>
    <w:rsid w:val="00377C37"/>
    <w:rsid w:val="00384D5C"/>
    <w:rsid w:val="00385C77"/>
    <w:rsid w:val="00386189"/>
    <w:rsid w:val="003865C3"/>
    <w:rsid w:val="00394541"/>
    <w:rsid w:val="003A1446"/>
    <w:rsid w:val="003A2F4E"/>
    <w:rsid w:val="003A73F0"/>
    <w:rsid w:val="003B1118"/>
    <w:rsid w:val="003C0D3D"/>
    <w:rsid w:val="003C289E"/>
    <w:rsid w:val="003C7770"/>
    <w:rsid w:val="003D2A9B"/>
    <w:rsid w:val="003D33C5"/>
    <w:rsid w:val="003D643B"/>
    <w:rsid w:val="003D7573"/>
    <w:rsid w:val="003E1BA2"/>
    <w:rsid w:val="003E3984"/>
    <w:rsid w:val="003E4EA5"/>
    <w:rsid w:val="003E4EA7"/>
    <w:rsid w:val="003E69B4"/>
    <w:rsid w:val="003E6AE4"/>
    <w:rsid w:val="003E6F6D"/>
    <w:rsid w:val="003F32AD"/>
    <w:rsid w:val="003F782E"/>
    <w:rsid w:val="00403925"/>
    <w:rsid w:val="004076B9"/>
    <w:rsid w:val="00411611"/>
    <w:rsid w:val="0041167B"/>
    <w:rsid w:val="004122B4"/>
    <w:rsid w:val="0041296C"/>
    <w:rsid w:val="00412A2A"/>
    <w:rsid w:val="00415071"/>
    <w:rsid w:val="004177E6"/>
    <w:rsid w:val="00423727"/>
    <w:rsid w:val="004305D3"/>
    <w:rsid w:val="004327CB"/>
    <w:rsid w:val="00435E8E"/>
    <w:rsid w:val="004452B0"/>
    <w:rsid w:val="0045025A"/>
    <w:rsid w:val="0046199C"/>
    <w:rsid w:val="004648E6"/>
    <w:rsid w:val="00465C95"/>
    <w:rsid w:val="004673C9"/>
    <w:rsid w:val="0046769F"/>
    <w:rsid w:val="00472E32"/>
    <w:rsid w:val="00473D22"/>
    <w:rsid w:val="00475AA9"/>
    <w:rsid w:val="00490759"/>
    <w:rsid w:val="00495F57"/>
    <w:rsid w:val="004968C1"/>
    <w:rsid w:val="004A01AB"/>
    <w:rsid w:val="004A2D19"/>
    <w:rsid w:val="004A4349"/>
    <w:rsid w:val="004A5DB5"/>
    <w:rsid w:val="004B5814"/>
    <w:rsid w:val="004C13FB"/>
    <w:rsid w:val="004C234F"/>
    <w:rsid w:val="004C6711"/>
    <w:rsid w:val="004C7BB9"/>
    <w:rsid w:val="004C7E71"/>
    <w:rsid w:val="004D0A0C"/>
    <w:rsid w:val="004D1F6F"/>
    <w:rsid w:val="004F1CAC"/>
    <w:rsid w:val="004F2E6C"/>
    <w:rsid w:val="004F4D66"/>
    <w:rsid w:val="004F6120"/>
    <w:rsid w:val="004F64B9"/>
    <w:rsid w:val="004F6B90"/>
    <w:rsid w:val="004F737C"/>
    <w:rsid w:val="00503BF7"/>
    <w:rsid w:val="00503DC6"/>
    <w:rsid w:val="00504373"/>
    <w:rsid w:val="005070CE"/>
    <w:rsid w:val="00510234"/>
    <w:rsid w:val="00513105"/>
    <w:rsid w:val="00517EAE"/>
    <w:rsid w:val="00525851"/>
    <w:rsid w:val="005318DC"/>
    <w:rsid w:val="00531D20"/>
    <w:rsid w:val="00537B48"/>
    <w:rsid w:val="005414D9"/>
    <w:rsid w:val="00543D82"/>
    <w:rsid w:val="00552876"/>
    <w:rsid w:val="00556ABC"/>
    <w:rsid w:val="005578EE"/>
    <w:rsid w:val="005612EC"/>
    <w:rsid w:val="00564A9E"/>
    <w:rsid w:val="00574200"/>
    <w:rsid w:val="005844D9"/>
    <w:rsid w:val="00585289"/>
    <w:rsid w:val="00586229"/>
    <w:rsid w:val="00591464"/>
    <w:rsid w:val="00591807"/>
    <w:rsid w:val="005921F9"/>
    <w:rsid w:val="00593D8B"/>
    <w:rsid w:val="00594168"/>
    <w:rsid w:val="0059417A"/>
    <w:rsid w:val="005947C7"/>
    <w:rsid w:val="005A1C66"/>
    <w:rsid w:val="005B0054"/>
    <w:rsid w:val="005B3479"/>
    <w:rsid w:val="005B625A"/>
    <w:rsid w:val="005C07A7"/>
    <w:rsid w:val="005C0B20"/>
    <w:rsid w:val="005C0C99"/>
    <w:rsid w:val="005C0FAD"/>
    <w:rsid w:val="005C52C3"/>
    <w:rsid w:val="005C59AD"/>
    <w:rsid w:val="005C70B3"/>
    <w:rsid w:val="005E4503"/>
    <w:rsid w:val="005E6415"/>
    <w:rsid w:val="005F0698"/>
    <w:rsid w:val="005F0D2D"/>
    <w:rsid w:val="005F7DBA"/>
    <w:rsid w:val="00601E31"/>
    <w:rsid w:val="0060791F"/>
    <w:rsid w:val="00607C23"/>
    <w:rsid w:val="00611D51"/>
    <w:rsid w:val="00613622"/>
    <w:rsid w:val="00617FD9"/>
    <w:rsid w:val="0062003B"/>
    <w:rsid w:val="00620676"/>
    <w:rsid w:val="006232C2"/>
    <w:rsid w:val="006453DF"/>
    <w:rsid w:val="0065104F"/>
    <w:rsid w:val="00652130"/>
    <w:rsid w:val="00654A1B"/>
    <w:rsid w:val="00656789"/>
    <w:rsid w:val="006607AC"/>
    <w:rsid w:val="006714F7"/>
    <w:rsid w:val="006757D1"/>
    <w:rsid w:val="0067694D"/>
    <w:rsid w:val="00681B43"/>
    <w:rsid w:val="00683BE9"/>
    <w:rsid w:val="006865F2"/>
    <w:rsid w:val="00687DE6"/>
    <w:rsid w:val="00695C5C"/>
    <w:rsid w:val="006A455A"/>
    <w:rsid w:val="006B2420"/>
    <w:rsid w:val="006B27B4"/>
    <w:rsid w:val="006B419E"/>
    <w:rsid w:val="006B5E4E"/>
    <w:rsid w:val="006B6781"/>
    <w:rsid w:val="006B7A85"/>
    <w:rsid w:val="006C4741"/>
    <w:rsid w:val="006D0740"/>
    <w:rsid w:val="006D14F1"/>
    <w:rsid w:val="006D50C4"/>
    <w:rsid w:val="006D7DB1"/>
    <w:rsid w:val="006E04A0"/>
    <w:rsid w:val="006E2EC6"/>
    <w:rsid w:val="006E3088"/>
    <w:rsid w:val="006E41A6"/>
    <w:rsid w:val="007074F9"/>
    <w:rsid w:val="00715B96"/>
    <w:rsid w:val="00720422"/>
    <w:rsid w:val="007310A7"/>
    <w:rsid w:val="00740C3F"/>
    <w:rsid w:val="00743496"/>
    <w:rsid w:val="0074480A"/>
    <w:rsid w:val="007679F1"/>
    <w:rsid w:val="00767B5B"/>
    <w:rsid w:val="00773142"/>
    <w:rsid w:val="00774D46"/>
    <w:rsid w:val="0077570D"/>
    <w:rsid w:val="00777CEC"/>
    <w:rsid w:val="007809AD"/>
    <w:rsid w:val="00781417"/>
    <w:rsid w:val="00781C40"/>
    <w:rsid w:val="00784568"/>
    <w:rsid w:val="007A0B79"/>
    <w:rsid w:val="007A2269"/>
    <w:rsid w:val="007B6F90"/>
    <w:rsid w:val="007B7008"/>
    <w:rsid w:val="007C079B"/>
    <w:rsid w:val="007C7055"/>
    <w:rsid w:val="007C7DC2"/>
    <w:rsid w:val="007D5B9B"/>
    <w:rsid w:val="007E20AB"/>
    <w:rsid w:val="007E3962"/>
    <w:rsid w:val="007E57F3"/>
    <w:rsid w:val="007E59DA"/>
    <w:rsid w:val="007F428C"/>
    <w:rsid w:val="00804B8B"/>
    <w:rsid w:val="00804C88"/>
    <w:rsid w:val="0080704B"/>
    <w:rsid w:val="008074BD"/>
    <w:rsid w:val="00811429"/>
    <w:rsid w:val="00811B6F"/>
    <w:rsid w:val="00820593"/>
    <w:rsid w:val="008235A5"/>
    <w:rsid w:val="008264DC"/>
    <w:rsid w:val="00834876"/>
    <w:rsid w:val="00840155"/>
    <w:rsid w:val="00846B6A"/>
    <w:rsid w:val="00863522"/>
    <w:rsid w:val="00863718"/>
    <w:rsid w:val="0086540E"/>
    <w:rsid w:val="0087265C"/>
    <w:rsid w:val="00872D95"/>
    <w:rsid w:val="00873013"/>
    <w:rsid w:val="00873EF4"/>
    <w:rsid w:val="0087425B"/>
    <w:rsid w:val="00875452"/>
    <w:rsid w:val="008833F5"/>
    <w:rsid w:val="00886436"/>
    <w:rsid w:val="00891E1C"/>
    <w:rsid w:val="00893E1A"/>
    <w:rsid w:val="008945C3"/>
    <w:rsid w:val="00897D53"/>
    <w:rsid w:val="008A19DA"/>
    <w:rsid w:val="008A6A49"/>
    <w:rsid w:val="008B2CAC"/>
    <w:rsid w:val="008B5533"/>
    <w:rsid w:val="008C3905"/>
    <w:rsid w:val="008C4146"/>
    <w:rsid w:val="008D2E99"/>
    <w:rsid w:val="008D4261"/>
    <w:rsid w:val="008D73D6"/>
    <w:rsid w:val="008E0EC5"/>
    <w:rsid w:val="008E0EDC"/>
    <w:rsid w:val="008E133B"/>
    <w:rsid w:val="008E28E3"/>
    <w:rsid w:val="008E2EF2"/>
    <w:rsid w:val="008E57BD"/>
    <w:rsid w:val="008F4613"/>
    <w:rsid w:val="008F5FD1"/>
    <w:rsid w:val="00902C76"/>
    <w:rsid w:val="009055D6"/>
    <w:rsid w:val="0090601F"/>
    <w:rsid w:val="0090659A"/>
    <w:rsid w:val="00917CC6"/>
    <w:rsid w:val="00920ED9"/>
    <w:rsid w:val="00922CA7"/>
    <w:rsid w:val="00926385"/>
    <w:rsid w:val="00937F3C"/>
    <w:rsid w:val="00940724"/>
    <w:rsid w:val="0094189E"/>
    <w:rsid w:val="00943123"/>
    <w:rsid w:val="00943AFC"/>
    <w:rsid w:val="00951158"/>
    <w:rsid w:val="0095731D"/>
    <w:rsid w:val="00962DDD"/>
    <w:rsid w:val="00965646"/>
    <w:rsid w:val="00965853"/>
    <w:rsid w:val="009672CC"/>
    <w:rsid w:val="00976468"/>
    <w:rsid w:val="009764A5"/>
    <w:rsid w:val="00976FE8"/>
    <w:rsid w:val="00982CA4"/>
    <w:rsid w:val="00990A7F"/>
    <w:rsid w:val="00990B06"/>
    <w:rsid w:val="00992103"/>
    <w:rsid w:val="009959E2"/>
    <w:rsid w:val="009A38E1"/>
    <w:rsid w:val="009A4094"/>
    <w:rsid w:val="009A53AF"/>
    <w:rsid w:val="009B5F5A"/>
    <w:rsid w:val="009B6FD7"/>
    <w:rsid w:val="009C36A1"/>
    <w:rsid w:val="009C5FE3"/>
    <w:rsid w:val="009E2AA6"/>
    <w:rsid w:val="009F2D03"/>
    <w:rsid w:val="009F3B13"/>
    <w:rsid w:val="009F53C9"/>
    <w:rsid w:val="009F5736"/>
    <w:rsid w:val="00A02D50"/>
    <w:rsid w:val="00A05ACE"/>
    <w:rsid w:val="00A10194"/>
    <w:rsid w:val="00A12DCF"/>
    <w:rsid w:val="00A1465C"/>
    <w:rsid w:val="00A25355"/>
    <w:rsid w:val="00A25FCF"/>
    <w:rsid w:val="00A36505"/>
    <w:rsid w:val="00A4006B"/>
    <w:rsid w:val="00A434A6"/>
    <w:rsid w:val="00A54D61"/>
    <w:rsid w:val="00A56797"/>
    <w:rsid w:val="00A659AA"/>
    <w:rsid w:val="00A677BD"/>
    <w:rsid w:val="00A75E16"/>
    <w:rsid w:val="00A76FA7"/>
    <w:rsid w:val="00A812FA"/>
    <w:rsid w:val="00A928E8"/>
    <w:rsid w:val="00A94BF5"/>
    <w:rsid w:val="00A94E43"/>
    <w:rsid w:val="00AA3F0A"/>
    <w:rsid w:val="00AA6D73"/>
    <w:rsid w:val="00AB6981"/>
    <w:rsid w:val="00AC0AE4"/>
    <w:rsid w:val="00AC1FD3"/>
    <w:rsid w:val="00AD10B2"/>
    <w:rsid w:val="00AD35DE"/>
    <w:rsid w:val="00AE1DF7"/>
    <w:rsid w:val="00AE53DF"/>
    <w:rsid w:val="00AE7429"/>
    <w:rsid w:val="00AF01CE"/>
    <w:rsid w:val="00AF42D0"/>
    <w:rsid w:val="00B00F26"/>
    <w:rsid w:val="00B03B23"/>
    <w:rsid w:val="00B06037"/>
    <w:rsid w:val="00B07854"/>
    <w:rsid w:val="00B07D7C"/>
    <w:rsid w:val="00B108A3"/>
    <w:rsid w:val="00B10F3A"/>
    <w:rsid w:val="00B12910"/>
    <w:rsid w:val="00B155C5"/>
    <w:rsid w:val="00B174FA"/>
    <w:rsid w:val="00B31210"/>
    <w:rsid w:val="00B32FD0"/>
    <w:rsid w:val="00B3410D"/>
    <w:rsid w:val="00B35D01"/>
    <w:rsid w:val="00B37784"/>
    <w:rsid w:val="00B42674"/>
    <w:rsid w:val="00B613A2"/>
    <w:rsid w:val="00B70191"/>
    <w:rsid w:val="00B711DC"/>
    <w:rsid w:val="00B803CC"/>
    <w:rsid w:val="00B82479"/>
    <w:rsid w:val="00B847D5"/>
    <w:rsid w:val="00B92655"/>
    <w:rsid w:val="00B9344B"/>
    <w:rsid w:val="00B973E1"/>
    <w:rsid w:val="00BA3964"/>
    <w:rsid w:val="00BA49EE"/>
    <w:rsid w:val="00BB1112"/>
    <w:rsid w:val="00BB1727"/>
    <w:rsid w:val="00BC25B9"/>
    <w:rsid w:val="00BC5627"/>
    <w:rsid w:val="00BC57D7"/>
    <w:rsid w:val="00BD6618"/>
    <w:rsid w:val="00BE42FE"/>
    <w:rsid w:val="00BE5A82"/>
    <w:rsid w:val="00BE6FB1"/>
    <w:rsid w:val="00BE791C"/>
    <w:rsid w:val="00BF21EF"/>
    <w:rsid w:val="00BF4731"/>
    <w:rsid w:val="00BF6A29"/>
    <w:rsid w:val="00C10844"/>
    <w:rsid w:val="00C10B0D"/>
    <w:rsid w:val="00C12AEB"/>
    <w:rsid w:val="00C1576C"/>
    <w:rsid w:val="00C17079"/>
    <w:rsid w:val="00C25FC1"/>
    <w:rsid w:val="00C32A67"/>
    <w:rsid w:val="00C33CF3"/>
    <w:rsid w:val="00C402EB"/>
    <w:rsid w:val="00C42E6D"/>
    <w:rsid w:val="00C44143"/>
    <w:rsid w:val="00C47B0E"/>
    <w:rsid w:val="00C60E3A"/>
    <w:rsid w:val="00C61687"/>
    <w:rsid w:val="00C65469"/>
    <w:rsid w:val="00C73213"/>
    <w:rsid w:val="00C7689E"/>
    <w:rsid w:val="00C84A8C"/>
    <w:rsid w:val="00C90CDB"/>
    <w:rsid w:val="00C9192F"/>
    <w:rsid w:val="00C967C4"/>
    <w:rsid w:val="00CA4C90"/>
    <w:rsid w:val="00CB172E"/>
    <w:rsid w:val="00CB6390"/>
    <w:rsid w:val="00CC0728"/>
    <w:rsid w:val="00CC2C28"/>
    <w:rsid w:val="00CC338B"/>
    <w:rsid w:val="00CC42AC"/>
    <w:rsid w:val="00CD0388"/>
    <w:rsid w:val="00CD1AA8"/>
    <w:rsid w:val="00CE5EC4"/>
    <w:rsid w:val="00CF7B06"/>
    <w:rsid w:val="00CF8827"/>
    <w:rsid w:val="00D00570"/>
    <w:rsid w:val="00D0333E"/>
    <w:rsid w:val="00D0568E"/>
    <w:rsid w:val="00D07A8E"/>
    <w:rsid w:val="00D222AA"/>
    <w:rsid w:val="00D22985"/>
    <w:rsid w:val="00D26B10"/>
    <w:rsid w:val="00D32D21"/>
    <w:rsid w:val="00D32EAF"/>
    <w:rsid w:val="00D36849"/>
    <w:rsid w:val="00D43313"/>
    <w:rsid w:val="00D471FA"/>
    <w:rsid w:val="00D56B45"/>
    <w:rsid w:val="00D56DDB"/>
    <w:rsid w:val="00D60A89"/>
    <w:rsid w:val="00D8036E"/>
    <w:rsid w:val="00D805CE"/>
    <w:rsid w:val="00D81361"/>
    <w:rsid w:val="00D82FF5"/>
    <w:rsid w:val="00D83E81"/>
    <w:rsid w:val="00D87AD6"/>
    <w:rsid w:val="00D902EA"/>
    <w:rsid w:val="00D90408"/>
    <w:rsid w:val="00D93846"/>
    <w:rsid w:val="00D94C81"/>
    <w:rsid w:val="00D961B4"/>
    <w:rsid w:val="00D975D9"/>
    <w:rsid w:val="00DA1A4A"/>
    <w:rsid w:val="00DB1196"/>
    <w:rsid w:val="00DB1F46"/>
    <w:rsid w:val="00DB551B"/>
    <w:rsid w:val="00DC01CB"/>
    <w:rsid w:val="00DC0556"/>
    <w:rsid w:val="00DC0A8C"/>
    <w:rsid w:val="00DC3863"/>
    <w:rsid w:val="00DC3952"/>
    <w:rsid w:val="00DC4C6A"/>
    <w:rsid w:val="00DD29A3"/>
    <w:rsid w:val="00DD2B14"/>
    <w:rsid w:val="00DD4A84"/>
    <w:rsid w:val="00DE130B"/>
    <w:rsid w:val="00DE7733"/>
    <w:rsid w:val="00DF5688"/>
    <w:rsid w:val="00DF6789"/>
    <w:rsid w:val="00E01809"/>
    <w:rsid w:val="00E02124"/>
    <w:rsid w:val="00E02BEA"/>
    <w:rsid w:val="00E035CC"/>
    <w:rsid w:val="00E03891"/>
    <w:rsid w:val="00E0448D"/>
    <w:rsid w:val="00E065BB"/>
    <w:rsid w:val="00E06E6A"/>
    <w:rsid w:val="00E10DBF"/>
    <w:rsid w:val="00E11362"/>
    <w:rsid w:val="00E1184A"/>
    <w:rsid w:val="00E1471F"/>
    <w:rsid w:val="00E17B1C"/>
    <w:rsid w:val="00E1CB94"/>
    <w:rsid w:val="00E24BAD"/>
    <w:rsid w:val="00E319EA"/>
    <w:rsid w:val="00E32D5F"/>
    <w:rsid w:val="00E36175"/>
    <w:rsid w:val="00E405A4"/>
    <w:rsid w:val="00E4494E"/>
    <w:rsid w:val="00E54B82"/>
    <w:rsid w:val="00E62ADA"/>
    <w:rsid w:val="00E643A0"/>
    <w:rsid w:val="00E643C9"/>
    <w:rsid w:val="00E679FB"/>
    <w:rsid w:val="00E724C8"/>
    <w:rsid w:val="00E7354F"/>
    <w:rsid w:val="00E90D1F"/>
    <w:rsid w:val="00E90F49"/>
    <w:rsid w:val="00E959B9"/>
    <w:rsid w:val="00E9754F"/>
    <w:rsid w:val="00EA195F"/>
    <w:rsid w:val="00EB3E37"/>
    <w:rsid w:val="00EB5412"/>
    <w:rsid w:val="00EC64CA"/>
    <w:rsid w:val="00ED18D1"/>
    <w:rsid w:val="00ED2F0B"/>
    <w:rsid w:val="00ED4107"/>
    <w:rsid w:val="00ED75CD"/>
    <w:rsid w:val="00EE0690"/>
    <w:rsid w:val="00EE0F2F"/>
    <w:rsid w:val="00EE4549"/>
    <w:rsid w:val="00EE4AB3"/>
    <w:rsid w:val="00EE6567"/>
    <w:rsid w:val="00EE6D8C"/>
    <w:rsid w:val="00EE6D8F"/>
    <w:rsid w:val="00EF281D"/>
    <w:rsid w:val="00EF5621"/>
    <w:rsid w:val="00F04E8E"/>
    <w:rsid w:val="00F10439"/>
    <w:rsid w:val="00F16B7A"/>
    <w:rsid w:val="00F16DC9"/>
    <w:rsid w:val="00F17994"/>
    <w:rsid w:val="00F2312E"/>
    <w:rsid w:val="00F23BD8"/>
    <w:rsid w:val="00F26C37"/>
    <w:rsid w:val="00F369F0"/>
    <w:rsid w:val="00F44747"/>
    <w:rsid w:val="00F46A03"/>
    <w:rsid w:val="00F472B6"/>
    <w:rsid w:val="00F576B5"/>
    <w:rsid w:val="00F71FA4"/>
    <w:rsid w:val="00F8045E"/>
    <w:rsid w:val="00F81501"/>
    <w:rsid w:val="00F916BF"/>
    <w:rsid w:val="00F919AF"/>
    <w:rsid w:val="00F92A75"/>
    <w:rsid w:val="00F95677"/>
    <w:rsid w:val="00FA0A84"/>
    <w:rsid w:val="00FA2DE9"/>
    <w:rsid w:val="00FA444B"/>
    <w:rsid w:val="00FB5FB9"/>
    <w:rsid w:val="00FC36A6"/>
    <w:rsid w:val="00FD2306"/>
    <w:rsid w:val="00FD27A7"/>
    <w:rsid w:val="00FD5C49"/>
    <w:rsid w:val="00FE0296"/>
    <w:rsid w:val="00FF1414"/>
    <w:rsid w:val="00FF28E0"/>
    <w:rsid w:val="01057BD5"/>
    <w:rsid w:val="0125A001"/>
    <w:rsid w:val="02A74212"/>
    <w:rsid w:val="03975B11"/>
    <w:rsid w:val="052241BB"/>
    <w:rsid w:val="05271007"/>
    <w:rsid w:val="0577C83C"/>
    <w:rsid w:val="05BD6046"/>
    <w:rsid w:val="062B8567"/>
    <w:rsid w:val="07D9B0C4"/>
    <w:rsid w:val="0859EA71"/>
    <w:rsid w:val="08749D46"/>
    <w:rsid w:val="09337BAC"/>
    <w:rsid w:val="098948CB"/>
    <w:rsid w:val="09B0CF30"/>
    <w:rsid w:val="0B4F830B"/>
    <w:rsid w:val="0CADFCBA"/>
    <w:rsid w:val="0DA3B1EC"/>
    <w:rsid w:val="0DDD5688"/>
    <w:rsid w:val="0E4CC5DB"/>
    <w:rsid w:val="0EE09FFB"/>
    <w:rsid w:val="10A75653"/>
    <w:rsid w:val="11E6A920"/>
    <w:rsid w:val="13033FCD"/>
    <w:rsid w:val="1305AC62"/>
    <w:rsid w:val="13DC41CA"/>
    <w:rsid w:val="148AA927"/>
    <w:rsid w:val="14C639F6"/>
    <w:rsid w:val="154F5D8B"/>
    <w:rsid w:val="163021CD"/>
    <w:rsid w:val="16C30163"/>
    <w:rsid w:val="16F09CD3"/>
    <w:rsid w:val="172FB2D8"/>
    <w:rsid w:val="189059D5"/>
    <w:rsid w:val="19247FFA"/>
    <w:rsid w:val="1AF75AF5"/>
    <w:rsid w:val="1B88E7D8"/>
    <w:rsid w:val="1BF64FC0"/>
    <w:rsid w:val="1BFB8E76"/>
    <w:rsid w:val="1C2EFFE9"/>
    <w:rsid w:val="1C4132F2"/>
    <w:rsid w:val="1CA7334C"/>
    <w:rsid w:val="1CEE0EF2"/>
    <w:rsid w:val="1D271451"/>
    <w:rsid w:val="1D414713"/>
    <w:rsid w:val="1D461A91"/>
    <w:rsid w:val="1D922021"/>
    <w:rsid w:val="1E6374B0"/>
    <w:rsid w:val="1E6A6BF3"/>
    <w:rsid w:val="1EB994AB"/>
    <w:rsid w:val="1F3A94E0"/>
    <w:rsid w:val="1F3B514B"/>
    <w:rsid w:val="1F66A0AB"/>
    <w:rsid w:val="2069E549"/>
    <w:rsid w:val="2228B9B1"/>
    <w:rsid w:val="23A145FE"/>
    <w:rsid w:val="23A62066"/>
    <w:rsid w:val="23AE0D4D"/>
    <w:rsid w:val="23C3CC87"/>
    <w:rsid w:val="23DEAF5D"/>
    <w:rsid w:val="244F7E13"/>
    <w:rsid w:val="24988357"/>
    <w:rsid w:val="24B647A5"/>
    <w:rsid w:val="24E890FF"/>
    <w:rsid w:val="25010EFD"/>
    <w:rsid w:val="2576CD44"/>
    <w:rsid w:val="25BFAE30"/>
    <w:rsid w:val="2690F4F9"/>
    <w:rsid w:val="26E48A00"/>
    <w:rsid w:val="276A2663"/>
    <w:rsid w:val="28338136"/>
    <w:rsid w:val="2880ED7E"/>
    <w:rsid w:val="297A5E45"/>
    <w:rsid w:val="29C5506E"/>
    <w:rsid w:val="2A319CB0"/>
    <w:rsid w:val="2A497CA1"/>
    <w:rsid w:val="2B09CD68"/>
    <w:rsid w:val="2B8CA073"/>
    <w:rsid w:val="2BEAA90B"/>
    <w:rsid w:val="2C027E08"/>
    <w:rsid w:val="2C146110"/>
    <w:rsid w:val="2C639E21"/>
    <w:rsid w:val="2DB57027"/>
    <w:rsid w:val="2E0AABB6"/>
    <w:rsid w:val="2E2B7333"/>
    <w:rsid w:val="2F56157F"/>
    <w:rsid w:val="2F5B67BC"/>
    <w:rsid w:val="2FAEB25E"/>
    <w:rsid w:val="30BE1A2E"/>
    <w:rsid w:val="30DAA1E4"/>
    <w:rsid w:val="316C1697"/>
    <w:rsid w:val="31E04445"/>
    <w:rsid w:val="330C8275"/>
    <w:rsid w:val="338EFFCD"/>
    <w:rsid w:val="33BDAA8D"/>
    <w:rsid w:val="33EE2441"/>
    <w:rsid w:val="3427DA82"/>
    <w:rsid w:val="3429808D"/>
    <w:rsid w:val="343A89B4"/>
    <w:rsid w:val="34915855"/>
    <w:rsid w:val="34AE0DCB"/>
    <w:rsid w:val="34AEFB30"/>
    <w:rsid w:val="34B8F0FC"/>
    <w:rsid w:val="37063AA9"/>
    <w:rsid w:val="376E0B54"/>
    <w:rsid w:val="385800FB"/>
    <w:rsid w:val="38991082"/>
    <w:rsid w:val="39126BE4"/>
    <w:rsid w:val="3A5D3E87"/>
    <w:rsid w:val="3C124515"/>
    <w:rsid w:val="3CDBABA8"/>
    <w:rsid w:val="3D381374"/>
    <w:rsid w:val="3DAA41A0"/>
    <w:rsid w:val="3DD4A1B8"/>
    <w:rsid w:val="3E6F009C"/>
    <w:rsid w:val="3E8D01F7"/>
    <w:rsid w:val="3F1D99BC"/>
    <w:rsid w:val="40B076C2"/>
    <w:rsid w:val="4177CAD2"/>
    <w:rsid w:val="41BDB4AB"/>
    <w:rsid w:val="41D4A83B"/>
    <w:rsid w:val="41D9792B"/>
    <w:rsid w:val="42674A49"/>
    <w:rsid w:val="428E72B2"/>
    <w:rsid w:val="42ED02CC"/>
    <w:rsid w:val="43003BC8"/>
    <w:rsid w:val="4391271B"/>
    <w:rsid w:val="4413CC40"/>
    <w:rsid w:val="466D3B97"/>
    <w:rsid w:val="4687378A"/>
    <w:rsid w:val="47CDC4C5"/>
    <w:rsid w:val="47F494AE"/>
    <w:rsid w:val="4847D217"/>
    <w:rsid w:val="48D3F540"/>
    <w:rsid w:val="493A096D"/>
    <w:rsid w:val="4951803E"/>
    <w:rsid w:val="49996A3C"/>
    <w:rsid w:val="4AE69AE2"/>
    <w:rsid w:val="4B574E6B"/>
    <w:rsid w:val="4BCB4B1A"/>
    <w:rsid w:val="4C305665"/>
    <w:rsid w:val="4CEA1A05"/>
    <w:rsid w:val="4D076351"/>
    <w:rsid w:val="4E00623D"/>
    <w:rsid w:val="4EC10427"/>
    <w:rsid w:val="4F093B50"/>
    <w:rsid w:val="4F0A1DD7"/>
    <w:rsid w:val="5070500D"/>
    <w:rsid w:val="5127F017"/>
    <w:rsid w:val="52AB5945"/>
    <w:rsid w:val="5360C0B2"/>
    <w:rsid w:val="53B4BD9E"/>
    <w:rsid w:val="53D89D90"/>
    <w:rsid w:val="546B37F4"/>
    <w:rsid w:val="54D030AB"/>
    <w:rsid w:val="55D4E51E"/>
    <w:rsid w:val="56348F6D"/>
    <w:rsid w:val="57439C25"/>
    <w:rsid w:val="57C94554"/>
    <w:rsid w:val="57F3F476"/>
    <w:rsid w:val="58F49D1D"/>
    <w:rsid w:val="5954F3A3"/>
    <w:rsid w:val="5A4C1415"/>
    <w:rsid w:val="5A8DAD9B"/>
    <w:rsid w:val="5AD460D8"/>
    <w:rsid w:val="5AF7B616"/>
    <w:rsid w:val="5B821B61"/>
    <w:rsid w:val="5BBEDBAD"/>
    <w:rsid w:val="5C1C1582"/>
    <w:rsid w:val="5C703139"/>
    <w:rsid w:val="5DDE97EA"/>
    <w:rsid w:val="5EA94214"/>
    <w:rsid w:val="5F2D7436"/>
    <w:rsid w:val="5F97B1EB"/>
    <w:rsid w:val="5FA8BA93"/>
    <w:rsid w:val="60BFBD7D"/>
    <w:rsid w:val="61D6805A"/>
    <w:rsid w:val="625B8DDE"/>
    <w:rsid w:val="643877DD"/>
    <w:rsid w:val="6481376B"/>
    <w:rsid w:val="64A10579"/>
    <w:rsid w:val="64B3F347"/>
    <w:rsid w:val="64E82BDA"/>
    <w:rsid w:val="651CD979"/>
    <w:rsid w:val="6532FF42"/>
    <w:rsid w:val="6683FC3B"/>
    <w:rsid w:val="66B56A7C"/>
    <w:rsid w:val="66EAA5BF"/>
    <w:rsid w:val="672B102E"/>
    <w:rsid w:val="675AA063"/>
    <w:rsid w:val="67AFF8A2"/>
    <w:rsid w:val="67C4E2DE"/>
    <w:rsid w:val="6863C76C"/>
    <w:rsid w:val="68F6EF14"/>
    <w:rsid w:val="69CF767A"/>
    <w:rsid w:val="69EE5077"/>
    <w:rsid w:val="6A8AA908"/>
    <w:rsid w:val="6A8D8161"/>
    <w:rsid w:val="6B643A43"/>
    <w:rsid w:val="6C58BE4A"/>
    <w:rsid w:val="6C802B7C"/>
    <w:rsid w:val="6C8E4289"/>
    <w:rsid w:val="6CC4CFCA"/>
    <w:rsid w:val="6CE856CB"/>
    <w:rsid w:val="6CF62484"/>
    <w:rsid w:val="6CF73FC9"/>
    <w:rsid w:val="6E2A12EA"/>
    <w:rsid w:val="6E373C26"/>
    <w:rsid w:val="6F3E8523"/>
    <w:rsid w:val="6F46FAA1"/>
    <w:rsid w:val="6F7109DA"/>
    <w:rsid w:val="6F93F416"/>
    <w:rsid w:val="6FB1DABC"/>
    <w:rsid w:val="720AEDEF"/>
    <w:rsid w:val="723D90E9"/>
    <w:rsid w:val="72CE8389"/>
    <w:rsid w:val="733813D8"/>
    <w:rsid w:val="73AAC583"/>
    <w:rsid w:val="73E9597A"/>
    <w:rsid w:val="74461705"/>
    <w:rsid w:val="74B3CBC9"/>
    <w:rsid w:val="74CF047B"/>
    <w:rsid w:val="75147772"/>
    <w:rsid w:val="7701775C"/>
    <w:rsid w:val="7722A42E"/>
    <w:rsid w:val="776AB688"/>
    <w:rsid w:val="77EB6C8B"/>
    <w:rsid w:val="787E782C"/>
    <w:rsid w:val="79198828"/>
    <w:rsid w:val="792A45BC"/>
    <w:rsid w:val="796529F4"/>
    <w:rsid w:val="79C9831C"/>
    <w:rsid w:val="7A44B157"/>
    <w:rsid w:val="7C350813"/>
    <w:rsid w:val="7C5747A2"/>
    <w:rsid w:val="7CA099DE"/>
    <w:rsid w:val="7CA46653"/>
    <w:rsid w:val="7D8B6782"/>
    <w:rsid w:val="7DC02257"/>
    <w:rsid w:val="7E4036B4"/>
    <w:rsid w:val="7F21FB02"/>
    <w:rsid w:val="7FB6DC06"/>
    <w:rsid w:val="7FCA9F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76BA3A"/>
  <w15:docId w15:val="{6ADAB6B4-6A8B-4489-9B3F-6750942C7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customStyle="1" w:styleId="normaltextrun">
    <w:name w:val="normaltextrun"/>
    <w:basedOn w:val="DefaultParagraphFont"/>
    <w:rsid w:val="006B6781"/>
  </w:style>
  <w:style w:type="character" w:styleId="CommentReference">
    <w:name w:val="annotation reference"/>
    <w:basedOn w:val="DefaultParagraphFont"/>
    <w:uiPriority w:val="99"/>
    <w:semiHidden/>
    <w:unhideWhenUsed/>
    <w:rsid w:val="005F0698"/>
    <w:rPr>
      <w:sz w:val="16"/>
      <w:szCs w:val="16"/>
    </w:rPr>
  </w:style>
  <w:style w:type="paragraph" w:styleId="CommentText">
    <w:name w:val="annotation text"/>
    <w:basedOn w:val="Normal"/>
    <w:link w:val="CommentTextChar"/>
    <w:uiPriority w:val="99"/>
    <w:unhideWhenUsed/>
    <w:rsid w:val="005F0698"/>
    <w:pPr>
      <w:spacing w:line="240" w:lineRule="auto"/>
    </w:pPr>
    <w:rPr>
      <w:sz w:val="20"/>
      <w:szCs w:val="20"/>
    </w:rPr>
  </w:style>
  <w:style w:type="character" w:customStyle="1" w:styleId="CommentTextChar">
    <w:name w:val="Comment Text Char"/>
    <w:basedOn w:val="DefaultParagraphFont"/>
    <w:link w:val="CommentText"/>
    <w:uiPriority w:val="99"/>
    <w:rsid w:val="005F0698"/>
    <w:rPr>
      <w:sz w:val="20"/>
      <w:szCs w:val="20"/>
    </w:rPr>
  </w:style>
  <w:style w:type="paragraph" w:styleId="CommentSubject">
    <w:name w:val="annotation subject"/>
    <w:basedOn w:val="CommentText"/>
    <w:next w:val="CommentText"/>
    <w:link w:val="CommentSubjectChar"/>
    <w:uiPriority w:val="99"/>
    <w:semiHidden/>
    <w:unhideWhenUsed/>
    <w:rsid w:val="005F0698"/>
    <w:rPr>
      <w:b/>
      <w:bCs/>
    </w:rPr>
  </w:style>
  <w:style w:type="character" w:customStyle="1" w:styleId="CommentSubjectChar">
    <w:name w:val="Comment Subject Char"/>
    <w:basedOn w:val="CommentTextChar"/>
    <w:link w:val="CommentSubject"/>
    <w:uiPriority w:val="99"/>
    <w:semiHidden/>
    <w:rsid w:val="005F0698"/>
    <w:rPr>
      <w:b/>
      <w:bCs/>
      <w:sz w:val="20"/>
      <w:szCs w:val="20"/>
    </w:rPr>
  </w:style>
  <w:style w:type="paragraph" w:styleId="Revision">
    <w:name w:val="Revision"/>
    <w:hidden/>
    <w:uiPriority w:val="99"/>
    <w:semiHidden/>
    <w:rsid w:val="002D329B"/>
    <w:pPr>
      <w:spacing w:after="0" w:line="240" w:lineRule="auto"/>
    </w:pPr>
  </w:style>
  <w:style w:type="character" w:styleId="Hyperlink">
    <w:name w:val="Hyperlink"/>
    <w:basedOn w:val="DefaultParagraphFont"/>
    <w:uiPriority w:val="99"/>
    <w:unhideWhenUsed/>
    <w:rsid w:val="00E643A0"/>
    <w:rPr>
      <w:color w:val="0000FF"/>
      <w:u w:val="single"/>
    </w:rPr>
  </w:style>
  <w:style w:type="character" w:styleId="UnresolvedMention">
    <w:name w:val="Unresolved Mention"/>
    <w:basedOn w:val="DefaultParagraphFont"/>
    <w:uiPriority w:val="99"/>
    <w:semiHidden/>
    <w:unhideWhenUsed/>
    <w:rsid w:val="00654A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12132">
      <w:bodyDiv w:val="1"/>
      <w:marLeft w:val="0"/>
      <w:marRight w:val="0"/>
      <w:marTop w:val="0"/>
      <w:marBottom w:val="0"/>
      <w:divBdr>
        <w:top w:val="none" w:sz="0" w:space="0" w:color="auto"/>
        <w:left w:val="none" w:sz="0" w:space="0" w:color="auto"/>
        <w:bottom w:val="none" w:sz="0" w:space="0" w:color="auto"/>
        <w:right w:val="none" w:sz="0" w:space="0" w:color="auto"/>
      </w:divBdr>
    </w:div>
    <w:div w:id="142356956">
      <w:bodyDiv w:val="1"/>
      <w:marLeft w:val="0"/>
      <w:marRight w:val="0"/>
      <w:marTop w:val="0"/>
      <w:marBottom w:val="0"/>
      <w:divBdr>
        <w:top w:val="none" w:sz="0" w:space="0" w:color="auto"/>
        <w:left w:val="none" w:sz="0" w:space="0" w:color="auto"/>
        <w:bottom w:val="none" w:sz="0" w:space="0" w:color="auto"/>
        <w:right w:val="none" w:sz="0" w:space="0" w:color="auto"/>
      </w:divBdr>
    </w:div>
    <w:div w:id="224806105">
      <w:bodyDiv w:val="1"/>
      <w:marLeft w:val="0"/>
      <w:marRight w:val="0"/>
      <w:marTop w:val="0"/>
      <w:marBottom w:val="0"/>
      <w:divBdr>
        <w:top w:val="none" w:sz="0" w:space="0" w:color="auto"/>
        <w:left w:val="none" w:sz="0" w:space="0" w:color="auto"/>
        <w:bottom w:val="none" w:sz="0" w:space="0" w:color="auto"/>
        <w:right w:val="none" w:sz="0" w:space="0" w:color="auto"/>
      </w:divBdr>
    </w:div>
    <w:div w:id="266737356">
      <w:bodyDiv w:val="1"/>
      <w:marLeft w:val="0"/>
      <w:marRight w:val="0"/>
      <w:marTop w:val="0"/>
      <w:marBottom w:val="0"/>
      <w:divBdr>
        <w:top w:val="none" w:sz="0" w:space="0" w:color="auto"/>
        <w:left w:val="none" w:sz="0" w:space="0" w:color="auto"/>
        <w:bottom w:val="none" w:sz="0" w:space="0" w:color="auto"/>
        <w:right w:val="none" w:sz="0" w:space="0" w:color="auto"/>
      </w:divBdr>
    </w:div>
    <w:div w:id="288122732">
      <w:bodyDiv w:val="1"/>
      <w:marLeft w:val="0"/>
      <w:marRight w:val="0"/>
      <w:marTop w:val="0"/>
      <w:marBottom w:val="0"/>
      <w:divBdr>
        <w:top w:val="none" w:sz="0" w:space="0" w:color="auto"/>
        <w:left w:val="none" w:sz="0" w:space="0" w:color="auto"/>
        <w:bottom w:val="none" w:sz="0" w:space="0" w:color="auto"/>
        <w:right w:val="none" w:sz="0" w:space="0" w:color="auto"/>
      </w:divBdr>
    </w:div>
    <w:div w:id="481894361">
      <w:bodyDiv w:val="1"/>
      <w:marLeft w:val="0"/>
      <w:marRight w:val="0"/>
      <w:marTop w:val="0"/>
      <w:marBottom w:val="0"/>
      <w:divBdr>
        <w:top w:val="none" w:sz="0" w:space="0" w:color="auto"/>
        <w:left w:val="none" w:sz="0" w:space="0" w:color="auto"/>
        <w:bottom w:val="none" w:sz="0" w:space="0" w:color="auto"/>
        <w:right w:val="none" w:sz="0" w:space="0" w:color="auto"/>
      </w:divBdr>
    </w:div>
    <w:div w:id="495464900">
      <w:bodyDiv w:val="1"/>
      <w:marLeft w:val="0"/>
      <w:marRight w:val="0"/>
      <w:marTop w:val="0"/>
      <w:marBottom w:val="0"/>
      <w:divBdr>
        <w:top w:val="none" w:sz="0" w:space="0" w:color="auto"/>
        <w:left w:val="none" w:sz="0" w:space="0" w:color="auto"/>
        <w:bottom w:val="none" w:sz="0" w:space="0" w:color="auto"/>
        <w:right w:val="none" w:sz="0" w:space="0" w:color="auto"/>
      </w:divBdr>
    </w:div>
    <w:div w:id="514541490">
      <w:bodyDiv w:val="1"/>
      <w:marLeft w:val="0"/>
      <w:marRight w:val="0"/>
      <w:marTop w:val="0"/>
      <w:marBottom w:val="0"/>
      <w:divBdr>
        <w:top w:val="none" w:sz="0" w:space="0" w:color="auto"/>
        <w:left w:val="none" w:sz="0" w:space="0" w:color="auto"/>
        <w:bottom w:val="none" w:sz="0" w:space="0" w:color="auto"/>
        <w:right w:val="none" w:sz="0" w:space="0" w:color="auto"/>
      </w:divBdr>
      <w:divsChild>
        <w:div w:id="898782128">
          <w:marLeft w:val="360"/>
          <w:marRight w:val="0"/>
          <w:marTop w:val="38"/>
          <w:marBottom w:val="0"/>
          <w:divBdr>
            <w:top w:val="none" w:sz="0" w:space="0" w:color="auto"/>
            <w:left w:val="none" w:sz="0" w:space="0" w:color="auto"/>
            <w:bottom w:val="none" w:sz="0" w:space="0" w:color="auto"/>
            <w:right w:val="none" w:sz="0" w:space="0" w:color="auto"/>
          </w:divBdr>
        </w:div>
      </w:divsChild>
    </w:div>
    <w:div w:id="539325636">
      <w:bodyDiv w:val="1"/>
      <w:marLeft w:val="0"/>
      <w:marRight w:val="0"/>
      <w:marTop w:val="0"/>
      <w:marBottom w:val="0"/>
      <w:divBdr>
        <w:top w:val="none" w:sz="0" w:space="0" w:color="auto"/>
        <w:left w:val="none" w:sz="0" w:space="0" w:color="auto"/>
        <w:bottom w:val="none" w:sz="0" w:space="0" w:color="auto"/>
        <w:right w:val="none" w:sz="0" w:space="0" w:color="auto"/>
      </w:divBdr>
    </w:div>
    <w:div w:id="601568401">
      <w:bodyDiv w:val="1"/>
      <w:marLeft w:val="0"/>
      <w:marRight w:val="0"/>
      <w:marTop w:val="0"/>
      <w:marBottom w:val="0"/>
      <w:divBdr>
        <w:top w:val="none" w:sz="0" w:space="0" w:color="auto"/>
        <w:left w:val="none" w:sz="0" w:space="0" w:color="auto"/>
        <w:bottom w:val="none" w:sz="0" w:space="0" w:color="auto"/>
        <w:right w:val="none" w:sz="0" w:space="0" w:color="auto"/>
      </w:divBdr>
    </w:div>
    <w:div w:id="609826399">
      <w:bodyDiv w:val="1"/>
      <w:marLeft w:val="0"/>
      <w:marRight w:val="0"/>
      <w:marTop w:val="0"/>
      <w:marBottom w:val="0"/>
      <w:divBdr>
        <w:top w:val="none" w:sz="0" w:space="0" w:color="auto"/>
        <w:left w:val="none" w:sz="0" w:space="0" w:color="auto"/>
        <w:bottom w:val="none" w:sz="0" w:space="0" w:color="auto"/>
        <w:right w:val="none" w:sz="0" w:space="0" w:color="auto"/>
      </w:divBdr>
    </w:div>
    <w:div w:id="644816267">
      <w:bodyDiv w:val="1"/>
      <w:marLeft w:val="0"/>
      <w:marRight w:val="0"/>
      <w:marTop w:val="0"/>
      <w:marBottom w:val="0"/>
      <w:divBdr>
        <w:top w:val="none" w:sz="0" w:space="0" w:color="auto"/>
        <w:left w:val="none" w:sz="0" w:space="0" w:color="auto"/>
        <w:bottom w:val="none" w:sz="0" w:space="0" w:color="auto"/>
        <w:right w:val="none" w:sz="0" w:space="0" w:color="auto"/>
      </w:divBdr>
    </w:div>
    <w:div w:id="665943125">
      <w:bodyDiv w:val="1"/>
      <w:marLeft w:val="0"/>
      <w:marRight w:val="0"/>
      <w:marTop w:val="0"/>
      <w:marBottom w:val="0"/>
      <w:divBdr>
        <w:top w:val="none" w:sz="0" w:space="0" w:color="auto"/>
        <w:left w:val="none" w:sz="0" w:space="0" w:color="auto"/>
        <w:bottom w:val="none" w:sz="0" w:space="0" w:color="auto"/>
        <w:right w:val="none" w:sz="0" w:space="0" w:color="auto"/>
      </w:divBdr>
    </w:div>
    <w:div w:id="686518867">
      <w:bodyDiv w:val="1"/>
      <w:marLeft w:val="0"/>
      <w:marRight w:val="0"/>
      <w:marTop w:val="0"/>
      <w:marBottom w:val="0"/>
      <w:divBdr>
        <w:top w:val="none" w:sz="0" w:space="0" w:color="auto"/>
        <w:left w:val="none" w:sz="0" w:space="0" w:color="auto"/>
        <w:bottom w:val="none" w:sz="0" w:space="0" w:color="auto"/>
        <w:right w:val="none" w:sz="0" w:space="0" w:color="auto"/>
      </w:divBdr>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805511018">
      <w:bodyDiv w:val="1"/>
      <w:marLeft w:val="0"/>
      <w:marRight w:val="0"/>
      <w:marTop w:val="0"/>
      <w:marBottom w:val="0"/>
      <w:divBdr>
        <w:top w:val="none" w:sz="0" w:space="0" w:color="auto"/>
        <w:left w:val="none" w:sz="0" w:space="0" w:color="auto"/>
        <w:bottom w:val="none" w:sz="0" w:space="0" w:color="auto"/>
        <w:right w:val="none" w:sz="0" w:space="0" w:color="auto"/>
      </w:divBdr>
    </w:div>
    <w:div w:id="864706700">
      <w:bodyDiv w:val="1"/>
      <w:marLeft w:val="0"/>
      <w:marRight w:val="0"/>
      <w:marTop w:val="0"/>
      <w:marBottom w:val="0"/>
      <w:divBdr>
        <w:top w:val="none" w:sz="0" w:space="0" w:color="auto"/>
        <w:left w:val="none" w:sz="0" w:space="0" w:color="auto"/>
        <w:bottom w:val="none" w:sz="0" w:space="0" w:color="auto"/>
        <w:right w:val="none" w:sz="0" w:space="0" w:color="auto"/>
      </w:divBdr>
    </w:div>
    <w:div w:id="912661841">
      <w:bodyDiv w:val="1"/>
      <w:marLeft w:val="0"/>
      <w:marRight w:val="0"/>
      <w:marTop w:val="0"/>
      <w:marBottom w:val="0"/>
      <w:divBdr>
        <w:top w:val="none" w:sz="0" w:space="0" w:color="auto"/>
        <w:left w:val="none" w:sz="0" w:space="0" w:color="auto"/>
        <w:bottom w:val="none" w:sz="0" w:space="0" w:color="auto"/>
        <w:right w:val="none" w:sz="0" w:space="0" w:color="auto"/>
      </w:divBdr>
    </w:div>
    <w:div w:id="924995167">
      <w:bodyDiv w:val="1"/>
      <w:marLeft w:val="0"/>
      <w:marRight w:val="0"/>
      <w:marTop w:val="0"/>
      <w:marBottom w:val="0"/>
      <w:divBdr>
        <w:top w:val="none" w:sz="0" w:space="0" w:color="auto"/>
        <w:left w:val="none" w:sz="0" w:space="0" w:color="auto"/>
        <w:bottom w:val="none" w:sz="0" w:space="0" w:color="auto"/>
        <w:right w:val="none" w:sz="0" w:space="0" w:color="auto"/>
      </w:divBdr>
    </w:div>
    <w:div w:id="977497655">
      <w:bodyDiv w:val="1"/>
      <w:marLeft w:val="0"/>
      <w:marRight w:val="0"/>
      <w:marTop w:val="0"/>
      <w:marBottom w:val="0"/>
      <w:divBdr>
        <w:top w:val="none" w:sz="0" w:space="0" w:color="auto"/>
        <w:left w:val="none" w:sz="0" w:space="0" w:color="auto"/>
        <w:bottom w:val="none" w:sz="0" w:space="0" w:color="auto"/>
        <w:right w:val="none" w:sz="0" w:space="0" w:color="auto"/>
      </w:divBdr>
    </w:div>
    <w:div w:id="1005742353">
      <w:bodyDiv w:val="1"/>
      <w:marLeft w:val="0"/>
      <w:marRight w:val="0"/>
      <w:marTop w:val="0"/>
      <w:marBottom w:val="0"/>
      <w:divBdr>
        <w:top w:val="none" w:sz="0" w:space="0" w:color="auto"/>
        <w:left w:val="none" w:sz="0" w:space="0" w:color="auto"/>
        <w:bottom w:val="none" w:sz="0" w:space="0" w:color="auto"/>
        <w:right w:val="none" w:sz="0" w:space="0" w:color="auto"/>
      </w:divBdr>
    </w:div>
    <w:div w:id="1094937053">
      <w:bodyDiv w:val="1"/>
      <w:marLeft w:val="0"/>
      <w:marRight w:val="0"/>
      <w:marTop w:val="0"/>
      <w:marBottom w:val="0"/>
      <w:divBdr>
        <w:top w:val="none" w:sz="0" w:space="0" w:color="auto"/>
        <w:left w:val="none" w:sz="0" w:space="0" w:color="auto"/>
        <w:bottom w:val="none" w:sz="0" w:space="0" w:color="auto"/>
        <w:right w:val="none" w:sz="0" w:space="0" w:color="auto"/>
      </w:divBdr>
    </w:div>
    <w:div w:id="1149398368">
      <w:bodyDiv w:val="1"/>
      <w:marLeft w:val="0"/>
      <w:marRight w:val="0"/>
      <w:marTop w:val="0"/>
      <w:marBottom w:val="0"/>
      <w:divBdr>
        <w:top w:val="none" w:sz="0" w:space="0" w:color="auto"/>
        <w:left w:val="none" w:sz="0" w:space="0" w:color="auto"/>
        <w:bottom w:val="none" w:sz="0" w:space="0" w:color="auto"/>
        <w:right w:val="none" w:sz="0" w:space="0" w:color="auto"/>
      </w:divBdr>
    </w:div>
    <w:div w:id="1156608014">
      <w:bodyDiv w:val="1"/>
      <w:marLeft w:val="0"/>
      <w:marRight w:val="0"/>
      <w:marTop w:val="0"/>
      <w:marBottom w:val="0"/>
      <w:divBdr>
        <w:top w:val="none" w:sz="0" w:space="0" w:color="auto"/>
        <w:left w:val="none" w:sz="0" w:space="0" w:color="auto"/>
        <w:bottom w:val="none" w:sz="0" w:space="0" w:color="auto"/>
        <w:right w:val="none" w:sz="0" w:space="0" w:color="auto"/>
      </w:divBdr>
    </w:div>
    <w:div w:id="1234705159">
      <w:bodyDiv w:val="1"/>
      <w:marLeft w:val="0"/>
      <w:marRight w:val="0"/>
      <w:marTop w:val="0"/>
      <w:marBottom w:val="0"/>
      <w:divBdr>
        <w:top w:val="none" w:sz="0" w:space="0" w:color="auto"/>
        <w:left w:val="none" w:sz="0" w:space="0" w:color="auto"/>
        <w:bottom w:val="none" w:sz="0" w:space="0" w:color="auto"/>
        <w:right w:val="none" w:sz="0" w:space="0" w:color="auto"/>
      </w:divBdr>
    </w:div>
    <w:div w:id="1341548116">
      <w:bodyDiv w:val="1"/>
      <w:marLeft w:val="0"/>
      <w:marRight w:val="0"/>
      <w:marTop w:val="0"/>
      <w:marBottom w:val="0"/>
      <w:divBdr>
        <w:top w:val="none" w:sz="0" w:space="0" w:color="auto"/>
        <w:left w:val="none" w:sz="0" w:space="0" w:color="auto"/>
        <w:bottom w:val="none" w:sz="0" w:space="0" w:color="auto"/>
        <w:right w:val="none" w:sz="0" w:space="0" w:color="auto"/>
      </w:divBdr>
    </w:div>
    <w:div w:id="1359115272">
      <w:bodyDiv w:val="1"/>
      <w:marLeft w:val="0"/>
      <w:marRight w:val="0"/>
      <w:marTop w:val="0"/>
      <w:marBottom w:val="0"/>
      <w:divBdr>
        <w:top w:val="none" w:sz="0" w:space="0" w:color="auto"/>
        <w:left w:val="none" w:sz="0" w:space="0" w:color="auto"/>
        <w:bottom w:val="none" w:sz="0" w:space="0" w:color="auto"/>
        <w:right w:val="none" w:sz="0" w:space="0" w:color="auto"/>
      </w:divBdr>
    </w:div>
    <w:div w:id="1386298641">
      <w:bodyDiv w:val="1"/>
      <w:marLeft w:val="0"/>
      <w:marRight w:val="0"/>
      <w:marTop w:val="0"/>
      <w:marBottom w:val="0"/>
      <w:divBdr>
        <w:top w:val="none" w:sz="0" w:space="0" w:color="auto"/>
        <w:left w:val="none" w:sz="0" w:space="0" w:color="auto"/>
        <w:bottom w:val="none" w:sz="0" w:space="0" w:color="auto"/>
        <w:right w:val="none" w:sz="0" w:space="0" w:color="auto"/>
      </w:divBdr>
    </w:div>
    <w:div w:id="1834687059">
      <w:bodyDiv w:val="1"/>
      <w:marLeft w:val="0"/>
      <w:marRight w:val="0"/>
      <w:marTop w:val="0"/>
      <w:marBottom w:val="0"/>
      <w:divBdr>
        <w:top w:val="none" w:sz="0" w:space="0" w:color="auto"/>
        <w:left w:val="none" w:sz="0" w:space="0" w:color="auto"/>
        <w:bottom w:val="none" w:sz="0" w:space="0" w:color="auto"/>
        <w:right w:val="none" w:sz="0" w:space="0" w:color="auto"/>
      </w:divBdr>
    </w:div>
    <w:div w:id="1885949629">
      <w:bodyDiv w:val="1"/>
      <w:marLeft w:val="0"/>
      <w:marRight w:val="0"/>
      <w:marTop w:val="0"/>
      <w:marBottom w:val="0"/>
      <w:divBdr>
        <w:top w:val="none" w:sz="0" w:space="0" w:color="auto"/>
        <w:left w:val="none" w:sz="0" w:space="0" w:color="auto"/>
        <w:bottom w:val="none" w:sz="0" w:space="0" w:color="auto"/>
        <w:right w:val="none" w:sz="0" w:space="0" w:color="auto"/>
      </w:divBdr>
      <w:divsChild>
        <w:div w:id="1087120503">
          <w:marLeft w:val="1166"/>
          <w:marRight w:val="0"/>
          <w:marTop w:val="134"/>
          <w:marBottom w:val="0"/>
          <w:divBdr>
            <w:top w:val="none" w:sz="0" w:space="0" w:color="auto"/>
            <w:left w:val="none" w:sz="0" w:space="0" w:color="auto"/>
            <w:bottom w:val="none" w:sz="0" w:space="0" w:color="auto"/>
            <w:right w:val="none" w:sz="0" w:space="0" w:color="auto"/>
          </w:divBdr>
        </w:div>
      </w:divsChild>
    </w:div>
    <w:div w:id="1943873415">
      <w:bodyDiv w:val="1"/>
      <w:marLeft w:val="0"/>
      <w:marRight w:val="0"/>
      <w:marTop w:val="0"/>
      <w:marBottom w:val="0"/>
      <w:divBdr>
        <w:top w:val="none" w:sz="0" w:space="0" w:color="auto"/>
        <w:left w:val="none" w:sz="0" w:space="0" w:color="auto"/>
        <w:bottom w:val="none" w:sz="0" w:space="0" w:color="auto"/>
        <w:right w:val="none" w:sz="0" w:space="0" w:color="auto"/>
      </w:divBdr>
    </w:div>
    <w:div w:id="1970547572">
      <w:bodyDiv w:val="1"/>
      <w:marLeft w:val="0"/>
      <w:marRight w:val="0"/>
      <w:marTop w:val="0"/>
      <w:marBottom w:val="0"/>
      <w:divBdr>
        <w:top w:val="none" w:sz="0" w:space="0" w:color="auto"/>
        <w:left w:val="none" w:sz="0" w:space="0" w:color="auto"/>
        <w:bottom w:val="none" w:sz="0" w:space="0" w:color="auto"/>
        <w:right w:val="none" w:sz="0" w:space="0" w:color="auto"/>
      </w:divBdr>
    </w:div>
    <w:div w:id="1980961753">
      <w:bodyDiv w:val="1"/>
      <w:marLeft w:val="0"/>
      <w:marRight w:val="0"/>
      <w:marTop w:val="0"/>
      <w:marBottom w:val="0"/>
      <w:divBdr>
        <w:top w:val="none" w:sz="0" w:space="0" w:color="auto"/>
        <w:left w:val="none" w:sz="0" w:space="0" w:color="auto"/>
        <w:bottom w:val="none" w:sz="0" w:space="0" w:color="auto"/>
        <w:right w:val="none" w:sz="0" w:space="0" w:color="auto"/>
      </w:divBdr>
    </w:div>
    <w:div w:id="2082749586">
      <w:bodyDiv w:val="1"/>
      <w:marLeft w:val="0"/>
      <w:marRight w:val="0"/>
      <w:marTop w:val="0"/>
      <w:marBottom w:val="0"/>
      <w:divBdr>
        <w:top w:val="none" w:sz="0" w:space="0" w:color="auto"/>
        <w:left w:val="none" w:sz="0" w:space="0" w:color="auto"/>
        <w:bottom w:val="none" w:sz="0" w:space="0" w:color="auto"/>
        <w:right w:val="none" w:sz="0" w:space="0" w:color="auto"/>
      </w:divBdr>
    </w:div>
    <w:div w:id="2121485950">
      <w:bodyDiv w:val="1"/>
      <w:marLeft w:val="0"/>
      <w:marRight w:val="0"/>
      <w:marTop w:val="0"/>
      <w:marBottom w:val="0"/>
      <w:divBdr>
        <w:top w:val="none" w:sz="0" w:space="0" w:color="auto"/>
        <w:left w:val="none" w:sz="0" w:space="0" w:color="auto"/>
        <w:bottom w:val="none" w:sz="0" w:space="0" w:color="auto"/>
        <w:right w:val="none" w:sz="0" w:space="0" w:color="auto"/>
      </w:divBdr>
    </w:div>
    <w:div w:id="2136370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s://www.ahrq.gov/sites/default/files/wysiwyg/antibiotic-use/ambulatory-care/communicating-decisions-discussion-guide.docx"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ahrq.gov/sites/default/files/wysiwyg/antibiotic-use/ambulatory-care/antibiotics-brochure-spanish.docx"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ahrq.gov/sites/default/files/wysiwyg/antibiotic-use/ambulatory-care/antibiotics-brochure-english.docx" TargetMode="External"/><Relationship Id="rId28" Type="http://schemas.openxmlformats.org/officeDocument/2006/relationships/image" Target="media/image17.sv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ahrq.gov/sites/default/files/wysiwyg/antibiotic-use/ambulatory-care/communicating-decisions-one-pager.pdf" TargetMode="External"/><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8860A-93AE-4065-92DD-72A4CD310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14</TotalTime>
  <Pages>10</Pages>
  <Words>1634</Words>
  <Characters>9314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Communicating With Patients and Families About Antibiotic Decisions – Facilitator Guide</dc:title>
  <dc:creator>"Agency for Healthcare Research and Quality (AHRQ)"</dc:creator>
  <cp:keywords>antibiotics</cp:keywords>
  <cp:lastModifiedBy>Heidenrich, Christine (AHRQ/OC) (CTR)</cp:lastModifiedBy>
  <cp:revision>5</cp:revision>
  <cp:lastPrinted>2017-04-11T15:23:00Z</cp:lastPrinted>
  <dcterms:created xsi:type="dcterms:W3CDTF">2022-08-23T17:47:00Z</dcterms:created>
  <dcterms:modified xsi:type="dcterms:W3CDTF">2022-09-01T19:20:00Z</dcterms:modified>
  <cp:category>antibiotic stewardship; healthcare associated infections</cp:category>
</cp:coreProperties>
</file>