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33E62" w14:textId="77777777" w:rsidR="00ED2F0B" w:rsidRDefault="00ED2F0B" w:rsidP="00ED2F0B">
      <w:pPr>
        <w:jc w:val="center"/>
        <w:rPr>
          <w:rFonts w:ascii="Calibri" w:hAnsi="Calibri" w:cs="Calibri"/>
          <w:b/>
          <w:noProof/>
          <w:color w:val="FFFFFF" w:themeColor="background1"/>
          <w:sz w:val="52"/>
        </w:rPr>
      </w:pPr>
    </w:p>
    <w:p w14:paraId="1FFBDFFF" w14:textId="77777777" w:rsidR="00ED2F0B" w:rsidRDefault="00ED2F0B" w:rsidP="00ED2F0B">
      <w:pPr>
        <w:jc w:val="center"/>
        <w:rPr>
          <w:rFonts w:ascii="Calibri" w:hAnsi="Calibri" w:cs="Calibri"/>
          <w:b/>
          <w:noProof/>
          <w:color w:val="FFFFFF" w:themeColor="background1"/>
          <w:sz w:val="52"/>
        </w:rPr>
      </w:pPr>
      <w:r>
        <w:rPr>
          <w:rFonts w:ascii="Calibri" w:hAnsi="Calibri" w:cs="Calibri"/>
          <w:b/>
          <w:noProof/>
          <w:color w:val="FFFFFF" w:themeColor="background1"/>
          <w:sz w:val="52"/>
        </w:rPr>
        <mc:AlternateContent>
          <mc:Choice Requires="wps">
            <w:drawing>
              <wp:inline distT="0" distB="0" distL="0" distR="0" wp14:anchorId="522CBF8D" wp14:editId="1014DE3C">
                <wp:extent cx="5265906" cy="1457865"/>
                <wp:effectExtent l="0" t="0" r="0" b="0"/>
                <wp:docPr id="27" name="Text Box 27"/>
                <wp:cNvGraphicFramePr/>
                <a:graphic xmlns:a="http://schemas.openxmlformats.org/drawingml/2006/main">
                  <a:graphicData uri="http://schemas.microsoft.com/office/word/2010/wordprocessingShape">
                    <wps:wsp>
                      <wps:cNvSpPr txBox="1"/>
                      <wps:spPr>
                        <a:xfrm>
                          <a:off x="0" y="0"/>
                          <a:ext cx="5265906" cy="1457865"/>
                        </a:xfrm>
                        <a:prstGeom prst="rect">
                          <a:avLst/>
                        </a:prstGeom>
                        <a:noFill/>
                        <a:ln w="6350">
                          <a:noFill/>
                        </a:ln>
                      </wps:spPr>
                      <wps:txbx>
                        <w:txbxContent>
                          <w:p w14:paraId="3F59DC6F" w14:textId="18A15CC2" w:rsidR="0014029C" w:rsidRDefault="004262D8" w:rsidP="0014029C">
                            <w:pPr>
                              <w:pStyle w:val="NormalWeb"/>
                              <w:spacing w:before="173" w:beforeAutospacing="0" w:after="0" w:afterAutospacing="0"/>
                              <w:jc w:val="center"/>
                            </w:pPr>
                            <w:r w:rsidRPr="00A81FC0">
                              <w:rPr>
                                <w:rFonts w:asciiTheme="minorHAnsi" w:hAnsiTheme="minorHAnsi" w:cstheme="minorHAnsi"/>
                                <w:b/>
                                <w:sz w:val="36"/>
                                <w:szCs w:val="36"/>
                              </w:rPr>
                              <w:t>Best Practices in the Diagnosis and Treatment of Asymptomatic Bacteriuria and Urinary Tract Infections</w:t>
                            </w:r>
                            <w:r w:rsidR="00F60A85">
                              <w:rPr>
                                <w:b/>
                                <w:sz w:val="36"/>
                                <w:szCs w:val="36"/>
                              </w:rPr>
                              <w:br/>
                            </w:r>
                            <w:r w:rsidR="0014029C" w:rsidRPr="00A95AC6">
                              <w:rPr>
                                <w:rFonts w:asciiTheme="minorHAnsi" w:eastAsiaTheme="minorEastAsia" w:hAnsi="Calibri" w:cstheme="minorBidi"/>
                                <w:color w:val="404040" w:themeColor="text1" w:themeTint="BF"/>
                                <w:kern w:val="24"/>
                                <w:sz w:val="32"/>
                                <w:szCs w:val="32"/>
                              </w:rPr>
                              <w:t>Ambulatory Care</w:t>
                            </w:r>
                          </w:p>
                          <w:p w14:paraId="50C7E729" w14:textId="57B7C052" w:rsidR="004262D8" w:rsidRPr="00F92B60" w:rsidRDefault="004262D8" w:rsidP="00ED2F0B">
                            <w:pPr>
                              <w:jc w:val="center"/>
                              <w:rPr>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2CBF8D" id="_x0000_t202" coordsize="21600,21600" o:spt="202" path="m,l,21600r21600,l21600,xe">
                <v:stroke joinstyle="miter"/>
                <v:path gradientshapeok="t" o:connecttype="rect"/>
              </v:shapetype>
              <v:shape id="Text Box 27" o:spid="_x0000_s1026" type="#_x0000_t202" style="width:414.65pt;height:11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pQCLwIAAFQEAAAOAAAAZHJzL2Uyb0RvYy54bWysVFFv2jAQfp+0/2D5fSQwoC0iVKwV0yTU&#10;VoKqz8axSSTb59mGhP36nZ1AUbenaS/mfHe5833fd8zvW63IUThfgynocJBTIgyHsjb7gr5uV19u&#10;KfGBmZIpMKKgJ+Hp/eLzp3ljZ2IEFahSOIJFjJ81tqBVCHaWZZ5XQjM/ACsMBiU4zQJe3T4rHWuw&#10;ulbZKM+nWQOutA648B69j12QLlJ9KQUPz1J6EYgqKL4tpNOlcxfPbDFns71jtqp5/wz2D6/QrDbY&#10;9FLqkQVGDq7+o5SuuQMPMgw46AykrLlIM+A0w/zDNJuKWZFmQXC8vcDk/19Z/nR8caQuCzq6ocQw&#10;jRxtRRvIN2gJuhCfxvoZpm0sJoYW/cjz2e/RGcdupdPxFwciGEekTxd0YzWOzsloOrnLp5RwjA3H&#10;k5vb6STWyd4/t86H7wI0iUZBHdKXUGXHtQ9d6jkldjOwqpVKFCpDmoJOv07y9MElgsWVwR5xiO6x&#10;0Qrtru0n20F5wsEcdNLwlq9qbL5mPrwwh1rAWVDf4RkPqQCbQG9RUoH79Td/zEeKMEpJg9oqqP95&#10;YE5Qon4YJO9uOB5HMaYLAjHCi7uO7K4j5qAfAOU7xE2yPJkxP6izKR3oN1yDZeyKIWY49i5oOJsP&#10;oVM8rhEXy2VKQvlZFtZmY3ksHeGM0G7bN+Zsj39A6p7grEI2+0BDl9sRsTwEkHXiKALcodrjjtJN&#10;LPdrFnfj+p6y3v8MFr8BAAD//wMAUEsDBBQABgAIAAAAIQAbIpCv3gAAAAUBAAAPAAAAZHJzL2Rv&#10;d25yZXYueG1sTI9BS8NAEIXvgv9hGcGb3bjSksZsSgkUQfTQ2ou3SXaaBLOzMbttY3+9qxe9DDze&#10;471v8tVke3Gi0XeONdzPEhDEtTMdNxr2b5u7FIQPyAZ7x6ThizysiuurHDPjzryl0y40Ipawz1BD&#10;G8KQSenrliz6mRuIo3dwo8UQ5dhIM+I5ltteqiRZSIsdx4UWBypbqj92R6vhudy84rZSNr305dPL&#10;YT187t/nWt/eTOtHEIGm8BeGH/yIDkVkqtyRjRe9hvhI+L3RS9XyAUSlQanlAmSRy//0xTcAAAD/&#10;/wMAUEsBAi0AFAAGAAgAAAAhALaDOJL+AAAA4QEAABMAAAAAAAAAAAAAAAAAAAAAAFtDb250ZW50&#10;X1R5cGVzXS54bWxQSwECLQAUAAYACAAAACEAOP0h/9YAAACUAQAACwAAAAAAAAAAAAAAAAAvAQAA&#10;X3JlbHMvLnJlbHNQSwECLQAUAAYACAAAACEArdaUAi8CAABUBAAADgAAAAAAAAAAAAAAAAAuAgAA&#10;ZHJzL2Uyb0RvYy54bWxQSwECLQAUAAYACAAAACEAGyKQr94AAAAFAQAADwAAAAAAAAAAAAAAAACJ&#10;BAAAZHJzL2Rvd25yZXYueG1sUEsFBgAAAAAEAAQA8wAAAJQFAAAAAA==&#10;" filled="f" stroked="f" strokeweight=".5pt">
                <v:textbox>
                  <w:txbxContent>
                    <w:p w14:paraId="3F59DC6F" w14:textId="18A15CC2" w:rsidR="0014029C" w:rsidRDefault="004262D8" w:rsidP="0014029C">
                      <w:pPr>
                        <w:pStyle w:val="NormalWeb"/>
                        <w:spacing w:before="173" w:beforeAutospacing="0" w:after="0" w:afterAutospacing="0"/>
                        <w:jc w:val="center"/>
                      </w:pPr>
                      <w:r w:rsidRPr="00A81FC0">
                        <w:rPr>
                          <w:rFonts w:asciiTheme="minorHAnsi" w:hAnsiTheme="minorHAnsi" w:cstheme="minorHAnsi"/>
                          <w:b/>
                          <w:sz w:val="36"/>
                          <w:szCs w:val="36"/>
                        </w:rPr>
                        <w:t>Best Practices in the Diagnosis and Treatment of Asymptomatic Bacteriuria and Urinary Tract Infections</w:t>
                      </w:r>
                      <w:r w:rsidR="00F60A85">
                        <w:rPr>
                          <w:b/>
                          <w:sz w:val="36"/>
                          <w:szCs w:val="36"/>
                        </w:rPr>
                        <w:br/>
                      </w:r>
                      <w:r w:rsidR="0014029C" w:rsidRPr="00A95AC6">
                        <w:rPr>
                          <w:rFonts w:asciiTheme="minorHAnsi" w:eastAsiaTheme="minorEastAsia" w:hAnsi="Calibri" w:cstheme="minorBidi"/>
                          <w:color w:val="404040" w:themeColor="text1" w:themeTint="BF"/>
                          <w:kern w:val="24"/>
                          <w:sz w:val="32"/>
                          <w:szCs w:val="32"/>
                        </w:rPr>
                        <w:t>Ambulatory Care</w:t>
                      </w:r>
                    </w:p>
                    <w:p w14:paraId="50C7E729" w14:textId="57B7C052" w:rsidR="004262D8" w:rsidRPr="00F92B60" w:rsidRDefault="004262D8" w:rsidP="00ED2F0B">
                      <w:pPr>
                        <w:jc w:val="center"/>
                        <w:rPr>
                          <w:b/>
                          <w:sz w:val="36"/>
                          <w:szCs w:val="36"/>
                        </w:rPr>
                      </w:pPr>
                    </w:p>
                  </w:txbxContent>
                </v:textbox>
                <w10:anchorlock/>
              </v:shape>
            </w:pict>
          </mc:Fallback>
        </mc:AlternateContent>
      </w:r>
    </w:p>
    <w:tbl>
      <w:tblPr>
        <w:tblStyle w:val="TableGrid"/>
        <w:tblW w:w="10188" w:type="dxa"/>
        <w:tblLayout w:type="fixed"/>
        <w:tblLook w:val="04A0" w:firstRow="1" w:lastRow="0" w:firstColumn="1" w:lastColumn="0" w:noHBand="0" w:noVBand="1"/>
      </w:tblPr>
      <w:tblGrid>
        <w:gridCol w:w="5238"/>
        <w:gridCol w:w="4950"/>
      </w:tblGrid>
      <w:tr w:rsidR="00ED2F0B" w:rsidRPr="00084114" w14:paraId="0DE6F1EA" w14:textId="77777777" w:rsidTr="002319C4">
        <w:trPr>
          <w:cantSplit/>
          <w:tblHeader/>
        </w:trPr>
        <w:tc>
          <w:tcPr>
            <w:tcW w:w="5238" w:type="dxa"/>
            <w:vAlign w:val="bottom"/>
          </w:tcPr>
          <w:p w14:paraId="1CCCF3C9" w14:textId="77777777" w:rsidR="00ED2F0B" w:rsidRPr="00084114" w:rsidRDefault="00ED2F0B" w:rsidP="00ED2F0B">
            <w:pPr>
              <w:pStyle w:val="TableTitles"/>
              <w:rPr>
                <w:rFonts w:cs="Arial"/>
                <w:i w:val="0"/>
              </w:rPr>
            </w:pPr>
            <w:r w:rsidRPr="00084114">
              <w:rPr>
                <w:i w:val="0"/>
              </w:rPr>
              <w:t>Slide Title and Commentary</w:t>
            </w:r>
          </w:p>
        </w:tc>
        <w:tc>
          <w:tcPr>
            <w:tcW w:w="4950" w:type="dxa"/>
          </w:tcPr>
          <w:p w14:paraId="7DB117B2" w14:textId="77777777" w:rsidR="00ED2F0B" w:rsidRPr="00084114" w:rsidRDefault="00ED2F0B" w:rsidP="00ED2F0B">
            <w:pPr>
              <w:rPr>
                <w:b/>
                <w:sz w:val="32"/>
                <w:szCs w:val="32"/>
              </w:rPr>
            </w:pPr>
            <w:r w:rsidRPr="00084114">
              <w:rPr>
                <w:b/>
                <w:sz w:val="32"/>
                <w:szCs w:val="32"/>
              </w:rPr>
              <w:t>Slide Number and Slide</w:t>
            </w:r>
          </w:p>
        </w:tc>
      </w:tr>
      <w:tr w:rsidR="00ED2F0B" w:rsidRPr="00084114" w14:paraId="2905BCEE" w14:textId="77777777" w:rsidTr="002319C4">
        <w:trPr>
          <w:cantSplit/>
        </w:trPr>
        <w:tc>
          <w:tcPr>
            <w:tcW w:w="5238" w:type="dxa"/>
          </w:tcPr>
          <w:p w14:paraId="022A4C8E" w14:textId="4C9E6171" w:rsidR="00ED2F0B" w:rsidRDefault="00B8145C" w:rsidP="00ED2F0B">
            <w:pPr>
              <w:rPr>
                <w:b/>
                <w:sz w:val="28"/>
                <w:szCs w:val="28"/>
              </w:rPr>
            </w:pPr>
            <w:r w:rsidRPr="00B8145C">
              <w:rPr>
                <w:b/>
                <w:sz w:val="28"/>
                <w:szCs w:val="28"/>
              </w:rPr>
              <w:t xml:space="preserve">Best Practices in the Diagnosis and Treatment of </w:t>
            </w:r>
            <w:r w:rsidRPr="00B8145C" w:rsidDel="00F60A85">
              <w:rPr>
                <w:b/>
                <w:sz w:val="28"/>
                <w:szCs w:val="28"/>
              </w:rPr>
              <w:t>A</w:t>
            </w:r>
            <w:r w:rsidRPr="00B8145C" w:rsidDel="005F1876">
              <w:rPr>
                <w:b/>
                <w:sz w:val="28"/>
                <w:szCs w:val="28"/>
              </w:rPr>
              <w:t>sy</w:t>
            </w:r>
            <w:r w:rsidRPr="00B8145C" w:rsidDel="00F60A85">
              <w:rPr>
                <w:b/>
                <w:sz w:val="28"/>
                <w:szCs w:val="28"/>
              </w:rPr>
              <w:t>mptomatic</w:t>
            </w:r>
            <w:r w:rsidRPr="00B8145C">
              <w:rPr>
                <w:b/>
                <w:sz w:val="28"/>
                <w:szCs w:val="28"/>
              </w:rPr>
              <w:t xml:space="preserve"> Bacteriuria and Urinary Tract</w:t>
            </w:r>
            <w:r w:rsidR="00343376">
              <w:rPr>
                <w:b/>
                <w:sz w:val="28"/>
                <w:szCs w:val="28"/>
              </w:rPr>
              <w:t xml:space="preserve"> Infections</w:t>
            </w:r>
          </w:p>
          <w:p w14:paraId="730D0271" w14:textId="0A62186D" w:rsidR="00F44833" w:rsidRPr="00A95AC6" w:rsidRDefault="00F44833" w:rsidP="00ED2F0B">
            <w:pPr>
              <w:rPr>
                <w:b/>
                <w:sz w:val="24"/>
                <w:szCs w:val="24"/>
              </w:rPr>
            </w:pPr>
            <w:r w:rsidRPr="00A95AC6">
              <w:rPr>
                <w:b/>
                <w:sz w:val="24"/>
                <w:szCs w:val="24"/>
              </w:rPr>
              <w:t>Ambulatory Care</w:t>
            </w:r>
          </w:p>
          <w:p w14:paraId="0131C09E" w14:textId="77777777" w:rsidR="00B8145C" w:rsidRDefault="00B8145C" w:rsidP="00ED2F0B">
            <w:pPr>
              <w:rPr>
                <w:b/>
                <w:sz w:val="28"/>
                <w:szCs w:val="28"/>
              </w:rPr>
            </w:pPr>
          </w:p>
          <w:p w14:paraId="6AB63FF9" w14:textId="77777777" w:rsidR="00B8145C" w:rsidRPr="00A81FC0" w:rsidRDefault="00B8145C" w:rsidP="00ED2F0B">
            <w:r w:rsidRPr="00A81FC0">
              <w:t>SAY:</w:t>
            </w:r>
          </w:p>
          <w:p w14:paraId="17A4D89D" w14:textId="77777777" w:rsidR="00EA5CBB" w:rsidRDefault="00EA5CBB" w:rsidP="00ED2F0B">
            <w:pPr>
              <w:rPr>
                <w:sz w:val="24"/>
                <w:szCs w:val="24"/>
              </w:rPr>
            </w:pPr>
          </w:p>
          <w:p w14:paraId="60CB9931" w14:textId="77EDD9C9" w:rsidR="00C879A5" w:rsidRPr="002319C4" w:rsidRDefault="00575822" w:rsidP="00ED2F0B">
            <w:r w:rsidRPr="00A81FC0">
              <w:t>W</w:t>
            </w:r>
            <w:r w:rsidR="00EA5CBB" w:rsidRPr="00A81FC0">
              <w:t xml:space="preserve">elcome to </w:t>
            </w:r>
            <w:r w:rsidR="0030621E" w:rsidRPr="00A81FC0">
              <w:t>the presentation</w:t>
            </w:r>
            <w:r w:rsidR="001519D7">
              <w:t xml:space="preserve"> titled</w:t>
            </w:r>
            <w:r w:rsidR="00EA5CBB" w:rsidRPr="00A81FC0">
              <w:t xml:space="preserve"> “Best Practices in the Diagnosis and Treatment of Asymptomatic Bacteriuria and Urinary Tract Infections.”</w:t>
            </w:r>
          </w:p>
        </w:tc>
        <w:tc>
          <w:tcPr>
            <w:tcW w:w="4950" w:type="dxa"/>
          </w:tcPr>
          <w:p w14:paraId="6BF8208D" w14:textId="3DF06D49" w:rsidR="006D7DB1" w:rsidRPr="006D7DB1" w:rsidRDefault="00ED2F0B" w:rsidP="002319C4">
            <w:pPr>
              <w:spacing w:after="120"/>
              <w:rPr>
                <w:b/>
                <w:sz w:val="28"/>
                <w:szCs w:val="28"/>
              </w:rPr>
            </w:pPr>
            <w:r w:rsidRPr="55D13888">
              <w:rPr>
                <w:b/>
                <w:bCs/>
                <w:sz w:val="28"/>
                <w:szCs w:val="28"/>
              </w:rPr>
              <w:t>Slide 1</w:t>
            </w:r>
            <w:r w:rsidR="00B42F55">
              <w:rPr>
                <w:noProof/>
              </w:rPr>
              <w:drawing>
                <wp:inline distT="0" distB="0" distL="0" distR="0" wp14:anchorId="57E70BF3" wp14:editId="33604B4D">
                  <wp:extent cx="3006090" cy="225488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9B0B2D" w:rsidRPr="00084114" w14:paraId="6023C171" w14:textId="77777777" w:rsidTr="002319C4">
        <w:trPr>
          <w:cantSplit/>
        </w:trPr>
        <w:tc>
          <w:tcPr>
            <w:tcW w:w="5238" w:type="dxa"/>
          </w:tcPr>
          <w:p w14:paraId="679B6AFA" w14:textId="736352D0" w:rsidR="009B0B2D" w:rsidRPr="00D337AC" w:rsidRDefault="009B0B2D" w:rsidP="009B0B2D">
            <w:pPr>
              <w:rPr>
                <w:b/>
                <w:sz w:val="28"/>
                <w:szCs w:val="28"/>
              </w:rPr>
            </w:pPr>
            <w:r w:rsidRPr="00D337AC">
              <w:rPr>
                <w:b/>
                <w:sz w:val="28"/>
                <w:szCs w:val="28"/>
              </w:rPr>
              <w:t>Objectives</w:t>
            </w:r>
          </w:p>
          <w:p w14:paraId="7AD6F792" w14:textId="77777777" w:rsidR="009B0B2D" w:rsidRDefault="009B0B2D" w:rsidP="009B0B2D"/>
          <w:p w14:paraId="75A8E837" w14:textId="77777777" w:rsidR="009B0B2D" w:rsidRPr="005B7AE3" w:rsidRDefault="009B0B2D" w:rsidP="009B0B2D">
            <w:r w:rsidRPr="001D6F80">
              <w:t>SAY:</w:t>
            </w:r>
          </w:p>
          <w:p w14:paraId="22149F95" w14:textId="77777777" w:rsidR="009B0B2D" w:rsidRDefault="009B0B2D" w:rsidP="009B0B2D">
            <w:pPr>
              <w:rPr>
                <w:sz w:val="24"/>
                <w:szCs w:val="24"/>
              </w:rPr>
            </w:pPr>
          </w:p>
          <w:p w14:paraId="3ECDB4D0" w14:textId="154491B7" w:rsidR="001519D7" w:rsidRDefault="001519D7" w:rsidP="00C879A5">
            <w:r>
              <w:t>By the end of this presentation, participants will be able to</w:t>
            </w:r>
            <w:r w:rsidR="00F44865">
              <w:rPr>
                <w:rFonts w:cstheme="minorHAnsi"/>
              </w:rPr>
              <w:t>—</w:t>
            </w:r>
            <w:r w:rsidR="009B0B2D" w:rsidRPr="005B7AE3">
              <w:t xml:space="preserve"> </w:t>
            </w:r>
          </w:p>
          <w:p w14:paraId="7A167EEB" w14:textId="77777777" w:rsidR="001519D7" w:rsidRDefault="001519D7" w:rsidP="00C879A5"/>
          <w:p w14:paraId="69D4EB13" w14:textId="63B243FA" w:rsidR="001519D7" w:rsidRDefault="001519D7" w:rsidP="001519D7">
            <w:pPr>
              <w:pStyle w:val="ListParagraph"/>
              <w:numPr>
                <w:ilvl w:val="0"/>
                <w:numId w:val="51"/>
              </w:numPr>
              <w:spacing w:after="0" w:line="240" w:lineRule="auto"/>
            </w:pPr>
            <w:r>
              <w:t>D</w:t>
            </w:r>
            <w:r w:rsidR="009B0B2D" w:rsidRPr="005B7AE3">
              <w:t xml:space="preserve">istinguish asymptomatic bacteriuria </w:t>
            </w:r>
            <w:r w:rsidR="00837620" w:rsidRPr="005B7AE3">
              <w:t xml:space="preserve">or ASB </w:t>
            </w:r>
            <w:r w:rsidR="009B0B2D" w:rsidRPr="005B7AE3">
              <w:t xml:space="preserve">from urinary tract infection </w:t>
            </w:r>
            <w:r w:rsidR="00837620" w:rsidRPr="005B7AE3">
              <w:t xml:space="preserve">or </w:t>
            </w:r>
            <w:r w:rsidR="009B0B2D" w:rsidRPr="005B7AE3" w:rsidDel="00837620">
              <w:t>UTI</w:t>
            </w:r>
          </w:p>
          <w:p w14:paraId="29E4F4DF" w14:textId="48E6A93C" w:rsidR="001519D7" w:rsidRDefault="009B0B2D" w:rsidP="00A95AC6">
            <w:pPr>
              <w:pStyle w:val="ListParagraph"/>
              <w:spacing w:after="0" w:line="240" w:lineRule="auto"/>
            </w:pPr>
            <w:r w:rsidRPr="005B7AE3">
              <w:t xml:space="preserve"> </w:t>
            </w:r>
          </w:p>
          <w:p w14:paraId="7E782DAF" w14:textId="4C93A545" w:rsidR="001519D7" w:rsidRDefault="001519D7" w:rsidP="001519D7">
            <w:pPr>
              <w:pStyle w:val="ListParagraph"/>
              <w:numPr>
                <w:ilvl w:val="0"/>
                <w:numId w:val="51"/>
              </w:numPr>
              <w:spacing w:after="0" w:line="240" w:lineRule="auto"/>
            </w:pPr>
            <w:r>
              <w:t>D</w:t>
            </w:r>
            <w:r w:rsidR="009B0B2D" w:rsidRPr="005B7AE3">
              <w:t>iscuss indications for sending urine cultures</w:t>
            </w:r>
          </w:p>
          <w:p w14:paraId="693B3A0E" w14:textId="77777777" w:rsidR="001519D7" w:rsidRDefault="001519D7" w:rsidP="00A95AC6">
            <w:pPr>
              <w:pStyle w:val="ListParagraph"/>
              <w:spacing w:after="0" w:line="240" w:lineRule="auto"/>
            </w:pPr>
          </w:p>
          <w:p w14:paraId="5A60596C" w14:textId="0C46C580" w:rsidR="001519D7" w:rsidRDefault="001519D7" w:rsidP="001519D7">
            <w:pPr>
              <w:pStyle w:val="ListParagraph"/>
              <w:numPr>
                <w:ilvl w:val="0"/>
                <w:numId w:val="51"/>
              </w:numPr>
              <w:spacing w:after="0" w:line="240" w:lineRule="auto"/>
            </w:pPr>
            <w:r>
              <w:t>D</w:t>
            </w:r>
            <w:r w:rsidR="00575822" w:rsidRPr="005B7AE3">
              <w:t xml:space="preserve">iscuss </w:t>
            </w:r>
            <w:r w:rsidR="009B0B2D" w:rsidRPr="005B7AE3">
              <w:t>empiric</w:t>
            </w:r>
            <w:r w:rsidR="00575822" w:rsidRPr="005B7AE3">
              <w:t xml:space="preserve"> antibiotic</w:t>
            </w:r>
            <w:r w:rsidR="009B0B2D" w:rsidRPr="005B7AE3">
              <w:t xml:space="preserve"> </w:t>
            </w:r>
            <w:r w:rsidR="00A2300F" w:rsidRPr="005B7AE3">
              <w:t xml:space="preserve">options </w:t>
            </w:r>
            <w:r w:rsidR="009B0B2D" w:rsidRPr="005B7AE3">
              <w:t xml:space="preserve">for UTIs that </w:t>
            </w:r>
            <w:r w:rsidR="00963E30" w:rsidRPr="005B7AE3">
              <w:t>are effective</w:t>
            </w:r>
            <w:r w:rsidR="00575822" w:rsidRPr="005B7AE3">
              <w:t xml:space="preserve"> while </w:t>
            </w:r>
            <w:r w:rsidR="002571FE" w:rsidRPr="005B7AE3">
              <w:t xml:space="preserve">also </w:t>
            </w:r>
            <w:r w:rsidR="00575822" w:rsidRPr="005B7AE3">
              <w:t>minimizing the potential for</w:t>
            </w:r>
            <w:r w:rsidR="002571FE" w:rsidRPr="005B7AE3">
              <w:t xml:space="preserve"> antibiotic-associated</w:t>
            </w:r>
            <w:r w:rsidR="00575822" w:rsidRPr="005B7AE3">
              <w:t xml:space="preserve"> </w:t>
            </w:r>
            <w:r w:rsidR="009B0B2D" w:rsidRPr="005B7AE3">
              <w:t>adverse events</w:t>
            </w:r>
            <w:r>
              <w:t xml:space="preserve"> </w:t>
            </w:r>
            <w:r w:rsidR="009B0B2D" w:rsidRPr="005B7AE3">
              <w:t>an</w:t>
            </w:r>
            <w:r>
              <w:t>d</w:t>
            </w:r>
          </w:p>
          <w:p w14:paraId="4D69A522" w14:textId="77777777" w:rsidR="001519D7" w:rsidRDefault="001519D7" w:rsidP="00A95AC6">
            <w:pPr>
              <w:pStyle w:val="ListParagraph"/>
              <w:spacing w:after="0" w:line="240" w:lineRule="auto"/>
            </w:pPr>
          </w:p>
          <w:p w14:paraId="23B5B588" w14:textId="103AE1AD" w:rsidR="00174EFE" w:rsidRPr="00ED3A57" w:rsidRDefault="001519D7" w:rsidP="00C879A5">
            <w:pPr>
              <w:pStyle w:val="ListParagraph"/>
              <w:numPr>
                <w:ilvl w:val="0"/>
                <w:numId w:val="51"/>
              </w:numPr>
              <w:spacing w:after="0" w:line="240" w:lineRule="auto"/>
            </w:pPr>
            <w:r>
              <w:t>D</w:t>
            </w:r>
            <w:r w:rsidR="009B0B2D" w:rsidRPr="005B7AE3">
              <w:t xml:space="preserve">iscuss </w:t>
            </w:r>
            <w:r w:rsidR="00575822" w:rsidRPr="005B7AE3">
              <w:t xml:space="preserve">recommended </w:t>
            </w:r>
            <w:r w:rsidR="009B0B2D" w:rsidRPr="005B7AE3">
              <w:t>duration</w:t>
            </w:r>
            <w:r w:rsidR="00575822" w:rsidRPr="005B7AE3">
              <w:t>s</w:t>
            </w:r>
            <w:r w:rsidR="009B0B2D" w:rsidRPr="005B7AE3">
              <w:t xml:space="preserve"> of antibiotic therapy for UTIs</w:t>
            </w:r>
          </w:p>
        </w:tc>
        <w:tc>
          <w:tcPr>
            <w:tcW w:w="4950" w:type="dxa"/>
          </w:tcPr>
          <w:p w14:paraId="0D01F295" w14:textId="76A356DF" w:rsidR="009B0B2D" w:rsidRPr="00084114" w:rsidRDefault="009B0B2D" w:rsidP="5E7BA054">
            <w:pPr>
              <w:rPr>
                <w:b/>
                <w:bCs/>
                <w:sz w:val="28"/>
                <w:szCs w:val="28"/>
              </w:rPr>
            </w:pPr>
            <w:r w:rsidRPr="55D13888">
              <w:rPr>
                <w:b/>
                <w:bCs/>
                <w:sz w:val="28"/>
                <w:szCs w:val="28"/>
              </w:rPr>
              <w:t xml:space="preserve">Slide </w:t>
            </w:r>
            <w:r w:rsidR="00C879A5" w:rsidRPr="55D13888">
              <w:rPr>
                <w:b/>
                <w:bCs/>
                <w:sz w:val="28"/>
                <w:szCs w:val="28"/>
              </w:rPr>
              <w:t>2</w:t>
            </w:r>
            <w:r w:rsidR="006F7AE2">
              <w:rPr>
                <w:noProof/>
              </w:rPr>
              <w:drawing>
                <wp:inline distT="0" distB="0" distL="0" distR="0" wp14:anchorId="565C634C" wp14:editId="1C112CE5">
                  <wp:extent cx="3006090" cy="225488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r>
              <w:br/>
            </w:r>
          </w:p>
          <w:p w14:paraId="1EC3FF3E" w14:textId="7418B84D" w:rsidR="009B0B2D" w:rsidRPr="00084114" w:rsidRDefault="009B0B2D" w:rsidP="009B0B2D">
            <w:pPr>
              <w:rPr>
                <w:b/>
                <w:sz w:val="32"/>
                <w:szCs w:val="32"/>
              </w:rPr>
            </w:pPr>
          </w:p>
        </w:tc>
      </w:tr>
      <w:tr w:rsidR="009B0B2D" w:rsidRPr="00084114" w14:paraId="10A4B20B" w14:textId="77777777" w:rsidTr="002319C4">
        <w:trPr>
          <w:cantSplit/>
        </w:trPr>
        <w:tc>
          <w:tcPr>
            <w:tcW w:w="5238" w:type="dxa"/>
          </w:tcPr>
          <w:p w14:paraId="71C8318E" w14:textId="63454945" w:rsidR="009B0B2D" w:rsidRPr="00D337AC" w:rsidRDefault="009B0B2D" w:rsidP="009B0B2D">
            <w:pPr>
              <w:rPr>
                <w:b/>
                <w:sz w:val="28"/>
                <w:szCs w:val="28"/>
              </w:rPr>
            </w:pPr>
            <w:r w:rsidRPr="00D337AC">
              <w:rPr>
                <w:b/>
                <w:sz w:val="28"/>
                <w:szCs w:val="28"/>
              </w:rPr>
              <w:lastRenderedPageBreak/>
              <w:t>The Four</w:t>
            </w:r>
            <w:r>
              <w:rPr>
                <w:b/>
                <w:sz w:val="28"/>
                <w:szCs w:val="28"/>
              </w:rPr>
              <w:t xml:space="preserve"> Moments of Antibiotic Decision </w:t>
            </w:r>
            <w:r w:rsidRPr="00D337AC">
              <w:rPr>
                <w:b/>
                <w:sz w:val="28"/>
                <w:szCs w:val="28"/>
              </w:rPr>
              <w:t>Making</w:t>
            </w:r>
          </w:p>
          <w:p w14:paraId="6C91FAFB" w14:textId="77777777" w:rsidR="009B0B2D" w:rsidRPr="00D337AC" w:rsidRDefault="009B0B2D" w:rsidP="009B0B2D">
            <w:pPr>
              <w:rPr>
                <w:b/>
                <w:sz w:val="32"/>
                <w:szCs w:val="32"/>
              </w:rPr>
            </w:pPr>
          </w:p>
          <w:p w14:paraId="037200C6" w14:textId="77777777" w:rsidR="009B0B2D" w:rsidRPr="00F7540D" w:rsidRDefault="009B0B2D" w:rsidP="009B0B2D">
            <w:r w:rsidRPr="00F7540D">
              <w:t>SAY:</w:t>
            </w:r>
          </w:p>
          <w:p w14:paraId="3AA6D169" w14:textId="77777777" w:rsidR="009B0B2D" w:rsidRDefault="009B0B2D" w:rsidP="009B0B2D">
            <w:pPr>
              <w:rPr>
                <w:sz w:val="24"/>
                <w:szCs w:val="24"/>
              </w:rPr>
            </w:pPr>
          </w:p>
          <w:p w14:paraId="61889177" w14:textId="2C06CF72" w:rsidR="00A55DBF" w:rsidRPr="00084114" w:rsidRDefault="00143500" w:rsidP="002319C4">
            <w:pPr>
              <w:tabs>
                <w:tab w:val="left" w:pos="800"/>
              </w:tabs>
            </w:pPr>
            <w:r w:rsidRPr="00381582">
              <w:t xml:space="preserve">We will review </w:t>
            </w:r>
            <w:r>
              <w:t>UTIs</w:t>
            </w:r>
            <w:r w:rsidRPr="00381582">
              <w:t xml:space="preserve"> using the Four</w:t>
            </w:r>
            <w:r>
              <w:t xml:space="preserve"> Moments of Antibiotic Decision </w:t>
            </w:r>
            <w:r w:rsidRPr="00381582">
              <w:t>Making.</w:t>
            </w:r>
          </w:p>
        </w:tc>
        <w:tc>
          <w:tcPr>
            <w:tcW w:w="4950" w:type="dxa"/>
          </w:tcPr>
          <w:p w14:paraId="5ACD4A35" w14:textId="6A0063F0" w:rsidR="009B0B2D" w:rsidRPr="002319C4" w:rsidRDefault="00C879A5" w:rsidP="002319C4">
            <w:pPr>
              <w:spacing w:after="120"/>
              <w:rPr>
                <w:b/>
                <w:sz w:val="28"/>
                <w:szCs w:val="28"/>
              </w:rPr>
            </w:pPr>
            <w:r w:rsidRPr="55D13888">
              <w:rPr>
                <w:b/>
                <w:bCs/>
                <w:sz w:val="28"/>
                <w:szCs w:val="28"/>
              </w:rPr>
              <w:t>Slide 3</w:t>
            </w:r>
            <w:r w:rsidR="00A01E68">
              <w:rPr>
                <w:noProof/>
              </w:rPr>
              <w:drawing>
                <wp:inline distT="0" distB="0" distL="0" distR="0" wp14:anchorId="50A339A5" wp14:editId="04FCFFCE">
                  <wp:extent cx="3006090" cy="225488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9B0B2D" w:rsidRPr="00084114" w14:paraId="489A2447" w14:textId="77777777" w:rsidTr="002319C4">
        <w:trPr>
          <w:cantSplit/>
        </w:trPr>
        <w:tc>
          <w:tcPr>
            <w:tcW w:w="5238" w:type="dxa"/>
          </w:tcPr>
          <w:p w14:paraId="0BE7D04E" w14:textId="43352C7E" w:rsidR="009B0B2D" w:rsidRPr="00D337AC" w:rsidRDefault="00E361E4" w:rsidP="009B0B2D">
            <w:pPr>
              <w:rPr>
                <w:b/>
                <w:sz w:val="28"/>
                <w:szCs w:val="28"/>
              </w:rPr>
            </w:pPr>
            <w:r>
              <w:rPr>
                <w:b/>
                <w:sz w:val="28"/>
                <w:szCs w:val="28"/>
              </w:rPr>
              <w:t>The Four Moments of Antibiotic Decision Making</w:t>
            </w:r>
            <w:r w:rsidR="00A55DBF">
              <w:rPr>
                <w:b/>
                <w:sz w:val="28"/>
                <w:szCs w:val="28"/>
              </w:rPr>
              <w:t xml:space="preserve"> </w:t>
            </w:r>
          </w:p>
          <w:p w14:paraId="72659C03" w14:textId="77777777" w:rsidR="009B0B2D" w:rsidRDefault="009B0B2D" w:rsidP="009B0B2D"/>
          <w:p w14:paraId="3C0E2AD6" w14:textId="77777777" w:rsidR="009B0B2D" w:rsidRPr="001D6F80" w:rsidRDefault="009B0B2D" w:rsidP="009B0B2D">
            <w:r w:rsidRPr="001D6F80">
              <w:t>SAY:</w:t>
            </w:r>
          </w:p>
          <w:p w14:paraId="5A652CF5" w14:textId="77777777" w:rsidR="009B0B2D" w:rsidRPr="001D6F80" w:rsidRDefault="009B0B2D" w:rsidP="009B0B2D"/>
          <w:p w14:paraId="46EFCB0C" w14:textId="6D61C1DF" w:rsidR="00174EFE" w:rsidRDefault="009B0B2D" w:rsidP="009B0B2D">
            <w:r w:rsidRPr="00F7540D">
              <w:t xml:space="preserve">Moment </w:t>
            </w:r>
            <w:r w:rsidR="002D68BA">
              <w:t>One</w:t>
            </w:r>
            <w:r w:rsidR="00C91EC2">
              <w:t xml:space="preserve"> </w:t>
            </w:r>
            <w:r w:rsidR="002D68BA">
              <w:t>is</w:t>
            </w:r>
            <w:r w:rsidR="00C91EC2">
              <w:t xml:space="preserve">: </w:t>
            </w:r>
            <w:r w:rsidRPr="00F7540D">
              <w:t>Does my patient have an infection that requires antibiotics?</w:t>
            </w:r>
          </w:p>
          <w:p w14:paraId="74A0A823" w14:textId="2A35D88A" w:rsidR="00174EFE" w:rsidRPr="00084114" w:rsidRDefault="00174EFE" w:rsidP="009B0B2D"/>
        </w:tc>
        <w:tc>
          <w:tcPr>
            <w:tcW w:w="4950" w:type="dxa"/>
          </w:tcPr>
          <w:p w14:paraId="2C3356EA" w14:textId="7DA11F47" w:rsidR="009B0B2D" w:rsidRPr="00084114" w:rsidRDefault="009B0B2D" w:rsidP="002319C4">
            <w:pPr>
              <w:spacing w:after="120"/>
            </w:pPr>
            <w:r w:rsidRPr="55D13888">
              <w:rPr>
                <w:b/>
                <w:bCs/>
                <w:sz w:val="28"/>
                <w:szCs w:val="28"/>
              </w:rPr>
              <w:t xml:space="preserve">Slide </w:t>
            </w:r>
            <w:r w:rsidR="00C879A5" w:rsidRPr="55D13888">
              <w:rPr>
                <w:b/>
                <w:bCs/>
                <w:sz w:val="28"/>
                <w:szCs w:val="28"/>
              </w:rPr>
              <w:t>4</w:t>
            </w:r>
            <w:r w:rsidR="00A01E68">
              <w:rPr>
                <w:noProof/>
              </w:rPr>
              <w:drawing>
                <wp:inline distT="0" distB="0" distL="0" distR="0" wp14:anchorId="256BAC63" wp14:editId="7DB4A107">
                  <wp:extent cx="3006090" cy="2254885"/>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9B0B2D" w:rsidRPr="00084114" w14:paraId="013FD178" w14:textId="77777777" w:rsidTr="002319C4">
        <w:trPr>
          <w:cantSplit/>
          <w:trHeight w:val="335"/>
        </w:trPr>
        <w:tc>
          <w:tcPr>
            <w:tcW w:w="5238" w:type="dxa"/>
          </w:tcPr>
          <w:p w14:paraId="258542C3" w14:textId="42E4EE94" w:rsidR="009B0B2D" w:rsidRPr="00D337AC" w:rsidRDefault="009B0B2D" w:rsidP="009B0B2D">
            <w:pPr>
              <w:rPr>
                <w:b/>
                <w:bCs/>
                <w:sz w:val="28"/>
                <w:szCs w:val="28"/>
              </w:rPr>
            </w:pPr>
            <w:r>
              <w:rPr>
                <w:b/>
                <w:bCs/>
                <w:sz w:val="28"/>
                <w:szCs w:val="28"/>
              </w:rPr>
              <w:lastRenderedPageBreak/>
              <w:t>Symptoms of Urinary Tract Infection</w:t>
            </w:r>
            <w:r w:rsidR="00F60A85">
              <w:rPr>
                <w:b/>
                <w:bCs/>
                <w:sz w:val="28"/>
                <w:szCs w:val="28"/>
              </w:rPr>
              <w:t>s</w:t>
            </w:r>
          </w:p>
          <w:p w14:paraId="1723F9A4" w14:textId="77777777" w:rsidR="009B0B2D" w:rsidRPr="00D337AC" w:rsidRDefault="009B0B2D" w:rsidP="009B0B2D">
            <w:pPr>
              <w:rPr>
                <w:b/>
                <w:sz w:val="28"/>
                <w:szCs w:val="28"/>
              </w:rPr>
            </w:pPr>
          </w:p>
          <w:p w14:paraId="64CFCEC6" w14:textId="77777777" w:rsidR="009B0B2D" w:rsidRPr="001D6F80" w:rsidRDefault="009B0B2D" w:rsidP="009B0B2D">
            <w:r w:rsidRPr="001D6F80">
              <w:t>SAY:</w:t>
            </w:r>
          </w:p>
          <w:p w14:paraId="25E8C56A" w14:textId="77777777" w:rsidR="009B0B2D" w:rsidRPr="005E3632" w:rsidRDefault="009B0B2D" w:rsidP="009B0B2D">
            <w:pPr>
              <w:rPr>
                <w:rFonts w:cstheme="minorHAnsi"/>
              </w:rPr>
            </w:pPr>
          </w:p>
          <w:p w14:paraId="107DE066" w14:textId="7D7F8B3C" w:rsidR="009B0B2D" w:rsidRPr="005E3632" w:rsidRDefault="009B0B2D" w:rsidP="009B0B2D">
            <w:pPr>
              <w:rPr>
                <w:rFonts w:eastAsia="Calibri" w:cstheme="minorHAnsi"/>
              </w:rPr>
            </w:pPr>
            <w:r w:rsidRPr="005E3632">
              <w:rPr>
                <w:rFonts w:eastAsia="Calibri" w:cstheme="minorHAnsi"/>
              </w:rPr>
              <w:t>The</w:t>
            </w:r>
            <w:r w:rsidRPr="005E3632" w:rsidDel="00DF4003">
              <w:rPr>
                <w:rFonts w:eastAsia="Calibri" w:cstheme="minorHAnsi"/>
              </w:rPr>
              <w:t xml:space="preserve"> </w:t>
            </w:r>
            <w:r w:rsidRPr="005E3632">
              <w:rPr>
                <w:rFonts w:eastAsia="Calibri" w:cstheme="minorHAnsi"/>
              </w:rPr>
              <w:t xml:space="preserve">diagnosis of </w:t>
            </w:r>
            <w:r w:rsidR="00DF4003" w:rsidRPr="005E3632">
              <w:rPr>
                <w:rFonts w:eastAsia="Calibri" w:cstheme="minorHAnsi"/>
              </w:rPr>
              <w:t xml:space="preserve">a </w:t>
            </w:r>
            <w:r w:rsidRPr="005E3632">
              <w:rPr>
                <w:rFonts w:eastAsia="Calibri" w:cstheme="minorHAnsi"/>
              </w:rPr>
              <w:t xml:space="preserve">UTI is </w:t>
            </w:r>
            <w:r w:rsidR="00DF4003" w:rsidRPr="005E3632">
              <w:rPr>
                <w:rFonts w:eastAsia="Calibri" w:cstheme="minorHAnsi"/>
              </w:rPr>
              <w:t xml:space="preserve">dependent on </w:t>
            </w:r>
            <w:r w:rsidRPr="005E3632">
              <w:rPr>
                <w:rFonts w:eastAsia="Calibri" w:cstheme="minorHAnsi"/>
              </w:rPr>
              <w:t>the presence of symptoms of a UTI. There are two</w:t>
            </w:r>
            <w:r w:rsidRPr="005E3632" w:rsidDel="00A2300F">
              <w:rPr>
                <w:rFonts w:eastAsia="Calibri" w:cstheme="minorHAnsi"/>
              </w:rPr>
              <w:t xml:space="preserve"> </w:t>
            </w:r>
            <w:r w:rsidR="00A2300F" w:rsidRPr="005E3632">
              <w:rPr>
                <w:rFonts w:eastAsia="Calibri" w:cstheme="minorHAnsi"/>
              </w:rPr>
              <w:t xml:space="preserve">common </w:t>
            </w:r>
            <w:r w:rsidRPr="005E3632">
              <w:rPr>
                <w:rFonts w:eastAsia="Calibri" w:cstheme="minorHAnsi"/>
              </w:rPr>
              <w:t>types of UTI</w:t>
            </w:r>
            <w:r w:rsidR="00A2300F" w:rsidRPr="005E3632">
              <w:rPr>
                <w:rFonts w:eastAsia="Calibri" w:cstheme="minorHAnsi"/>
              </w:rPr>
              <w:t xml:space="preserve"> seen in outpatients</w:t>
            </w:r>
            <w:r w:rsidRPr="005E3632">
              <w:rPr>
                <w:rFonts w:eastAsia="Calibri" w:cstheme="minorHAnsi"/>
              </w:rPr>
              <w:t xml:space="preserve">: cystitis, which is </w:t>
            </w:r>
            <w:r w:rsidR="007120BC" w:rsidRPr="005E3632">
              <w:rPr>
                <w:rFonts w:eastAsia="Calibri" w:cstheme="minorHAnsi"/>
              </w:rPr>
              <w:t xml:space="preserve">an </w:t>
            </w:r>
            <w:r w:rsidRPr="005E3632">
              <w:rPr>
                <w:rFonts w:eastAsia="Calibri" w:cstheme="minorHAnsi"/>
              </w:rPr>
              <w:t xml:space="preserve">infection of the bladder, and pyelonephritis, which is </w:t>
            </w:r>
            <w:r w:rsidR="007120BC" w:rsidRPr="005E3632">
              <w:rPr>
                <w:rFonts w:eastAsia="Calibri" w:cstheme="minorHAnsi"/>
              </w:rPr>
              <w:t xml:space="preserve">an </w:t>
            </w:r>
            <w:r w:rsidRPr="005E3632">
              <w:rPr>
                <w:rFonts w:eastAsia="Calibri" w:cstheme="minorHAnsi"/>
              </w:rPr>
              <w:t>infection of the kidney. Common symptoms of cystitis are dysuria, frequency, urgency, and suprapubic pain. Common symptoms of pyelonephritis are fever and flank pain</w:t>
            </w:r>
            <w:r w:rsidR="007120BC" w:rsidRPr="005E3632">
              <w:rPr>
                <w:rFonts w:eastAsia="Calibri" w:cstheme="minorHAnsi"/>
              </w:rPr>
              <w:t>, in addition to the symptoms of cystitis</w:t>
            </w:r>
            <w:r w:rsidRPr="005E3632">
              <w:rPr>
                <w:rFonts w:eastAsia="Calibri" w:cstheme="minorHAnsi"/>
              </w:rPr>
              <w:t>.</w:t>
            </w:r>
          </w:p>
          <w:p w14:paraId="3C1F15D3" w14:textId="359A27A4" w:rsidR="009B0B2D" w:rsidRPr="005E3632" w:rsidRDefault="009B0B2D" w:rsidP="009B0B2D">
            <w:pPr>
              <w:rPr>
                <w:rFonts w:eastAsia="Calibri" w:cstheme="minorHAnsi"/>
              </w:rPr>
            </w:pPr>
          </w:p>
          <w:p w14:paraId="2BF449E6" w14:textId="790F4C5E" w:rsidR="00A55DBF" w:rsidRPr="002319C4" w:rsidRDefault="009B0B2D" w:rsidP="009B0B2D">
            <w:pPr>
              <w:rPr>
                <w:rFonts w:cstheme="minorHAnsi"/>
              </w:rPr>
            </w:pPr>
            <w:r w:rsidRPr="005E3632">
              <w:rPr>
                <w:rFonts w:cstheme="minorHAnsi"/>
              </w:rPr>
              <w:t xml:space="preserve">Foul-smelling or cloudy urine </w:t>
            </w:r>
            <w:r w:rsidR="00DF4003" w:rsidRPr="005E3632">
              <w:rPr>
                <w:rFonts w:cstheme="minorHAnsi"/>
              </w:rPr>
              <w:t xml:space="preserve">by </w:t>
            </w:r>
            <w:r w:rsidR="000C30CF">
              <w:rPr>
                <w:rFonts w:cstheme="minorHAnsi"/>
              </w:rPr>
              <w:t>itself does</w:t>
            </w:r>
            <w:r w:rsidR="00DF4003" w:rsidRPr="005E3632">
              <w:rPr>
                <w:rFonts w:cstheme="minorHAnsi"/>
              </w:rPr>
              <w:t xml:space="preserve"> </w:t>
            </w:r>
            <w:r w:rsidRPr="005E3632">
              <w:rPr>
                <w:rFonts w:cstheme="minorHAnsi"/>
              </w:rPr>
              <w:t>not indicate a UTI. Further</w:t>
            </w:r>
            <w:r w:rsidR="000C2C9F" w:rsidRPr="005E3632">
              <w:rPr>
                <w:rFonts w:cstheme="minorHAnsi"/>
              </w:rPr>
              <w:t>more</w:t>
            </w:r>
            <w:r w:rsidRPr="005E3632">
              <w:rPr>
                <w:rFonts w:cstheme="minorHAnsi"/>
              </w:rPr>
              <w:t xml:space="preserve">, mental status changes in the absence of </w:t>
            </w:r>
            <w:r w:rsidR="00DF4003" w:rsidRPr="005E3632">
              <w:rPr>
                <w:rFonts w:cstheme="minorHAnsi"/>
              </w:rPr>
              <w:t>urinary symptoms</w:t>
            </w:r>
            <w:r w:rsidRPr="005E3632">
              <w:rPr>
                <w:rFonts w:cstheme="minorHAnsi"/>
              </w:rPr>
              <w:t xml:space="preserve"> </w:t>
            </w:r>
            <w:r w:rsidR="000C2C9F" w:rsidRPr="005E3632">
              <w:rPr>
                <w:rFonts w:cstheme="minorHAnsi"/>
              </w:rPr>
              <w:t>are highly unlikely to</w:t>
            </w:r>
            <w:r w:rsidRPr="005E3632">
              <w:rPr>
                <w:rFonts w:cstheme="minorHAnsi"/>
              </w:rPr>
              <w:t xml:space="preserve"> indicate a UTI.</w:t>
            </w:r>
          </w:p>
        </w:tc>
        <w:tc>
          <w:tcPr>
            <w:tcW w:w="4950" w:type="dxa"/>
          </w:tcPr>
          <w:p w14:paraId="535865A2" w14:textId="048501C2" w:rsidR="009B0B2D" w:rsidRPr="00517EAE" w:rsidRDefault="00270B8D" w:rsidP="009B0B2D">
            <w:pPr>
              <w:rPr>
                <w:b/>
                <w:sz w:val="28"/>
                <w:szCs w:val="28"/>
              </w:rPr>
            </w:pPr>
            <w:r w:rsidRPr="55D13888">
              <w:rPr>
                <w:b/>
                <w:bCs/>
                <w:sz w:val="28"/>
                <w:szCs w:val="28"/>
              </w:rPr>
              <w:t>Sl</w:t>
            </w:r>
            <w:r w:rsidR="00C879A5" w:rsidRPr="55D13888">
              <w:rPr>
                <w:b/>
                <w:bCs/>
                <w:sz w:val="28"/>
                <w:szCs w:val="28"/>
              </w:rPr>
              <w:t>ide 5</w:t>
            </w:r>
            <w:r w:rsidR="00455C9D">
              <w:rPr>
                <w:noProof/>
              </w:rPr>
              <w:drawing>
                <wp:inline distT="0" distB="0" distL="0" distR="0" wp14:anchorId="76AB06CD" wp14:editId="7E1C867A">
                  <wp:extent cx="3006090" cy="225488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9B0B2D" w:rsidRPr="00084114" w14:paraId="5EB39C41" w14:textId="77777777" w:rsidTr="002319C4">
        <w:trPr>
          <w:cantSplit/>
          <w:trHeight w:val="335"/>
        </w:trPr>
        <w:tc>
          <w:tcPr>
            <w:tcW w:w="5238" w:type="dxa"/>
          </w:tcPr>
          <w:p w14:paraId="0B092B88" w14:textId="7916EDC2" w:rsidR="009B0B2D" w:rsidRDefault="009B0B2D" w:rsidP="009B0B2D">
            <w:pPr>
              <w:rPr>
                <w:b/>
                <w:bCs/>
                <w:sz w:val="28"/>
                <w:szCs w:val="28"/>
              </w:rPr>
            </w:pPr>
            <w:r>
              <w:rPr>
                <w:b/>
                <w:bCs/>
                <w:sz w:val="28"/>
                <w:szCs w:val="28"/>
              </w:rPr>
              <w:t>UTI Diagnosis in Children and Adolescents</w:t>
            </w:r>
          </w:p>
          <w:p w14:paraId="7A33A035" w14:textId="76E1B61B" w:rsidR="009B0B2D" w:rsidRDefault="009B0B2D" w:rsidP="009B0B2D">
            <w:pPr>
              <w:rPr>
                <w:b/>
                <w:bCs/>
                <w:sz w:val="28"/>
                <w:szCs w:val="28"/>
              </w:rPr>
            </w:pPr>
          </w:p>
          <w:p w14:paraId="1C60D230" w14:textId="77777777" w:rsidR="009B0B2D" w:rsidRPr="001D6F80" w:rsidRDefault="009B0B2D" w:rsidP="009B0B2D">
            <w:r w:rsidRPr="001D6F80">
              <w:t>SAY:</w:t>
            </w:r>
          </w:p>
          <w:p w14:paraId="4C142451" w14:textId="77777777" w:rsidR="009B0B2D" w:rsidRPr="005E3632" w:rsidRDefault="009B0B2D" w:rsidP="009B0B2D">
            <w:pPr>
              <w:rPr>
                <w:b/>
              </w:rPr>
            </w:pPr>
          </w:p>
          <w:p w14:paraId="4DCD6DA5" w14:textId="45F4B2F9" w:rsidR="00E4354F" w:rsidRPr="005E3632" w:rsidRDefault="00E4354F" w:rsidP="009B0B2D">
            <w:r w:rsidRPr="005E3632">
              <w:t xml:space="preserve">Children </w:t>
            </w:r>
            <w:r w:rsidR="00833576" w:rsidRPr="005E3632">
              <w:t xml:space="preserve">at least </w:t>
            </w:r>
            <w:r w:rsidRPr="005E3632">
              <w:t xml:space="preserve">4 years of age </w:t>
            </w:r>
            <w:r w:rsidR="00833576" w:rsidRPr="005E3632">
              <w:t xml:space="preserve">are usually </w:t>
            </w:r>
            <w:r w:rsidRPr="005E3632">
              <w:t>able to verbalize</w:t>
            </w:r>
            <w:r w:rsidR="009B0B2D" w:rsidRPr="005E3632">
              <w:t xml:space="preserve"> </w:t>
            </w:r>
            <w:r w:rsidR="00833576" w:rsidRPr="005E3632">
              <w:t xml:space="preserve">the presence of UTI symptoms, </w:t>
            </w:r>
            <w:r w:rsidR="000D3881" w:rsidRPr="005E3632">
              <w:t>making the criteria for dia</w:t>
            </w:r>
            <w:r w:rsidR="00833576" w:rsidRPr="005E3632">
              <w:t xml:space="preserve">gnosing a UTI in children 4 years and older </w:t>
            </w:r>
            <w:r w:rsidR="000D3881" w:rsidRPr="005E3632">
              <w:t>identical</w:t>
            </w:r>
            <w:r w:rsidR="00833576" w:rsidRPr="005E3632">
              <w:t xml:space="preserve"> to the criteria in adults</w:t>
            </w:r>
            <w:r w:rsidR="000D3881" w:rsidRPr="005E3632">
              <w:t xml:space="preserve">.  </w:t>
            </w:r>
          </w:p>
          <w:p w14:paraId="1DD9ECAB" w14:textId="77777777" w:rsidR="00E4354F" w:rsidRPr="005E3632" w:rsidRDefault="00E4354F" w:rsidP="009B0B2D"/>
          <w:p w14:paraId="59E64035" w14:textId="72BCE780" w:rsidR="00174EFE" w:rsidRPr="002319C4" w:rsidRDefault="009B0B2D">
            <w:r w:rsidRPr="005E3632">
              <w:t xml:space="preserve">In </w:t>
            </w:r>
            <w:r w:rsidR="00E4354F" w:rsidRPr="005E3632">
              <w:t xml:space="preserve">children </w:t>
            </w:r>
            <w:r w:rsidR="00666E81" w:rsidRPr="005E3632">
              <w:t>under 4</w:t>
            </w:r>
            <w:r w:rsidR="000D3881" w:rsidRPr="005E3632">
              <w:t xml:space="preserve"> years of age</w:t>
            </w:r>
            <w:r w:rsidRPr="005E3632">
              <w:t>,</w:t>
            </w:r>
            <w:r w:rsidRPr="005E3632" w:rsidDel="00E93729">
              <w:t xml:space="preserve"> </w:t>
            </w:r>
            <w:r w:rsidR="00E4354F" w:rsidRPr="005E3632">
              <w:t>UTI</w:t>
            </w:r>
            <w:r w:rsidR="00E93729" w:rsidRPr="005E3632">
              <w:t>s</w:t>
            </w:r>
            <w:r w:rsidR="00E4354F" w:rsidRPr="005E3632">
              <w:t xml:space="preserve"> </w:t>
            </w:r>
            <w:r w:rsidRPr="005E3632">
              <w:t xml:space="preserve">can be </w:t>
            </w:r>
            <w:r w:rsidRPr="005E3632" w:rsidDel="00B66988">
              <w:t xml:space="preserve">more </w:t>
            </w:r>
            <w:r w:rsidRPr="005E3632" w:rsidDel="00E93729">
              <w:t>challenging</w:t>
            </w:r>
            <w:r w:rsidR="00B66988" w:rsidRPr="005E3632">
              <w:t xml:space="preserve"> </w:t>
            </w:r>
            <w:r w:rsidR="00E93729" w:rsidRPr="005E3632">
              <w:t>t</w:t>
            </w:r>
            <w:r w:rsidR="00B66988" w:rsidRPr="005E3632">
              <w:t>o recognize</w:t>
            </w:r>
            <w:r w:rsidR="00DC3F88" w:rsidRPr="005E3632">
              <w:t xml:space="preserve">. </w:t>
            </w:r>
            <w:r w:rsidR="00B66988" w:rsidRPr="005E3632">
              <w:t xml:space="preserve">It is reasonable to obtain a urinalysis and urine cultures in </w:t>
            </w:r>
            <w:r w:rsidRPr="005E3632">
              <w:t>febrile and irritable children</w:t>
            </w:r>
            <w:r w:rsidR="00B66988" w:rsidRPr="005E3632">
              <w:t xml:space="preserve"> </w:t>
            </w:r>
            <w:r w:rsidR="00833576" w:rsidRPr="005E3632">
              <w:t>in this age group,</w:t>
            </w:r>
            <w:r w:rsidRPr="005E3632" w:rsidDel="00833576">
              <w:t xml:space="preserve"> </w:t>
            </w:r>
            <w:r w:rsidR="00DC3F88" w:rsidRPr="005E3632">
              <w:t xml:space="preserve">in the absence of </w:t>
            </w:r>
            <w:r w:rsidRPr="005E3632">
              <w:t>alternative explanation</w:t>
            </w:r>
            <w:r w:rsidR="00DC3F88" w:rsidRPr="005E3632">
              <w:t>s</w:t>
            </w:r>
            <w:r w:rsidRPr="005E3632">
              <w:t>.</w:t>
            </w:r>
          </w:p>
        </w:tc>
        <w:tc>
          <w:tcPr>
            <w:tcW w:w="4950" w:type="dxa"/>
          </w:tcPr>
          <w:p w14:paraId="713A253D" w14:textId="540A144E" w:rsidR="009B0B2D" w:rsidRDefault="009B0B2D" w:rsidP="002319C4">
            <w:pPr>
              <w:spacing w:after="120"/>
              <w:rPr>
                <w:b/>
                <w:bCs/>
                <w:sz w:val="28"/>
                <w:szCs w:val="28"/>
              </w:rPr>
            </w:pPr>
            <w:r w:rsidRPr="55D13888">
              <w:rPr>
                <w:b/>
                <w:bCs/>
                <w:sz w:val="28"/>
                <w:szCs w:val="28"/>
              </w:rPr>
              <w:t xml:space="preserve">Slide </w:t>
            </w:r>
            <w:r w:rsidR="00C879A5" w:rsidRPr="55D13888">
              <w:rPr>
                <w:b/>
                <w:bCs/>
                <w:sz w:val="28"/>
                <w:szCs w:val="28"/>
              </w:rPr>
              <w:t>6</w:t>
            </w:r>
            <w:r w:rsidR="00455C9D">
              <w:rPr>
                <w:noProof/>
              </w:rPr>
              <w:drawing>
                <wp:inline distT="0" distB="0" distL="0" distR="0" wp14:anchorId="19F25458" wp14:editId="7F73125D">
                  <wp:extent cx="3006090" cy="225488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9B0B2D" w:rsidRPr="00084114" w14:paraId="42F9BF17" w14:textId="77777777" w:rsidTr="002319C4">
        <w:trPr>
          <w:cantSplit/>
          <w:trHeight w:val="335"/>
        </w:trPr>
        <w:tc>
          <w:tcPr>
            <w:tcW w:w="5238" w:type="dxa"/>
          </w:tcPr>
          <w:p w14:paraId="0B84C423" w14:textId="3FB7CBFB" w:rsidR="009B0B2D" w:rsidRDefault="009B0B2D" w:rsidP="009B0B2D">
            <w:pPr>
              <w:rPr>
                <w:b/>
                <w:bCs/>
                <w:sz w:val="28"/>
                <w:szCs w:val="28"/>
              </w:rPr>
            </w:pPr>
            <w:r>
              <w:rPr>
                <w:b/>
                <w:bCs/>
                <w:sz w:val="28"/>
                <w:szCs w:val="28"/>
              </w:rPr>
              <w:lastRenderedPageBreak/>
              <w:t>Asymptomatic Bacteriuria</w:t>
            </w:r>
            <w:r w:rsidR="00F60A85">
              <w:rPr>
                <w:b/>
                <w:bCs/>
                <w:sz w:val="28"/>
                <w:szCs w:val="28"/>
              </w:rPr>
              <w:t xml:space="preserve"> (ASB)</w:t>
            </w:r>
          </w:p>
          <w:p w14:paraId="24AAE7D7" w14:textId="19BBE3D8" w:rsidR="009B0B2D" w:rsidRDefault="009B0B2D" w:rsidP="009B0B2D">
            <w:pPr>
              <w:rPr>
                <w:b/>
                <w:bCs/>
                <w:sz w:val="28"/>
                <w:szCs w:val="28"/>
              </w:rPr>
            </w:pPr>
          </w:p>
          <w:p w14:paraId="7157B251" w14:textId="77777777" w:rsidR="009B0B2D" w:rsidRPr="001D6F80" w:rsidRDefault="009B0B2D" w:rsidP="009B0B2D">
            <w:r w:rsidRPr="001D6F80">
              <w:t>SAY:</w:t>
            </w:r>
          </w:p>
          <w:p w14:paraId="58209AED" w14:textId="77777777" w:rsidR="009B0B2D" w:rsidRPr="00697E72" w:rsidRDefault="009B0B2D" w:rsidP="009B0B2D">
            <w:pPr>
              <w:rPr>
                <w:b/>
              </w:rPr>
            </w:pPr>
          </w:p>
          <w:p w14:paraId="369CCC4F" w14:textId="047F6B00" w:rsidR="000E1C20" w:rsidRPr="00697E72" w:rsidRDefault="009B0B2D" w:rsidP="009B0B2D">
            <w:r w:rsidRPr="00697E72">
              <w:t xml:space="preserve">Frequently, urine cultures collected from patients </w:t>
            </w:r>
            <w:r w:rsidR="005A056B" w:rsidRPr="00697E72">
              <w:t xml:space="preserve">without </w:t>
            </w:r>
            <w:r w:rsidR="00AF4EF8" w:rsidRPr="00697E72">
              <w:t>UTI symptoms</w:t>
            </w:r>
            <w:r w:rsidRPr="00697E72">
              <w:t xml:space="preserve"> may grow bacteria. This is called asymptomatic bacteriuria, or ASB, and does not indicate a UTI. ASB is defined as the presence of significant colony counts of bacteria in the urine from a person without symptoms of a UTI. </w:t>
            </w:r>
            <w:r w:rsidR="000E1C20" w:rsidRPr="00697E72">
              <w:t xml:space="preserve">Urine cultures should only be obtained from patients with symptoms of a UTI. </w:t>
            </w:r>
          </w:p>
          <w:p w14:paraId="710668F0" w14:textId="77777777" w:rsidR="000E1C20" w:rsidRPr="00697E72" w:rsidRDefault="000E1C20" w:rsidP="009B0B2D"/>
          <w:p w14:paraId="619F81D4" w14:textId="1CC2A83D" w:rsidR="00C879A5" w:rsidRPr="002319C4" w:rsidRDefault="005A056B" w:rsidP="009B0B2D">
            <w:pPr>
              <w:rPr>
                <w:b/>
              </w:rPr>
            </w:pPr>
            <w:r w:rsidRPr="00697E72">
              <w:t xml:space="preserve">Urine from patients with ASB may contain </w:t>
            </w:r>
            <w:proofErr w:type="gramStart"/>
            <w:r w:rsidRPr="00697E72">
              <w:t>a large number of</w:t>
            </w:r>
            <w:proofErr w:type="gramEnd"/>
            <w:r w:rsidRPr="00697E72">
              <w:t xml:space="preserve"> white blood cells</w:t>
            </w:r>
            <w:r w:rsidR="00B0679F" w:rsidRPr="00697E72">
              <w:t xml:space="preserve"> </w:t>
            </w:r>
            <w:r w:rsidR="00BE0867" w:rsidRPr="00697E72">
              <w:t>or WBCs</w:t>
            </w:r>
            <w:r w:rsidR="000C30CF">
              <w:t>,</w:t>
            </w:r>
            <w:r w:rsidR="00BE0867" w:rsidRPr="00697E72">
              <w:t xml:space="preserve"> </w:t>
            </w:r>
            <w:r w:rsidR="00B0679F" w:rsidRPr="00697E72">
              <w:t>which is referred to as pyuria</w:t>
            </w:r>
            <w:r w:rsidRPr="00697E72">
              <w:t>. Th</w:t>
            </w:r>
            <w:r w:rsidR="00F4498E" w:rsidRPr="00697E72">
              <w:t>e presence of pyuria in the absence of abnormal urinary symptoms</w:t>
            </w:r>
            <w:r w:rsidRPr="00697E72">
              <w:t xml:space="preserve"> also does not indicate a UTI.</w:t>
            </w:r>
          </w:p>
        </w:tc>
        <w:tc>
          <w:tcPr>
            <w:tcW w:w="4950" w:type="dxa"/>
          </w:tcPr>
          <w:p w14:paraId="3F4486F2" w14:textId="2F75B3F2" w:rsidR="009B0B2D" w:rsidRPr="003C13BD" w:rsidRDefault="009B0B2D" w:rsidP="009B0B2D">
            <w:pPr>
              <w:rPr>
                <w:b/>
                <w:bCs/>
                <w:sz w:val="28"/>
                <w:szCs w:val="28"/>
              </w:rPr>
            </w:pPr>
            <w:r w:rsidRPr="003C13BD">
              <w:rPr>
                <w:b/>
                <w:bCs/>
                <w:sz w:val="28"/>
                <w:szCs w:val="28"/>
              </w:rPr>
              <w:t xml:space="preserve">Slide </w:t>
            </w:r>
            <w:r w:rsidR="00C879A5" w:rsidRPr="003C13BD">
              <w:rPr>
                <w:b/>
                <w:bCs/>
                <w:sz w:val="28"/>
                <w:szCs w:val="28"/>
              </w:rPr>
              <w:t>7</w:t>
            </w:r>
            <w:r w:rsidR="00644639">
              <w:rPr>
                <w:noProof/>
              </w:rPr>
              <w:drawing>
                <wp:inline distT="0" distB="0" distL="0" distR="0" wp14:anchorId="5E9B46BB" wp14:editId="2624F27F">
                  <wp:extent cx="3006090" cy="2254885"/>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r w:rsidRPr="003C13BD">
              <w:br/>
            </w:r>
          </w:p>
        </w:tc>
      </w:tr>
      <w:tr w:rsidR="009B0B2D" w:rsidRPr="00084114" w14:paraId="01BCF928" w14:textId="77777777" w:rsidTr="002319C4">
        <w:trPr>
          <w:cantSplit/>
          <w:trHeight w:val="335"/>
        </w:trPr>
        <w:tc>
          <w:tcPr>
            <w:tcW w:w="5238" w:type="dxa"/>
          </w:tcPr>
          <w:p w14:paraId="446EA40F" w14:textId="51100ED9" w:rsidR="009B0B2D" w:rsidRDefault="009B0B2D" w:rsidP="009B0B2D">
            <w:pPr>
              <w:rPr>
                <w:b/>
                <w:bCs/>
                <w:sz w:val="28"/>
                <w:szCs w:val="28"/>
              </w:rPr>
            </w:pPr>
            <w:r>
              <w:rPr>
                <w:b/>
                <w:bCs/>
                <w:sz w:val="28"/>
                <w:szCs w:val="28"/>
              </w:rPr>
              <w:t xml:space="preserve">Asymptomatic Bacteriuria </w:t>
            </w:r>
          </w:p>
          <w:p w14:paraId="3DF0334E" w14:textId="3E60CCB5" w:rsidR="009B0B2D" w:rsidRDefault="009B0B2D" w:rsidP="009B0B2D">
            <w:pPr>
              <w:rPr>
                <w:b/>
                <w:bCs/>
                <w:sz w:val="28"/>
                <w:szCs w:val="28"/>
              </w:rPr>
            </w:pPr>
          </w:p>
          <w:p w14:paraId="29653C0E" w14:textId="77777777" w:rsidR="009B0B2D" w:rsidRPr="001D6F80" w:rsidRDefault="009B0B2D" w:rsidP="009B0B2D">
            <w:r w:rsidRPr="001D6F80">
              <w:t>SAY:</w:t>
            </w:r>
          </w:p>
          <w:p w14:paraId="229A1884" w14:textId="77777777" w:rsidR="009B0B2D" w:rsidRPr="001D6F80" w:rsidRDefault="009B0B2D" w:rsidP="009B0B2D">
            <w:pPr>
              <w:rPr>
                <w:b/>
              </w:rPr>
            </w:pPr>
          </w:p>
          <w:p w14:paraId="5254CB84" w14:textId="034BF94B" w:rsidR="00174EFE" w:rsidRPr="002319C4" w:rsidRDefault="00DF6575" w:rsidP="009B0B2D">
            <w:pPr>
              <w:rPr>
                <w:b/>
              </w:rPr>
            </w:pPr>
            <w:r w:rsidRPr="00B37FAF">
              <w:t>ASB</w:t>
            </w:r>
            <w:r w:rsidR="583DD579" w:rsidRPr="00B37FAF">
              <w:t xml:space="preserve"> is</w:t>
            </w:r>
            <w:r w:rsidR="00FE3003" w:rsidRPr="00B37FAF">
              <w:t xml:space="preserve"> </w:t>
            </w:r>
            <w:r w:rsidR="583DD579" w:rsidRPr="00B37FAF">
              <w:t xml:space="preserve">common. </w:t>
            </w:r>
            <w:r w:rsidR="009B0B2D" w:rsidRPr="00B37FAF">
              <w:t xml:space="preserve">The prevalence of asymptomatic bacteriuria differs </w:t>
            </w:r>
            <w:r w:rsidR="006C4A20" w:rsidRPr="00B37FAF">
              <w:t>depending on the</w:t>
            </w:r>
            <w:r w:rsidR="009B0B2D" w:rsidRPr="00B37FAF">
              <w:t xml:space="preserve"> population, but </w:t>
            </w:r>
            <w:r w:rsidR="006C4A20" w:rsidRPr="00B37FAF">
              <w:t xml:space="preserve">generally, the risk </w:t>
            </w:r>
            <w:r w:rsidR="009B0B2D" w:rsidRPr="00B37FAF">
              <w:t xml:space="preserve">increases with age. It is common among people living in long-term care facilities. </w:t>
            </w:r>
            <w:r w:rsidR="00064412" w:rsidRPr="00B37FAF">
              <w:t>P</w:t>
            </w:r>
            <w:r w:rsidR="009B0B2D" w:rsidRPr="00B37FAF">
              <w:t xml:space="preserve">eople with long-term indwelling urinary catheters </w:t>
            </w:r>
            <w:r w:rsidR="00064412" w:rsidRPr="00B37FAF">
              <w:t xml:space="preserve">may </w:t>
            </w:r>
            <w:r w:rsidR="009B0B2D" w:rsidRPr="00B37FAF">
              <w:t>grow bacteria in urine cultures because of bacterial colonization</w:t>
            </w:r>
            <w:r w:rsidR="00064412" w:rsidRPr="00B37FAF">
              <w:t xml:space="preserve"> </w:t>
            </w:r>
            <w:r w:rsidR="009B0B2D" w:rsidRPr="00B37FAF">
              <w:t>o</w:t>
            </w:r>
            <w:r w:rsidR="00064412" w:rsidRPr="00B37FAF">
              <w:t>f</w:t>
            </w:r>
            <w:r w:rsidR="009B0B2D" w:rsidRPr="00B37FAF">
              <w:t xml:space="preserve"> the</w:t>
            </w:r>
            <w:r w:rsidR="006C4A20" w:rsidRPr="00B37FAF">
              <w:t>ir</w:t>
            </w:r>
            <w:r w:rsidR="009B0B2D" w:rsidRPr="00B37FAF">
              <w:t xml:space="preserve"> catheter</w:t>
            </w:r>
            <w:r w:rsidR="006C4A20" w:rsidRPr="00B37FAF">
              <w:t>s</w:t>
            </w:r>
            <w:r w:rsidR="009B0B2D" w:rsidRPr="00B37FAF">
              <w:t>.</w:t>
            </w:r>
          </w:p>
        </w:tc>
        <w:tc>
          <w:tcPr>
            <w:tcW w:w="4950" w:type="dxa"/>
          </w:tcPr>
          <w:p w14:paraId="1A106344" w14:textId="14A7729D" w:rsidR="009B0B2D" w:rsidRPr="003C13BD" w:rsidRDefault="009B0B2D" w:rsidP="002319C4">
            <w:pPr>
              <w:spacing w:after="120"/>
              <w:rPr>
                <w:b/>
                <w:bCs/>
                <w:sz w:val="28"/>
                <w:szCs w:val="28"/>
              </w:rPr>
            </w:pPr>
            <w:r w:rsidRPr="003C13BD">
              <w:rPr>
                <w:b/>
                <w:bCs/>
                <w:sz w:val="28"/>
                <w:szCs w:val="28"/>
              </w:rPr>
              <w:t xml:space="preserve">Slide </w:t>
            </w:r>
            <w:r w:rsidR="00C879A5" w:rsidRPr="003C13BD">
              <w:rPr>
                <w:b/>
                <w:bCs/>
                <w:sz w:val="28"/>
                <w:szCs w:val="28"/>
              </w:rPr>
              <w:t>8</w:t>
            </w:r>
            <w:r w:rsidR="00644639">
              <w:rPr>
                <w:noProof/>
              </w:rPr>
              <w:drawing>
                <wp:inline distT="0" distB="0" distL="0" distR="0" wp14:anchorId="6CAFFD16" wp14:editId="187B4C70">
                  <wp:extent cx="3006090" cy="2254885"/>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9B0B2D" w:rsidRPr="00084114" w14:paraId="2A539121" w14:textId="77777777" w:rsidTr="002319C4">
        <w:trPr>
          <w:cantSplit/>
          <w:trHeight w:val="335"/>
        </w:trPr>
        <w:tc>
          <w:tcPr>
            <w:tcW w:w="5238" w:type="dxa"/>
          </w:tcPr>
          <w:p w14:paraId="20191E2D" w14:textId="7975EEDD" w:rsidR="009B0B2D" w:rsidRDefault="009B0B2D" w:rsidP="009B0B2D">
            <w:pPr>
              <w:rPr>
                <w:b/>
                <w:bCs/>
                <w:sz w:val="28"/>
                <w:szCs w:val="28"/>
              </w:rPr>
            </w:pPr>
            <w:r>
              <w:rPr>
                <w:b/>
                <w:bCs/>
                <w:sz w:val="28"/>
                <w:szCs w:val="28"/>
              </w:rPr>
              <w:lastRenderedPageBreak/>
              <w:t>Treatment of Asymptomatic Bacteriuria May Cause Harm</w:t>
            </w:r>
          </w:p>
          <w:p w14:paraId="6C8B8B75" w14:textId="66BBDE03" w:rsidR="009B0B2D" w:rsidRDefault="009B0B2D" w:rsidP="009B0B2D">
            <w:pPr>
              <w:rPr>
                <w:b/>
                <w:bCs/>
                <w:sz w:val="28"/>
                <w:szCs w:val="28"/>
              </w:rPr>
            </w:pPr>
          </w:p>
          <w:p w14:paraId="27FA7FA9" w14:textId="77777777" w:rsidR="009B0B2D" w:rsidRPr="001D6F80" w:rsidRDefault="009B0B2D" w:rsidP="009B0B2D">
            <w:r w:rsidRPr="001D6F80">
              <w:t>SAY:</w:t>
            </w:r>
          </w:p>
          <w:p w14:paraId="50410F8D" w14:textId="77777777" w:rsidR="009B0B2D" w:rsidRPr="001D6F80" w:rsidRDefault="009B0B2D" w:rsidP="009B0B2D">
            <w:pPr>
              <w:rPr>
                <w:b/>
              </w:rPr>
            </w:pPr>
          </w:p>
          <w:p w14:paraId="0078F13C" w14:textId="624E0181" w:rsidR="009B0B2D" w:rsidRPr="00F06F7F" w:rsidRDefault="009B0B2D" w:rsidP="009B0B2D">
            <w:pPr>
              <w:rPr>
                <w:b/>
              </w:rPr>
            </w:pPr>
            <w:r w:rsidRPr="00F06F7F">
              <w:t xml:space="preserve">In </w:t>
            </w:r>
            <w:proofErr w:type="gramStart"/>
            <w:r w:rsidRPr="00F06F7F">
              <w:t>the majority of</w:t>
            </w:r>
            <w:proofErr w:type="gramEnd"/>
            <w:r w:rsidRPr="00F06F7F">
              <w:t xml:space="preserve"> cases, </w:t>
            </w:r>
            <w:r w:rsidR="00DF6575" w:rsidRPr="00F06F7F">
              <w:t>ASB</w:t>
            </w:r>
            <w:r w:rsidRPr="00F06F7F">
              <w:t xml:space="preserve"> </w:t>
            </w:r>
            <w:r w:rsidR="00DF6575" w:rsidRPr="00F06F7F">
              <w:t>does not need to be</w:t>
            </w:r>
            <w:r w:rsidRPr="00F06F7F">
              <w:t xml:space="preserve"> treated with antibiotics. </w:t>
            </w:r>
            <w:r w:rsidR="00FE3003" w:rsidRPr="00F06F7F">
              <w:t>Randomized controlled trials have not shown that treatment reduces risk of progression to UTI. Furthermore, other studies have suggested that treatment of ASB may cause harm to patients</w:t>
            </w:r>
            <w:r w:rsidR="00DF6575" w:rsidRPr="00F06F7F">
              <w:t>.</w:t>
            </w:r>
          </w:p>
          <w:p w14:paraId="6EA46ABE" w14:textId="3EB0A456" w:rsidR="009B0B2D" w:rsidRPr="00F06F7F" w:rsidRDefault="009B0B2D" w:rsidP="009B0B2D">
            <w:pPr>
              <w:rPr>
                <w:b/>
              </w:rPr>
            </w:pPr>
          </w:p>
          <w:p w14:paraId="381E0D3E" w14:textId="2551A822" w:rsidR="00174EFE" w:rsidRPr="002319C4" w:rsidRDefault="00FE3003" w:rsidP="00174EFE">
            <w:pPr>
              <w:rPr>
                <w:rFonts w:ascii="Arial" w:eastAsia="Arial" w:hAnsi="Arial" w:cs="Arial"/>
                <w:color w:val="000000" w:themeColor="text1"/>
              </w:rPr>
            </w:pPr>
            <w:r w:rsidRPr="00F06F7F">
              <w:t>In addition to</w:t>
            </w:r>
            <w:r w:rsidR="00810CC2" w:rsidRPr="00F06F7F">
              <w:t xml:space="preserve"> antibiotic-associated adverse events</w:t>
            </w:r>
            <w:r w:rsidRPr="00F06F7F">
              <w:t xml:space="preserve">, </w:t>
            </w:r>
            <w:r w:rsidR="00810CC2" w:rsidRPr="00F06F7F">
              <w:t>antibiotic treatment of ASB has been shown to increase the risk of subsequent clinically significant episodes of UTIs such as cystitis or pyelonephritis that have an increased likelihood of being antibiotic resistant.</w:t>
            </w:r>
          </w:p>
        </w:tc>
        <w:tc>
          <w:tcPr>
            <w:tcW w:w="4950" w:type="dxa"/>
          </w:tcPr>
          <w:p w14:paraId="73EEC6F5" w14:textId="3D874F60" w:rsidR="009B0B2D" w:rsidRDefault="009B0B2D" w:rsidP="009B0B2D">
            <w:pPr>
              <w:rPr>
                <w:b/>
                <w:bCs/>
                <w:sz w:val="28"/>
                <w:szCs w:val="28"/>
              </w:rPr>
            </w:pPr>
            <w:r w:rsidRPr="55D13888">
              <w:rPr>
                <w:b/>
                <w:bCs/>
                <w:sz w:val="28"/>
                <w:szCs w:val="28"/>
              </w:rPr>
              <w:t xml:space="preserve">Slide </w:t>
            </w:r>
            <w:r w:rsidR="00C879A5" w:rsidRPr="55D13888">
              <w:rPr>
                <w:b/>
                <w:bCs/>
                <w:sz w:val="28"/>
                <w:szCs w:val="28"/>
              </w:rPr>
              <w:t>9</w:t>
            </w:r>
            <w:r w:rsidR="00DD390B">
              <w:rPr>
                <w:noProof/>
              </w:rPr>
              <w:drawing>
                <wp:inline distT="0" distB="0" distL="0" distR="0" wp14:anchorId="32F09008" wp14:editId="3DA3DE44">
                  <wp:extent cx="3006090" cy="2254885"/>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r>
              <w:br/>
            </w:r>
          </w:p>
        </w:tc>
      </w:tr>
      <w:tr w:rsidR="009B0B2D" w:rsidRPr="00084114" w14:paraId="680E4362" w14:textId="77777777" w:rsidTr="002319C4">
        <w:trPr>
          <w:cantSplit/>
          <w:trHeight w:val="335"/>
        </w:trPr>
        <w:tc>
          <w:tcPr>
            <w:tcW w:w="5238" w:type="dxa"/>
          </w:tcPr>
          <w:p w14:paraId="588D25A6" w14:textId="57403F86" w:rsidR="009B0B2D" w:rsidRPr="0014029C" w:rsidRDefault="009B0B2D" w:rsidP="009B0B2D">
            <w:pPr>
              <w:rPr>
                <w:b/>
                <w:bCs/>
                <w:sz w:val="28"/>
                <w:szCs w:val="28"/>
              </w:rPr>
            </w:pPr>
            <w:r w:rsidRPr="00244E3F">
              <w:rPr>
                <w:b/>
                <w:bCs/>
                <w:sz w:val="28"/>
                <w:szCs w:val="28"/>
              </w:rPr>
              <w:lastRenderedPageBreak/>
              <w:t>Mental Status Changes</w:t>
            </w:r>
            <w:r w:rsidR="002013EA" w:rsidRPr="00244E3F">
              <w:rPr>
                <w:b/>
                <w:bCs/>
                <w:sz w:val="28"/>
                <w:szCs w:val="28"/>
              </w:rPr>
              <w:t xml:space="preserve"> and Asymptomatic Bacteriuria </w:t>
            </w:r>
          </w:p>
          <w:p w14:paraId="39EA2FA4" w14:textId="77777777" w:rsidR="009B0B2D" w:rsidRPr="006575C8" w:rsidRDefault="009B0B2D" w:rsidP="009B0B2D">
            <w:pPr>
              <w:rPr>
                <w:b/>
              </w:rPr>
            </w:pPr>
          </w:p>
          <w:p w14:paraId="6832745A" w14:textId="77777777" w:rsidR="009B0B2D" w:rsidRPr="006575C8" w:rsidRDefault="009B0B2D" w:rsidP="009B0B2D">
            <w:r w:rsidRPr="006575C8">
              <w:t>SAY:</w:t>
            </w:r>
          </w:p>
          <w:p w14:paraId="72A68F5D" w14:textId="77777777" w:rsidR="009B0B2D" w:rsidRPr="006575C8" w:rsidRDefault="009B0B2D" w:rsidP="009B0B2D">
            <w:pPr>
              <w:rPr>
                <w:b/>
              </w:rPr>
            </w:pPr>
          </w:p>
          <w:p w14:paraId="47EFE88F" w14:textId="77777777" w:rsidR="00361E0A" w:rsidRPr="0014029C" w:rsidRDefault="00361E0A" w:rsidP="009B0B2D">
            <w:r w:rsidRPr="005F1876">
              <w:t>Bacteriuria and delirium are both common in the elderly; thus, it can be difficult to understand if there is a causal relationship between these two conditions. While a UTI diagnosed based on the traditional symptoms reviewed earlier may also be associated</w:t>
            </w:r>
            <w:r w:rsidRPr="00244E3F">
              <w:t xml:space="preserve"> with delirium, there is no evidence that delirium, falls, or confusion are symptoms of a UTI in the absence of development of symptoms related to the urinary tract, such as dysuria or systemic signs of infection. </w:t>
            </w:r>
          </w:p>
          <w:p w14:paraId="6B677440" w14:textId="77777777" w:rsidR="00361E0A" w:rsidRPr="005F1876" w:rsidRDefault="00361E0A" w:rsidP="009B0B2D"/>
          <w:p w14:paraId="181A1E3C" w14:textId="4C58688D" w:rsidR="00361E0A" w:rsidRPr="006575C8" w:rsidRDefault="00361E0A" w:rsidP="009B0B2D">
            <w:r w:rsidRPr="005F1876">
              <w:t xml:space="preserve">In a study in which 72 elderly residents without traditional UTI symptoms were questioned about symptoms of well-being when they did and did not have asymptomatic bacteriuria detected in urine specimens over a year, no differences in insomnia, malaise, fatigue, weakness, or anorexia were noted in the presence or absence of asymptomatic bacteriuria. </w:t>
            </w:r>
          </w:p>
          <w:p w14:paraId="6014A387" w14:textId="77777777" w:rsidR="00EC65C8" w:rsidRPr="005F1876" w:rsidRDefault="00EC65C8" w:rsidP="009B0B2D"/>
          <w:p w14:paraId="3AC84668" w14:textId="345B3E04" w:rsidR="00174EFE" w:rsidRPr="002319C4" w:rsidRDefault="00361E0A" w:rsidP="009B0B2D">
            <w:r>
              <w:t xml:space="preserve">These findings suggest that asymptomatic bacteriuria is not associated with a reduction in neurologic function. </w:t>
            </w:r>
            <w:r w:rsidR="004E7440">
              <w:t>In</w:t>
            </w:r>
            <w:r>
              <w:t xml:space="preserve"> the absence of local genitourinary symptoms or systemic signs of infection, older patients with bacteriuria experiencing delirium or falls should be </w:t>
            </w:r>
            <w:r w:rsidR="004E7440">
              <w:t>assessed</w:t>
            </w:r>
            <w:r>
              <w:t xml:space="preserve"> for other causes, such as dehydration, and careful observation rather than antibiotic therapy. It is important to remember that if a patient has symptoms suggestive of a systemic infection, such as </w:t>
            </w:r>
            <w:r w:rsidR="0FBB8A75">
              <w:t xml:space="preserve">fever or </w:t>
            </w:r>
            <w:r>
              <w:t>hypotension</w:t>
            </w:r>
            <w:r w:rsidR="009B0B2D">
              <w:t>, antibiotic initiation should be considered, regardless of the presence of symptoms related to the urinary tract.</w:t>
            </w:r>
          </w:p>
        </w:tc>
        <w:tc>
          <w:tcPr>
            <w:tcW w:w="4950" w:type="dxa"/>
          </w:tcPr>
          <w:p w14:paraId="3041D17C" w14:textId="6BE775AB" w:rsidR="009B0B2D" w:rsidRDefault="009B0B2D" w:rsidP="009B0B2D">
            <w:pPr>
              <w:rPr>
                <w:b/>
                <w:bCs/>
                <w:sz w:val="28"/>
                <w:szCs w:val="28"/>
              </w:rPr>
            </w:pPr>
            <w:r w:rsidRPr="55D13888">
              <w:rPr>
                <w:b/>
                <w:bCs/>
                <w:sz w:val="28"/>
                <w:szCs w:val="28"/>
              </w:rPr>
              <w:t xml:space="preserve">Slide </w:t>
            </w:r>
            <w:r w:rsidR="00C879A5" w:rsidRPr="55D13888">
              <w:rPr>
                <w:b/>
                <w:bCs/>
                <w:sz w:val="28"/>
                <w:szCs w:val="28"/>
              </w:rPr>
              <w:t>10</w:t>
            </w:r>
            <w:r w:rsidR="00DD390B">
              <w:rPr>
                <w:noProof/>
              </w:rPr>
              <w:drawing>
                <wp:inline distT="0" distB="0" distL="0" distR="0" wp14:anchorId="1146607D" wp14:editId="723A2196">
                  <wp:extent cx="3006090" cy="2254885"/>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r>
              <w:br/>
            </w:r>
          </w:p>
        </w:tc>
      </w:tr>
      <w:tr w:rsidR="009B0B2D" w:rsidRPr="00084114" w14:paraId="40F6D9B5" w14:textId="77777777" w:rsidTr="002319C4">
        <w:trPr>
          <w:cantSplit/>
          <w:trHeight w:val="335"/>
        </w:trPr>
        <w:tc>
          <w:tcPr>
            <w:tcW w:w="5238" w:type="dxa"/>
          </w:tcPr>
          <w:p w14:paraId="11D7540F" w14:textId="1887FA41" w:rsidR="009B0B2D" w:rsidRDefault="009B0B2D" w:rsidP="009B0B2D">
            <w:pPr>
              <w:rPr>
                <w:b/>
                <w:bCs/>
                <w:sz w:val="28"/>
                <w:szCs w:val="28"/>
              </w:rPr>
            </w:pPr>
            <w:r>
              <w:rPr>
                <w:b/>
                <w:bCs/>
                <w:sz w:val="28"/>
                <w:szCs w:val="28"/>
              </w:rPr>
              <w:lastRenderedPageBreak/>
              <w:t>When Is Screening/Treatment for ASB Indicated?</w:t>
            </w:r>
          </w:p>
          <w:p w14:paraId="044563EE" w14:textId="77A46813" w:rsidR="009B0B2D" w:rsidRDefault="009B0B2D" w:rsidP="009B0B2D">
            <w:pPr>
              <w:rPr>
                <w:b/>
                <w:bCs/>
                <w:sz w:val="28"/>
                <w:szCs w:val="28"/>
              </w:rPr>
            </w:pPr>
          </w:p>
          <w:p w14:paraId="3DF0EBEC" w14:textId="77777777" w:rsidR="009B0B2D" w:rsidRPr="001D6F80" w:rsidRDefault="009B0B2D" w:rsidP="009B0B2D">
            <w:r w:rsidRPr="001D6F80">
              <w:t>SAY:</w:t>
            </w:r>
          </w:p>
          <w:p w14:paraId="79399629" w14:textId="77777777" w:rsidR="009B0B2D" w:rsidRPr="001D6F80" w:rsidRDefault="009B0B2D" w:rsidP="009B0B2D">
            <w:pPr>
              <w:rPr>
                <w:b/>
              </w:rPr>
            </w:pPr>
          </w:p>
          <w:p w14:paraId="5139CF7B" w14:textId="3E8E65C2" w:rsidR="009B0B2D" w:rsidRPr="00A3582D" w:rsidRDefault="00EA0E12" w:rsidP="009B0B2D">
            <w:r w:rsidRPr="00A3582D">
              <w:t>S</w:t>
            </w:r>
            <w:r w:rsidR="009B0B2D" w:rsidRPr="00A3582D">
              <w:t xml:space="preserve">creening for </w:t>
            </w:r>
            <w:r w:rsidR="00AF38D0" w:rsidRPr="00A3582D">
              <w:t xml:space="preserve">ASB, and treating if present, </w:t>
            </w:r>
            <w:r w:rsidRPr="00A3582D">
              <w:t xml:space="preserve">should be considered </w:t>
            </w:r>
            <w:r w:rsidR="009B0B2D" w:rsidRPr="00A3582D">
              <w:t>in two specific situations:</w:t>
            </w:r>
            <w:r w:rsidR="008B1A26" w:rsidRPr="00A3582D">
              <w:t xml:space="preserve"> early during pregnancy</w:t>
            </w:r>
            <w:r w:rsidR="004F0DE9" w:rsidRPr="00A3582D">
              <w:t xml:space="preserve"> </w:t>
            </w:r>
            <w:r w:rsidR="009B0B2D" w:rsidRPr="00A3582D">
              <w:t xml:space="preserve">and </w:t>
            </w:r>
            <w:r w:rsidR="00760C7F">
              <w:t xml:space="preserve">in </w:t>
            </w:r>
            <w:r w:rsidR="009B0B2D" w:rsidRPr="00A3582D">
              <w:t xml:space="preserve">individuals about to undergo a urologic procedure in which mucosal bleeding is expected. </w:t>
            </w:r>
          </w:p>
          <w:p w14:paraId="31D97D19" w14:textId="77777777" w:rsidR="009B0B2D" w:rsidRPr="00A3582D" w:rsidRDefault="009B0B2D" w:rsidP="009B0B2D"/>
          <w:p w14:paraId="7FA0F2A2" w14:textId="659C8DB9" w:rsidR="009B0B2D" w:rsidRPr="00A3582D" w:rsidRDefault="00E903E9" w:rsidP="009B0B2D">
            <w:r>
              <w:t>ASB</w:t>
            </w:r>
            <w:r w:rsidR="009B0B2D">
              <w:t xml:space="preserve"> </w:t>
            </w:r>
            <w:r w:rsidR="004F0DE9">
              <w:t>during</w:t>
            </w:r>
            <w:r w:rsidR="009B0B2D">
              <w:t xml:space="preserve"> pregnancy confers a 20- to 30-fold increased risk </w:t>
            </w:r>
            <w:r w:rsidR="00E914CD">
              <w:t>of the</w:t>
            </w:r>
            <w:r w:rsidR="009B0B2D">
              <w:t xml:space="preserve"> development of pyelonephritis. It is also associated with preterm labor and low birth</w:t>
            </w:r>
            <w:r w:rsidR="00760C7F">
              <w:t>-</w:t>
            </w:r>
            <w:r w:rsidR="009B0B2D">
              <w:t>weight</w:t>
            </w:r>
            <w:r w:rsidR="00E914CD">
              <w:t xml:space="preserve"> infants</w:t>
            </w:r>
            <w:r w:rsidR="009B0B2D">
              <w:t>. The optimal duration of antibiotic therapy has not been yet determined</w:t>
            </w:r>
            <w:r w:rsidR="00E07B50">
              <w:t>;</w:t>
            </w:r>
            <w:r w:rsidR="009B0B2D">
              <w:t xml:space="preserve"> </w:t>
            </w:r>
            <w:r w:rsidR="000E07A4">
              <w:t xml:space="preserve">a course of </w:t>
            </w:r>
            <w:r w:rsidR="07A8A849">
              <w:t>4</w:t>
            </w:r>
            <w:r w:rsidR="009B0B2D">
              <w:t>–7 days</w:t>
            </w:r>
            <w:r w:rsidR="000E07A4">
              <w:t xml:space="preserve"> is suggested</w:t>
            </w:r>
            <w:r w:rsidR="6E41AAD1">
              <w:t xml:space="preserve"> depending on the antibiotic selected</w:t>
            </w:r>
            <w:r w:rsidR="009B0B2D">
              <w:t xml:space="preserve">. </w:t>
            </w:r>
          </w:p>
          <w:p w14:paraId="2775380B" w14:textId="77777777" w:rsidR="009B0B2D" w:rsidRPr="00A3582D" w:rsidRDefault="009B0B2D" w:rsidP="009B0B2D"/>
          <w:p w14:paraId="16E568B2" w14:textId="0A09C871" w:rsidR="009B0B2D" w:rsidRPr="002319C4" w:rsidRDefault="00E903E9" w:rsidP="009B0B2D">
            <w:r w:rsidRPr="00A3582D">
              <w:t>ASB</w:t>
            </w:r>
            <w:r w:rsidR="009B0B2D" w:rsidRPr="00A3582D">
              <w:t xml:space="preserve"> has been associated with urosepsis in patients undergoing urologic procedures involving mucosal bleeding.</w:t>
            </w:r>
            <w:r w:rsidR="00E914CD" w:rsidRPr="00A3582D">
              <w:t xml:space="preserve"> This does not include the insertion of a urinary catheter.</w:t>
            </w:r>
            <w:r w:rsidR="009B0B2D" w:rsidRPr="00A3582D">
              <w:t xml:space="preserve"> </w:t>
            </w:r>
            <w:r w:rsidR="00E914CD" w:rsidRPr="00A3582D">
              <w:t>For patients about to undergo urologic procedures involving mucosal bleeding,</w:t>
            </w:r>
            <w:r w:rsidR="00F951D8" w:rsidRPr="00A3582D">
              <w:t xml:space="preserve"> </w:t>
            </w:r>
            <w:r w:rsidRPr="00A3582D">
              <w:t xml:space="preserve">a screening urine culture should be obtained prior to the procedure. If bacteriuria is identified, no more than one to </w:t>
            </w:r>
            <w:r w:rsidR="00715AED" w:rsidRPr="00A3582D">
              <w:t xml:space="preserve">two </w:t>
            </w:r>
            <w:r w:rsidRPr="00A3582D">
              <w:t>doses of an antibiotic targeting the organism is necessary, with one dose 30 to 60 minutes before the beginning of the procedure.</w:t>
            </w:r>
          </w:p>
        </w:tc>
        <w:tc>
          <w:tcPr>
            <w:tcW w:w="4950" w:type="dxa"/>
          </w:tcPr>
          <w:p w14:paraId="79EE2B0F" w14:textId="0B1BC607" w:rsidR="009B0B2D" w:rsidRDefault="00C879A5" w:rsidP="009B0B2D">
            <w:pPr>
              <w:rPr>
                <w:b/>
                <w:bCs/>
                <w:sz w:val="28"/>
                <w:szCs w:val="28"/>
              </w:rPr>
            </w:pPr>
            <w:r w:rsidRPr="55D13888">
              <w:rPr>
                <w:b/>
                <w:bCs/>
                <w:sz w:val="28"/>
                <w:szCs w:val="28"/>
              </w:rPr>
              <w:t>Slide 11</w:t>
            </w:r>
            <w:r w:rsidR="00E94F98">
              <w:rPr>
                <w:noProof/>
              </w:rPr>
              <w:drawing>
                <wp:inline distT="0" distB="0" distL="0" distR="0" wp14:anchorId="7EB27968" wp14:editId="0057FD1C">
                  <wp:extent cx="3006090" cy="2254885"/>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r>
              <w:br/>
            </w:r>
          </w:p>
        </w:tc>
      </w:tr>
      <w:tr w:rsidR="009B0B2D" w:rsidRPr="00084114" w14:paraId="4799E93C" w14:textId="77777777" w:rsidTr="002319C4">
        <w:trPr>
          <w:cantSplit/>
        </w:trPr>
        <w:tc>
          <w:tcPr>
            <w:tcW w:w="5238" w:type="dxa"/>
          </w:tcPr>
          <w:p w14:paraId="34F31FC2" w14:textId="0A61DC37" w:rsidR="009B0B2D" w:rsidRPr="00D337AC" w:rsidRDefault="009B0B2D" w:rsidP="009B0B2D">
            <w:pPr>
              <w:rPr>
                <w:b/>
                <w:sz w:val="28"/>
                <w:szCs w:val="28"/>
              </w:rPr>
            </w:pPr>
            <w:r w:rsidRPr="00D337AC">
              <w:rPr>
                <w:b/>
                <w:sz w:val="28"/>
                <w:szCs w:val="28"/>
              </w:rPr>
              <w:t>The Four</w:t>
            </w:r>
            <w:r>
              <w:rPr>
                <w:b/>
                <w:sz w:val="28"/>
                <w:szCs w:val="28"/>
              </w:rPr>
              <w:t xml:space="preserve"> Moments of Antibiotic Decision </w:t>
            </w:r>
            <w:r w:rsidRPr="00D337AC">
              <w:rPr>
                <w:b/>
                <w:sz w:val="28"/>
                <w:szCs w:val="28"/>
              </w:rPr>
              <w:t>Making</w:t>
            </w:r>
          </w:p>
          <w:p w14:paraId="5FAAC853" w14:textId="77777777" w:rsidR="009B0B2D" w:rsidRPr="00D337AC" w:rsidRDefault="009B0B2D" w:rsidP="009B0B2D">
            <w:pPr>
              <w:rPr>
                <w:b/>
                <w:sz w:val="28"/>
                <w:szCs w:val="28"/>
              </w:rPr>
            </w:pPr>
          </w:p>
          <w:p w14:paraId="63B4EF46" w14:textId="77777777" w:rsidR="009B0B2D" w:rsidRPr="001D6F80" w:rsidRDefault="009B0B2D" w:rsidP="009B0B2D">
            <w:r w:rsidRPr="001D6F80">
              <w:t>SAY:</w:t>
            </w:r>
          </w:p>
          <w:p w14:paraId="5799C452" w14:textId="77777777" w:rsidR="003843AE" w:rsidRPr="001410D5" w:rsidRDefault="003843AE" w:rsidP="009B0B2D"/>
          <w:p w14:paraId="6A464D09" w14:textId="74CE7F9C" w:rsidR="009B0B2D" w:rsidRPr="001410D5" w:rsidRDefault="00852AC5" w:rsidP="009B0B2D">
            <w:r w:rsidRPr="001410D5">
              <w:t xml:space="preserve">Moment </w:t>
            </w:r>
            <w:r w:rsidR="002D68BA">
              <w:t xml:space="preserve">Two </w:t>
            </w:r>
            <w:r w:rsidRPr="001410D5">
              <w:t>of the Four Moments of A</w:t>
            </w:r>
            <w:r w:rsidR="009B0B2D" w:rsidRPr="001410D5">
              <w:t xml:space="preserve">ntibiotic </w:t>
            </w:r>
            <w:proofErr w:type="gramStart"/>
            <w:r w:rsidR="009B0B2D" w:rsidRPr="001410D5">
              <w:t>Decision Making</w:t>
            </w:r>
            <w:proofErr w:type="gramEnd"/>
            <w:r w:rsidRPr="001410D5">
              <w:t xml:space="preserve"> is</w:t>
            </w:r>
            <w:r w:rsidR="009B0B2D" w:rsidRPr="001410D5">
              <w:t xml:space="preserve">: </w:t>
            </w:r>
          </w:p>
          <w:p w14:paraId="2B899641" w14:textId="77777777" w:rsidR="009B0B2D" w:rsidRPr="001410D5" w:rsidRDefault="009B0B2D" w:rsidP="009B0B2D"/>
          <w:p w14:paraId="429ABBB5" w14:textId="4F63723A" w:rsidR="009B0B2D" w:rsidRPr="001410D5" w:rsidRDefault="009B0B2D" w:rsidP="009B0B2D">
            <w:r w:rsidRPr="001410D5">
              <w:t>Do I need to order any diagnostic tests?</w:t>
            </w:r>
          </w:p>
          <w:p w14:paraId="6F137E08" w14:textId="703B5482" w:rsidR="009B0B2D" w:rsidRPr="001410D5" w:rsidRDefault="009B0B2D" w:rsidP="009B0B2D"/>
          <w:p w14:paraId="59C401F4" w14:textId="0675B6E9" w:rsidR="009B0B2D" w:rsidRPr="00084114" w:rsidRDefault="00852AC5" w:rsidP="009B0B2D">
            <w:r w:rsidRPr="001410D5">
              <w:t xml:space="preserve">Let’s change topics from ASB to UTIs. </w:t>
            </w:r>
            <w:r w:rsidR="009B0B2D" w:rsidRPr="001410D5">
              <w:t xml:space="preserve">Once you have </w:t>
            </w:r>
            <w:r w:rsidRPr="001410D5">
              <w:t xml:space="preserve">determined </w:t>
            </w:r>
            <w:r w:rsidR="009B0B2D" w:rsidRPr="001410D5">
              <w:t>that your patient may have a UTI</w:t>
            </w:r>
            <w:r w:rsidRPr="001410D5">
              <w:t xml:space="preserve"> based on clinical signs or symptoms</w:t>
            </w:r>
            <w:r w:rsidR="009B0B2D" w:rsidRPr="001410D5">
              <w:t xml:space="preserve">, what </w:t>
            </w:r>
            <w:r w:rsidRPr="001410D5">
              <w:t xml:space="preserve">diagnostic </w:t>
            </w:r>
            <w:r w:rsidR="009B0B2D" w:rsidRPr="001410D5">
              <w:t xml:space="preserve">tests are </w:t>
            </w:r>
            <w:r w:rsidRPr="001410D5">
              <w:t>necessary?</w:t>
            </w:r>
          </w:p>
        </w:tc>
        <w:tc>
          <w:tcPr>
            <w:tcW w:w="4950" w:type="dxa"/>
          </w:tcPr>
          <w:p w14:paraId="4222AED5" w14:textId="6CF6C8A2" w:rsidR="009B0B2D" w:rsidRPr="00084114" w:rsidRDefault="00C879A5" w:rsidP="002319C4">
            <w:pPr>
              <w:spacing w:after="120"/>
              <w:rPr>
                <w:b/>
                <w:sz w:val="28"/>
                <w:szCs w:val="28"/>
              </w:rPr>
            </w:pPr>
            <w:r>
              <w:rPr>
                <w:b/>
                <w:sz w:val="28"/>
                <w:szCs w:val="28"/>
              </w:rPr>
              <w:t>Slide 12</w:t>
            </w:r>
            <w:r w:rsidR="00E94F98">
              <w:rPr>
                <w:noProof/>
              </w:rPr>
              <w:drawing>
                <wp:inline distT="0" distB="0" distL="0" distR="0" wp14:anchorId="227C2BAB" wp14:editId="62799DEC">
                  <wp:extent cx="3006090" cy="2254885"/>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9B0B2D" w:rsidRPr="00084114" w14:paraId="3A444CCF" w14:textId="77777777" w:rsidTr="002319C4">
        <w:trPr>
          <w:cantSplit/>
        </w:trPr>
        <w:tc>
          <w:tcPr>
            <w:tcW w:w="5238" w:type="dxa"/>
          </w:tcPr>
          <w:p w14:paraId="37017BCF" w14:textId="41213838" w:rsidR="009B0B2D" w:rsidRPr="00244E3F" w:rsidRDefault="009B0B2D" w:rsidP="009B0B2D">
            <w:pPr>
              <w:rPr>
                <w:b/>
                <w:sz w:val="28"/>
                <w:szCs w:val="28"/>
              </w:rPr>
            </w:pPr>
            <w:r w:rsidRPr="00244E3F">
              <w:rPr>
                <w:b/>
                <w:sz w:val="28"/>
                <w:szCs w:val="28"/>
              </w:rPr>
              <w:lastRenderedPageBreak/>
              <w:t xml:space="preserve">Moment 2: Urinalysis and </w:t>
            </w:r>
            <w:r w:rsidR="00F60A85">
              <w:rPr>
                <w:b/>
                <w:sz w:val="28"/>
                <w:szCs w:val="28"/>
              </w:rPr>
              <w:t xml:space="preserve">Urine </w:t>
            </w:r>
            <w:r w:rsidRPr="00244E3F">
              <w:rPr>
                <w:b/>
                <w:sz w:val="28"/>
                <w:szCs w:val="28"/>
              </w:rPr>
              <w:t>Cultures</w:t>
            </w:r>
          </w:p>
          <w:p w14:paraId="357A09C3" w14:textId="77777777" w:rsidR="009B0B2D" w:rsidRPr="001410D5" w:rsidRDefault="009B0B2D" w:rsidP="009B0B2D">
            <w:pPr>
              <w:rPr>
                <w:b/>
              </w:rPr>
            </w:pPr>
          </w:p>
          <w:p w14:paraId="2B023D46" w14:textId="77777777" w:rsidR="009B0B2D" w:rsidRPr="001410D5" w:rsidRDefault="009B0B2D" w:rsidP="009B0B2D">
            <w:r w:rsidRPr="001410D5">
              <w:t>SAY:</w:t>
            </w:r>
          </w:p>
          <w:p w14:paraId="72883B29" w14:textId="77777777" w:rsidR="009B0B2D" w:rsidRPr="001410D5" w:rsidRDefault="009B0B2D" w:rsidP="009B0B2D"/>
          <w:p w14:paraId="04D2E9EC" w14:textId="7EF1D965" w:rsidR="00853063" w:rsidRPr="001410D5" w:rsidRDefault="009B0B2D" w:rsidP="009B0B2D">
            <w:r w:rsidRPr="001410D5">
              <w:t>Most adolescent and adult women with acute symptoms of cystitis</w:t>
            </w:r>
            <w:r w:rsidR="00853063" w:rsidRPr="001410D5">
              <w:t>,</w:t>
            </w:r>
            <w:r w:rsidRPr="001410D5">
              <w:t xml:space="preserve"> </w:t>
            </w:r>
            <w:r w:rsidR="00853063" w:rsidRPr="001410D5">
              <w:t xml:space="preserve">such as dysuria, urgency, or suprapubic pain, </w:t>
            </w:r>
            <w:r w:rsidRPr="001410D5">
              <w:t xml:space="preserve">do not require a urinalysis or a urine culture, as </w:t>
            </w:r>
            <w:r w:rsidR="00853063" w:rsidRPr="001410D5">
              <w:t xml:space="preserve">these </w:t>
            </w:r>
            <w:r w:rsidRPr="001410D5">
              <w:t xml:space="preserve">symptoms are strongly </w:t>
            </w:r>
            <w:r w:rsidR="00853063" w:rsidRPr="001410D5">
              <w:t>suggestive of</w:t>
            </w:r>
            <w:r w:rsidRPr="001410D5">
              <w:t xml:space="preserve"> the presence of cystitis. </w:t>
            </w:r>
          </w:p>
          <w:p w14:paraId="1672E62E" w14:textId="77777777" w:rsidR="00853063" w:rsidRPr="001410D5" w:rsidRDefault="00853063" w:rsidP="009B0B2D"/>
          <w:p w14:paraId="6047EE92" w14:textId="1F2DE8B0" w:rsidR="005903C8" w:rsidRPr="001410D5" w:rsidRDefault="009B0B2D" w:rsidP="009B0B2D">
            <w:r w:rsidRPr="001410D5">
              <w:t xml:space="preserve">For </w:t>
            </w:r>
            <w:r w:rsidR="005903C8" w:rsidRPr="001410D5">
              <w:t>infants and children</w:t>
            </w:r>
            <w:r w:rsidRPr="001410D5">
              <w:t xml:space="preserve"> in whom the diagnosis</w:t>
            </w:r>
            <w:r w:rsidR="005903C8" w:rsidRPr="001410D5">
              <w:t xml:space="preserve"> of a UTI</w:t>
            </w:r>
            <w:r w:rsidRPr="001410D5">
              <w:t xml:space="preserve"> may be more uncertain, a urinalysis and urine culture are recommended. </w:t>
            </w:r>
          </w:p>
          <w:p w14:paraId="0B658A3E" w14:textId="77777777" w:rsidR="005903C8" w:rsidRPr="001410D5" w:rsidRDefault="005903C8" w:rsidP="009B0B2D"/>
          <w:p w14:paraId="5977C6DE" w14:textId="0296C578" w:rsidR="005903C8" w:rsidRPr="001410D5" w:rsidRDefault="003C3D5F" w:rsidP="009B0B2D">
            <w:r>
              <w:t>A u</w:t>
            </w:r>
            <w:r w:rsidR="009B0B2D" w:rsidRPr="001410D5">
              <w:t xml:space="preserve">rinalysis and urine culture should be obtained at any age when cystitis is suspected if </w:t>
            </w:r>
            <w:r w:rsidR="005903C8" w:rsidRPr="001410D5">
              <w:t>any of the following are true:</w:t>
            </w:r>
          </w:p>
          <w:p w14:paraId="2E50CB19" w14:textId="77777777" w:rsidR="005903C8" w:rsidRPr="001410D5" w:rsidRDefault="005903C8" w:rsidP="009B0B2D"/>
          <w:p w14:paraId="04446949" w14:textId="0B34C5C0" w:rsidR="00847595" w:rsidRPr="001410D5" w:rsidRDefault="00847595" w:rsidP="00847595">
            <w:r w:rsidRPr="001410D5">
              <w:t xml:space="preserve">First, </w:t>
            </w:r>
            <w:r w:rsidR="00A33FB5" w:rsidRPr="001410D5">
              <w:t xml:space="preserve">the patient has </w:t>
            </w:r>
            <w:r w:rsidR="005903C8" w:rsidRPr="005F1876">
              <w:t>risk factors for antibiotic-resistant organisms</w:t>
            </w:r>
            <w:r w:rsidR="005E5D13" w:rsidRPr="001410D5">
              <w:t xml:space="preserve"> such as recent treatment </w:t>
            </w:r>
            <w:r w:rsidR="005903C8" w:rsidRPr="001410D5">
              <w:t xml:space="preserve">for a UTI and </w:t>
            </w:r>
            <w:r w:rsidR="00A33FB5" w:rsidRPr="001410D5">
              <w:t xml:space="preserve">presence of </w:t>
            </w:r>
            <w:r w:rsidR="005903C8" w:rsidRPr="001410D5">
              <w:t>lingering or new symptoms of a UTI suggestive of therapeutic failure.</w:t>
            </w:r>
            <w:r w:rsidRPr="001410D5">
              <w:t xml:space="preserve"> Antibiotic-resistant organisms may also be present in patients with a history of UTIs </w:t>
            </w:r>
            <w:r w:rsidR="00EC65C8" w:rsidRPr="001410D5">
              <w:t>because</w:t>
            </w:r>
            <w:r w:rsidRPr="001410D5">
              <w:t xml:space="preserve"> the</w:t>
            </w:r>
            <w:r w:rsidR="002E1BB9" w:rsidRPr="001410D5">
              <w:t xml:space="preserve">ir bacterial flora </w:t>
            </w:r>
            <w:r w:rsidR="00A33FB5" w:rsidRPr="001410D5">
              <w:t>may</w:t>
            </w:r>
            <w:r w:rsidR="002E1BB9" w:rsidRPr="001410D5">
              <w:t xml:space="preserve"> become resistant to commonly used antibiotics over time. </w:t>
            </w:r>
            <w:r w:rsidR="007B49B7" w:rsidRPr="001410D5">
              <w:t>Additionally, patients who have other underlying medical conditions and are frequently exposed to antibiotics also have a risk of antibiotic-resistant organisms</w:t>
            </w:r>
            <w:r w:rsidR="003C3D5F">
              <w:t>,</w:t>
            </w:r>
            <w:r w:rsidR="007B49B7" w:rsidRPr="001410D5">
              <w:t xml:space="preserve"> and a urine culture can be helpful in guiding antibiotic therapy decisions. </w:t>
            </w:r>
          </w:p>
          <w:p w14:paraId="5D968DF7" w14:textId="3FCCA2DF" w:rsidR="00FB69A4" w:rsidRPr="001410D5" w:rsidRDefault="00FB69A4" w:rsidP="00847595"/>
          <w:p w14:paraId="72EC85CA" w14:textId="0A5BFFEC" w:rsidR="009B0B2D" w:rsidRPr="0014029C" w:rsidRDefault="00FB69A4" w:rsidP="009B0B2D">
            <w:r w:rsidRPr="001410D5">
              <w:t xml:space="preserve">A second reason to obtain </w:t>
            </w:r>
            <w:r w:rsidR="00D52E3A" w:rsidRPr="001410D5">
              <w:t>a urinalysis and urine culture</w:t>
            </w:r>
            <w:r w:rsidR="00383AC4" w:rsidRPr="001410D5">
              <w:t xml:space="preserve"> is if a complicated UTI is suspected. A complicated UTI is any UTI in an adolescent or adult male or a UTI occurring in the presence of obstruction, chronic urinary stasis, or urinary catheterization. Examples of complicated UTIs include UTIs in the presence of renal stones, benign prostatic hyperplasia, </w:t>
            </w:r>
            <w:r w:rsidR="00ED338D" w:rsidRPr="001410D5">
              <w:t xml:space="preserve">spina bifida, </w:t>
            </w:r>
            <w:r w:rsidR="00383AC4" w:rsidRPr="001410D5">
              <w:t xml:space="preserve">chronic </w:t>
            </w:r>
            <w:r w:rsidR="00A33FB5" w:rsidRPr="001410D5">
              <w:t>urinary</w:t>
            </w:r>
            <w:r w:rsidR="00383AC4" w:rsidRPr="001410D5">
              <w:t xml:space="preserve"> catheter</w:t>
            </w:r>
            <w:r w:rsidR="00ED338D" w:rsidRPr="001410D5">
              <w:t>s</w:t>
            </w:r>
            <w:r w:rsidR="00383AC4" w:rsidRPr="001410D5">
              <w:t xml:space="preserve">, or nephrostomy tubes. Because patients with complicated UTIs are at risk for UTIs caused by organisms such as </w:t>
            </w:r>
            <w:r w:rsidR="00383AC4" w:rsidRPr="001410D5">
              <w:rPr>
                <w:i/>
              </w:rPr>
              <w:t>Pseudomonas aeruginosa</w:t>
            </w:r>
            <w:r w:rsidR="00383AC4" w:rsidRPr="001410D5">
              <w:t xml:space="preserve"> or drug-resistant bacteria such as extended-spectrum</w:t>
            </w:r>
            <w:r w:rsidR="00B57CF3" w:rsidRPr="001410D5">
              <w:t>-beta</w:t>
            </w:r>
            <w:r w:rsidR="00383AC4" w:rsidRPr="001410D5">
              <w:t xml:space="preserve">-lactamase or ESBL-producing </w:t>
            </w:r>
            <w:r w:rsidR="00383AC4" w:rsidRPr="001410D5">
              <w:rPr>
                <w:i/>
              </w:rPr>
              <w:t>E. coli</w:t>
            </w:r>
            <w:r w:rsidR="00383AC4" w:rsidRPr="001410D5">
              <w:t>, obtaining a urine culture helps ensure the patient is receiving effective antibiotic therapy</w:t>
            </w:r>
            <w:r w:rsidR="00ED338D" w:rsidRPr="001410D5">
              <w:t xml:space="preserve"> as these organisms are unlikely to be covered by common antibiotics prescribed for UTIs, as discussed later</w:t>
            </w:r>
            <w:r w:rsidR="00383AC4" w:rsidRPr="001410D5">
              <w:t xml:space="preserve">. </w:t>
            </w:r>
          </w:p>
          <w:p w14:paraId="2C4553F8" w14:textId="38F42C80" w:rsidR="009B0B2D" w:rsidRPr="005F1876" w:rsidRDefault="009B0DE1" w:rsidP="009B0DE1">
            <w:r w:rsidRPr="001410D5">
              <w:lastRenderedPageBreak/>
              <w:t xml:space="preserve">The third scenario for when obtaining </w:t>
            </w:r>
            <w:r w:rsidR="00A46023" w:rsidRPr="001410D5">
              <w:t xml:space="preserve">a urinalysis and urine culture is important is when you suspect the patient has pyelonephritis or </w:t>
            </w:r>
            <w:r w:rsidR="006A2016" w:rsidRPr="001410D5">
              <w:t>is ill</w:t>
            </w:r>
            <w:r w:rsidR="00760C7F">
              <w:t xml:space="preserve"> </w:t>
            </w:r>
            <w:r w:rsidR="006A2016" w:rsidRPr="001410D5">
              <w:t xml:space="preserve">appearing and hospitalization is planned. </w:t>
            </w:r>
            <w:r w:rsidR="00A46023" w:rsidRPr="001410D5">
              <w:t>Because it is important to ensure patients who are ill appearing from an infection potentially arising from the urinary tract are receiving effective antibiotic therapy, obtaining a urine culture can assist with adjusting antibiotic therapy that was started empirically, if necessary.</w:t>
            </w:r>
          </w:p>
        </w:tc>
        <w:tc>
          <w:tcPr>
            <w:tcW w:w="4950" w:type="dxa"/>
          </w:tcPr>
          <w:p w14:paraId="7AB328AF" w14:textId="4E604949" w:rsidR="009B0B2D" w:rsidRPr="00084114" w:rsidRDefault="00C879A5" w:rsidP="009B0B2D">
            <w:pPr>
              <w:rPr>
                <w:b/>
                <w:sz w:val="28"/>
                <w:szCs w:val="28"/>
              </w:rPr>
            </w:pPr>
            <w:r>
              <w:rPr>
                <w:b/>
                <w:sz w:val="28"/>
                <w:szCs w:val="28"/>
              </w:rPr>
              <w:lastRenderedPageBreak/>
              <w:t>Slide 13</w:t>
            </w:r>
            <w:r w:rsidR="00BA26A1">
              <w:rPr>
                <w:noProof/>
              </w:rPr>
              <w:drawing>
                <wp:inline distT="0" distB="0" distL="0" distR="0" wp14:anchorId="1FAAB339" wp14:editId="719A7AA7">
                  <wp:extent cx="3006090" cy="2254885"/>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462CA860" w14:textId="44E49DBF" w:rsidR="009B0B2D" w:rsidRPr="00084114" w:rsidRDefault="009B0B2D" w:rsidP="009B0B2D">
            <w:pPr>
              <w:rPr>
                <w:b/>
                <w:sz w:val="28"/>
                <w:szCs w:val="28"/>
              </w:rPr>
            </w:pPr>
          </w:p>
        </w:tc>
      </w:tr>
      <w:tr w:rsidR="009B0B2D" w:rsidRPr="00084114" w14:paraId="4B403F2B" w14:textId="77777777" w:rsidTr="002319C4">
        <w:trPr>
          <w:cantSplit/>
        </w:trPr>
        <w:tc>
          <w:tcPr>
            <w:tcW w:w="5238" w:type="dxa"/>
          </w:tcPr>
          <w:p w14:paraId="31B5CEA5" w14:textId="69682E5A" w:rsidR="009B0B2D" w:rsidRDefault="009B0B2D" w:rsidP="009B0B2D">
            <w:pPr>
              <w:rPr>
                <w:b/>
                <w:sz w:val="28"/>
                <w:szCs w:val="28"/>
              </w:rPr>
            </w:pPr>
            <w:r>
              <w:rPr>
                <w:b/>
                <w:sz w:val="28"/>
                <w:szCs w:val="28"/>
              </w:rPr>
              <w:t>UTIs in Males</w:t>
            </w:r>
          </w:p>
          <w:p w14:paraId="159FAF45" w14:textId="19B302E4" w:rsidR="009B0B2D" w:rsidRDefault="009B0B2D" w:rsidP="009B0B2D">
            <w:pPr>
              <w:rPr>
                <w:b/>
                <w:sz w:val="28"/>
                <w:szCs w:val="28"/>
              </w:rPr>
            </w:pPr>
          </w:p>
          <w:p w14:paraId="0382AD23" w14:textId="1CC791FC" w:rsidR="009B0B2D" w:rsidRDefault="009B0B2D" w:rsidP="009B0B2D">
            <w:pPr>
              <w:rPr>
                <w:b/>
                <w:sz w:val="28"/>
                <w:szCs w:val="28"/>
              </w:rPr>
            </w:pPr>
            <w:r w:rsidRPr="001D6F80">
              <w:t>SAY:</w:t>
            </w:r>
          </w:p>
          <w:p w14:paraId="7BDFC73C" w14:textId="77777777" w:rsidR="00AE50EE" w:rsidRDefault="00AE50EE" w:rsidP="009B0B2D">
            <w:pPr>
              <w:rPr>
                <w:b/>
                <w:sz w:val="28"/>
                <w:szCs w:val="28"/>
              </w:rPr>
            </w:pPr>
          </w:p>
          <w:p w14:paraId="63538F5C" w14:textId="70613253" w:rsidR="00E22531" w:rsidRPr="002319C4" w:rsidRDefault="0091000F" w:rsidP="009B0B2D">
            <w:pPr>
              <w:rPr>
                <w:szCs w:val="24"/>
              </w:rPr>
            </w:pPr>
            <w:r w:rsidRPr="00A95AC6">
              <w:rPr>
                <w:szCs w:val="24"/>
              </w:rPr>
              <w:t>As already discussed, any UTI in an adolescent or adult male is considered complicated. If a UTI is diagnosed in a male unexpectedly, an evaluation for an underlying cause that may be causing urinary obstruction should be pursued such as the presence of renal stones (particularly in the presence of colicky pain)</w:t>
            </w:r>
            <w:r w:rsidR="00C00A9C" w:rsidRPr="00A95AC6">
              <w:rPr>
                <w:szCs w:val="24"/>
              </w:rPr>
              <w:t>,</w:t>
            </w:r>
            <w:r w:rsidRPr="00A95AC6">
              <w:rPr>
                <w:szCs w:val="24"/>
              </w:rPr>
              <w:t xml:space="preserve"> ureteral strictures, or an enlarged prostate. Alternative diagnoses such as prostatitis, epididymitis, or sexually transmitted infections should also be considered.</w:t>
            </w:r>
          </w:p>
        </w:tc>
        <w:tc>
          <w:tcPr>
            <w:tcW w:w="4950" w:type="dxa"/>
          </w:tcPr>
          <w:p w14:paraId="17AFB85B" w14:textId="5BD494CF" w:rsidR="009B0B2D" w:rsidRDefault="00C879A5" w:rsidP="002319C4">
            <w:pPr>
              <w:spacing w:after="120"/>
              <w:rPr>
                <w:b/>
                <w:sz w:val="28"/>
                <w:szCs w:val="28"/>
              </w:rPr>
            </w:pPr>
            <w:r>
              <w:rPr>
                <w:b/>
                <w:sz w:val="28"/>
                <w:szCs w:val="28"/>
              </w:rPr>
              <w:t>Slide 14</w:t>
            </w:r>
            <w:r w:rsidR="00BA26A1">
              <w:rPr>
                <w:noProof/>
              </w:rPr>
              <w:drawing>
                <wp:inline distT="0" distB="0" distL="0" distR="0" wp14:anchorId="600C8677" wp14:editId="63E86FAF">
                  <wp:extent cx="3006090" cy="2254885"/>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9B0B2D" w:rsidRPr="00084114" w14:paraId="3745E439" w14:textId="77777777" w:rsidTr="002319C4">
        <w:trPr>
          <w:cantSplit/>
        </w:trPr>
        <w:tc>
          <w:tcPr>
            <w:tcW w:w="5238" w:type="dxa"/>
          </w:tcPr>
          <w:p w14:paraId="1D3AA5FB" w14:textId="195B4CC5" w:rsidR="009B0B2D" w:rsidRDefault="009B0B2D" w:rsidP="2B18123A">
            <w:pPr>
              <w:rPr>
                <w:b/>
                <w:bCs/>
                <w:sz w:val="28"/>
                <w:szCs w:val="28"/>
              </w:rPr>
            </w:pPr>
            <w:r w:rsidRPr="2B18123A">
              <w:rPr>
                <w:b/>
                <w:bCs/>
                <w:sz w:val="28"/>
                <w:szCs w:val="28"/>
              </w:rPr>
              <w:t>Collecting</w:t>
            </w:r>
            <w:r w:rsidR="73CAC0C3" w:rsidRPr="2B18123A">
              <w:rPr>
                <w:b/>
                <w:bCs/>
                <w:sz w:val="28"/>
                <w:szCs w:val="28"/>
              </w:rPr>
              <w:t xml:space="preserve"> Urine Samples</w:t>
            </w:r>
            <w:r w:rsidRPr="2B18123A">
              <w:rPr>
                <w:b/>
                <w:bCs/>
                <w:sz w:val="28"/>
                <w:szCs w:val="28"/>
              </w:rPr>
              <w:t xml:space="preserve"> </w:t>
            </w:r>
          </w:p>
          <w:p w14:paraId="56383B9B" w14:textId="77777777" w:rsidR="009B0B2D" w:rsidRDefault="009B0B2D" w:rsidP="009B0B2D">
            <w:pPr>
              <w:rPr>
                <w:b/>
                <w:sz w:val="28"/>
                <w:szCs w:val="28"/>
              </w:rPr>
            </w:pPr>
          </w:p>
          <w:p w14:paraId="3FAC7C27" w14:textId="77777777" w:rsidR="009B0B2D" w:rsidRPr="001D6F80" w:rsidRDefault="009B0B2D" w:rsidP="009B0B2D">
            <w:r w:rsidRPr="001D6F80">
              <w:t>SAY:</w:t>
            </w:r>
          </w:p>
          <w:p w14:paraId="3CFEC72E" w14:textId="77777777" w:rsidR="009B0B2D" w:rsidRPr="008F4A09" w:rsidRDefault="009B0B2D" w:rsidP="009B0B2D">
            <w:pPr>
              <w:rPr>
                <w:b/>
              </w:rPr>
            </w:pPr>
          </w:p>
          <w:p w14:paraId="40DA7D05" w14:textId="56EF677A" w:rsidR="00F310F4" w:rsidRPr="008F4A09" w:rsidRDefault="009B0B2D" w:rsidP="009B0B2D">
            <w:r w:rsidRPr="008F4A09">
              <w:t>How urine cultures are collected matters</w:t>
            </w:r>
            <w:r w:rsidR="00F310F4" w:rsidRPr="008F4A09">
              <w:t xml:space="preserve"> </w:t>
            </w:r>
            <w:r w:rsidR="006A2016" w:rsidRPr="008F4A09">
              <w:t>because</w:t>
            </w:r>
            <w:r w:rsidR="00F310F4" w:rsidRPr="008F4A09">
              <w:t xml:space="preserve"> improper collection can lead to urine culture contamination, resulting in unnecessary antibiotic use, and potential antibiotic-associated harm</w:t>
            </w:r>
            <w:r w:rsidRPr="008F4A09">
              <w:t xml:space="preserve">. </w:t>
            </w:r>
          </w:p>
          <w:p w14:paraId="2AF57F32" w14:textId="77777777" w:rsidR="00F310F4" w:rsidRPr="008F4A09" w:rsidRDefault="00F310F4" w:rsidP="009B0B2D"/>
          <w:p w14:paraId="2C99FB99" w14:textId="178E4BF8" w:rsidR="009B0B2D" w:rsidRPr="008F4A09" w:rsidRDefault="00F310F4" w:rsidP="009B0B2D">
            <w:r w:rsidRPr="008F4A09">
              <w:t>To obtain a clean-catch specimen, i</w:t>
            </w:r>
            <w:r w:rsidR="009B0B2D" w:rsidRPr="008F4A09">
              <w:t xml:space="preserve">nstruct the patient to </w:t>
            </w:r>
            <w:r w:rsidRPr="008F4A09">
              <w:t xml:space="preserve">first </w:t>
            </w:r>
            <w:r w:rsidR="009B0B2D" w:rsidRPr="008F4A09">
              <w:t xml:space="preserve">clean the perineum, </w:t>
            </w:r>
            <w:r w:rsidR="00760C7F">
              <w:t xml:space="preserve">then </w:t>
            </w:r>
            <w:r w:rsidR="009B0B2D" w:rsidRPr="008F4A09">
              <w:t>start the flow of urine, and catch the urine in a cup.</w:t>
            </w:r>
          </w:p>
          <w:p w14:paraId="77A7526B" w14:textId="77777777" w:rsidR="00073DD5" w:rsidRPr="008F4A09" w:rsidRDefault="00073DD5" w:rsidP="009B0B2D"/>
          <w:p w14:paraId="74A38E89" w14:textId="4DE558C7" w:rsidR="007F1092" w:rsidRPr="002319C4" w:rsidRDefault="009B0B2D" w:rsidP="00266BE1">
            <w:pPr>
              <w:rPr>
                <w:sz w:val="24"/>
                <w:szCs w:val="24"/>
              </w:rPr>
            </w:pPr>
            <w:r w:rsidRPr="008F4A09">
              <w:t xml:space="preserve">For children who are not sufficiently toilet trained, urine catheterization is preferred. If catheterization is difficult, another option is to obtain a clean-catch urine sample, and if significant quantities of bacteria and </w:t>
            </w:r>
            <w:r w:rsidR="00BE0867" w:rsidRPr="008F4A09">
              <w:t>WBCs</w:t>
            </w:r>
            <w:r w:rsidRPr="008F4A09">
              <w:t xml:space="preserve"> are observed, follow it up with a catheter</w:t>
            </w:r>
            <w:r w:rsidR="00266BE1" w:rsidRPr="008F4A09">
              <w:t>ized</w:t>
            </w:r>
            <w:r w:rsidRPr="008F4A09">
              <w:t xml:space="preserve"> specimen.</w:t>
            </w:r>
          </w:p>
        </w:tc>
        <w:tc>
          <w:tcPr>
            <w:tcW w:w="4950" w:type="dxa"/>
          </w:tcPr>
          <w:p w14:paraId="41A02205" w14:textId="05941BF0" w:rsidR="009B0B2D" w:rsidRDefault="00C879A5" w:rsidP="009B0B2D">
            <w:pPr>
              <w:rPr>
                <w:b/>
                <w:sz w:val="28"/>
                <w:szCs w:val="28"/>
              </w:rPr>
            </w:pPr>
            <w:r w:rsidRPr="55D13888">
              <w:rPr>
                <w:b/>
                <w:bCs/>
                <w:sz w:val="28"/>
                <w:szCs w:val="28"/>
              </w:rPr>
              <w:t>Slide 15</w:t>
            </w:r>
            <w:r w:rsidR="00304DA9">
              <w:rPr>
                <w:noProof/>
              </w:rPr>
              <w:drawing>
                <wp:inline distT="0" distB="0" distL="0" distR="0" wp14:anchorId="749832FF" wp14:editId="3D647F12">
                  <wp:extent cx="3006090" cy="2254885"/>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r>
              <w:br/>
            </w:r>
          </w:p>
        </w:tc>
      </w:tr>
      <w:tr w:rsidR="009B0B2D" w:rsidRPr="00084114" w14:paraId="675FD423" w14:textId="77777777" w:rsidTr="002319C4">
        <w:trPr>
          <w:cantSplit/>
        </w:trPr>
        <w:tc>
          <w:tcPr>
            <w:tcW w:w="5238" w:type="dxa"/>
          </w:tcPr>
          <w:p w14:paraId="1E5EB72D" w14:textId="5CEC5085" w:rsidR="009B0B2D" w:rsidRPr="0014029C" w:rsidRDefault="009B0B2D" w:rsidP="009B0B2D">
            <w:pPr>
              <w:rPr>
                <w:b/>
                <w:sz w:val="28"/>
                <w:szCs w:val="28"/>
              </w:rPr>
            </w:pPr>
            <w:r w:rsidRPr="00244E3F">
              <w:rPr>
                <w:b/>
                <w:sz w:val="28"/>
                <w:szCs w:val="28"/>
              </w:rPr>
              <w:lastRenderedPageBreak/>
              <w:t xml:space="preserve">Moment 2: Urinalysis and Cultures </w:t>
            </w:r>
          </w:p>
          <w:p w14:paraId="67D8F3E5" w14:textId="77777777" w:rsidR="009B0B2D" w:rsidRPr="001D6F80" w:rsidRDefault="009B0B2D" w:rsidP="009B0B2D">
            <w:pPr>
              <w:rPr>
                <w:b/>
                <w:sz w:val="24"/>
                <w:szCs w:val="24"/>
              </w:rPr>
            </w:pPr>
          </w:p>
          <w:p w14:paraId="26684232" w14:textId="77777777" w:rsidR="009B0B2D" w:rsidRPr="001D6F80" w:rsidRDefault="009B0B2D" w:rsidP="009B0B2D">
            <w:r w:rsidRPr="001D6F80">
              <w:t>SAY:</w:t>
            </w:r>
          </w:p>
          <w:p w14:paraId="614DD7F8" w14:textId="77777777" w:rsidR="009B0B2D" w:rsidRPr="008F4A09" w:rsidRDefault="009B0B2D" w:rsidP="009B0B2D"/>
          <w:p w14:paraId="13BFF720" w14:textId="6D22319B" w:rsidR="00531777" w:rsidRPr="008F4A09" w:rsidRDefault="00531777" w:rsidP="009B0B2D">
            <w:r w:rsidRPr="008F4A09">
              <w:t xml:space="preserve">A urinalysis is considered abnormal when there </w:t>
            </w:r>
            <w:r w:rsidR="0055402A" w:rsidRPr="008F4A09">
              <w:t xml:space="preserve">are more than the normal number of WBCs identified. </w:t>
            </w:r>
            <w:r w:rsidRPr="008F4A09">
              <w:t xml:space="preserve">The range of WBCs that is considered normal may differ between laboratories, but generally </w:t>
            </w:r>
            <w:r w:rsidR="009B0B2D" w:rsidRPr="008F4A09">
              <w:t xml:space="preserve">10 </w:t>
            </w:r>
            <w:r w:rsidRPr="008F4A09">
              <w:t xml:space="preserve">or more WBCs </w:t>
            </w:r>
            <w:r w:rsidR="009B0B2D" w:rsidRPr="008F4A09">
              <w:t>per high-power field</w:t>
            </w:r>
            <w:r w:rsidRPr="008F4A09">
              <w:t xml:space="preserve"> in the urine is indicative of pyuria. Although pyuria without relevant urinary symptoms make the diagnosis of a UTI unlikely, the </w:t>
            </w:r>
            <w:r w:rsidRPr="008F4A09">
              <w:rPr>
                <w:i/>
              </w:rPr>
              <w:t>absence</w:t>
            </w:r>
            <w:r w:rsidRPr="008F4A09">
              <w:t xml:space="preserve"> of pyuria is helpful to exclude the diagnosis of a UTI. </w:t>
            </w:r>
          </w:p>
          <w:p w14:paraId="4C55A160" w14:textId="77777777" w:rsidR="00531777" w:rsidRPr="008F4A09" w:rsidRDefault="00531777" w:rsidP="009B0B2D"/>
          <w:p w14:paraId="04B41980" w14:textId="5F665472" w:rsidR="00F54757" w:rsidRPr="008F4A09" w:rsidRDefault="00FA0AA1" w:rsidP="009B0B2D">
            <w:r>
              <w:t>Other findings that may be reported on a urinalysis include leukocyte esterase and nitr</w:t>
            </w:r>
            <w:r w:rsidR="006E458E">
              <w:t>i</w:t>
            </w:r>
            <w:r>
              <w:t>tes. Leukocyte esterase indicates the presence of WBCs</w:t>
            </w:r>
            <w:r w:rsidR="003C3D5F">
              <w:t>,</w:t>
            </w:r>
            <w:r>
              <w:t xml:space="preserve"> and nit</w:t>
            </w:r>
            <w:r w:rsidR="6FA8D5E2">
              <w:t>r</w:t>
            </w:r>
            <w:r>
              <w:t xml:space="preserve">ates may indicate the presence of </w:t>
            </w:r>
            <w:r w:rsidR="001664FE">
              <w:t xml:space="preserve">certain </w:t>
            </w:r>
            <w:r>
              <w:t>bacteria. Since the presence of WBCs or bacteria in the urine</w:t>
            </w:r>
            <w:r w:rsidR="001664FE">
              <w:t xml:space="preserve"> in the absence of </w:t>
            </w:r>
            <w:r>
              <w:t>relevant clinical symptoms does not indicate a UTI, the significance of positive leukocyte esterase or nitr</w:t>
            </w:r>
            <w:r w:rsidR="006E458E">
              <w:t>i</w:t>
            </w:r>
            <w:r>
              <w:t xml:space="preserve">tes is not always clear. Furthermore, these values may be positive even in settings of small quantities of WBCs or bacteria in the urine. </w:t>
            </w:r>
          </w:p>
          <w:p w14:paraId="6E0D7484" w14:textId="77777777" w:rsidR="004E6097" w:rsidRPr="008F4A09" w:rsidRDefault="004E6097" w:rsidP="009B0B2D"/>
          <w:p w14:paraId="60193DA7" w14:textId="77777777" w:rsidR="004E6097" w:rsidRPr="008F4A09" w:rsidRDefault="004E6097" w:rsidP="004E6097">
            <w:r w:rsidRPr="008F4A09">
              <w:t xml:space="preserve">The colony count representing a positive urine culture generally ranges from greater than or equal to 10,000 colony forming units or </w:t>
            </w:r>
            <w:proofErr w:type="spellStart"/>
            <w:r w:rsidRPr="008F4A09">
              <w:t>cfu</w:t>
            </w:r>
            <w:proofErr w:type="spellEnd"/>
            <w:r w:rsidRPr="008F4A09">
              <w:t xml:space="preserve"> per milliliter or mL to greater than or equal to 100,000 </w:t>
            </w:r>
            <w:proofErr w:type="spellStart"/>
            <w:r w:rsidRPr="008F4A09">
              <w:t>cfu</w:t>
            </w:r>
            <w:proofErr w:type="spellEnd"/>
            <w:r w:rsidRPr="008F4A09">
              <w:t xml:space="preserve"> per mL of a urinary pathogen in adults; this may vary by microbiology laboratory. Lower cutoffs may be considered if the patient has received antibiotics before the culture was sent, if there is strong clinical suspicion of a UTI, or if the culture is from a suprapubic catheter. </w:t>
            </w:r>
          </w:p>
          <w:p w14:paraId="435F108D" w14:textId="77777777" w:rsidR="004E6097" w:rsidRPr="008F4A09" w:rsidRDefault="004E6097" w:rsidP="004E6097"/>
          <w:p w14:paraId="310AC5BE" w14:textId="26EA0AEC" w:rsidR="004E6097" w:rsidRPr="008F4A09" w:rsidRDefault="004E6097" w:rsidP="004E6097">
            <w:r>
              <w:t xml:space="preserve">In </w:t>
            </w:r>
            <w:r w:rsidR="47A6D5F7">
              <w:t xml:space="preserve">febrile </w:t>
            </w:r>
            <w:r>
              <w:t xml:space="preserve">children under 2 years of age, the American Academy of Pediatrics has determined that the presence of at least 50,000 </w:t>
            </w:r>
            <w:proofErr w:type="spellStart"/>
            <w:r>
              <w:t>cfu</w:t>
            </w:r>
            <w:proofErr w:type="spellEnd"/>
            <w:r>
              <w:t xml:space="preserve"> per milliliter of a </w:t>
            </w:r>
            <w:proofErr w:type="spellStart"/>
            <w:r>
              <w:t>uropathogen</w:t>
            </w:r>
            <w:proofErr w:type="spellEnd"/>
            <w:r>
              <w:t xml:space="preserve"> such as </w:t>
            </w:r>
            <w:r w:rsidRPr="2B18123A">
              <w:rPr>
                <w:i/>
                <w:iCs/>
              </w:rPr>
              <w:t>E. coli</w:t>
            </w:r>
            <w:r>
              <w:t xml:space="preserve"> is sufficient</w:t>
            </w:r>
            <w:r w:rsidR="30BAD578">
              <w:t xml:space="preserve"> if pyuria or bacteriuria are present on urinalysis</w:t>
            </w:r>
            <w:r>
              <w:t xml:space="preserve">. The criteria are lower in this age group as urine cultures are generally collected by urinary catheterization. </w:t>
            </w:r>
          </w:p>
          <w:p w14:paraId="247DBAFD" w14:textId="77777777" w:rsidR="00511C92" w:rsidRPr="008F4A09" w:rsidRDefault="00511C92" w:rsidP="009B0B2D"/>
          <w:p w14:paraId="0717CD61" w14:textId="51983942" w:rsidR="00174EFE" w:rsidRPr="002319C4" w:rsidRDefault="001664FE" w:rsidP="001E27D4">
            <w:r>
              <w:t xml:space="preserve">In </w:t>
            </w:r>
            <w:r w:rsidR="605C59DA">
              <w:t>patients with indwelling urethral, suprapubic, or intermittent catheterization</w:t>
            </w:r>
            <w:r>
              <w:t xml:space="preserve">, </w:t>
            </w:r>
            <w:r w:rsidR="00B82163">
              <w:t>1,000</w:t>
            </w:r>
            <w:r>
              <w:t xml:space="preserve"> </w:t>
            </w:r>
            <w:proofErr w:type="spellStart"/>
            <w:r w:rsidR="006A2016">
              <w:t>cfu</w:t>
            </w:r>
            <w:r>
              <w:t>s</w:t>
            </w:r>
            <w:proofErr w:type="spellEnd"/>
            <w:r w:rsidR="00B82163">
              <w:t xml:space="preserve"> per milliliter</w:t>
            </w:r>
            <w:r>
              <w:t xml:space="preserve"> </w:t>
            </w:r>
            <w:r w:rsidR="00B82163">
              <w:t>may be acceptable</w:t>
            </w:r>
            <w:r>
              <w:t xml:space="preserve"> </w:t>
            </w:r>
            <w:r w:rsidR="00B82163">
              <w:t>to diagnose</w:t>
            </w:r>
            <w:r>
              <w:t xml:space="preserve"> a UTI</w:t>
            </w:r>
            <w:r w:rsidR="00B82163">
              <w:t>, in settings with appropriate clinical signs and symptoms</w:t>
            </w:r>
            <w:r>
              <w:t>.</w:t>
            </w:r>
          </w:p>
        </w:tc>
        <w:tc>
          <w:tcPr>
            <w:tcW w:w="4950" w:type="dxa"/>
          </w:tcPr>
          <w:p w14:paraId="372EBB8F" w14:textId="3D29B753" w:rsidR="009B0B2D" w:rsidRPr="00084114" w:rsidRDefault="00C879A5" w:rsidP="009B0B2D">
            <w:pPr>
              <w:rPr>
                <w:b/>
                <w:sz w:val="28"/>
                <w:szCs w:val="28"/>
              </w:rPr>
            </w:pPr>
            <w:r>
              <w:rPr>
                <w:b/>
                <w:sz w:val="28"/>
                <w:szCs w:val="28"/>
              </w:rPr>
              <w:t>Slide 16</w:t>
            </w:r>
            <w:r w:rsidR="00B56024">
              <w:rPr>
                <w:noProof/>
              </w:rPr>
              <w:drawing>
                <wp:inline distT="0" distB="0" distL="0" distR="0" wp14:anchorId="385F06B6" wp14:editId="2DD0C531">
                  <wp:extent cx="3006090" cy="2254885"/>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16DE4092" w14:textId="13554E9E" w:rsidR="009B0B2D" w:rsidRPr="00084114" w:rsidRDefault="009B0B2D" w:rsidP="009B0B2D">
            <w:pPr>
              <w:rPr>
                <w:b/>
                <w:sz w:val="28"/>
                <w:szCs w:val="28"/>
              </w:rPr>
            </w:pPr>
          </w:p>
        </w:tc>
      </w:tr>
      <w:tr w:rsidR="009B0B2D" w:rsidRPr="00084114" w14:paraId="4FEC3C9A" w14:textId="77777777" w:rsidTr="002319C4">
        <w:trPr>
          <w:cantSplit/>
        </w:trPr>
        <w:tc>
          <w:tcPr>
            <w:tcW w:w="5238" w:type="dxa"/>
          </w:tcPr>
          <w:p w14:paraId="23DADB44" w14:textId="0DF6F424" w:rsidR="009B0B2D" w:rsidRPr="00D337AC" w:rsidRDefault="009B0B2D" w:rsidP="009B0B2D">
            <w:pPr>
              <w:rPr>
                <w:b/>
                <w:sz w:val="28"/>
                <w:szCs w:val="28"/>
              </w:rPr>
            </w:pPr>
            <w:r w:rsidRPr="00D337AC">
              <w:rPr>
                <w:b/>
                <w:sz w:val="28"/>
                <w:szCs w:val="28"/>
              </w:rPr>
              <w:lastRenderedPageBreak/>
              <w:t>The Four Moments of Antibiotic Decision</w:t>
            </w:r>
            <w:r>
              <w:rPr>
                <w:b/>
                <w:sz w:val="28"/>
                <w:szCs w:val="28"/>
              </w:rPr>
              <w:t xml:space="preserve"> </w:t>
            </w:r>
            <w:r w:rsidRPr="00D337AC">
              <w:rPr>
                <w:b/>
                <w:sz w:val="28"/>
                <w:szCs w:val="28"/>
              </w:rPr>
              <w:t>Making</w:t>
            </w:r>
          </w:p>
          <w:p w14:paraId="28B7AAAF" w14:textId="77777777" w:rsidR="009B0B2D" w:rsidRPr="00A95AC6" w:rsidRDefault="009B0B2D" w:rsidP="009B0B2D">
            <w:pPr>
              <w:rPr>
                <w:b/>
                <w:sz w:val="24"/>
                <w:szCs w:val="28"/>
              </w:rPr>
            </w:pPr>
          </w:p>
          <w:p w14:paraId="1A6E28D2" w14:textId="77777777" w:rsidR="009B0B2D" w:rsidRPr="00A95AC6" w:rsidRDefault="009B0B2D" w:rsidP="009B0B2D">
            <w:pPr>
              <w:rPr>
                <w:szCs w:val="24"/>
              </w:rPr>
            </w:pPr>
            <w:r w:rsidRPr="00A95AC6">
              <w:rPr>
                <w:szCs w:val="24"/>
              </w:rPr>
              <w:t>SAY:</w:t>
            </w:r>
          </w:p>
          <w:p w14:paraId="366ECD8C" w14:textId="77777777" w:rsidR="009B0B2D" w:rsidRPr="00A95AC6" w:rsidRDefault="009B0B2D" w:rsidP="009B0B2D">
            <w:pPr>
              <w:rPr>
                <w:szCs w:val="24"/>
              </w:rPr>
            </w:pPr>
          </w:p>
          <w:p w14:paraId="7CDD54AC" w14:textId="53814FA7" w:rsidR="00365B1A" w:rsidRPr="002319C4" w:rsidRDefault="00A32DC4">
            <w:pPr>
              <w:rPr>
                <w:szCs w:val="24"/>
              </w:rPr>
            </w:pPr>
            <w:r w:rsidRPr="00A95AC6">
              <w:rPr>
                <w:szCs w:val="24"/>
              </w:rPr>
              <w:t xml:space="preserve">Getting back to the Four Moments, Moment </w:t>
            </w:r>
            <w:r w:rsidR="002D68BA">
              <w:rPr>
                <w:szCs w:val="24"/>
              </w:rPr>
              <w:t>Three is:</w:t>
            </w:r>
            <w:r w:rsidRPr="00A95AC6">
              <w:rPr>
                <w:szCs w:val="24"/>
              </w:rPr>
              <w:t xml:space="preserve"> I</w:t>
            </w:r>
            <w:r w:rsidR="009B0B2D" w:rsidRPr="00A95AC6">
              <w:rPr>
                <w:szCs w:val="24"/>
              </w:rPr>
              <w:t>f antibiotics are indicated, what is the narrowest, safest, and shortest regimen I can prescribe?</w:t>
            </w:r>
          </w:p>
        </w:tc>
        <w:tc>
          <w:tcPr>
            <w:tcW w:w="4950" w:type="dxa"/>
          </w:tcPr>
          <w:p w14:paraId="57CC33CE" w14:textId="66C80CFD" w:rsidR="009B0B2D" w:rsidRPr="00084114" w:rsidRDefault="00C879A5" w:rsidP="002319C4">
            <w:pPr>
              <w:spacing w:after="120"/>
              <w:rPr>
                <w:b/>
                <w:sz w:val="28"/>
                <w:szCs w:val="28"/>
              </w:rPr>
            </w:pPr>
            <w:r>
              <w:rPr>
                <w:b/>
                <w:sz w:val="28"/>
                <w:szCs w:val="28"/>
              </w:rPr>
              <w:t>Slide 17</w:t>
            </w:r>
            <w:r w:rsidR="00B56024">
              <w:rPr>
                <w:noProof/>
              </w:rPr>
              <w:drawing>
                <wp:inline distT="0" distB="0" distL="0" distR="0" wp14:anchorId="02EA850D" wp14:editId="694F5B27">
                  <wp:extent cx="3006090" cy="2254885"/>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9B0B2D" w:rsidRPr="00084114" w14:paraId="7595A7DE" w14:textId="77777777" w:rsidTr="002319C4">
        <w:trPr>
          <w:cantSplit/>
        </w:trPr>
        <w:tc>
          <w:tcPr>
            <w:tcW w:w="5238" w:type="dxa"/>
          </w:tcPr>
          <w:p w14:paraId="36CF3E4B" w14:textId="16C78E53" w:rsidR="009B0B2D" w:rsidRPr="00D337AC" w:rsidRDefault="00E22531" w:rsidP="009B0B2D">
            <w:pPr>
              <w:rPr>
                <w:b/>
                <w:sz w:val="28"/>
                <w:szCs w:val="28"/>
              </w:rPr>
            </w:pPr>
            <w:r>
              <w:rPr>
                <w:b/>
                <w:sz w:val="28"/>
                <w:szCs w:val="28"/>
              </w:rPr>
              <w:lastRenderedPageBreak/>
              <w:t xml:space="preserve">Empiric Therapy: </w:t>
            </w:r>
            <w:r w:rsidR="009B0B2D" w:rsidRPr="00D337AC">
              <w:rPr>
                <w:b/>
                <w:sz w:val="28"/>
                <w:szCs w:val="28"/>
              </w:rPr>
              <w:t>Uncomplicated Cystitis</w:t>
            </w:r>
          </w:p>
          <w:p w14:paraId="071DB397" w14:textId="77777777" w:rsidR="009B0B2D" w:rsidRPr="00D337AC" w:rsidRDefault="009B0B2D" w:rsidP="009B0B2D">
            <w:pPr>
              <w:rPr>
                <w:b/>
                <w:sz w:val="28"/>
                <w:szCs w:val="28"/>
              </w:rPr>
            </w:pPr>
          </w:p>
          <w:p w14:paraId="06A19110" w14:textId="77777777" w:rsidR="009B0B2D" w:rsidRPr="001D6F80" w:rsidRDefault="009B0B2D" w:rsidP="009B0B2D">
            <w:r w:rsidRPr="001D6F80">
              <w:t>SAY:</w:t>
            </w:r>
          </w:p>
          <w:p w14:paraId="1C554425" w14:textId="77777777" w:rsidR="009B0B2D" w:rsidRPr="001D6F80" w:rsidRDefault="009B0B2D" w:rsidP="009B0B2D"/>
          <w:p w14:paraId="09BB8634" w14:textId="6A6F92C4" w:rsidR="006450AA" w:rsidRPr="008C5AD8" w:rsidRDefault="009B0B2D" w:rsidP="009B0B2D">
            <w:r w:rsidRPr="008C5AD8">
              <w:t xml:space="preserve">The </w:t>
            </w:r>
            <w:r w:rsidR="006450AA" w:rsidRPr="008C5AD8">
              <w:t>choice of antibiotics to treat</w:t>
            </w:r>
            <w:r w:rsidRPr="008C5AD8">
              <w:t xml:space="preserve"> cystitis </w:t>
            </w:r>
            <w:r w:rsidR="006450AA" w:rsidRPr="008C5AD8">
              <w:t xml:space="preserve">and pyelonephritis, whether uncomplicated or complicated, </w:t>
            </w:r>
            <w:r w:rsidRPr="008C5AD8">
              <w:t xml:space="preserve">is </w:t>
            </w:r>
            <w:r w:rsidR="008C5AD8">
              <w:t>similar</w:t>
            </w:r>
            <w:r w:rsidRPr="008C5AD8">
              <w:t xml:space="preserve"> for both children and adults. </w:t>
            </w:r>
            <w:r w:rsidR="006450AA" w:rsidRPr="008C5AD8">
              <w:t xml:space="preserve">Differences exist, however, in the dosing of antibiotics. </w:t>
            </w:r>
          </w:p>
          <w:p w14:paraId="06B64F9C" w14:textId="77777777" w:rsidR="00245B23" w:rsidRPr="008C5AD8" w:rsidRDefault="00245B23" w:rsidP="009B0B2D"/>
          <w:p w14:paraId="592E9873" w14:textId="3AEB4BAA" w:rsidR="009B0B2D" w:rsidRPr="008C5AD8" w:rsidRDefault="00620881" w:rsidP="009B0B2D">
            <w:r w:rsidRPr="008C5AD8">
              <w:t xml:space="preserve">Preferred options for </w:t>
            </w:r>
            <w:r w:rsidR="00C22B32" w:rsidRPr="008C5AD8">
              <w:t xml:space="preserve">uncomplicated </w:t>
            </w:r>
            <w:r w:rsidRPr="008C5AD8">
              <w:t xml:space="preserve">cystitis include </w:t>
            </w:r>
            <w:r w:rsidR="009B0B2D" w:rsidRPr="008C5AD8">
              <w:t xml:space="preserve">nitrofurantoin </w:t>
            </w:r>
            <w:r w:rsidRPr="008C5AD8">
              <w:t xml:space="preserve">or </w:t>
            </w:r>
            <w:r w:rsidR="009B0B2D" w:rsidRPr="008C5AD8">
              <w:t xml:space="preserve">trimethoprim-sulfamethoxazole. </w:t>
            </w:r>
            <w:r w:rsidRPr="008C5AD8">
              <w:t>Alternative</w:t>
            </w:r>
            <w:r w:rsidR="009B0B2D" w:rsidRPr="008C5AD8">
              <w:t xml:space="preserve"> options include oral cephalosporins. </w:t>
            </w:r>
          </w:p>
          <w:p w14:paraId="456F6F77" w14:textId="4E61DEB4" w:rsidR="00C22B32" w:rsidRPr="008C5AD8" w:rsidRDefault="00C22B32" w:rsidP="009B0B2D"/>
          <w:p w14:paraId="3FBDADF2" w14:textId="2E80B1D6" w:rsidR="004E6097" w:rsidRPr="008C5AD8" w:rsidRDefault="004E6097" w:rsidP="004E6097">
            <w:r>
              <w:t xml:space="preserve">Fluoroquinolones are not considered first-line therapy for uncomplicated cystitis because of both increasing </w:t>
            </w:r>
            <w:r w:rsidRPr="2B18123A">
              <w:rPr>
                <w:i/>
                <w:iCs/>
              </w:rPr>
              <w:t>E. coli</w:t>
            </w:r>
            <w:r>
              <w:t xml:space="preserve"> resistance and their associated side effects that include tendinitis, aortic dissection, and </w:t>
            </w:r>
            <w:proofErr w:type="spellStart"/>
            <w:r w:rsidRPr="2B18123A">
              <w:rPr>
                <w:i/>
                <w:iCs/>
              </w:rPr>
              <w:t>Clostridioides</w:t>
            </w:r>
            <w:proofErr w:type="spellEnd"/>
            <w:r w:rsidRPr="2B18123A">
              <w:rPr>
                <w:i/>
                <w:iCs/>
              </w:rPr>
              <w:t xml:space="preserve"> difficile</w:t>
            </w:r>
            <w:r>
              <w:t xml:space="preserve"> infection. They can also cause mental status changes </w:t>
            </w:r>
            <w:r w:rsidR="00CB0BC7">
              <w:t>and arthropathies</w:t>
            </w:r>
            <w:r w:rsidR="00694E77">
              <w:t>.</w:t>
            </w:r>
          </w:p>
          <w:p w14:paraId="2EB39389" w14:textId="77777777" w:rsidR="009B0B2D" w:rsidRPr="005F1876" w:rsidRDefault="009B0B2D" w:rsidP="009B0B2D"/>
          <w:p w14:paraId="2CF853A4" w14:textId="67A68D1D" w:rsidR="009B0B2D" w:rsidRPr="008C5AD8" w:rsidRDefault="00620881" w:rsidP="009B0B2D">
            <w:r w:rsidRPr="008C5AD8">
              <w:t xml:space="preserve">Consider contacting the microbiology laboratory that processes urine culture specimens in your region to determine whether </w:t>
            </w:r>
            <w:r w:rsidR="003C3D5F">
              <w:t xml:space="preserve">it </w:t>
            </w:r>
            <w:proofErr w:type="gramStart"/>
            <w:r w:rsidR="003C3D5F">
              <w:t>is</w:t>
            </w:r>
            <w:r w:rsidRPr="008C5AD8">
              <w:t xml:space="preserve"> able to</w:t>
            </w:r>
            <w:proofErr w:type="gramEnd"/>
            <w:r w:rsidRPr="008C5AD8">
              <w:t xml:space="preserve"> provide you a local antibiogram from urine cultures. Alternatively, if there is a hospital close to your practice, you might want to contact the microbiology laboratory or </w:t>
            </w:r>
            <w:r w:rsidR="00AB569A" w:rsidRPr="008C5AD8">
              <w:t xml:space="preserve">the </w:t>
            </w:r>
            <w:r w:rsidRPr="008C5AD8">
              <w:t xml:space="preserve">antibiotic stewardship </w:t>
            </w:r>
            <w:r w:rsidR="00AB569A" w:rsidRPr="008C5AD8">
              <w:t xml:space="preserve">leaders </w:t>
            </w:r>
            <w:r w:rsidRPr="008C5AD8">
              <w:t xml:space="preserve">at the hospital to see if they have developed such an antibiogram. An antibiogram summarizes the percent susceptibility of commonly recovered organisms to commonly prescribed antibiotics and can help you and others in your practice with selecting effective empiric antibiotic therapy. </w:t>
            </w:r>
          </w:p>
          <w:p w14:paraId="72E53D8D" w14:textId="77777777" w:rsidR="009B0B2D" w:rsidRPr="008C5AD8" w:rsidRDefault="009B0B2D" w:rsidP="009B0B2D"/>
          <w:p w14:paraId="1F0ECD9C" w14:textId="47E912C1" w:rsidR="009B0B2D" w:rsidRPr="00084114" w:rsidRDefault="009B0B2D" w:rsidP="009B0B2D">
            <w:r w:rsidRPr="008C5AD8">
              <w:t>I</w:t>
            </w:r>
            <w:r w:rsidR="00620881" w:rsidRPr="008C5AD8">
              <w:t>mportantly, i</w:t>
            </w:r>
            <w:r w:rsidRPr="008C5AD8">
              <w:t xml:space="preserve">f your patient has had UTIs in the past, </w:t>
            </w:r>
            <w:r w:rsidR="00620881" w:rsidRPr="008C5AD8">
              <w:t>review their</w:t>
            </w:r>
            <w:r w:rsidRPr="008C5AD8" w:rsidDel="00365B1A">
              <w:t xml:space="preserve"> </w:t>
            </w:r>
            <w:r w:rsidR="00365B1A" w:rsidRPr="008C5AD8">
              <w:t xml:space="preserve">previous </w:t>
            </w:r>
            <w:r w:rsidRPr="008C5AD8">
              <w:t xml:space="preserve">urine culture </w:t>
            </w:r>
            <w:r w:rsidR="00620881" w:rsidRPr="008C5AD8">
              <w:t>and antibiotic susceptibility results as this information can be very helpful in ensuring you select effective antibiotic therapy for the current UTI.</w:t>
            </w:r>
          </w:p>
        </w:tc>
        <w:tc>
          <w:tcPr>
            <w:tcW w:w="4950" w:type="dxa"/>
          </w:tcPr>
          <w:p w14:paraId="15F293E5" w14:textId="62A5C24E" w:rsidR="009B0B2D" w:rsidRPr="00084114" w:rsidRDefault="00270B8D" w:rsidP="009B0B2D">
            <w:pPr>
              <w:rPr>
                <w:b/>
                <w:sz w:val="28"/>
                <w:szCs w:val="28"/>
              </w:rPr>
            </w:pPr>
            <w:r>
              <w:rPr>
                <w:b/>
                <w:sz w:val="28"/>
                <w:szCs w:val="28"/>
              </w:rPr>
              <w:t xml:space="preserve">Slide </w:t>
            </w:r>
            <w:r w:rsidR="00C879A5">
              <w:rPr>
                <w:b/>
                <w:sz w:val="28"/>
                <w:szCs w:val="28"/>
              </w:rPr>
              <w:t>18</w:t>
            </w:r>
            <w:r w:rsidR="00430A09">
              <w:rPr>
                <w:noProof/>
              </w:rPr>
              <w:drawing>
                <wp:inline distT="0" distB="0" distL="0" distR="0" wp14:anchorId="63C01A3F" wp14:editId="6F95D8A9">
                  <wp:extent cx="3006090" cy="2254885"/>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162070D7" w14:textId="314DC815" w:rsidR="009B0B2D" w:rsidRPr="00084114" w:rsidRDefault="009B0B2D" w:rsidP="009B0B2D">
            <w:pPr>
              <w:rPr>
                <w:b/>
                <w:sz w:val="28"/>
                <w:szCs w:val="28"/>
              </w:rPr>
            </w:pPr>
          </w:p>
        </w:tc>
      </w:tr>
      <w:tr w:rsidR="009B0B2D" w:rsidRPr="00084114" w14:paraId="162CE03B" w14:textId="77777777" w:rsidTr="002319C4">
        <w:trPr>
          <w:cantSplit/>
        </w:trPr>
        <w:tc>
          <w:tcPr>
            <w:tcW w:w="5238" w:type="dxa"/>
          </w:tcPr>
          <w:p w14:paraId="62E53F8D" w14:textId="150FDBB4" w:rsidR="009B0B2D" w:rsidRPr="00D337AC" w:rsidRDefault="009B0B2D" w:rsidP="009B0B2D">
            <w:pPr>
              <w:rPr>
                <w:b/>
                <w:sz w:val="28"/>
                <w:szCs w:val="28"/>
              </w:rPr>
            </w:pPr>
            <w:r w:rsidRPr="00D337AC">
              <w:rPr>
                <w:b/>
                <w:sz w:val="28"/>
                <w:szCs w:val="28"/>
              </w:rPr>
              <w:lastRenderedPageBreak/>
              <w:t xml:space="preserve">Moment 3: Uncomplicated Cystitis </w:t>
            </w:r>
            <w:r>
              <w:rPr>
                <w:b/>
                <w:sz w:val="28"/>
                <w:szCs w:val="28"/>
              </w:rPr>
              <w:t>Treatment</w:t>
            </w:r>
          </w:p>
          <w:p w14:paraId="015E1978" w14:textId="77777777" w:rsidR="009B0B2D" w:rsidRPr="00D337AC" w:rsidRDefault="009B0B2D" w:rsidP="009B0B2D">
            <w:pPr>
              <w:rPr>
                <w:b/>
                <w:sz w:val="28"/>
                <w:szCs w:val="28"/>
              </w:rPr>
            </w:pPr>
          </w:p>
          <w:p w14:paraId="72732D29" w14:textId="77777777" w:rsidR="009B0B2D" w:rsidRPr="001D6F80" w:rsidRDefault="009B0B2D" w:rsidP="009B0B2D">
            <w:r w:rsidRPr="001D6F80">
              <w:t>SAY:</w:t>
            </w:r>
          </w:p>
          <w:p w14:paraId="217DB396" w14:textId="77777777" w:rsidR="009B0B2D" w:rsidRPr="001D6F80" w:rsidRDefault="009B0B2D" w:rsidP="009B0B2D"/>
          <w:p w14:paraId="59EF9EFA" w14:textId="22841121" w:rsidR="00073DD5" w:rsidRPr="001D6F80" w:rsidRDefault="009B0B2D" w:rsidP="009B0B2D">
            <w:proofErr w:type="gramStart"/>
            <w:r>
              <w:t>A number of</w:t>
            </w:r>
            <w:proofErr w:type="gramEnd"/>
            <w:r>
              <w:t xml:space="preserve"> randomized controlled trials </w:t>
            </w:r>
            <w:r w:rsidR="00B153FC">
              <w:t xml:space="preserve">indicate that antibiotic durations </w:t>
            </w:r>
            <w:r w:rsidR="32FE6123">
              <w:t>of 3 to 5 days</w:t>
            </w:r>
            <w:r w:rsidR="00B153FC">
              <w:t xml:space="preserve"> </w:t>
            </w:r>
            <w:r>
              <w:t xml:space="preserve">are sufficient for cystitis. </w:t>
            </w:r>
          </w:p>
          <w:p w14:paraId="13A17633" w14:textId="77777777" w:rsidR="00073DD5" w:rsidRPr="001D6F80" w:rsidRDefault="00073DD5" w:rsidP="009B0B2D"/>
          <w:p w14:paraId="7253CEE0" w14:textId="340AB703" w:rsidR="00073DD5" w:rsidRPr="00853C54" w:rsidRDefault="009B0B2D" w:rsidP="009B0B2D">
            <w:r w:rsidRPr="00853C54">
              <w:t xml:space="preserve">The table shows </w:t>
            </w:r>
            <w:r w:rsidRPr="00853C54" w:rsidDel="00B153FC">
              <w:t>the recommended</w:t>
            </w:r>
            <w:r w:rsidRPr="00853C54">
              <w:t xml:space="preserve"> durations of </w:t>
            </w:r>
            <w:r w:rsidR="00B153FC" w:rsidRPr="00853C54">
              <w:t xml:space="preserve">antibiotic </w:t>
            </w:r>
            <w:r w:rsidRPr="00853C54">
              <w:t xml:space="preserve">therapy </w:t>
            </w:r>
            <w:r w:rsidR="00B153FC" w:rsidRPr="00853C54">
              <w:t xml:space="preserve">for preferred and alternate agents </w:t>
            </w:r>
            <w:r w:rsidRPr="00853C54">
              <w:t>based on clinical trial</w:t>
            </w:r>
            <w:r w:rsidR="00B153FC" w:rsidRPr="00853C54">
              <w:t xml:space="preserve"> result</w:t>
            </w:r>
            <w:r w:rsidRPr="00853C54">
              <w:t xml:space="preserve">s. If prescribing nitrofurantoin, 5 days is </w:t>
            </w:r>
            <w:r w:rsidR="00BB57EB" w:rsidRPr="00853C54">
              <w:t>generally sufficient</w:t>
            </w:r>
            <w:r w:rsidRPr="00853C54">
              <w:t xml:space="preserve">. </w:t>
            </w:r>
          </w:p>
          <w:p w14:paraId="07A11C52" w14:textId="39B12417" w:rsidR="00174EFE" w:rsidRPr="00084114" w:rsidRDefault="009B0B2D" w:rsidP="002319C4">
            <w:pPr>
              <w:tabs>
                <w:tab w:val="left" w:pos="4470"/>
              </w:tabs>
            </w:pPr>
            <w:r w:rsidRPr="00853C54">
              <w:t>For trimethoprim</w:t>
            </w:r>
            <w:r w:rsidR="00C06068" w:rsidRPr="00853C54">
              <w:t>-</w:t>
            </w:r>
            <w:r w:rsidRPr="00853C54">
              <w:t xml:space="preserve">sulfamethoxazole, 3 days is sufficient. </w:t>
            </w:r>
            <w:r w:rsidR="00BB57EB" w:rsidRPr="00853C54">
              <w:t>Some of the differences in suggested durations of therapy described on this slide are related to the durations that were included in clinical trials. For example, cefpodoxime was studied for a 3-day duration</w:t>
            </w:r>
            <w:r w:rsidR="00205369" w:rsidRPr="00853C54">
              <w:t>,</w:t>
            </w:r>
            <w:r w:rsidR="00BB57EB" w:rsidRPr="00853C54">
              <w:t xml:space="preserve"> whereas cephalexin</w:t>
            </w:r>
            <w:r w:rsidR="00511C92" w:rsidRPr="00853C54">
              <w:t xml:space="preserve"> and cefadroxil</w:t>
            </w:r>
            <w:r w:rsidR="00BB57EB" w:rsidRPr="00853C54">
              <w:t xml:space="preserve"> w</w:t>
            </w:r>
            <w:r w:rsidR="00511C92" w:rsidRPr="00853C54">
              <w:t>ere</w:t>
            </w:r>
            <w:r w:rsidR="00BB57EB" w:rsidRPr="00853C54">
              <w:t xml:space="preserve"> studied for a 7-day duration</w:t>
            </w:r>
            <w:r w:rsidR="00205369" w:rsidRPr="00853C54">
              <w:t xml:space="preserve">; however, </w:t>
            </w:r>
            <w:r w:rsidR="00B57CF3" w:rsidRPr="00853C54">
              <w:t>3</w:t>
            </w:r>
            <w:r w:rsidR="00294244">
              <w:rPr>
                <w:rFonts w:cstheme="minorHAnsi"/>
              </w:rPr>
              <w:t>–</w:t>
            </w:r>
            <w:r w:rsidR="00B57CF3" w:rsidRPr="00853C54">
              <w:t>5</w:t>
            </w:r>
            <w:r w:rsidR="006A297F" w:rsidRPr="00853C54">
              <w:t xml:space="preserve"> days</w:t>
            </w:r>
            <w:r w:rsidR="001A0756" w:rsidRPr="00853C54">
              <w:t xml:space="preserve"> of </w:t>
            </w:r>
            <w:r w:rsidR="007E1D25" w:rsidRPr="00853C54">
              <w:t>these agents</w:t>
            </w:r>
            <w:r w:rsidR="001A0756" w:rsidRPr="00853C54">
              <w:t xml:space="preserve"> </w:t>
            </w:r>
            <w:r w:rsidR="00BB57EB" w:rsidRPr="00853C54">
              <w:t>may still be sufficient to effectively treat an uncomplicated cystitis.</w:t>
            </w:r>
          </w:p>
        </w:tc>
        <w:tc>
          <w:tcPr>
            <w:tcW w:w="4950" w:type="dxa"/>
          </w:tcPr>
          <w:p w14:paraId="4AC83A6C" w14:textId="718F1720" w:rsidR="009B0B2D" w:rsidRPr="00084114" w:rsidRDefault="00C879A5" w:rsidP="009B0B2D">
            <w:pPr>
              <w:rPr>
                <w:b/>
                <w:sz w:val="28"/>
                <w:szCs w:val="28"/>
              </w:rPr>
            </w:pPr>
            <w:r>
              <w:rPr>
                <w:b/>
                <w:sz w:val="28"/>
                <w:szCs w:val="28"/>
              </w:rPr>
              <w:t>Slide 19</w:t>
            </w:r>
            <w:r w:rsidR="005548CB">
              <w:rPr>
                <w:noProof/>
              </w:rPr>
              <w:drawing>
                <wp:inline distT="0" distB="0" distL="0" distR="0" wp14:anchorId="4910C352" wp14:editId="12B2D481">
                  <wp:extent cx="3006090" cy="2254885"/>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7E7629C1" w14:textId="0A7FDED2" w:rsidR="009B0B2D" w:rsidRPr="00084114" w:rsidRDefault="009B0B2D" w:rsidP="009B0B2D">
            <w:pPr>
              <w:rPr>
                <w:b/>
                <w:sz w:val="28"/>
                <w:szCs w:val="28"/>
              </w:rPr>
            </w:pPr>
          </w:p>
        </w:tc>
      </w:tr>
      <w:tr w:rsidR="009B0B2D" w:rsidRPr="00084114" w14:paraId="0E51C757" w14:textId="77777777" w:rsidTr="002319C4">
        <w:trPr>
          <w:cantSplit/>
        </w:trPr>
        <w:tc>
          <w:tcPr>
            <w:tcW w:w="5238" w:type="dxa"/>
          </w:tcPr>
          <w:p w14:paraId="58E06B28" w14:textId="3A66C9D7" w:rsidR="009B0B2D" w:rsidRPr="001F49E9" w:rsidRDefault="009B0B2D" w:rsidP="009B0B2D">
            <w:pPr>
              <w:rPr>
                <w:b/>
                <w:sz w:val="28"/>
                <w:szCs w:val="28"/>
              </w:rPr>
            </w:pPr>
            <w:r w:rsidRPr="004E7D5B">
              <w:rPr>
                <w:b/>
                <w:sz w:val="28"/>
                <w:szCs w:val="28"/>
              </w:rPr>
              <w:lastRenderedPageBreak/>
              <w:t xml:space="preserve">Moment 3: </w:t>
            </w:r>
            <w:r w:rsidR="002335FA">
              <w:rPr>
                <w:b/>
                <w:sz w:val="28"/>
                <w:szCs w:val="28"/>
              </w:rPr>
              <w:t xml:space="preserve">Uncomplicated </w:t>
            </w:r>
            <w:r w:rsidRPr="004E7D5B">
              <w:rPr>
                <w:b/>
                <w:sz w:val="28"/>
                <w:szCs w:val="28"/>
              </w:rPr>
              <w:t>Pyelonephritis</w:t>
            </w:r>
            <w:r w:rsidRPr="001F49E9">
              <w:rPr>
                <w:b/>
                <w:sz w:val="28"/>
                <w:szCs w:val="28"/>
              </w:rPr>
              <w:t xml:space="preserve"> Treatment</w:t>
            </w:r>
          </w:p>
          <w:p w14:paraId="5C7E4DB5" w14:textId="77777777" w:rsidR="009B0B2D" w:rsidRPr="00EE0FB4" w:rsidRDefault="009B0B2D" w:rsidP="009B0B2D">
            <w:pPr>
              <w:rPr>
                <w:b/>
                <w:sz w:val="24"/>
                <w:szCs w:val="24"/>
              </w:rPr>
            </w:pPr>
          </w:p>
          <w:p w14:paraId="4E8E70B3" w14:textId="77777777" w:rsidR="009B0B2D" w:rsidRPr="001D6F80" w:rsidRDefault="009B0B2D" w:rsidP="009B0B2D">
            <w:r w:rsidRPr="001D6F80">
              <w:t>SAY:</w:t>
            </w:r>
          </w:p>
          <w:p w14:paraId="21DF03C3" w14:textId="77777777" w:rsidR="009B0B2D" w:rsidRPr="0038737F" w:rsidRDefault="009B0B2D" w:rsidP="009B0B2D"/>
          <w:p w14:paraId="23F86DBC" w14:textId="7CA82EFF" w:rsidR="00DD63B4" w:rsidRPr="0038737F" w:rsidRDefault="00C06068" w:rsidP="009B0B2D">
            <w:r w:rsidRPr="0038737F">
              <w:t>Unlike uncomplicated cystitis, fluoroquinolones</w:t>
            </w:r>
            <w:r w:rsidR="00DD63B4" w:rsidRPr="0038737F">
              <w:t>, such as ciprofloxacin or levofloxacin</w:t>
            </w:r>
            <w:r w:rsidRPr="0038737F">
              <w:t>, along with trimethoprim-</w:t>
            </w:r>
            <w:r w:rsidR="00DD63B4" w:rsidRPr="0038737F">
              <w:t>sulfamethoxazole, are considered preferred therapy</w:t>
            </w:r>
            <w:r w:rsidR="009224EF" w:rsidRPr="0038737F">
              <w:t xml:space="preserve"> for </w:t>
            </w:r>
            <w:r w:rsidR="002335FA" w:rsidRPr="0038737F">
              <w:t xml:space="preserve">uncomplicated </w:t>
            </w:r>
            <w:r w:rsidR="009224EF" w:rsidRPr="0038737F">
              <w:t>pyelonephritis</w:t>
            </w:r>
            <w:r w:rsidR="00DD63B4" w:rsidRPr="0038737F">
              <w:t>. Both f</w:t>
            </w:r>
            <w:r w:rsidR="009B0B2D" w:rsidRPr="0038737F">
              <w:t xml:space="preserve">luoroquinolones </w:t>
            </w:r>
            <w:r w:rsidR="00DD63B4" w:rsidRPr="0038737F">
              <w:t xml:space="preserve">and trimethoprim-sulfamethoxazole have excellent urinary penetration, are available in oral formulations, and have very good serum concentrations in the oral form. </w:t>
            </w:r>
          </w:p>
          <w:p w14:paraId="130034DD" w14:textId="77777777" w:rsidR="00DD63B4" w:rsidRPr="001D6F80" w:rsidRDefault="00DD63B4" w:rsidP="009B0B2D"/>
          <w:p w14:paraId="7FDAEEF7" w14:textId="3D25A2CB" w:rsidR="001240BD" w:rsidRPr="001D6F80" w:rsidRDefault="001240BD" w:rsidP="306CEA7E">
            <w:r>
              <w:t xml:space="preserve">As with cystitis, reviewing previous urine cultures and antibiotic susceptibility results </w:t>
            </w:r>
            <w:r w:rsidR="004868F7">
              <w:t>are</w:t>
            </w:r>
            <w:r>
              <w:t xml:space="preserve"> important to guide the selection of effective antibiotics. The susceptibility of common </w:t>
            </w:r>
            <w:proofErr w:type="spellStart"/>
            <w:r>
              <w:t>uropathogens</w:t>
            </w:r>
            <w:proofErr w:type="spellEnd"/>
            <w:r>
              <w:t xml:space="preserve"> such as </w:t>
            </w:r>
            <w:r w:rsidRPr="306CEA7E">
              <w:rPr>
                <w:i/>
                <w:iCs/>
              </w:rPr>
              <w:t xml:space="preserve">E. coli </w:t>
            </w:r>
            <w:r>
              <w:t xml:space="preserve">to both </w:t>
            </w:r>
            <w:r w:rsidR="00D23F56">
              <w:t>fluoroquinolones and trimethoprim-sulfamethoxazole</w:t>
            </w:r>
            <w:r>
              <w:t xml:space="preserve"> is decli</w:t>
            </w:r>
            <w:r w:rsidRPr="306CEA7E">
              <w:t xml:space="preserve">ning. For </w:t>
            </w:r>
            <w:r w:rsidR="00D23F56" w:rsidRPr="306CEA7E">
              <w:t>patien</w:t>
            </w:r>
            <w:r w:rsidR="00D23F56">
              <w:t xml:space="preserve">ts </w:t>
            </w:r>
            <w:r>
              <w:t xml:space="preserve">with suspected pyelonephritis who are not ill appearing, use of these agents empirically is generally acceptable, with close </w:t>
            </w:r>
            <w:proofErr w:type="spellStart"/>
            <w:r w:rsidR="514195E4">
              <w:t>followup</w:t>
            </w:r>
            <w:proofErr w:type="spellEnd"/>
            <w:r>
              <w:t xml:space="preserve"> for clinical improvement. </w:t>
            </w:r>
          </w:p>
          <w:p w14:paraId="63C97B65" w14:textId="6A050320" w:rsidR="00D23F56" w:rsidRPr="001D6F80" w:rsidRDefault="00D23F56" w:rsidP="009B0B2D"/>
          <w:p w14:paraId="5D55C887" w14:textId="67E3194A" w:rsidR="00D23F56" w:rsidRPr="0038737F" w:rsidRDefault="00D23F56" w:rsidP="009B0B2D">
            <w:r w:rsidRPr="0038737F">
              <w:t>Alternative options for non-ill</w:t>
            </w:r>
            <w:r w:rsidR="00294244">
              <w:rPr>
                <w:rFonts w:cstheme="minorHAnsi"/>
              </w:rPr>
              <w:t>–</w:t>
            </w:r>
            <w:r w:rsidRPr="0038737F">
              <w:t xml:space="preserve">appearing patients with suspected pyelonephritis with previous </w:t>
            </w:r>
            <w:proofErr w:type="spellStart"/>
            <w:r w:rsidRPr="0038737F">
              <w:t>uropathogens</w:t>
            </w:r>
            <w:proofErr w:type="spellEnd"/>
            <w:r w:rsidRPr="0038737F">
              <w:t xml:space="preserve"> resistant to these agents or for patients with known intolerance to these agents </w:t>
            </w:r>
            <w:r w:rsidR="006A3E23" w:rsidRPr="0038737F">
              <w:t>include oral cephalosporins. Clinical failure rates for oral cephalosporins are higher than with fluoroquinolones or trimethoprim-sulfamethoxazole</w:t>
            </w:r>
            <w:r w:rsidRPr="0038737F">
              <w:t xml:space="preserve"> </w:t>
            </w:r>
            <w:r w:rsidR="006A3E23" w:rsidRPr="0038737F">
              <w:t xml:space="preserve">and instructions for when to return to medical care </w:t>
            </w:r>
            <w:r w:rsidR="0096054B" w:rsidRPr="0038737F">
              <w:t xml:space="preserve">if the patient does not experience clinical improvement </w:t>
            </w:r>
            <w:r w:rsidR="006A3E23" w:rsidRPr="0038737F">
              <w:t xml:space="preserve">are important. </w:t>
            </w:r>
          </w:p>
          <w:p w14:paraId="06CD6BCA" w14:textId="77777777" w:rsidR="001240BD" w:rsidRPr="001D6F80" w:rsidRDefault="001240BD" w:rsidP="009B0B2D"/>
          <w:p w14:paraId="3EA18606" w14:textId="4C175794" w:rsidR="00174EFE" w:rsidRPr="002319C4" w:rsidRDefault="00016C1E" w:rsidP="00331AD6">
            <w:r>
              <w:t>Ill-appearing patients should promptly be referred to an emergency department</w:t>
            </w:r>
            <w:r w:rsidR="0086430E">
              <w:t xml:space="preserve"> for broad-spectrum beta-lactam therapy to increase the </w:t>
            </w:r>
            <w:r w:rsidR="00472425">
              <w:t>likelihood of effective empiric antibiotic therapy</w:t>
            </w:r>
            <w:r w:rsidR="0086430E">
              <w:t>, as well as to ensure close monitoring of the patient’s clinical status</w:t>
            </w:r>
            <w:r w:rsidR="00472425">
              <w:t>.</w:t>
            </w:r>
          </w:p>
        </w:tc>
        <w:tc>
          <w:tcPr>
            <w:tcW w:w="4950" w:type="dxa"/>
          </w:tcPr>
          <w:p w14:paraId="559F768F" w14:textId="0CAD4AFD" w:rsidR="009B0B2D" w:rsidRPr="00084114" w:rsidRDefault="00C879A5" w:rsidP="009B0B2D">
            <w:pPr>
              <w:rPr>
                <w:b/>
                <w:sz w:val="28"/>
                <w:szCs w:val="28"/>
              </w:rPr>
            </w:pPr>
            <w:r>
              <w:rPr>
                <w:b/>
                <w:sz w:val="28"/>
                <w:szCs w:val="28"/>
              </w:rPr>
              <w:t>Slide 20</w:t>
            </w:r>
            <w:r w:rsidR="005548CB">
              <w:rPr>
                <w:noProof/>
              </w:rPr>
              <w:drawing>
                <wp:inline distT="0" distB="0" distL="0" distR="0" wp14:anchorId="4825E4E2" wp14:editId="1489FCA0">
                  <wp:extent cx="3006090" cy="2254885"/>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619438BE" w14:textId="5E72DD3B" w:rsidR="009B0B2D" w:rsidRPr="00084114" w:rsidRDefault="009B0B2D" w:rsidP="009B0B2D">
            <w:pPr>
              <w:rPr>
                <w:b/>
                <w:sz w:val="28"/>
                <w:szCs w:val="28"/>
              </w:rPr>
            </w:pPr>
          </w:p>
        </w:tc>
      </w:tr>
      <w:tr w:rsidR="009B0B2D" w:rsidRPr="00084114" w14:paraId="5BC9F00F" w14:textId="77777777" w:rsidTr="002319C4">
        <w:trPr>
          <w:cantSplit/>
          <w:trHeight w:val="435"/>
        </w:trPr>
        <w:tc>
          <w:tcPr>
            <w:tcW w:w="5238" w:type="dxa"/>
          </w:tcPr>
          <w:p w14:paraId="016485FF" w14:textId="654958D4" w:rsidR="009B0B2D" w:rsidRPr="00D337AC" w:rsidRDefault="009B0B2D" w:rsidP="306CEA7E">
            <w:pPr>
              <w:rPr>
                <w:b/>
                <w:bCs/>
                <w:sz w:val="28"/>
                <w:szCs w:val="28"/>
              </w:rPr>
            </w:pPr>
            <w:r w:rsidRPr="306CEA7E">
              <w:rPr>
                <w:b/>
                <w:bCs/>
                <w:sz w:val="28"/>
                <w:szCs w:val="28"/>
              </w:rPr>
              <w:lastRenderedPageBreak/>
              <w:t xml:space="preserve">Moment 3: </w:t>
            </w:r>
            <w:r w:rsidR="00DC27F1" w:rsidRPr="306CEA7E">
              <w:rPr>
                <w:b/>
                <w:bCs/>
                <w:sz w:val="28"/>
                <w:szCs w:val="28"/>
              </w:rPr>
              <w:t xml:space="preserve">Duration of Treatment </w:t>
            </w:r>
            <w:r w:rsidRPr="306CEA7E">
              <w:rPr>
                <w:b/>
                <w:bCs/>
                <w:sz w:val="28"/>
                <w:szCs w:val="28"/>
              </w:rPr>
              <w:t xml:space="preserve"> </w:t>
            </w:r>
          </w:p>
          <w:p w14:paraId="6CA0F5F6" w14:textId="77777777" w:rsidR="009B0B2D" w:rsidRDefault="009B0B2D" w:rsidP="009B0B2D"/>
          <w:p w14:paraId="651C5288" w14:textId="77777777" w:rsidR="009B0B2D" w:rsidRPr="001D6F80" w:rsidRDefault="009B0B2D" w:rsidP="009B0B2D">
            <w:r w:rsidRPr="001D6F80">
              <w:t>SAY:</w:t>
            </w:r>
          </w:p>
          <w:p w14:paraId="51113A64" w14:textId="77777777" w:rsidR="009B0B2D" w:rsidRPr="001D6F80" w:rsidRDefault="009B0B2D" w:rsidP="009B0B2D"/>
          <w:p w14:paraId="48F142E0" w14:textId="1014F295" w:rsidR="00400923" w:rsidRPr="00332727" w:rsidRDefault="00297763" w:rsidP="00400923">
            <w:r>
              <w:t>The recommended d</w:t>
            </w:r>
            <w:r w:rsidR="009B0B2D">
              <w:t xml:space="preserve">uration of therapy for </w:t>
            </w:r>
            <w:r w:rsidR="00B13BB1">
              <w:t xml:space="preserve">uncomplicated </w:t>
            </w:r>
            <w:r w:rsidR="009B0B2D">
              <w:t xml:space="preserve">pyelonephritis </w:t>
            </w:r>
            <w:r w:rsidR="00957926">
              <w:t>varies depending on the</w:t>
            </w:r>
            <w:r w:rsidR="009B0B2D">
              <w:t xml:space="preserve"> </w:t>
            </w:r>
            <w:r>
              <w:t>antibiotic prescribed</w:t>
            </w:r>
            <w:r w:rsidR="009B0B2D">
              <w:t xml:space="preserve">. </w:t>
            </w:r>
            <w:r w:rsidR="00957926">
              <w:t>In randomized controlled trials</w:t>
            </w:r>
            <w:r w:rsidR="009B0B2D">
              <w:t xml:space="preserve">, 7 days of </w:t>
            </w:r>
            <w:r w:rsidR="00957926">
              <w:t>ciprofloxacin</w:t>
            </w:r>
            <w:r w:rsidR="009B0B2D">
              <w:t xml:space="preserve"> and 5 days </w:t>
            </w:r>
            <w:r w:rsidR="00957926">
              <w:t xml:space="preserve">of </w:t>
            </w:r>
            <w:r w:rsidR="2EB431B5">
              <w:t>750</w:t>
            </w:r>
            <w:r w:rsidR="003C3D5F">
              <w:t xml:space="preserve"> </w:t>
            </w:r>
            <w:r w:rsidR="2EB431B5">
              <w:t xml:space="preserve">mg of </w:t>
            </w:r>
            <w:r w:rsidR="00957926">
              <w:t xml:space="preserve">levofloxacin have been demonstrated to be sufficient. </w:t>
            </w:r>
            <w:r w:rsidR="009B0B2D">
              <w:t>For</w:t>
            </w:r>
            <w:r w:rsidR="00957926">
              <w:t xml:space="preserve"> </w:t>
            </w:r>
            <w:r w:rsidR="009B0B2D">
              <w:t xml:space="preserve">both trimethoprim-sulfamethoxazole or oral cephalosporins, </w:t>
            </w:r>
            <w:r w:rsidR="00957926">
              <w:t xml:space="preserve">although 14 days of therapy have been studied in clinical trials, observational data </w:t>
            </w:r>
            <w:r w:rsidR="00577416">
              <w:t xml:space="preserve">and clinical experience </w:t>
            </w:r>
            <w:r w:rsidR="00957926">
              <w:t>suggest 7</w:t>
            </w:r>
            <w:r w:rsidR="07EAC371">
              <w:t xml:space="preserve"> days for trimethoprim-sulfamethoxazole and 10 days for oral cephalosporins</w:t>
            </w:r>
            <w:r w:rsidR="00957926">
              <w:t xml:space="preserve"> </w:t>
            </w:r>
            <w:r w:rsidR="00782C84">
              <w:t>may be</w:t>
            </w:r>
            <w:r w:rsidR="00957926">
              <w:t xml:space="preserve"> </w:t>
            </w:r>
            <w:r w:rsidR="009B0B2D">
              <w:t xml:space="preserve">sufficient. </w:t>
            </w:r>
          </w:p>
          <w:p w14:paraId="725BF605" w14:textId="77777777" w:rsidR="009B0B2D" w:rsidRPr="001D6F80" w:rsidRDefault="009B0B2D" w:rsidP="009B0B2D"/>
          <w:p w14:paraId="0C070D0E" w14:textId="6AE2BF1B" w:rsidR="00174EFE" w:rsidRPr="00084114" w:rsidRDefault="00672969" w:rsidP="00EC2C7A">
            <w:r>
              <w:t>Although similar clinical trials are lacking in children, multicenter observational data suggest that approximately 7 days of antibiotics</w:t>
            </w:r>
            <w:r w:rsidR="00294244">
              <w:rPr>
                <w:rFonts w:cstheme="minorHAnsi"/>
              </w:rPr>
              <w:t>—</w:t>
            </w:r>
            <w:r>
              <w:t>for any of the above agents</w:t>
            </w:r>
            <w:r w:rsidR="00294244">
              <w:rPr>
                <w:rFonts w:cstheme="minorHAnsi"/>
              </w:rPr>
              <w:t>—</w:t>
            </w:r>
            <w:r>
              <w:t>are generally sufficient for uncomplicated pyelonephritis in children.</w:t>
            </w:r>
          </w:p>
        </w:tc>
        <w:tc>
          <w:tcPr>
            <w:tcW w:w="4950" w:type="dxa"/>
          </w:tcPr>
          <w:p w14:paraId="058C929B" w14:textId="1F5B5674" w:rsidR="009B0B2D" w:rsidRPr="00084114" w:rsidRDefault="00C879A5" w:rsidP="009B0B2D">
            <w:pPr>
              <w:rPr>
                <w:b/>
                <w:sz w:val="28"/>
                <w:szCs w:val="28"/>
              </w:rPr>
            </w:pPr>
            <w:r>
              <w:rPr>
                <w:b/>
                <w:sz w:val="28"/>
                <w:szCs w:val="28"/>
              </w:rPr>
              <w:t>Slide 21</w:t>
            </w:r>
            <w:r w:rsidR="00726D23">
              <w:rPr>
                <w:noProof/>
              </w:rPr>
              <w:drawing>
                <wp:inline distT="0" distB="0" distL="0" distR="0" wp14:anchorId="79E17370" wp14:editId="31BF9F9F">
                  <wp:extent cx="3006090" cy="2254885"/>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7CE0EBFB" w14:textId="7C440D52" w:rsidR="009B0B2D" w:rsidRPr="00084114" w:rsidRDefault="009B0B2D" w:rsidP="009B0B2D">
            <w:pPr>
              <w:rPr>
                <w:b/>
                <w:sz w:val="28"/>
                <w:szCs w:val="28"/>
              </w:rPr>
            </w:pPr>
          </w:p>
        </w:tc>
      </w:tr>
      <w:tr w:rsidR="009B0B2D" w:rsidRPr="00084114" w14:paraId="0F05D108" w14:textId="77777777" w:rsidTr="002319C4">
        <w:trPr>
          <w:cantSplit/>
          <w:trHeight w:val="435"/>
        </w:trPr>
        <w:tc>
          <w:tcPr>
            <w:tcW w:w="5238" w:type="dxa"/>
          </w:tcPr>
          <w:p w14:paraId="5BDC7C98" w14:textId="02ADAF5F" w:rsidR="009B0B2D" w:rsidRPr="004E7D5B" w:rsidRDefault="009B0B2D" w:rsidP="009B0B2D">
            <w:pPr>
              <w:rPr>
                <w:b/>
                <w:sz w:val="28"/>
                <w:szCs w:val="28"/>
              </w:rPr>
            </w:pPr>
            <w:r w:rsidRPr="004E7D5B">
              <w:rPr>
                <w:b/>
                <w:sz w:val="28"/>
                <w:szCs w:val="28"/>
              </w:rPr>
              <w:lastRenderedPageBreak/>
              <w:t>Moment 3: Complicated UTIs</w:t>
            </w:r>
          </w:p>
          <w:p w14:paraId="34A4B5AD" w14:textId="77777777" w:rsidR="009B0B2D" w:rsidRPr="00EE0FB4" w:rsidRDefault="009B0B2D" w:rsidP="009B0B2D">
            <w:pPr>
              <w:rPr>
                <w:sz w:val="24"/>
                <w:szCs w:val="24"/>
              </w:rPr>
            </w:pPr>
          </w:p>
          <w:p w14:paraId="2DDA7B40" w14:textId="77777777" w:rsidR="009B0B2D" w:rsidRPr="001D6F80" w:rsidRDefault="009B0B2D" w:rsidP="009B0B2D">
            <w:r w:rsidRPr="001D6F80">
              <w:t>SAY:</w:t>
            </w:r>
          </w:p>
          <w:p w14:paraId="31B71214" w14:textId="77777777" w:rsidR="009B0B2D" w:rsidRPr="001D6F80" w:rsidRDefault="009B0B2D" w:rsidP="009B0B2D"/>
          <w:p w14:paraId="0B0F0C6D" w14:textId="263210EA" w:rsidR="00C04565" w:rsidRPr="00487B3E" w:rsidRDefault="00DB7E97" w:rsidP="009B0B2D">
            <w:r w:rsidRPr="00487B3E">
              <w:t xml:space="preserve">Let’s move on to the duration </w:t>
            </w:r>
            <w:r w:rsidR="00751B47" w:rsidRPr="00487B3E">
              <w:t>of therapy for</w:t>
            </w:r>
            <w:r w:rsidRPr="00487B3E">
              <w:t xml:space="preserve"> complicated U</w:t>
            </w:r>
            <w:r w:rsidR="009B0B2D" w:rsidRPr="00487B3E">
              <w:t>TIs</w:t>
            </w:r>
            <w:r w:rsidR="00991798" w:rsidRPr="00487B3E">
              <w:t xml:space="preserve">. </w:t>
            </w:r>
            <w:r w:rsidRPr="00487B3E">
              <w:t>As a reminder, c</w:t>
            </w:r>
            <w:r w:rsidR="009B0B2D" w:rsidRPr="00487B3E">
              <w:t xml:space="preserve">omplicated UTIs include </w:t>
            </w:r>
            <w:r w:rsidRPr="00487B3E">
              <w:t xml:space="preserve">any UTI in an adolescent or adult male and UTIs </w:t>
            </w:r>
            <w:r w:rsidR="00A70960" w:rsidRPr="00487B3E">
              <w:t xml:space="preserve">in females </w:t>
            </w:r>
            <w:r w:rsidRPr="00487B3E">
              <w:t xml:space="preserve">that occur in the presence of an obstructive process or urinary catheterization. </w:t>
            </w:r>
          </w:p>
          <w:p w14:paraId="10BE3B94" w14:textId="77777777" w:rsidR="00C04565" w:rsidRPr="00487B3E" w:rsidRDefault="00C04565" w:rsidP="009B0B2D"/>
          <w:p w14:paraId="56F69184" w14:textId="70C12132" w:rsidR="00C04565" w:rsidRPr="00487B3E" w:rsidRDefault="00C04565" w:rsidP="009B0B2D">
            <w:r w:rsidRPr="00487B3E">
              <w:t xml:space="preserve">It can be challenging to distinguish cystitis and pyelonephritis when a patient presents with a complicated UTI. </w:t>
            </w:r>
            <w:r w:rsidR="009B0B2D" w:rsidRPr="00487B3E">
              <w:t xml:space="preserve">In addition to antibiotics, </w:t>
            </w:r>
            <w:r w:rsidRPr="00487B3E">
              <w:t xml:space="preserve">a key component of the management of complicated UTIs is relief of the obstruction and removal of any nidus of infection. For example, placement of stents or nephrostomy tubes when ureteral strictures are present or a transurethral resection of the prostate when benign prostatic hyperplasia is present. </w:t>
            </w:r>
          </w:p>
          <w:p w14:paraId="2956F2DC" w14:textId="5694134D" w:rsidR="00C04565" w:rsidRPr="001D6F80" w:rsidRDefault="00C04565" w:rsidP="009B0B2D"/>
          <w:p w14:paraId="37360120" w14:textId="7F11FD44" w:rsidR="00FE4157" w:rsidRPr="00487B3E" w:rsidRDefault="00C04565" w:rsidP="009B0B2D">
            <w:r w:rsidRPr="00487B3E">
              <w:t xml:space="preserve">The duration of therapy is generally based on the clinical response of the patient and </w:t>
            </w:r>
            <w:r w:rsidR="003C33A3" w:rsidRPr="00487B3E">
              <w:t xml:space="preserve">whether persistent obstruction is present. A randomized controlled trial including </w:t>
            </w:r>
            <w:r w:rsidR="00616546" w:rsidRPr="00487B3E">
              <w:t>272</w:t>
            </w:r>
            <w:r w:rsidR="003C33A3" w:rsidRPr="00487B3E">
              <w:t xml:space="preserve"> </w:t>
            </w:r>
            <w:r w:rsidR="00616546" w:rsidRPr="00487B3E">
              <w:t xml:space="preserve">adult </w:t>
            </w:r>
            <w:r w:rsidR="003C33A3" w:rsidRPr="00487B3E">
              <w:t>males with urinary tract symptoms without fevers</w:t>
            </w:r>
            <w:r w:rsidR="00294244">
              <w:rPr>
                <w:rFonts w:cstheme="minorHAnsi"/>
              </w:rPr>
              <w:t>—</w:t>
            </w:r>
            <w:proofErr w:type="gramStart"/>
            <w:r w:rsidR="003C33A3" w:rsidRPr="00487B3E">
              <w:t>by definition complicated</w:t>
            </w:r>
            <w:proofErr w:type="gramEnd"/>
            <w:r w:rsidR="003C33A3" w:rsidRPr="00487B3E">
              <w:t xml:space="preserve"> UTIs</w:t>
            </w:r>
            <w:r w:rsidR="00294244">
              <w:rPr>
                <w:rFonts w:cstheme="minorHAnsi"/>
              </w:rPr>
              <w:t>—</w:t>
            </w:r>
            <w:r w:rsidR="003C33A3" w:rsidRPr="00487B3E">
              <w:t xml:space="preserve">demonstrated that 7 days of fluoroquinolones or trimethoprim-sulfamethoxazole antibiotic therapy led to equivalent clinical outcomes as 14 days of antibiotic therapy. This </w:t>
            </w:r>
            <w:r w:rsidR="00751B47" w:rsidRPr="00487B3E">
              <w:t xml:space="preserve">study </w:t>
            </w:r>
            <w:r w:rsidR="003C33A3" w:rsidRPr="00487B3E">
              <w:t xml:space="preserve">indicates that 7 days of fluoroquinolones are trimethoprim-sulfamethoxazole are generally sufficient for </w:t>
            </w:r>
            <w:r w:rsidR="00627949" w:rsidRPr="00487B3E">
              <w:t xml:space="preserve">afebrile outpatients with </w:t>
            </w:r>
            <w:r w:rsidR="00756F88" w:rsidRPr="00487B3E">
              <w:t xml:space="preserve">complicated UTIs. </w:t>
            </w:r>
          </w:p>
          <w:p w14:paraId="138E331C" w14:textId="77777777" w:rsidR="00FE4157" w:rsidRPr="001D6F80" w:rsidRDefault="00FE4157" w:rsidP="009B0B2D"/>
          <w:p w14:paraId="3F83B9CC" w14:textId="3D2ACFDF" w:rsidR="009B0B2D" w:rsidRPr="002319C4" w:rsidRDefault="00756F88" w:rsidP="00B770C2">
            <w:r w:rsidRPr="00487B3E">
              <w:t xml:space="preserve">In the absence of a similar study of patients with systemic signs of infection or </w:t>
            </w:r>
            <w:r w:rsidR="00FE4157" w:rsidRPr="00487B3E">
              <w:t xml:space="preserve">patients who received oral cephalosporin therapy, </w:t>
            </w:r>
            <w:r w:rsidRPr="00487B3E">
              <w:t>10</w:t>
            </w:r>
            <w:r w:rsidR="00294244">
              <w:rPr>
                <w:rFonts w:cstheme="minorHAnsi"/>
              </w:rPr>
              <w:t>–</w:t>
            </w:r>
            <w:r w:rsidRPr="00487B3E">
              <w:t xml:space="preserve">14 days of antibiotics </w:t>
            </w:r>
            <w:r w:rsidR="00FE4157" w:rsidRPr="00487B3E">
              <w:t>may be reasonable.</w:t>
            </w:r>
          </w:p>
        </w:tc>
        <w:tc>
          <w:tcPr>
            <w:tcW w:w="4950" w:type="dxa"/>
          </w:tcPr>
          <w:p w14:paraId="705B451E" w14:textId="12AEC3F5" w:rsidR="009B0B2D" w:rsidRPr="00084114" w:rsidRDefault="00C879A5" w:rsidP="009B0B2D">
            <w:pPr>
              <w:rPr>
                <w:b/>
                <w:sz w:val="28"/>
                <w:szCs w:val="28"/>
              </w:rPr>
            </w:pPr>
            <w:r>
              <w:rPr>
                <w:b/>
                <w:sz w:val="28"/>
                <w:szCs w:val="28"/>
              </w:rPr>
              <w:t>Slide 22</w:t>
            </w:r>
            <w:r w:rsidR="00726D23">
              <w:rPr>
                <w:noProof/>
              </w:rPr>
              <w:drawing>
                <wp:inline distT="0" distB="0" distL="0" distR="0" wp14:anchorId="06BD00BE" wp14:editId="21CEB97D">
                  <wp:extent cx="3006090" cy="2254885"/>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3B7B94BC" w14:textId="14BFC74A" w:rsidR="009B0B2D" w:rsidRDefault="009B0B2D" w:rsidP="009B0B2D">
            <w:pPr>
              <w:rPr>
                <w:b/>
                <w:sz w:val="28"/>
                <w:szCs w:val="28"/>
              </w:rPr>
            </w:pPr>
          </w:p>
        </w:tc>
      </w:tr>
      <w:tr w:rsidR="009B0B2D" w:rsidRPr="00084114" w14:paraId="3E706889" w14:textId="77777777" w:rsidTr="002319C4">
        <w:trPr>
          <w:cantSplit/>
        </w:trPr>
        <w:tc>
          <w:tcPr>
            <w:tcW w:w="5238" w:type="dxa"/>
          </w:tcPr>
          <w:p w14:paraId="6507E9EC" w14:textId="2F6319E6" w:rsidR="009B0B2D" w:rsidRPr="00D337AC" w:rsidRDefault="009B0B2D" w:rsidP="009B0B2D">
            <w:pPr>
              <w:rPr>
                <w:b/>
                <w:sz w:val="28"/>
                <w:szCs w:val="28"/>
              </w:rPr>
            </w:pPr>
            <w:r w:rsidRPr="00D337AC">
              <w:rPr>
                <w:b/>
                <w:sz w:val="28"/>
                <w:szCs w:val="28"/>
              </w:rPr>
              <w:lastRenderedPageBreak/>
              <w:t>The Four</w:t>
            </w:r>
            <w:r>
              <w:rPr>
                <w:b/>
                <w:sz w:val="28"/>
                <w:szCs w:val="28"/>
              </w:rPr>
              <w:t xml:space="preserve"> Moments of Antibiotic Decision </w:t>
            </w:r>
            <w:r w:rsidRPr="00D337AC">
              <w:rPr>
                <w:b/>
                <w:sz w:val="28"/>
                <w:szCs w:val="28"/>
              </w:rPr>
              <w:t>Making</w:t>
            </w:r>
          </w:p>
          <w:p w14:paraId="127F524B" w14:textId="77777777" w:rsidR="009B0B2D" w:rsidRPr="00D337AC" w:rsidRDefault="009B0B2D" w:rsidP="009B0B2D">
            <w:pPr>
              <w:rPr>
                <w:b/>
                <w:sz w:val="28"/>
                <w:szCs w:val="28"/>
              </w:rPr>
            </w:pPr>
          </w:p>
          <w:p w14:paraId="19E8AFD5" w14:textId="77777777" w:rsidR="009B0B2D" w:rsidRPr="001D6F80" w:rsidRDefault="009B0B2D" w:rsidP="009B0B2D">
            <w:r w:rsidRPr="001D6F80">
              <w:t>SAY:</w:t>
            </w:r>
          </w:p>
          <w:p w14:paraId="2D88B548" w14:textId="77777777" w:rsidR="009B0B2D" w:rsidRPr="001D6F80" w:rsidRDefault="009B0B2D" w:rsidP="009B0B2D"/>
          <w:p w14:paraId="0C6D8E75" w14:textId="32B0BD43" w:rsidR="009B0B2D" w:rsidRPr="00084114" w:rsidRDefault="00066A71" w:rsidP="009B0B2D">
            <w:r w:rsidRPr="00487B3E">
              <w:t xml:space="preserve">Finally, Moment </w:t>
            </w:r>
            <w:r w:rsidR="002D68BA">
              <w:t>Four is:</w:t>
            </w:r>
            <w:r w:rsidR="002100DF">
              <w:t xml:space="preserve"> </w:t>
            </w:r>
            <w:r w:rsidR="009B0B2D" w:rsidRPr="00487B3E">
              <w:t>Does my patient understan</w:t>
            </w:r>
            <w:r w:rsidR="00E22531" w:rsidRPr="00487B3E">
              <w:t xml:space="preserve">d what to expect and the </w:t>
            </w:r>
            <w:proofErr w:type="spellStart"/>
            <w:r w:rsidR="00E22531" w:rsidRPr="00487B3E">
              <w:t>follow</w:t>
            </w:r>
            <w:r w:rsidR="009B0B2D" w:rsidRPr="00487B3E">
              <w:t>up</w:t>
            </w:r>
            <w:proofErr w:type="spellEnd"/>
            <w:r w:rsidR="009B0B2D" w:rsidRPr="00487B3E">
              <w:t xml:space="preserve"> plan?</w:t>
            </w:r>
          </w:p>
        </w:tc>
        <w:tc>
          <w:tcPr>
            <w:tcW w:w="4950" w:type="dxa"/>
          </w:tcPr>
          <w:p w14:paraId="05E1B1D8" w14:textId="08820A41" w:rsidR="009B0B2D" w:rsidRPr="00084114" w:rsidRDefault="00C879A5" w:rsidP="002319C4">
            <w:pPr>
              <w:spacing w:after="120"/>
              <w:rPr>
                <w:b/>
                <w:sz w:val="28"/>
                <w:szCs w:val="28"/>
              </w:rPr>
            </w:pPr>
            <w:r>
              <w:rPr>
                <w:b/>
                <w:bCs/>
                <w:sz w:val="28"/>
                <w:szCs w:val="28"/>
              </w:rPr>
              <w:t>Slide 23</w:t>
            </w:r>
            <w:r w:rsidR="00FC2C3F">
              <w:rPr>
                <w:noProof/>
              </w:rPr>
              <w:drawing>
                <wp:inline distT="0" distB="0" distL="0" distR="0" wp14:anchorId="68F40DB9" wp14:editId="1419D020">
                  <wp:extent cx="3006090" cy="2254885"/>
                  <wp:effectExtent l="0" t="0" r="381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9B0B2D" w:rsidRPr="00084114" w14:paraId="4E3EF0E2" w14:textId="77777777" w:rsidTr="002319C4">
        <w:trPr>
          <w:cantSplit/>
        </w:trPr>
        <w:tc>
          <w:tcPr>
            <w:tcW w:w="5238" w:type="dxa"/>
          </w:tcPr>
          <w:p w14:paraId="231E1A33" w14:textId="5840238F" w:rsidR="009B0B2D" w:rsidRPr="00D337AC" w:rsidRDefault="009B0B2D" w:rsidP="009B0B2D">
            <w:pPr>
              <w:rPr>
                <w:b/>
                <w:sz w:val="28"/>
                <w:szCs w:val="28"/>
              </w:rPr>
            </w:pPr>
            <w:r w:rsidRPr="00D337AC">
              <w:rPr>
                <w:b/>
                <w:sz w:val="28"/>
                <w:szCs w:val="28"/>
              </w:rPr>
              <w:t xml:space="preserve">Moment 4: </w:t>
            </w:r>
            <w:r w:rsidR="00F53660">
              <w:rPr>
                <w:b/>
                <w:sz w:val="28"/>
                <w:szCs w:val="28"/>
              </w:rPr>
              <w:t xml:space="preserve">Patient </w:t>
            </w:r>
            <w:proofErr w:type="spellStart"/>
            <w:r w:rsidR="2E832FDC" w:rsidRPr="66E3D3FB">
              <w:rPr>
                <w:b/>
                <w:bCs/>
                <w:sz w:val="28"/>
                <w:szCs w:val="28"/>
              </w:rPr>
              <w:t>Follow</w:t>
            </w:r>
            <w:r w:rsidR="2A56FFEA" w:rsidRPr="66E3D3FB">
              <w:rPr>
                <w:b/>
                <w:bCs/>
                <w:sz w:val="28"/>
                <w:szCs w:val="28"/>
              </w:rPr>
              <w:t>up</w:t>
            </w:r>
            <w:proofErr w:type="spellEnd"/>
          </w:p>
          <w:p w14:paraId="46FAE021" w14:textId="77777777" w:rsidR="009B0B2D" w:rsidRPr="00D337AC" w:rsidRDefault="009B0B2D" w:rsidP="009B0B2D">
            <w:pPr>
              <w:rPr>
                <w:b/>
                <w:sz w:val="28"/>
                <w:szCs w:val="28"/>
              </w:rPr>
            </w:pPr>
          </w:p>
          <w:p w14:paraId="468F0139" w14:textId="77777777" w:rsidR="009B0B2D" w:rsidRPr="001D6F80" w:rsidRDefault="009B0B2D" w:rsidP="009B0B2D">
            <w:r w:rsidRPr="001D6F80">
              <w:t>SAY:</w:t>
            </w:r>
          </w:p>
          <w:p w14:paraId="7CA95CCB" w14:textId="77777777" w:rsidR="009B0B2D" w:rsidRPr="001D6F80" w:rsidRDefault="009B0B2D" w:rsidP="009B0B2D"/>
          <w:p w14:paraId="7FD6B384" w14:textId="35D15C85" w:rsidR="009B0B2D" w:rsidRPr="00487B3E" w:rsidRDefault="00E277D4" w:rsidP="009B0B2D">
            <w:pPr>
              <w:rPr>
                <w:rFonts w:cstheme="minorHAnsi"/>
              </w:rPr>
            </w:pPr>
            <w:r w:rsidRPr="00487B3E">
              <w:rPr>
                <w:rFonts w:cstheme="minorHAnsi"/>
              </w:rPr>
              <w:t>Patients with UTIs should be told that it may take approximately 1</w:t>
            </w:r>
            <w:r w:rsidR="00294244">
              <w:rPr>
                <w:rFonts w:cstheme="minorHAnsi"/>
              </w:rPr>
              <w:t>–</w:t>
            </w:r>
            <w:r w:rsidRPr="00487B3E">
              <w:rPr>
                <w:rFonts w:cstheme="minorHAnsi"/>
              </w:rPr>
              <w:t>2 days</w:t>
            </w:r>
            <w:r w:rsidR="00360EA0" w:rsidRPr="00487B3E">
              <w:rPr>
                <w:rFonts w:cstheme="minorHAnsi"/>
              </w:rPr>
              <w:t xml:space="preserve"> for clinical improvement to occur</w:t>
            </w:r>
            <w:r w:rsidRPr="00487B3E">
              <w:rPr>
                <w:rFonts w:cstheme="minorHAnsi"/>
              </w:rPr>
              <w:t xml:space="preserve">. </w:t>
            </w:r>
            <w:r w:rsidR="009B0B2D" w:rsidRPr="00487B3E">
              <w:rPr>
                <w:rFonts w:cstheme="minorHAnsi"/>
              </w:rPr>
              <w:t xml:space="preserve"> </w:t>
            </w:r>
          </w:p>
          <w:p w14:paraId="0CA2B911" w14:textId="23911940" w:rsidR="00360EA0" w:rsidRPr="00487B3E" w:rsidRDefault="00360EA0" w:rsidP="009B0B2D">
            <w:pPr>
              <w:rPr>
                <w:rFonts w:cstheme="minorHAnsi"/>
              </w:rPr>
            </w:pPr>
          </w:p>
          <w:p w14:paraId="10826533" w14:textId="71D15279" w:rsidR="00360EA0" w:rsidRPr="00487B3E" w:rsidRDefault="00E8127A" w:rsidP="009B0B2D">
            <w:pPr>
              <w:rPr>
                <w:rFonts w:cstheme="minorHAnsi"/>
              </w:rPr>
            </w:pPr>
            <w:r w:rsidRPr="00487B3E">
              <w:rPr>
                <w:rFonts w:cstheme="minorHAnsi"/>
              </w:rPr>
              <w:t xml:space="preserve">Patients with cystitis should seek further medical care if their symptoms are not improving by day 3 or if they are developing </w:t>
            </w:r>
            <w:r w:rsidR="00360EA0" w:rsidRPr="00487B3E">
              <w:rPr>
                <w:rFonts w:cstheme="minorHAnsi"/>
              </w:rPr>
              <w:t>flank pain</w:t>
            </w:r>
            <w:r w:rsidR="003C3D5F">
              <w:rPr>
                <w:rFonts w:cstheme="minorHAnsi"/>
              </w:rPr>
              <w:t xml:space="preserve"> or</w:t>
            </w:r>
            <w:r w:rsidR="00360EA0" w:rsidRPr="00487B3E">
              <w:rPr>
                <w:rFonts w:cstheme="minorHAnsi"/>
              </w:rPr>
              <w:t xml:space="preserve"> fevers</w:t>
            </w:r>
            <w:r w:rsidR="003E748E" w:rsidRPr="00487B3E">
              <w:rPr>
                <w:rFonts w:cstheme="minorHAnsi"/>
              </w:rPr>
              <w:t>, or generally feel more ill</w:t>
            </w:r>
            <w:r w:rsidR="00DC6938" w:rsidRPr="00487B3E">
              <w:rPr>
                <w:rFonts w:cstheme="minorHAnsi"/>
              </w:rPr>
              <w:t>.</w:t>
            </w:r>
          </w:p>
          <w:p w14:paraId="32EA707E" w14:textId="77777777" w:rsidR="009B0B2D" w:rsidRPr="00244E3F" w:rsidRDefault="009B0B2D" w:rsidP="009B0B2D"/>
          <w:p w14:paraId="5ABB5302" w14:textId="3586D219" w:rsidR="00DC6938" w:rsidRPr="00487B3E" w:rsidRDefault="00DC6938" w:rsidP="00DC6938">
            <w:r w:rsidRPr="00487B3E">
              <w:t>Patients with p</w:t>
            </w:r>
            <w:r w:rsidR="00892F89" w:rsidRPr="00487B3E">
              <w:t>yelonephritis or complicated UTIs</w:t>
            </w:r>
            <w:r w:rsidRPr="00487B3E">
              <w:t xml:space="preserve"> should seek medical care if </w:t>
            </w:r>
            <w:r w:rsidR="00892F89" w:rsidRPr="00487B3E">
              <w:t xml:space="preserve">fevers persist by day 3, rigors develop, or if </w:t>
            </w:r>
            <w:r w:rsidRPr="00487B3E">
              <w:t xml:space="preserve">they are </w:t>
            </w:r>
            <w:r w:rsidR="00892F89" w:rsidRPr="00487B3E">
              <w:t xml:space="preserve">generally feeling more ill at any </w:t>
            </w:r>
            <w:r w:rsidR="005829F8" w:rsidRPr="00487B3E">
              <w:t>time</w:t>
            </w:r>
            <w:r w:rsidRPr="00487B3E">
              <w:t xml:space="preserve">. </w:t>
            </w:r>
          </w:p>
          <w:p w14:paraId="0C2EE8A8" w14:textId="77777777" w:rsidR="00DC6938" w:rsidRPr="00487B3E" w:rsidRDefault="00DC6938" w:rsidP="00DC6938"/>
          <w:p w14:paraId="49CDD3A6" w14:textId="1B18264D" w:rsidR="009B0B2D" w:rsidRPr="00084114" w:rsidRDefault="00DC6938" w:rsidP="009B0B2D">
            <w:r w:rsidRPr="00487B3E">
              <w:t xml:space="preserve">It is important to ensure patients understand when a telephone call to the clinic is warranted for </w:t>
            </w:r>
            <w:proofErr w:type="spellStart"/>
            <w:r w:rsidR="7C009951" w:rsidRPr="00487B3E">
              <w:t>followup</w:t>
            </w:r>
            <w:proofErr w:type="spellEnd"/>
            <w:r w:rsidRPr="00487B3E">
              <w:t xml:space="preserve"> guidance versus a visit to an emergency department. </w:t>
            </w:r>
          </w:p>
        </w:tc>
        <w:tc>
          <w:tcPr>
            <w:tcW w:w="4950" w:type="dxa"/>
          </w:tcPr>
          <w:p w14:paraId="783D5DD8" w14:textId="2F28571E" w:rsidR="009B0B2D" w:rsidRPr="00084114" w:rsidRDefault="00C879A5" w:rsidP="11C20FE7">
            <w:pPr>
              <w:rPr>
                <w:b/>
                <w:bCs/>
                <w:sz w:val="28"/>
                <w:szCs w:val="28"/>
              </w:rPr>
            </w:pPr>
            <w:r w:rsidRPr="55D13888">
              <w:rPr>
                <w:b/>
                <w:bCs/>
                <w:sz w:val="28"/>
                <w:szCs w:val="28"/>
              </w:rPr>
              <w:t>Slide 24</w:t>
            </w:r>
            <w:r w:rsidR="00FC2C3F">
              <w:rPr>
                <w:noProof/>
              </w:rPr>
              <w:drawing>
                <wp:inline distT="0" distB="0" distL="0" distR="0" wp14:anchorId="4A204963" wp14:editId="69F3203B">
                  <wp:extent cx="3006090" cy="2254885"/>
                  <wp:effectExtent l="0" t="0" r="381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65461FCD" w14:textId="1E4BEBE5" w:rsidR="009B0B2D" w:rsidRPr="00084114" w:rsidRDefault="009B0B2D" w:rsidP="009B0B2D">
            <w:pPr>
              <w:rPr>
                <w:b/>
                <w:sz w:val="28"/>
                <w:szCs w:val="28"/>
              </w:rPr>
            </w:pPr>
          </w:p>
        </w:tc>
      </w:tr>
      <w:tr w:rsidR="009B0B2D" w:rsidRPr="00084114" w14:paraId="0A27637E" w14:textId="77777777" w:rsidTr="002319C4">
        <w:trPr>
          <w:cantSplit/>
        </w:trPr>
        <w:tc>
          <w:tcPr>
            <w:tcW w:w="5238" w:type="dxa"/>
          </w:tcPr>
          <w:p w14:paraId="255E8C24" w14:textId="500C3034" w:rsidR="009B0B2D" w:rsidRDefault="009B0B2D" w:rsidP="009B0B2D">
            <w:pPr>
              <w:rPr>
                <w:b/>
                <w:sz w:val="28"/>
                <w:szCs w:val="28"/>
              </w:rPr>
            </w:pPr>
            <w:r>
              <w:rPr>
                <w:b/>
                <w:sz w:val="28"/>
                <w:szCs w:val="28"/>
              </w:rPr>
              <w:lastRenderedPageBreak/>
              <w:t>Moment 4:</w:t>
            </w:r>
            <w:r w:rsidR="00F53660">
              <w:rPr>
                <w:b/>
                <w:sz w:val="28"/>
                <w:szCs w:val="28"/>
              </w:rPr>
              <w:t xml:space="preserve"> </w:t>
            </w:r>
            <w:r w:rsidR="001574BE">
              <w:rPr>
                <w:b/>
                <w:sz w:val="28"/>
                <w:szCs w:val="28"/>
              </w:rPr>
              <w:t>Clinician</w:t>
            </w:r>
            <w:r w:rsidR="00F53660">
              <w:rPr>
                <w:b/>
                <w:sz w:val="28"/>
                <w:szCs w:val="28"/>
              </w:rPr>
              <w:t xml:space="preserve"> </w:t>
            </w:r>
            <w:proofErr w:type="spellStart"/>
            <w:r w:rsidR="00F53660">
              <w:rPr>
                <w:b/>
                <w:sz w:val="28"/>
                <w:szCs w:val="28"/>
              </w:rPr>
              <w:t>Follow</w:t>
            </w:r>
            <w:r>
              <w:rPr>
                <w:b/>
                <w:sz w:val="28"/>
                <w:szCs w:val="28"/>
              </w:rPr>
              <w:t>up</w:t>
            </w:r>
            <w:proofErr w:type="spellEnd"/>
          </w:p>
          <w:p w14:paraId="360EBC68" w14:textId="77777777" w:rsidR="009B0B2D" w:rsidRDefault="009B0B2D" w:rsidP="009B0B2D">
            <w:pPr>
              <w:rPr>
                <w:b/>
                <w:sz w:val="28"/>
                <w:szCs w:val="28"/>
              </w:rPr>
            </w:pPr>
          </w:p>
          <w:p w14:paraId="4F308FB9" w14:textId="2801D87A" w:rsidR="009B0B2D" w:rsidRPr="001D6F80" w:rsidRDefault="009B0B2D" w:rsidP="009B0B2D">
            <w:pPr>
              <w:rPr>
                <w:b/>
              </w:rPr>
            </w:pPr>
            <w:r w:rsidRPr="001D6F80">
              <w:t>SAY:</w:t>
            </w:r>
          </w:p>
          <w:p w14:paraId="4E74F5E9" w14:textId="77777777" w:rsidR="009B0B2D" w:rsidRPr="001D6F80" w:rsidRDefault="009B0B2D" w:rsidP="009B0B2D">
            <w:pPr>
              <w:rPr>
                <w:b/>
              </w:rPr>
            </w:pPr>
          </w:p>
          <w:p w14:paraId="74AD9C37" w14:textId="4B29667F" w:rsidR="00301EA5" w:rsidRPr="001D6F80" w:rsidRDefault="00B92F1D" w:rsidP="306CEA7E">
            <w:r w:rsidRPr="306CEA7E">
              <w:t>If</w:t>
            </w:r>
            <w:r w:rsidR="009B0B2D" w:rsidRPr="306CEA7E">
              <w:t xml:space="preserve"> you </w:t>
            </w:r>
            <w:r w:rsidR="003B2E58" w:rsidRPr="306CEA7E">
              <w:t xml:space="preserve">obtained a </w:t>
            </w:r>
            <w:r w:rsidR="00953853" w:rsidRPr="306CEA7E">
              <w:t>urinalysis</w:t>
            </w:r>
            <w:r w:rsidR="003B2E58" w:rsidRPr="306CEA7E">
              <w:t xml:space="preserve"> and urine </w:t>
            </w:r>
            <w:r w:rsidR="00953853" w:rsidRPr="306CEA7E">
              <w:t>culture</w:t>
            </w:r>
            <w:r w:rsidR="003B2E58" w:rsidRPr="306CEA7E">
              <w:t xml:space="preserve">, </w:t>
            </w:r>
            <w:r w:rsidR="00953853" w:rsidRPr="306CEA7E">
              <w:t xml:space="preserve">it is helpful to anticipate when to expect results. </w:t>
            </w:r>
            <w:r w:rsidR="00301EA5" w:rsidRPr="306CEA7E">
              <w:t>Urinalysis results are generally available within 1 day</w:t>
            </w:r>
            <w:r w:rsidR="263612D2" w:rsidRPr="306CEA7E">
              <w:t>, assuming same-day transit to the laboratory</w:t>
            </w:r>
            <w:r w:rsidR="00301EA5" w:rsidRPr="306CEA7E">
              <w:t xml:space="preserve">. Organism identification from a urine culture is generally available </w:t>
            </w:r>
            <w:r w:rsidR="001574BE" w:rsidRPr="306CEA7E">
              <w:t>within</w:t>
            </w:r>
            <w:r w:rsidR="00301EA5" w:rsidRPr="306CEA7E">
              <w:t xml:space="preserve"> 1</w:t>
            </w:r>
            <w:r w:rsidR="00294244">
              <w:rPr>
                <w:rFonts w:cstheme="minorHAnsi"/>
              </w:rPr>
              <w:t>–</w:t>
            </w:r>
            <w:r w:rsidR="00301EA5" w:rsidRPr="306CEA7E">
              <w:t>2 days</w:t>
            </w:r>
            <w:r w:rsidR="00294244">
              <w:t>,</w:t>
            </w:r>
            <w:r w:rsidR="00301EA5" w:rsidRPr="306CEA7E">
              <w:t xml:space="preserve"> and final antibiotic susceptibility results are available </w:t>
            </w:r>
            <w:r w:rsidR="001574BE" w:rsidRPr="306CEA7E">
              <w:t>within</w:t>
            </w:r>
            <w:r w:rsidR="00301EA5" w:rsidRPr="306CEA7E">
              <w:t xml:space="preserve"> 2</w:t>
            </w:r>
            <w:r w:rsidR="00294244">
              <w:rPr>
                <w:rFonts w:cstheme="minorHAnsi"/>
              </w:rPr>
              <w:t>–</w:t>
            </w:r>
            <w:r w:rsidR="00301EA5" w:rsidRPr="306CEA7E">
              <w:t xml:space="preserve">3 days. </w:t>
            </w:r>
          </w:p>
          <w:p w14:paraId="441B0731" w14:textId="77777777" w:rsidR="00301EA5" w:rsidRPr="001D6F80" w:rsidRDefault="00301EA5" w:rsidP="009B0B2D">
            <w:pPr>
              <w:rPr>
                <w:rFonts w:cstheme="minorHAnsi"/>
              </w:rPr>
            </w:pPr>
          </w:p>
          <w:p w14:paraId="7F62BB91" w14:textId="6D8ED1EB" w:rsidR="00D12FBA" w:rsidRPr="002319C4" w:rsidRDefault="001574BE" w:rsidP="00D565BB">
            <w:r w:rsidRPr="001D6F80">
              <w:t>If the organism recovered is not susceptible to the antibiotic prescribed, call the patient to inquire whether symptoms have improved or not.</w:t>
            </w:r>
            <w:r w:rsidR="0093723F" w:rsidRPr="001D6F80">
              <w:t xml:space="preserve"> If symptoms have significant</w:t>
            </w:r>
            <w:r w:rsidR="00296B8B" w:rsidRPr="001D6F80">
              <w:t>ly improved, n</w:t>
            </w:r>
            <w:r w:rsidR="0093723F" w:rsidRPr="001D6F80">
              <w:t xml:space="preserve">o change in therapy is necessary. However, if symptoms are lingering or have worsened, change therapy to an active antibiotic. </w:t>
            </w:r>
          </w:p>
        </w:tc>
        <w:tc>
          <w:tcPr>
            <w:tcW w:w="4950" w:type="dxa"/>
          </w:tcPr>
          <w:p w14:paraId="09C29DAB" w14:textId="365A789B" w:rsidR="009B0B2D" w:rsidRDefault="00C879A5" w:rsidP="00270B8D">
            <w:r w:rsidRPr="306CEA7E">
              <w:rPr>
                <w:b/>
                <w:bCs/>
                <w:sz w:val="28"/>
                <w:szCs w:val="28"/>
              </w:rPr>
              <w:t>Slide 25</w:t>
            </w:r>
            <w:r w:rsidR="00EE7E37">
              <w:rPr>
                <w:noProof/>
              </w:rPr>
              <w:drawing>
                <wp:inline distT="0" distB="0" distL="0" distR="0" wp14:anchorId="4AA92F0A" wp14:editId="53D846FC">
                  <wp:extent cx="3006090" cy="2254885"/>
                  <wp:effectExtent l="0" t="0" r="381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r>
              <w:br/>
            </w:r>
            <w:r w:rsidR="263612D2">
              <w:t xml:space="preserve"> </w:t>
            </w:r>
          </w:p>
        </w:tc>
      </w:tr>
      <w:tr w:rsidR="009B0B2D" w:rsidRPr="00084114" w14:paraId="480A98A2" w14:textId="77777777" w:rsidTr="002319C4">
        <w:trPr>
          <w:cantSplit/>
        </w:trPr>
        <w:tc>
          <w:tcPr>
            <w:tcW w:w="5238" w:type="dxa"/>
          </w:tcPr>
          <w:p w14:paraId="7924AF92" w14:textId="0E4DE0B2" w:rsidR="009B0B2D" w:rsidRPr="00D337AC" w:rsidRDefault="009B0B2D" w:rsidP="009B0B2D">
            <w:pPr>
              <w:rPr>
                <w:b/>
                <w:sz w:val="28"/>
                <w:szCs w:val="28"/>
              </w:rPr>
            </w:pPr>
            <w:r w:rsidRPr="00D337AC">
              <w:rPr>
                <w:b/>
                <w:sz w:val="28"/>
                <w:szCs w:val="28"/>
              </w:rPr>
              <w:lastRenderedPageBreak/>
              <w:t>Take</w:t>
            </w:r>
            <w:r w:rsidR="0077688D">
              <w:rPr>
                <w:b/>
                <w:sz w:val="28"/>
                <w:szCs w:val="28"/>
              </w:rPr>
              <w:t>-</w:t>
            </w:r>
            <w:r w:rsidRPr="00D337AC">
              <w:rPr>
                <w:b/>
                <w:sz w:val="28"/>
                <w:szCs w:val="28"/>
              </w:rPr>
              <w:t>Home Messages</w:t>
            </w:r>
          </w:p>
          <w:p w14:paraId="5610089F" w14:textId="77777777" w:rsidR="009B0B2D" w:rsidRDefault="009B0B2D" w:rsidP="009B0B2D"/>
          <w:p w14:paraId="3C62E49A" w14:textId="77777777" w:rsidR="009B0B2D" w:rsidRPr="001D6F80" w:rsidRDefault="009B0B2D" w:rsidP="009B0B2D">
            <w:r w:rsidRPr="001D6F80">
              <w:t>SAY:</w:t>
            </w:r>
          </w:p>
          <w:p w14:paraId="7DB2F6FC" w14:textId="77777777" w:rsidR="009B0B2D" w:rsidRPr="001D6F80" w:rsidRDefault="009B0B2D" w:rsidP="009B0B2D"/>
          <w:p w14:paraId="4E45D206" w14:textId="5316CAC9" w:rsidR="009B0B2D" w:rsidRPr="001D6F80" w:rsidRDefault="00D565BB" w:rsidP="00533C98">
            <w:r w:rsidRPr="001D6F80">
              <w:t xml:space="preserve">To summarize, </w:t>
            </w:r>
            <w:r w:rsidR="00533C98" w:rsidRPr="001D6F80">
              <w:t>only obtain a urinalysis and urine culture when patients express clinical signs a</w:t>
            </w:r>
            <w:r w:rsidR="00C9392A" w:rsidRPr="001D6F80">
              <w:t xml:space="preserve">nd </w:t>
            </w:r>
            <w:r w:rsidR="00533C98" w:rsidRPr="001D6F80">
              <w:t xml:space="preserve">symptoms suggestive of a UTI. </w:t>
            </w:r>
          </w:p>
          <w:p w14:paraId="3FA3F29E" w14:textId="0F9F7703" w:rsidR="00533C98" w:rsidRPr="001D6F80" w:rsidRDefault="00533C98" w:rsidP="00533C98"/>
          <w:p w14:paraId="73A558DF" w14:textId="5CB1B5E0" w:rsidR="00533C98" w:rsidRPr="001D6F80" w:rsidRDefault="00533C98" w:rsidP="00C9392A">
            <w:r w:rsidRPr="001D6F80">
              <w:t xml:space="preserve">For </w:t>
            </w:r>
            <w:r w:rsidR="00751B47" w:rsidRPr="001D6F80">
              <w:t xml:space="preserve">positive </w:t>
            </w:r>
            <w:r w:rsidRPr="001D6F80">
              <w:t xml:space="preserve">urine cultures that were obtained in the absence of urinary symptoms, there is no need to prescribe antibiotic therapy. In fact, antibiotic </w:t>
            </w:r>
            <w:r w:rsidR="00C9392A" w:rsidRPr="001D6F80">
              <w:t xml:space="preserve">administration to patients with ASB </w:t>
            </w:r>
            <w:r w:rsidRPr="001D6F80">
              <w:t>can increase the risk of antibiotic-associated adverse events and make future UTIs more drug</w:t>
            </w:r>
            <w:r w:rsidR="00294244">
              <w:t xml:space="preserve"> </w:t>
            </w:r>
            <w:r w:rsidRPr="001D6F80">
              <w:t xml:space="preserve">resistant and increasingly challenging to treat.  </w:t>
            </w:r>
          </w:p>
          <w:p w14:paraId="0A1CC1C0" w14:textId="77777777" w:rsidR="009B0B2D" w:rsidRPr="001D6F80" w:rsidRDefault="009B0B2D" w:rsidP="009B0B2D"/>
          <w:p w14:paraId="621863F4" w14:textId="6D1FB124" w:rsidR="009B0B2D" w:rsidRPr="001D6F80" w:rsidRDefault="009B0B2D" w:rsidP="009B0B2D">
            <w:r w:rsidRPr="001D6F80">
              <w:t>Fluoroquinolones are no longer considered first-line therapy for treatment of uncomplicated cystitis.</w:t>
            </w:r>
            <w:r w:rsidR="00C9392A" w:rsidRPr="001D6F80">
              <w:t xml:space="preserve"> Most cases of uncomplicated cystitis can be treated with 3 to </w:t>
            </w:r>
            <w:r w:rsidR="00C9392A" w:rsidRPr="001D6F80" w:rsidDel="00751B47">
              <w:t>5</w:t>
            </w:r>
            <w:r w:rsidR="00C9392A" w:rsidRPr="001D6F80">
              <w:t xml:space="preserve"> days of antibiotics. Most cases of uncomplicated pyelonephritis can be treated with approximately 7 days of antibiotics. </w:t>
            </w:r>
          </w:p>
          <w:p w14:paraId="1DDD65ED" w14:textId="32D75B6E" w:rsidR="00C9392A" w:rsidRPr="001D6F80" w:rsidRDefault="00C9392A" w:rsidP="009B0B2D"/>
          <w:p w14:paraId="1D168038" w14:textId="24A1C853" w:rsidR="00CD4E9D" w:rsidRPr="00084114" w:rsidRDefault="00C9392A" w:rsidP="00C9392A">
            <w:r w:rsidRPr="001D6F80">
              <w:t xml:space="preserve">Complicated UTIs </w:t>
            </w:r>
            <w:r w:rsidR="00627949" w:rsidRPr="001D6F80">
              <w:t xml:space="preserve">in outpatients </w:t>
            </w:r>
            <w:r w:rsidRPr="001D6F80">
              <w:t xml:space="preserve">can generally be treated for 7 days if patients are </w:t>
            </w:r>
            <w:r w:rsidR="00627949" w:rsidRPr="001D6F80">
              <w:t>afebrile</w:t>
            </w:r>
            <w:r w:rsidRPr="001D6F80">
              <w:t xml:space="preserve"> and a fluoroquinolone or trimethoprim-sulfamethoxazole is prescribed. Outside of these parameters, a 10-</w:t>
            </w:r>
            <w:r w:rsidR="00294244">
              <w:t xml:space="preserve"> to </w:t>
            </w:r>
            <w:r w:rsidRPr="001D6F80">
              <w:t>14</w:t>
            </w:r>
            <w:r w:rsidR="00294244">
              <w:t>-</w:t>
            </w:r>
            <w:r w:rsidRPr="001D6F80">
              <w:t xml:space="preserve">day course of therapy may be warranted for complicated UTIs. </w:t>
            </w:r>
          </w:p>
        </w:tc>
        <w:tc>
          <w:tcPr>
            <w:tcW w:w="4950" w:type="dxa"/>
          </w:tcPr>
          <w:p w14:paraId="0341B352" w14:textId="1A0EE9DC" w:rsidR="009B0B2D" w:rsidRPr="00084114" w:rsidRDefault="00C879A5" w:rsidP="009B0B2D">
            <w:pPr>
              <w:rPr>
                <w:b/>
                <w:sz w:val="28"/>
                <w:szCs w:val="28"/>
              </w:rPr>
            </w:pPr>
            <w:r>
              <w:rPr>
                <w:b/>
                <w:sz w:val="28"/>
                <w:szCs w:val="28"/>
              </w:rPr>
              <w:t xml:space="preserve">Slide </w:t>
            </w:r>
            <w:r w:rsidR="002E76C8">
              <w:rPr>
                <w:b/>
                <w:sz w:val="28"/>
                <w:szCs w:val="28"/>
              </w:rPr>
              <w:t>26</w:t>
            </w:r>
            <w:r w:rsidR="003E080A">
              <w:rPr>
                <w:noProof/>
              </w:rPr>
              <w:drawing>
                <wp:inline distT="0" distB="0" distL="0" distR="0" wp14:anchorId="150DD303" wp14:editId="28D54D9B">
                  <wp:extent cx="3006090" cy="2254885"/>
                  <wp:effectExtent l="0" t="0" r="381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0A891580" w14:textId="05C8ACB6" w:rsidR="009B0B2D" w:rsidRPr="00084114" w:rsidRDefault="009B0B2D" w:rsidP="306CEA7E">
            <w:pPr>
              <w:rPr>
                <w:b/>
                <w:bCs/>
                <w:sz w:val="28"/>
                <w:szCs w:val="28"/>
              </w:rPr>
            </w:pPr>
          </w:p>
        </w:tc>
      </w:tr>
      <w:tr w:rsidR="001519D7" w:rsidRPr="00084114" w14:paraId="54BF965A" w14:textId="77777777" w:rsidTr="002319C4">
        <w:trPr>
          <w:cantSplit/>
        </w:trPr>
        <w:tc>
          <w:tcPr>
            <w:tcW w:w="5238" w:type="dxa"/>
          </w:tcPr>
          <w:p w14:paraId="310E9E02" w14:textId="4BCBDE69" w:rsidR="001519D7" w:rsidRDefault="001519D7" w:rsidP="009B0B2D">
            <w:pPr>
              <w:rPr>
                <w:b/>
                <w:sz w:val="28"/>
                <w:szCs w:val="28"/>
              </w:rPr>
            </w:pPr>
            <w:r>
              <w:rPr>
                <w:b/>
                <w:sz w:val="28"/>
                <w:szCs w:val="28"/>
              </w:rPr>
              <w:lastRenderedPageBreak/>
              <w:t>Additional</w:t>
            </w:r>
            <w:r w:rsidR="009B3528">
              <w:rPr>
                <w:b/>
                <w:sz w:val="28"/>
                <w:szCs w:val="28"/>
              </w:rPr>
              <w:t xml:space="preserve"> Too</w:t>
            </w:r>
            <w:r w:rsidR="00530062">
              <w:rPr>
                <w:b/>
                <w:sz w:val="28"/>
                <w:szCs w:val="28"/>
              </w:rPr>
              <w:t>l</w:t>
            </w:r>
            <w:r w:rsidR="009B3528">
              <w:rPr>
                <w:b/>
                <w:sz w:val="28"/>
                <w:szCs w:val="28"/>
              </w:rPr>
              <w:t>kit</w:t>
            </w:r>
            <w:r w:rsidR="000A26AE">
              <w:rPr>
                <w:b/>
                <w:sz w:val="28"/>
                <w:szCs w:val="28"/>
              </w:rPr>
              <w:t xml:space="preserve"> Resources</w:t>
            </w:r>
          </w:p>
          <w:p w14:paraId="1D82FEB8" w14:textId="77777777" w:rsidR="009B3528" w:rsidRDefault="009B3528" w:rsidP="009B0B2D">
            <w:pPr>
              <w:rPr>
                <w:b/>
                <w:sz w:val="28"/>
                <w:szCs w:val="28"/>
              </w:rPr>
            </w:pPr>
          </w:p>
          <w:p w14:paraId="13A4D720" w14:textId="78A5515E" w:rsidR="001519D7" w:rsidRPr="00A95AC6" w:rsidRDefault="001519D7" w:rsidP="009B0B2D">
            <w:r w:rsidRPr="00A95AC6">
              <w:t>SAY:</w:t>
            </w:r>
          </w:p>
          <w:p w14:paraId="1EC5C356" w14:textId="77777777" w:rsidR="001519D7" w:rsidRDefault="001519D7" w:rsidP="009B0B2D">
            <w:pPr>
              <w:rPr>
                <w:b/>
                <w:sz w:val="28"/>
                <w:szCs w:val="28"/>
              </w:rPr>
            </w:pPr>
          </w:p>
          <w:p w14:paraId="02FA7480" w14:textId="68D69413" w:rsidR="00B920A2" w:rsidRPr="00A95AC6" w:rsidRDefault="00B920A2" w:rsidP="00B920A2">
            <w:pPr>
              <w:rPr>
                <w:bCs/>
              </w:rPr>
            </w:pPr>
            <w:r w:rsidRPr="00A95AC6">
              <w:rPr>
                <w:bCs/>
              </w:rPr>
              <w:t xml:space="preserve">For more resources on </w:t>
            </w:r>
            <w:r w:rsidR="0093741D">
              <w:rPr>
                <w:bCs/>
              </w:rPr>
              <w:t>a</w:t>
            </w:r>
            <w:r w:rsidR="00E42AF2">
              <w:rPr>
                <w:bCs/>
              </w:rPr>
              <w:t xml:space="preserve">symptomatic </w:t>
            </w:r>
            <w:r w:rsidR="0093741D">
              <w:rPr>
                <w:bCs/>
              </w:rPr>
              <w:t>b</w:t>
            </w:r>
            <w:r w:rsidR="00E42AF2">
              <w:rPr>
                <w:bCs/>
              </w:rPr>
              <w:t xml:space="preserve">acteriuria and </w:t>
            </w:r>
            <w:r w:rsidR="0093741D">
              <w:rPr>
                <w:bCs/>
              </w:rPr>
              <w:t>u</w:t>
            </w:r>
            <w:r w:rsidR="00E42AF2">
              <w:rPr>
                <w:bCs/>
              </w:rPr>
              <w:t xml:space="preserve">rinary </w:t>
            </w:r>
            <w:r w:rsidR="0093741D">
              <w:rPr>
                <w:bCs/>
              </w:rPr>
              <w:t>t</w:t>
            </w:r>
            <w:r w:rsidR="00E42AF2">
              <w:rPr>
                <w:bCs/>
              </w:rPr>
              <w:t xml:space="preserve">ract </w:t>
            </w:r>
            <w:r w:rsidR="0093741D">
              <w:rPr>
                <w:bCs/>
              </w:rPr>
              <w:t>i</w:t>
            </w:r>
            <w:r w:rsidR="00E42AF2">
              <w:rPr>
                <w:bCs/>
              </w:rPr>
              <w:t>nfections</w:t>
            </w:r>
            <w:r w:rsidRPr="00A95AC6">
              <w:rPr>
                <w:bCs/>
              </w:rPr>
              <w:t xml:space="preserve">, please access tools listed below, available on the AHRQ Toolkit </w:t>
            </w:r>
            <w:proofErr w:type="gramStart"/>
            <w:r w:rsidR="00AF37A9" w:rsidRPr="00A95AC6">
              <w:rPr>
                <w:bCs/>
              </w:rPr>
              <w:t>To</w:t>
            </w:r>
            <w:proofErr w:type="gramEnd"/>
            <w:r w:rsidR="00AF37A9" w:rsidRPr="00A95AC6">
              <w:rPr>
                <w:bCs/>
              </w:rPr>
              <w:t xml:space="preserve"> Improve Antibiotic Use in Ambulatory Care</w:t>
            </w:r>
            <w:r w:rsidRPr="00A95AC6">
              <w:rPr>
                <w:bCs/>
              </w:rPr>
              <w:t>.</w:t>
            </w:r>
          </w:p>
          <w:p w14:paraId="0BE48C09" w14:textId="77777777" w:rsidR="00B920A2" w:rsidRPr="00B920A2" w:rsidRDefault="00B920A2" w:rsidP="00B920A2"/>
          <w:p w14:paraId="5D53FF88" w14:textId="35A2DA4A" w:rsidR="00B920A2" w:rsidRDefault="00B920A2" w:rsidP="00B920A2">
            <w:r w:rsidRPr="00B920A2">
              <w:t xml:space="preserve">Refer to the </w:t>
            </w:r>
            <w:hyperlink r:id="rId37" w:history="1">
              <w:r w:rsidRPr="008042B1">
                <w:rPr>
                  <w:rStyle w:val="Hyperlink"/>
                </w:rPr>
                <w:t>Discussion Guide</w:t>
              </w:r>
            </w:hyperlink>
            <w:r w:rsidRPr="00B920A2">
              <w:t xml:space="preserve"> to help your practice develop a standardized approach to the diagnosis and management of patients with </w:t>
            </w:r>
            <w:r>
              <w:t>ASB and UTI</w:t>
            </w:r>
            <w:r w:rsidRPr="00B920A2">
              <w:t>.</w:t>
            </w:r>
          </w:p>
          <w:p w14:paraId="095CF1E4" w14:textId="77777777" w:rsidR="00B920A2" w:rsidRDefault="00B920A2" w:rsidP="00B920A2">
            <w:pPr>
              <w:rPr>
                <w:b/>
                <w:bCs/>
              </w:rPr>
            </w:pPr>
            <w:r w:rsidRPr="00B920A2">
              <w:rPr>
                <w:b/>
                <w:bCs/>
              </w:rPr>
              <w:t xml:space="preserve"> </w:t>
            </w:r>
          </w:p>
          <w:p w14:paraId="2CA48BFD" w14:textId="77777777" w:rsidR="00B920A2" w:rsidRDefault="00B920A2" w:rsidP="00B920A2">
            <w:pPr>
              <w:rPr>
                <w:b/>
                <w:bCs/>
              </w:rPr>
            </w:pPr>
          </w:p>
          <w:p w14:paraId="71155491" w14:textId="30DDABAB" w:rsidR="00B920A2" w:rsidRDefault="00B920A2" w:rsidP="00B920A2">
            <w:r w:rsidRPr="00B920A2">
              <w:t xml:space="preserve">Refer to the </w:t>
            </w:r>
            <w:hyperlink r:id="rId38" w:history="1">
              <w:r w:rsidRPr="008042B1">
                <w:rPr>
                  <w:rStyle w:val="Hyperlink"/>
                </w:rPr>
                <w:t>One</w:t>
              </w:r>
              <w:r w:rsidR="0093741D" w:rsidRPr="008042B1">
                <w:rPr>
                  <w:rStyle w:val="Hyperlink"/>
                </w:rPr>
                <w:t>-</w:t>
              </w:r>
              <w:r w:rsidRPr="008042B1">
                <w:rPr>
                  <w:rStyle w:val="Hyperlink"/>
                </w:rPr>
                <w:t>Page document</w:t>
              </w:r>
            </w:hyperlink>
            <w:r w:rsidRPr="00B920A2">
              <w:t xml:space="preserve"> for a concise summary of the diagnosis and treatment of </w:t>
            </w:r>
            <w:r>
              <w:t>ASB and UTI.</w:t>
            </w:r>
          </w:p>
          <w:p w14:paraId="2CB7A053" w14:textId="77777777" w:rsidR="00B920A2" w:rsidRPr="00B920A2" w:rsidRDefault="00B920A2" w:rsidP="00B920A2"/>
          <w:p w14:paraId="48EF886B" w14:textId="11DF98DA" w:rsidR="001519D7" w:rsidRPr="002319C4" w:rsidRDefault="00B920A2" w:rsidP="009B0B2D">
            <w:r w:rsidRPr="00B920A2">
              <w:t xml:space="preserve">The Patient Handout explains the symptoms and symptomatic treatment of sinusitis and emphasizes that antibiotics are not always needed. It is available in both </w:t>
            </w:r>
            <w:hyperlink r:id="rId39" w:history="1">
              <w:r w:rsidRPr="008042B1">
                <w:rPr>
                  <w:rStyle w:val="Hyperlink"/>
                </w:rPr>
                <w:t>English</w:t>
              </w:r>
            </w:hyperlink>
            <w:r w:rsidRPr="00B920A2">
              <w:t xml:space="preserve"> and </w:t>
            </w:r>
            <w:hyperlink r:id="rId40" w:history="1">
              <w:r w:rsidRPr="008042B1">
                <w:rPr>
                  <w:rStyle w:val="Hyperlink"/>
                </w:rPr>
                <w:t>Spanish</w:t>
              </w:r>
            </w:hyperlink>
            <w:r w:rsidRPr="00B920A2">
              <w:t>.</w:t>
            </w:r>
          </w:p>
        </w:tc>
        <w:tc>
          <w:tcPr>
            <w:tcW w:w="4950" w:type="dxa"/>
          </w:tcPr>
          <w:p w14:paraId="22CC4A97" w14:textId="28D9E53C" w:rsidR="001519D7" w:rsidRDefault="001519D7" w:rsidP="009B0B2D">
            <w:pPr>
              <w:rPr>
                <w:b/>
                <w:sz w:val="28"/>
                <w:szCs w:val="28"/>
              </w:rPr>
            </w:pPr>
            <w:r>
              <w:rPr>
                <w:b/>
                <w:sz w:val="28"/>
                <w:szCs w:val="28"/>
              </w:rPr>
              <w:t>Slide 27</w:t>
            </w:r>
            <w:r w:rsidR="009F75DE">
              <w:rPr>
                <w:noProof/>
              </w:rPr>
              <w:drawing>
                <wp:inline distT="0" distB="0" distL="0" distR="0" wp14:anchorId="4CD003EC" wp14:editId="65C7461E">
                  <wp:extent cx="3006090" cy="2254885"/>
                  <wp:effectExtent l="0" t="0" r="381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28515F3E" w14:textId="108E6F96" w:rsidR="001519D7" w:rsidRDefault="001519D7" w:rsidP="009B0B2D">
            <w:pPr>
              <w:rPr>
                <w:b/>
                <w:sz w:val="28"/>
                <w:szCs w:val="28"/>
              </w:rPr>
            </w:pPr>
          </w:p>
        </w:tc>
      </w:tr>
      <w:tr w:rsidR="00082452" w:rsidRPr="00084114" w14:paraId="50DBB787" w14:textId="77777777" w:rsidTr="002319C4">
        <w:trPr>
          <w:cantSplit/>
        </w:trPr>
        <w:tc>
          <w:tcPr>
            <w:tcW w:w="5238" w:type="dxa"/>
          </w:tcPr>
          <w:p w14:paraId="7BBF2BEF" w14:textId="77777777" w:rsidR="00082452" w:rsidRPr="00334234" w:rsidRDefault="00082452" w:rsidP="00082452">
            <w:pPr>
              <w:rPr>
                <w:b/>
                <w:sz w:val="28"/>
                <w:szCs w:val="28"/>
              </w:rPr>
            </w:pPr>
            <w:r w:rsidRPr="00334234">
              <w:rPr>
                <w:b/>
                <w:sz w:val="28"/>
                <w:szCs w:val="28"/>
              </w:rPr>
              <w:t>Disclaimer</w:t>
            </w:r>
          </w:p>
          <w:p w14:paraId="70055DF7" w14:textId="77777777" w:rsidR="00082452" w:rsidRDefault="00082452" w:rsidP="00082452"/>
          <w:p w14:paraId="3069B06D" w14:textId="77777777" w:rsidR="001519D7" w:rsidRDefault="001519D7" w:rsidP="00082452">
            <w:r>
              <w:t>SAY:</w:t>
            </w:r>
          </w:p>
          <w:p w14:paraId="247473A9" w14:textId="77777777" w:rsidR="001519D7" w:rsidRDefault="001519D7" w:rsidP="00082452"/>
          <w:p w14:paraId="18F2CD89" w14:textId="23EBB049" w:rsidR="00082452" w:rsidRDefault="00082452" w:rsidP="00082452">
            <w:r w:rsidRPr="002C3B8B">
              <w:t>The findin</w:t>
            </w:r>
            <w:r>
              <w:t xml:space="preserve">gs and recommendations in this </w:t>
            </w:r>
            <w:r w:rsidR="00AC5113">
              <w:t>presentation</w:t>
            </w:r>
            <w:r w:rsidRPr="002C3B8B">
              <w:t xml:space="preserve"> are those of the authors, who are responsible for its content, and do not necessarily represent the views</w:t>
            </w:r>
            <w:r>
              <w:t xml:space="preserve"> of AHRQ. No statement in this </w:t>
            </w:r>
            <w:r w:rsidR="00294244">
              <w:t>presentation</w:t>
            </w:r>
            <w:r w:rsidRPr="002C3B8B">
              <w:t xml:space="preserve"> should be construed as an official position of AHRQ or of the U.S. Department of Health and Human Services.</w:t>
            </w:r>
          </w:p>
          <w:p w14:paraId="35C3BD8A" w14:textId="77777777" w:rsidR="00082452" w:rsidRPr="002C3B8B" w:rsidRDefault="00082452" w:rsidP="00082452"/>
          <w:p w14:paraId="0A2E27C3" w14:textId="2D8C2758" w:rsidR="00D12FBA" w:rsidRPr="002319C4" w:rsidRDefault="00082452" w:rsidP="00D12FBA">
            <w:r w:rsidRPr="002C3B8B">
              <w:t xml:space="preserve">Any practice described in this </w:t>
            </w:r>
            <w:r w:rsidR="00AC5113">
              <w:t>presentation</w:t>
            </w:r>
            <w:r w:rsidRPr="002C3B8B">
              <w:t xml:space="preserve"> must be applied by healthcare practitioners in accordance with professional judgment and standards of care </w:t>
            </w:r>
            <w:proofErr w:type="gramStart"/>
            <w:r w:rsidRPr="002C3B8B">
              <w:t>in regard to</w:t>
            </w:r>
            <w:proofErr w:type="gramEnd"/>
            <w:r w:rsidRPr="002C3B8B">
              <w:t xml:space="preserve"> the unique circumstances that may apply in each situation they encounter. </w:t>
            </w:r>
            <w:r>
              <w:t>These practices are offered as helpful options for consideration by healthcare practitioners, not as guidelines.</w:t>
            </w:r>
          </w:p>
        </w:tc>
        <w:tc>
          <w:tcPr>
            <w:tcW w:w="4950" w:type="dxa"/>
          </w:tcPr>
          <w:p w14:paraId="27B82C86" w14:textId="646663AA" w:rsidR="00082452" w:rsidRPr="00084114" w:rsidRDefault="00082452" w:rsidP="00082452">
            <w:pPr>
              <w:rPr>
                <w:b/>
                <w:sz w:val="28"/>
                <w:szCs w:val="28"/>
              </w:rPr>
            </w:pPr>
            <w:r w:rsidRPr="00084114">
              <w:rPr>
                <w:b/>
                <w:sz w:val="28"/>
                <w:szCs w:val="28"/>
              </w:rPr>
              <w:t>Sli</w:t>
            </w:r>
            <w:r w:rsidR="00C879A5">
              <w:rPr>
                <w:b/>
                <w:sz w:val="28"/>
                <w:szCs w:val="28"/>
              </w:rPr>
              <w:t xml:space="preserve">de </w:t>
            </w:r>
            <w:r w:rsidR="002E76C8">
              <w:rPr>
                <w:b/>
                <w:sz w:val="28"/>
                <w:szCs w:val="28"/>
              </w:rPr>
              <w:t>2</w:t>
            </w:r>
            <w:r w:rsidR="001519D7">
              <w:rPr>
                <w:b/>
                <w:sz w:val="28"/>
                <w:szCs w:val="28"/>
              </w:rPr>
              <w:t>8</w:t>
            </w:r>
            <w:r w:rsidR="00A61AA0">
              <w:rPr>
                <w:noProof/>
              </w:rPr>
              <w:drawing>
                <wp:inline distT="0" distB="0" distL="0" distR="0" wp14:anchorId="3BD99F57" wp14:editId="601D22F9">
                  <wp:extent cx="3006090" cy="2254885"/>
                  <wp:effectExtent l="0" t="0" r="381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5F90CB7F" w14:textId="19FFD6EA" w:rsidR="00082452" w:rsidRPr="00084114" w:rsidRDefault="00082452" w:rsidP="00082452">
            <w:pPr>
              <w:rPr>
                <w:b/>
                <w:sz w:val="28"/>
                <w:szCs w:val="28"/>
              </w:rPr>
            </w:pPr>
          </w:p>
        </w:tc>
      </w:tr>
      <w:tr w:rsidR="00073DD5" w:rsidRPr="00084114" w14:paraId="6255464C" w14:textId="77777777" w:rsidTr="002319C4">
        <w:trPr>
          <w:cantSplit/>
        </w:trPr>
        <w:tc>
          <w:tcPr>
            <w:tcW w:w="5238" w:type="dxa"/>
          </w:tcPr>
          <w:p w14:paraId="37D44256" w14:textId="3B68A282" w:rsidR="00073DD5" w:rsidRPr="00ED3A57" w:rsidRDefault="00073DD5" w:rsidP="00073DD5">
            <w:pPr>
              <w:rPr>
                <w:b/>
                <w:sz w:val="28"/>
                <w:szCs w:val="28"/>
              </w:rPr>
            </w:pPr>
            <w:r>
              <w:rPr>
                <w:b/>
                <w:sz w:val="28"/>
                <w:szCs w:val="28"/>
              </w:rPr>
              <w:lastRenderedPageBreak/>
              <w:t xml:space="preserve">References </w:t>
            </w:r>
          </w:p>
          <w:p w14:paraId="7D652997" w14:textId="77777777" w:rsidR="00073DD5" w:rsidRPr="00ED3A57" w:rsidRDefault="00073DD5" w:rsidP="00073DD5">
            <w:pPr>
              <w:rPr>
                <w:b/>
                <w:sz w:val="28"/>
                <w:szCs w:val="28"/>
              </w:rPr>
            </w:pPr>
          </w:p>
          <w:p w14:paraId="5D185C32" w14:textId="3F91EAB1" w:rsidR="00073DD5" w:rsidRPr="001D6F80" w:rsidRDefault="00073DD5" w:rsidP="00073DD5">
            <w:r w:rsidRPr="001D6F80">
              <w:t>SAY:</w:t>
            </w:r>
          </w:p>
          <w:p w14:paraId="5BE55CD2" w14:textId="1462D508" w:rsidR="00073DD5" w:rsidRPr="001D6F80" w:rsidRDefault="00073DD5" w:rsidP="00073DD5"/>
          <w:p w14:paraId="1DD608BB" w14:textId="635997AA" w:rsidR="00BC13F4" w:rsidRPr="002319C4" w:rsidRDefault="00073DD5" w:rsidP="00073DD5">
            <w:r w:rsidRPr="001D6F80">
              <w:t xml:space="preserve">Here are the references. </w:t>
            </w:r>
          </w:p>
          <w:p w14:paraId="0B0FD9C5" w14:textId="2A07E329" w:rsidR="00073DD5" w:rsidRPr="007807B2" w:rsidRDefault="00073DD5" w:rsidP="00073DD5"/>
        </w:tc>
        <w:tc>
          <w:tcPr>
            <w:tcW w:w="4950" w:type="dxa"/>
          </w:tcPr>
          <w:p w14:paraId="0A9DC9D9" w14:textId="144983FF" w:rsidR="00073DD5" w:rsidRPr="00084114" w:rsidRDefault="00073DD5" w:rsidP="002319C4">
            <w:pPr>
              <w:spacing w:after="120"/>
              <w:rPr>
                <w:b/>
                <w:sz w:val="28"/>
                <w:szCs w:val="28"/>
              </w:rPr>
            </w:pPr>
            <w:r w:rsidRPr="003C13BD">
              <w:rPr>
                <w:b/>
                <w:sz w:val="28"/>
                <w:szCs w:val="28"/>
              </w:rPr>
              <w:t>Sli</w:t>
            </w:r>
            <w:r w:rsidR="00C879A5" w:rsidRPr="003C13BD">
              <w:rPr>
                <w:b/>
                <w:sz w:val="28"/>
                <w:szCs w:val="28"/>
              </w:rPr>
              <w:t xml:space="preserve">de </w:t>
            </w:r>
            <w:r w:rsidR="002E76C8" w:rsidRPr="003C13BD">
              <w:rPr>
                <w:b/>
                <w:sz w:val="28"/>
                <w:szCs w:val="28"/>
              </w:rPr>
              <w:t>2</w:t>
            </w:r>
            <w:r w:rsidR="001519D7">
              <w:rPr>
                <w:b/>
                <w:sz w:val="28"/>
                <w:szCs w:val="28"/>
              </w:rPr>
              <w:t>9</w:t>
            </w:r>
            <w:r w:rsidR="00587DA1">
              <w:rPr>
                <w:noProof/>
              </w:rPr>
              <w:drawing>
                <wp:inline distT="0" distB="0" distL="0" distR="0" wp14:anchorId="228DA7BD" wp14:editId="15D84567">
                  <wp:extent cx="3006090" cy="2254885"/>
                  <wp:effectExtent l="0" t="0" r="381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073DD5" w:rsidRPr="00084114" w14:paraId="4D6ACD46" w14:textId="77777777" w:rsidTr="002319C4">
        <w:trPr>
          <w:cantSplit/>
        </w:trPr>
        <w:tc>
          <w:tcPr>
            <w:tcW w:w="5238" w:type="dxa"/>
          </w:tcPr>
          <w:p w14:paraId="183661AE" w14:textId="383A462E" w:rsidR="00D12FBA" w:rsidRPr="00085C5A" w:rsidRDefault="00073DD5" w:rsidP="00073DD5">
            <w:pPr>
              <w:rPr>
                <w:b/>
                <w:sz w:val="28"/>
                <w:szCs w:val="28"/>
              </w:rPr>
            </w:pPr>
            <w:r>
              <w:rPr>
                <w:b/>
                <w:sz w:val="28"/>
                <w:szCs w:val="28"/>
              </w:rPr>
              <w:t>Reference</w:t>
            </w:r>
            <w:r w:rsidR="002319C4">
              <w:rPr>
                <w:b/>
                <w:sz w:val="28"/>
                <w:szCs w:val="28"/>
              </w:rPr>
              <w:t>s</w:t>
            </w:r>
          </w:p>
        </w:tc>
        <w:tc>
          <w:tcPr>
            <w:tcW w:w="4950" w:type="dxa"/>
          </w:tcPr>
          <w:p w14:paraId="409FCC3B" w14:textId="75799201" w:rsidR="00073DD5" w:rsidRPr="00084114" w:rsidRDefault="00C879A5" w:rsidP="002319C4">
            <w:pPr>
              <w:spacing w:after="120"/>
              <w:rPr>
                <w:b/>
                <w:sz w:val="28"/>
                <w:szCs w:val="28"/>
              </w:rPr>
            </w:pPr>
            <w:r w:rsidRPr="55D13888">
              <w:rPr>
                <w:b/>
                <w:bCs/>
                <w:sz w:val="28"/>
                <w:szCs w:val="28"/>
              </w:rPr>
              <w:t xml:space="preserve">Slide </w:t>
            </w:r>
            <w:r w:rsidR="001519D7">
              <w:rPr>
                <w:b/>
                <w:bCs/>
                <w:sz w:val="28"/>
                <w:szCs w:val="28"/>
              </w:rPr>
              <w:t>30</w:t>
            </w:r>
            <w:r w:rsidR="00587DA1">
              <w:rPr>
                <w:noProof/>
              </w:rPr>
              <w:drawing>
                <wp:inline distT="0" distB="0" distL="0" distR="0" wp14:anchorId="64283EC3" wp14:editId="3C01D909">
                  <wp:extent cx="3006090" cy="2254885"/>
                  <wp:effectExtent l="0" t="0" r="381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073DD5" w:rsidRPr="00084114" w14:paraId="12BEED73" w14:textId="77777777" w:rsidTr="002319C4">
        <w:trPr>
          <w:cantSplit/>
        </w:trPr>
        <w:tc>
          <w:tcPr>
            <w:tcW w:w="5238" w:type="dxa"/>
          </w:tcPr>
          <w:p w14:paraId="438F66CF" w14:textId="6631D376" w:rsidR="00073DD5" w:rsidRPr="00F565C4" w:rsidRDefault="00D12FBA" w:rsidP="00D12FBA">
            <w:pPr>
              <w:rPr>
                <w:b/>
                <w:sz w:val="28"/>
                <w:szCs w:val="28"/>
              </w:rPr>
            </w:pPr>
            <w:r>
              <w:rPr>
                <w:b/>
                <w:sz w:val="28"/>
                <w:szCs w:val="28"/>
              </w:rPr>
              <w:t>Re</w:t>
            </w:r>
            <w:r w:rsidR="00073DD5">
              <w:rPr>
                <w:b/>
                <w:sz w:val="28"/>
                <w:szCs w:val="28"/>
              </w:rPr>
              <w:t xml:space="preserve">ferences </w:t>
            </w:r>
          </w:p>
        </w:tc>
        <w:tc>
          <w:tcPr>
            <w:tcW w:w="4950" w:type="dxa"/>
          </w:tcPr>
          <w:p w14:paraId="020B9E27" w14:textId="20494626" w:rsidR="00073DD5" w:rsidRPr="00084114" w:rsidRDefault="00073DD5" w:rsidP="002319C4">
            <w:pPr>
              <w:spacing w:after="120"/>
              <w:rPr>
                <w:b/>
                <w:sz w:val="28"/>
                <w:szCs w:val="28"/>
              </w:rPr>
            </w:pPr>
            <w:r w:rsidRPr="00084114">
              <w:rPr>
                <w:b/>
                <w:sz w:val="28"/>
                <w:szCs w:val="28"/>
              </w:rPr>
              <w:t>Sli</w:t>
            </w:r>
            <w:r w:rsidR="0080469E">
              <w:rPr>
                <w:b/>
                <w:sz w:val="28"/>
                <w:szCs w:val="28"/>
              </w:rPr>
              <w:t xml:space="preserve">de </w:t>
            </w:r>
            <w:r w:rsidR="00C879A5">
              <w:rPr>
                <w:b/>
                <w:sz w:val="28"/>
                <w:szCs w:val="28"/>
              </w:rPr>
              <w:t>3</w:t>
            </w:r>
            <w:r w:rsidR="001519D7">
              <w:rPr>
                <w:b/>
                <w:sz w:val="28"/>
                <w:szCs w:val="28"/>
              </w:rPr>
              <w:t>1</w:t>
            </w:r>
            <w:r w:rsidR="00661052">
              <w:rPr>
                <w:noProof/>
              </w:rPr>
              <w:drawing>
                <wp:inline distT="0" distB="0" distL="0" distR="0" wp14:anchorId="677C4659" wp14:editId="63E3D6DD">
                  <wp:extent cx="3006090" cy="2254885"/>
                  <wp:effectExtent l="0" t="0" r="381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073DD5" w:rsidRPr="00084114" w14:paraId="3B62EF2A" w14:textId="77777777" w:rsidTr="002319C4">
        <w:trPr>
          <w:cantSplit/>
        </w:trPr>
        <w:tc>
          <w:tcPr>
            <w:tcW w:w="5238" w:type="dxa"/>
          </w:tcPr>
          <w:p w14:paraId="31DFEEFE" w14:textId="49A6F122" w:rsidR="0096726B" w:rsidRPr="00F565C4" w:rsidRDefault="00073DD5" w:rsidP="00073DD5">
            <w:pPr>
              <w:rPr>
                <w:b/>
                <w:sz w:val="28"/>
                <w:szCs w:val="28"/>
              </w:rPr>
            </w:pPr>
            <w:r>
              <w:rPr>
                <w:b/>
                <w:sz w:val="28"/>
                <w:szCs w:val="28"/>
              </w:rPr>
              <w:lastRenderedPageBreak/>
              <w:t>References</w:t>
            </w:r>
          </w:p>
        </w:tc>
        <w:tc>
          <w:tcPr>
            <w:tcW w:w="4950" w:type="dxa"/>
          </w:tcPr>
          <w:p w14:paraId="16F11FF0" w14:textId="1AABBE0E" w:rsidR="00073DD5" w:rsidRPr="00084114" w:rsidRDefault="00073DD5" w:rsidP="002319C4">
            <w:pPr>
              <w:spacing w:after="120"/>
              <w:rPr>
                <w:b/>
                <w:sz w:val="28"/>
                <w:szCs w:val="28"/>
              </w:rPr>
            </w:pPr>
            <w:r w:rsidRPr="00084114">
              <w:rPr>
                <w:b/>
                <w:sz w:val="28"/>
                <w:szCs w:val="28"/>
              </w:rPr>
              <w:t>Sli</w:t>
            </w:r>
            <w:r w:rsidR="00C879A5">
              <w:rPr>
                <w:b/>
                <w:sz w:val="28"/>
                <w:szCs w:val="28"/>
              </w:rPr>
              <w:t>de 3</w:t>
            </w:r>
            <w:r w:rsidR="001519D7">
              <w:rPr>
                <w:b/>
                <w:sz w:val="28"/>
                <w:szCs w:val="28"/>
              </w:rPr>
              <w:t>2</w:t>
            </w:r>
            <w:r w:rsidR="00661052">
              <w:rPr>
                <w:noProof/>
              </w:rPr>
              <w:drawing>
                <wp:inline distT="0" distB="0" distL="0" distR="0" wp14:anchorId="71516204" wp14:editId="01354174">
                  <wp:extent cx="3006090" cy="2254885"/>
                  <wp:effectExtent l="0" t="0" r="381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4D06BF" w:rsidRPr="00084114" w14:paraId="5E9946D6" w14:textId="77777777" w:rsidTr="002319C4">
        <w:trPr>
          <w:cantSplit/>
        </w:trPr>
        <w:tc>
          <w:tcPr>
            <w:tcW w:w="5238" w:type="dxa"/>
          </w:tcPr>
          <w:p w14:paraId="25970EE4" w14:textId="7FA90858" w:rsidR="00F60A85" w:rsidRDefault="00D4485C" w:rsidP="00073DD5">
            <w:pPr>
              <w:rPr>
                <w:b/>
                <w:sz w:val="28"/>
                <w:szCs w:val="28"/>
              </w:rPr>
            </w:pPr>
            <w:r>
              <w:rPr>
                <w:b/>
                <w:sz w:val="28"/>
                <w:szCs w:val="28"/>
              </w:rPr>
              <w:t>References</w:t>
            </w:r>
          </w:p>
          <w:p w14:paraId="149E49E0" w14:textId="2F22F80D" w:rsidR="00F60A85" w:rsidRDefault="00F60A85" w:rsidP="00073DD5">
            <w:pPr>
              <w:rPr>
                <w:b/>
                <w:sz w:val="28"/>
                <w:szCs w:val="28"/>
              </w:rPr>
            </w:pPr>
          </w:p>
        </w:tc>
        <w:tc>
          <w:tcPr>
            <w:tcW w:w="4950" w:type="dxa"/>
          </w:tcPr>
          <w:p w14:paraId="1784D983" w14:textId="31B4C9A8" w:rsidR="004D06BF" w:rsidRPr="00084114" w:rsidRDefault="004D06BF" w:rsidP="002319C4">
            <w:pPr>
              <w:spacing w:after="120"/>
              <w:rPr>
                <w:b/>
                <w:sz w:val="28"/>
                <w:szCs w:val="28"/>
              </w:rPr>
            </w:pPr>
            <w:r>
              <w:rPr>
                <w:b/>
                <w:sz w:val="28"/>
                <w:szCs w:val="28"/>
              </w:rPr>
              <w:t>Slide 3</w:t>
            </w:r>
            <w:r w:rsidR="001519D7">
              <w:rPr>
                <w:b/>
                <w:sz w:val="28"/>
                <w:szCs w:val="28"/>
              </w:rPr>
              <w:t>3</w:t>
            </w:r>
            <w:r w:rsidR="00972544">
              <w:rPr>
                <w:noProof/>
              </w:rPr>
              <w:drawing>
                <wp:inline distT="0" distB="0" distL="0" distR="0" wp14:anchorId="22CE6EDB" wp14:editId="5479CDE2">
                  <wp:extent cx="3006090" cy="2254885"/>
                  <wp:effectExtent l="0" t="0" r="381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bl>
    <w:p w14:paraId="06658DD2" w14:textId="77C5AD70" w:rsidR="00ED2F0B" w:rsidRDefault="00496BF1" w:rsidP="00496BF1">
      <w:pPr>
        <w:spacing w:before="4000" w:after="0" w:line="240" w:lineRule="auto"/>
        <w:jc w:val="right"/>
      </w:pPr>
      <w:r>
        <w:t>AHRQ Pub. No. 17(22)-0030</w:t>
      </w:r>
    </w:p>
    <w:p w14:paraId="7AEECBE1" w14:textId="22C79A6B" w:rsidR="00B82479" w:rsidRPr="00ED2F0B" w:rsidRDefault="00496BF1" w:rsidP="008042B1">
      <w:pPr>
        <w:spacing w:after="0" w:line="240" w:lineRule="auto"/>
        <w:jc w:val="right"/>
      </w:pPr>
      <w:r>
        <w:t>September 2022</w:t>
      </w:r>
    </w:p>
    <w:sectPr w:rsidR="00B82479" w:rsidRPr="00ED2F0B" w:rsidSect="00496BF1">
      <w:headerReference w:type="default" r:id="rId48"/>
      <w:footerReference w:type="default" r:id="rId49"/>
      <w:headerReference w:type="first" r:id="rId50"/>
      <w:footerReference w:type="first" r:id="rId51"/>
      <w:pgSz w:w="12240" w:h="15840"/>
      <w:pgMar w:top="1080" w:right="720" w:bottom="1440" w:left="1440" w:header="0" w:footer="13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1EDCE" w14:textId="77777777" w:rsidR="00582E46" w:rsidRDefault="00582E46" w:rsidP="00E32D5F">
      <w:pPr>
        <w:spacing w:after="0" w:line="240" w:lineRule="auto"/>
      </w:pPr>
      <w:r>
        <w:separator/>
      </w:r>
    </w:p>
  </w:endnote>
  <w:endnote w:type="continuationSeparator" w:id="0">
    <w:p w14:paraId="5F0CDF4E" w14:textId="77777777" w:rsidR="00582E46" w:rsidRDefault="00582E46" w:rsidP="00E32D5F">
      <w:pPr>
        <w:spacing w:after="0" w:line="240" w:lineRule="auto"/>
      </w:pPr>
      <w:r>
        <w:continuationSeparator/>
      </w:r>
    </w:p>
  </w:endnote>
  <w:endnote w:type="continuationNotice" w:id="1">
    <w:p w14:paraId="1CA78CF5" w14:textId="77777777" w:rsidR="00582E46" w:rsidRDefault="00582E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47896" w14:textId="4510F120" w:rsidR="004262D8" w:rsidRDefault="003A511C">
    <w:pPr>
      <w:pStyle w:val="Footer"/>
    </w:pPr>
    <w:r>
      <w:rPr>
        <w:noProof/>
      </w:rPr>
      <mc:AlternateContent>
        <mc:Choice Requires="wps">
          <w:drawing>
            <wp:anchor distT="45720" distB="45720" distL="114300" distR="114300" simplePos="0" relativeHeight="251658244" behindDoc="0" locked="0" layoutInCell="1" allowOverlap="1" wp14:anchorId="48DE40BE" wp14:editId="02F8B0FA">
              <wp:simplePos x="0" y="0"/>
              <wp:positionH relativeFrom="column">
                <wp:posOffset>-447675</wp:posOffset>
              </wp:positionH>
              <wp:positionV relativeFrom="paragraph">
                <wp:posOffset>631190</wp:posOffset>
              </wp:positionV>
              <wp:extent cx="4210050" cy="2857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285750"/>
                      </a:xfrm>
                      <a:prstGeom prst="rect">
                        <a:avLst/>
                      </a:prstGeom>
                      <a:solidFill>
                        <a:srgbClr val="FFFFFF"/>
                      </a:solidFill>
                      <a:ln w="9525">
                        <a:noFill/>
                        <a:miter lim="800000"/>
                        <a:headEnd/>
                        <a:tailEnd/>
                      </a:ln>
                    </wps:spPr>
                    <wps:txbx>
                      <w:txbxContent>
                        <w:p w14:paraId="1E966845" w14:textId="285082D3" w:rsidR="003A511C" w:rsidRPr="002319C4" w:rsidRDefault="003A511C">
                          <w:r w:rsidRPr="002319C4">
                            <w:t>AHRQ Safety Program for Improving Antibiotic Use – Ambulatory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DE40BE" id="_x0000_t202" coordsize="21600,21600" o:spt="202" path="m,l,21600r21600,l21600,xe">
              <v:stroke joinstyle="miter"/>
              <v:path gradientshapeok="t" o:connecttype="rect"/>
            </v:shapetype>
            <v:shape id="Text Box 2" o:spid="_x0000_s1027" type="#_x0000_t202" style="position:absolute;margin-left:-35.25pt;margin-top:49.7pt;width:331.5pt;height:22.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VHgIAABwEAAAOAAAAZHJzL2Uyb0RvYy54bWysU8Fu2zAMvQ/YPwi6L3aMpE2NOEWXLsOA&#10;rhvQ7gMYWY6FSaInKbGzrx8lp2m23YbpIJAi+UQ+ksvbwWh2kM4rtBWfTnLOpBVYK7ur+LfnzbsF&#10;Zz6ArUGjlRU/Ss9vV2/fLPuulAW2qGvpGIFYX/ZdxdsQujLLvGilAT/BTloyNugMBFLdLqsd9IRu&#10;dFbk+VXWo6s7h0J6T6/3o5GvEn7TSBG+NI2XgemKU24h3S7d23hnqyWUOwddq8QpDfiHLAwoS5+e&#10;oe4hANs79ReUUcKhxyZMBJoMm0YJmWqgaqb5H9U8tdDJVAuR47szTf7/wYrHw1fHVE29u+LMgqEe&#10;PcshsPc4sCLS03e+JK+njvzCQM/kmkr13QOK755ZXLdgd/LOOexbCTWlN42R2UXoiOMjyLb/jDV9&#10;A/uACWhonIncERuM0KlNx3NrYiqCHmfFNM/nZBJkKxbza5LjF1C+RHfOh48SDYtCxR21PqHD4cGH&#10;0fXFJX7mUat6o7ROittt19qxA9CYbNI5of/mpi3rK34zL+YJ2WKMJ2gojQo0xlqZii/yeGI4lJGN&#10;D7ZOcgClR5mS1vZET2Rk5CYM24EcI2dbrI9ElMNxXGm9SGjR/eSsp1GtuP+xByc5058skX0znc3i&#10;bCdlNr8uSHGXlu2lBawgqIoHzkZxHdI+xHwt3lFTGpX4es3klCuNYGL8tC5xxi/15PW61KtfAAAA&#10;//8DAFBLAwQUAAYACAAAACEAeB9r2d4AAAAKAQAADwAAAGRycy9kb3ducmV2LnhtbEyPwU7DMAyG&#10;70i8Q2QkLmhLmdKVlqYTIIG4buwB3MZrK5qkarK1e3vMCY62P/3+/nK32EFcaAq9dxoe1wkIco03&#10;vWs1HL/eV08gQkRncPCONFwpwK66vSmxMH52e7ocYis4xIUCNXQxjoWUoenIYlj7kRzfTn6yGHmc&#10;WmkmnDncDnKTJFtpsXf8ocOR3jpqvg9nq+H0OT+k+Vx/xGO2V9tX7LPaX7W+v1tenkFEWuIfDL/6&#10;rA4VO9X+7EwQg4ZVlqSMashzBYKBNN/womZSKQWyKuX/CtUPAAAA//8DAFBLAQItABQABgAIAAAA&#10;IQC2gziS/gAAAOEBAAATAAAAAAAAAAAAAAAAAAAAAABbQ29udGVudF9UeXBlc10ueG1sUEsBAi0A&#10;FAAGAAgAAAAhADj9If/WAAAAlAEAAAsAAAAAAAAAAAAAAAAALwEAAF9yZWxzLy5yZWxzUEsBAi0A&#10;FAAGAAgAAAAhAKP5IpUeAgAAHAQAAA4AAAAAAAAAAAAAAAAALgIAAGRycy9lMm9Eb2MueG1sUEsB&#10;Ai0AFAAGAAgAAAAhAHgfa9neAAAACgEAAA8AAAAAAAAAAAAAAAAAeAQAAGRycy9kb3ducmV2Lnht&#10;bFBLBQYAAAAABAAEAPMAAACDBQAAAAA=&#10;" stroked="f">
              <v:textbox>
                <w:txbxContent>
                  <w:p w14:paraId="1E966845" w14:textId="285082D3" w:rsidR="003A511C" w:rsidRPr="002319C4" w:rsidRDefault="003A511C">
                    <w:r w:rsidRPr="002319C4">
                      <w:t>AHRQ Safety Program for Improving Antibiotic Use – Ambulatory Care</w:t>
                    </w:r>
                  </w:p>
                </w:txbxContent>
              </v:textbox>
              <w10:wrap type="square"/>
            </v:shape>
          </w:pict>
        </mc:Fallback>
      </mc:AlternateContent>
    </w:r>
    <w:r>
      <w:rPr>
        <w:noProof/>
      </w:rPr>
      <mc:AlternateContent>
        <mc:Choice Requires="wps">
          <w:drawing>
            <wp:anchor distT="45720" distB="45720" distL="114300" distR="114300" simplePos="0" relativeHeight="251658243" behindDoc="0" locked="0" layoutInCell="1" allowOverlap="1" wp14:anchorId="04215140" wp14:editId="4B92C239">
              <wp:simplePos x="0" y="0"/>
              <wp:positionH relativeFrom="column">
                <wp:posOffset>5549265</wp:posOffset>
              </wp:positionH>
              <wp:positionV relativeFrom="paragraph">
                <wp:posOffset>707390</wp:posOffset>
              </wp:positionV>
              <wp:extent cx="1019175" cy="2381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38125"/>
                      </a:xfrm>
                      <a:prstGeom prst="rect">
                        <a:avLst/>
                      </a:prstGeom>
                      <a:noFill/>
                      <a:ln w="9525">
                        <a:noFill/>
                        <a:miter lim="800000"/>
                        <a:headEnd/>
                        <a:tailEnd/>
                      </a:ln>
                    </wps:spPr>
                    <wps:txbx>
                      <w:txbxContent>
                        <w:p w14:paraId="41C7F6F4" w14:textId="02A93A78" w:rsidR="003A511C" w:rsidRPr="002319C4" w:rsidRDefault="003A511C">
                          <w:pPr>
                            <w:rPr>
                              <w:color w:val="FFFFFF" w:themeColor="background1"/>
                            </w:rPr>
                          </w:pPr>
                          <w:r w:rsidRPr="002319C4">
                            <w:rPr>
                              <w:color w:val="FFFFFF" w:themeColor="background1"/>
                            </w:rPr>
                            <w:t>ASB and UTI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15140" id="_x0000_s1028" type="#_x0000_t202" style="position:absolute;margin-left:436.95pt;margin-top:55.7pt;width:80.25pt;height:18.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FQDAIAAPsDAAAOAAAAZHJzL2Uyb0RvYy54bWysU9tu2zAMfR+wfxD0vviyZEmMOEXXrsOA&#10;7gK0+wBZlmNhkqhJSuzs60vJaRp0b8P8IIgmechzSG2uRq3IQTgvwdS0mOWUCMOhlWZX05+Pd+9W&#10;lPjATMsUGFHTo/D0avv2zWawlSihB9UKRxDE+GqwNe1DsFWWed4LzfwMrDDo7MBpFtB0u6x1bEB0&#10;rbIyzz9kA7jWOuDCe/x7OznpNuF3neDhe9d5EYiqKfYW0unS2cQz225YtXPM9pKf2mD/0IVm0mDR&#10;M9QtC4zsnfwLSkvuwEMXZhx0Bl0nuUgckE2Rv2Lz0DMrEhcUx9uzTP7/wfJvhx+OyLamZbGkxDCN&#10;Q3oUYyAfYSRl1GewvsKwB4uBYcTfOOfE1dt74L88MXDTM7MT187B0AvWYn9FzMwuUiccH0Ga4Su0&#10;WIbtAySgsXM6iodyEETHOR3Ps4mt8FgyL9bFckEJR1/5flWUi1SCVc/Z1vnwWYAm8VJTh7NP6Oxw&#10;70PshlXPIbGYgTupVJq/MmSo6XqBkK88WgZcTyV1TVd5/KaFiSQ/mTYlBybVdMcCypxYR6IT5TA2&#10;YxI4SRIVaaA9ogwOpm3E14OXHtwfSgbcxJr633vmBCXqi0Ep18V8Hlc3GfPFskTDXXqaSw8zHKFq&#10;GiiZrjchrftE7Bol72RS46WTU8u4YUmk02uIK3xpp6iXN7t9AgAA//8DAFBLAwQUAAYACAAAACEA&#10;hVuTJ94AAAAMAQAADwAAAGRycy9kb3ducmV2LnhtbEyPwU7DMBBE70j8g7VI3KgdGmgS4lQIxBXU&#10;QpG4ufE2iYjXUew24e/ZnuA2q3manSnXs+vFCcfQedKQLBQIpNrbjhoNH+8vNxmIEA1Z03tCDT8Y&#10;YF1dXpSmsH6iDZ62sREcQqEwGtoYh0LKULfoTFj4AYm9gx+diXyOjbSjmTjc9fJWqXvpTEf8oTUD&#10;PrVYf2+PTsPu9fD1maq35tndDZOflSSXS62vr+bHBxAR5/gHw7k+V4eKO+39kWwQvYZstcwZZSNJ&#10;UhBnQi1TVntWaZaDrEr5f0T1CwAA//8DAFBLAQItABQABgAIAAAAIQC2gziS/gAAAOEBAAATAAAA&#10;AAAAAAAAAAAAAAAAAABbQ29udGVudF9UeXBlc10ueG1sUEsBAi0AFAAGAAgAAAAhADj9If/WAAAA&#10;lAEAAAsAAAAAAAAAAAAAAAAALwEAAF9yZWxzLy5yZWxzUEsBAi0AFAAGAAgAAAAhAEiG4VAMAgAA&#10;+wMAAA4AAAAAAAAAAAAAAAAALgIAAGRycy9lMm9Eb2MueG1sUEsBAi0AFAAGAAgAAAAhAIVbkyfe&#10;AAAADAEAAA8AAAAAAAAAAAAAAAAAZgQAAGRycy9kb3ducmV2LnhtbFBLBQYAAAAABAAEAPMAAABx&#10;BQAAAAA=&#10;" filled="f" stroked="f">
              <v:textbox>
                <w:txbxContent>
                  <w:p w14:paraId="41C7F6F4" w14:textId="02A93A78" w:rsidR="003A511C" w:rsidRPr="002319C4" w:rsidRDefault="003A511C">
                    <w:pPr>
                      <w:rPr>
                        <w:color w:val="FFFFFF" w:themeColor="background1"/>
                      </w:rPr>
                    </w:pPr>
                    <w:r w:rsidRPr="002319C4">
                      <w:rPr>
                        <w:color w:val="FFFFFF" w:themeColor="background1"/>
                      </w:rPr>
                      <w:t>ASB and UTI</w:t>
                    </w:r>
                  </w:p>
                </w:txbxContent>
              </v:textbox>
              <w10:wrap type="square"/>
            </v:shape>
          </w:pict>
        </mc:Fallback>
      </mc:AlternateContent>
    </w:r>
    <w:r w:rsidR="004262D8">
      <w:rPr>
        <w:noProof/>
      </w:rPr>
      <mc:AlternateContent>
        <mc:Choice Requires="wps">
          <w:drawing>
            <wp:anchor distT="0" distB="0" distL="114300" distR="114300" simplePos="0" relativeHeight="251658242" behindDoc="0" locked="0" layoutInCell="1" allowOverlap="1" wp14:anchorId="41A6C951" wp14:editId="3686026A">
              <wp:simplePos x="0" y="0"/>
              <wp:positionH relativeFrom="column">
                <wp:posOffset>6370320</wp:posOffset>
              </wp:positionH>
              <wp:positionV relativeFrom="paragraph">
                <wp:posOffset>680720</wp:posOffset>
              </wp:positionV>
              <wp:extent cx="457200" cy="30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40B8513A" w14:textId="144D36CD" w:rsidR="004262D8" w:rsidRPr="00045415" w:rsidRDefault="004262D8"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Pr>
                              <w:noProof/>
                              <w:color w:val="FFFFFF" w:themeColor="background1"/>
                            </w:rPr>
                            <w:t>18</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C951" id="Text Box 1" o:spid="_x0000_s1029" type="#_x0000_t202" style="position:absolute;margin-left:501.6pt;margin-top:53.6pt;width:36pt;height:2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OJLQIAAFcEAAAOAAAAZHJzL2Uyb0RvYy54bWysVF1v2jAUfZ+0/2D5fSRQ2nURoWKtmCZV&#10;bSWY+mwch0RKfD3bkLBfv2MHKOr2NO3F3Nx7fT/OOWZ217cN2yvratI5H49SzpSWVNR6m/Mf6+Wn&#10;W86cF7oQDWmV84Ny/G7+8cOsM5maUEVNoSxDEe2yzuS88t5kSeJkpVrhRmSURrAk2wqPT7tNCis6&#10;VG+bZJKmN0lHtjCWpHIO3ochyOexflkq6Z/L0inPmpxjNh9PG89NOJP5TGRbK0xVy+MY4h+maEWt&#10;0fRc6kF4wXa2/qNUW0tLjko/ktQmVJa1VHEHbDNO322zqoRRcReA48wZJvf/ysqn/YtldQHuONOi&#10;BUVr1Xv2lXo2Duh0xmVIWhmk+R7ukHn0OzjD0n1p2/CLdRjiwPlwxjYUk3BOrz+DL84kQlfp9BY2&#10;qiRvl411/puilgUj5xbURUTF/tH5IfWUEnppWtZNA7/IGs26nN9cXafxwjmC4o1Gj7DCMGqwfL/p&#10;48KT0xobKg7YztKgDmfkssYMj8L5F2EhB4wNiftnHGVD6EVHi7OK7K+/+UM+WEKUsw7yyrn7uRNW&#10;cdZ81+Dvy3g6DXqMHxEbzuxlZHMZ0bv2nqBgcITpoonL1jcns7TUvuIlLEJXhISW6J1zfzLv/SB6&#10;vCSpFouYBAUa4R/1yshQOkAZEF73r8KaIw0e/D3RSYgie8fGkDvwsdh5KutIVcB5QPUIP9QbyT6+&#10;tPA8Lr9j1tv/wfw3AAAA//8DAFBLAwQUAAYACAAAACEA/vPC5N4AAAANAQAADwAAAGRycy9kb3du&#10;cmV2LnhtbEyPwU7DMBBE70j8g7VI3KhNUGgV4lRVpAoJwaGlF25OvE0i4nWI3Tbw9WxOcHujHc3O&#10;5OvJ9eKMY+g8abhfKBBItbcdNRoO79u7FYgQDVnTe0IN3xhgXVxf5Saz/kI7PO9jIziEQmY0tDEO&#10;mZShbtGZsPADEt+OfnQmshwbaUdz4XDXy0SpR+lMR/yhNQOWLdaf+5PT8FJu38yuStzqpy+fX4+b&#10;4evwkWp9ezNtnkBEnOKfGeb6XB0K7lT5E9kgetZKPSTsnWnJMFvUMmWqmFIGWeTy/4riFwAA//8D&#10;AFBLAQItABQABgAIAAAAIQC2gziS/gAAAOEBAAATAAAAAAAAAAAAAAAAAAAAAABbQ29udGVudF9U&#10;eXBlc10ueG1sUEsBAi0AFAAGAAgAAAAhADj9If/WAAAAlAEAAAsAAAAAAAAAAAAAAAAALwEAAF9y&#10;ZWxzLy5yZWxzUEsBAi0AFAAGAAgAAAAhACPAw4ktAgAAVwQAAA4AAAAAAAAAAAAAAAAALgIAAGRy&#10;cy9lMm9Eb2MueG1sUEsBAi0AFAAGAAgAAAAhAP7zwuTeAAAADQEAAA8AAAAAAAAAAAAAAAAAhwQA&#10;AGRycy9kb3ducmV2LnhtbFBLBQYAAAAABAAEAPMAAACSBQAAAAA=&#10;" filled="f" stroked="f" strokeweight=".5pt">
              <v:textbox>
                <w:txbxContent>
                  <w:p w14:paraId="40B8513A" w14:textId="144D36CD" w:rsidR="004262D8" w:rsidRPr="00045415" w:rsidRDefault="004262D8"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Pr>
                        <w:noProof/>
                        <w:color w:val="FFFFFF" w:themeColor="background1"/>
                      </w:rPr>
                      <w:t>18</w:t>
                    </w:r>
                    <w:r w:rsidRPr="00045415">
                      <w:rPr>
                        <w:noProof/>
                        <w:color w:val="FFFFFF" w:themeColor="background1"/>
                      </w:rPr>
                      <w:fldChar w:fldCharType="end"/>
                    </w:r>
                  </w:p>
                </w:txbxContent>
              </v:textbox>
            </v:shape>
          </w:pict>
        </mc:Fallback>
      </mc:AlternateContent>
    </w:r>
    <w:r w:rsidR="004262D8">
      <w:rPr>
        <w:noProof/>
      </w:rPr>
      <mc:AlternateContent>
        <mc:Choice Requires="wps">
          <w:drawing>
            <wp:anchor distT="0" distB="0" distL="114300" distR="114300" simplePos="0" relativeHeight="251658240" behindDoc="0" locked="0" layoutInCell="1" allowOverlap="1" wp14:anchorId="0FCF01EB" wp14:editId="13894AEC">
              <wp:simplePos x="0" y="0"/>
              <wp:positionH relativeFrom="column">
                <wp:posOffset>6370320</wp:posOffset>
              </wp:positionH>
              <wp:positionV relativeFrom="paragraph">
                <wp:posOffset>-179705</wp:posOffset>
              </wp:positionV>
              <wp:extent cx="457200" cy="304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3451D99C" w14:textId="28451638" w:rsidR="004262D8" w:rsidRPr="00045415" w:rsidRDefault="004262D8">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Pr>
                              <w:noProof/>
                              <w:color w:val="FFFFFF" w:themeColor="background1"/>
                            </w:rPr>
                            <w:t>18</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F01EB" id="Text Box 18" o:spid="_x0000_s1030" type="#_x0000_t202" style="position:absolute;margin-left:501.6pt;margin-top:-14.15pt;width:36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iMLQIAAFkEAAAOAAAAZHJzL2Uyb0RvYy54bWysVE1v2zAMvQ/YfxB0X+w0adcZcYqsRYYB&#10;RVsgGXpWZDk2YIuapMTOfv2e5CQNup2GXWSKpPjxHunZXd82bK+sq0nnfDxKOVNaUlHrbc5/rJef&#10;bjlzXuhCNKRVzg/K8bv5xw+zzmTqiipqCmUZgmiXdSbnlfcmSxInK9UKNyKjNIwl2VZ4XO02Kazo&#10;EL1tkqs0vUk6soWxJJVz0D4MRj6P8ctSSf9clk551uQctfl42nhuwpnMZyLbWmGqWh7LEP9QRStq&#10;jaTnUA/CC7az9R+h2lpaclT6kaQ2obKspYo9oJtx+q6bVSWMir0AHGfOMLn/F1Y+7V8sqwtwB6a0&#10;aMHRWvWefaWeQQV8OuMyuK0MHH0PPXxPegdlaLsvbRu+aIjBDqQPZ3RDNAnl9PozGONMwjRJp7eQ&#10;ET15e2ys898UtSwIObcgL2Iq9o/OD64nl5BL07Jumkhgo1mX85vJdRofnC0I3mjkCC0MpQbJ95s+&#10;tjw5tbGh4oDuLA3z4Yxc1qjhUTj/IiwGAmVjyP0zjrIh5KKjxFlF9tff9MEfPMHKWYcBy7n7uRNW&#10;cdZ812Dwy3g6DRMZLxEbzuylZXNp0bv2njDDY6yTkVHEY+ubk1haal+xC4uQFSahJXLn3J/Eez+M&#10;PXZJqsUiOmEGjfCPemVkCB1QDQiv+1dhzZEGD/6e6DSKInvHxuA78LHYeSrrSFXAeUD1CD/mN5J9&#10;3LWwIJf36PX2R5j/BgAA//8DAFBLAwQUAAYACAAAACEA65YRZOIAAAAMAQAADwAAAGRycy9kb3du&#10;cmV2LnhtbEyPT0/CQBDF7yZ+h82YeINdS5BauiWkCTExegC5eNt2h7Zh/9TuAtVP73DC27yZlze/&#10;l69Ga9gZh9B5J+FpKoChq73uXCNh/7mZpMBCVE4r4x1K+MEAq+L+LleZ9he3xfMuNoxCXMiUhDbG&#10;PuM81C1aFaa+R0e3gx+siiSHhutBXSjcGp4I8cyt6hx9aFWPZYv1cXeyEt7KzYfaVolNf035+n5Y&#10;99/7r7mUjw/jegks4hhvZrjiEzoUxFT5k9OBGdJCzBLySpgk6QzY1SIWc1pVNL0sgBc5/1+i+AMA&#10;AP//AwBQSwECLQAUAAYACAAAACEAtoM4kv4AAADhAQAAEwAAAAAAAAAAAAAAAAAAAAAAW0NvbnRl&#10;bnRfVHlwZXNdLnhtbFBLAQItABQABgAIAAAAIQA4/SH/1gAAAJQBAAALAAAAAAAAAAAAAAAAAC8B&#10;AABfcmVscy8ucmVsc1BLAQItABQABgAIAAAAIQCajkiMLQIAAFkEAAAOAAAAAAAAAAAAAAAAAC4C&#10;AABkcnMvZTJvRG9jLnhtbFBLAQItABQABgAIAAAAIQDrlhFk4gAAAAwBAAAPAAAAAAAAAAAAAAAA&#10;AIcEAABkcnMvZG93bnJldi54bWxQSwUGAAAAAAQABADzAAAAlgUAAAAA&#10;" filled="f" stroked="f" strokeweight=".5pt">
              <v:textbox>
                <w:txbxContent>
                  <w:p w14:paraId="3451D99C" w14:textId="28451638" w:rsidR="004262D8" w:rsidRPr="00045415" w:rsidRDefault="004262D8">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Pr>
                        <w:noProof/>
                        <w:color w:val="FFFFFF" w:themeColor="background1"/>
                      </w:rPr>
                      <w:t>18</w:t>
                    </w:r>
                    <w:r w:rsidRPr="00045415">
                      <w:rPr>
                        <w:noProof/>
                        <w:color w:val="FFFFFF" w:themeColor="background1"/>
                      </w:rPr>
                      <w:fldChar w:fldCharType="end"/>
                    </w:r>
                  </w:p>
                </w:txbxContent>
              </v:textbox>
            </v:shape>
          </w:pict>
        </mc:Fallback>
      </mc:AlternateContent>
    </w:r>
    <w:r w:rsidR="00487B3E">
      <w:rPr>
        <w:noProof/>
      </w:rPr>
      <w:drawing>
        <wp:anchor distT="0" distB="0" distL="114300" distR="114300" simplePos="0" relativeHeight="251658245" behindDoc="1" locked="0" layoutInCell="1" allowOverlap="1" wp14:anchorId="150BFC34" wp14:editId="07D720C6">
          <wp:simplePos x="0" y="0"/>
          <wp:positionH relativeFrom="page">
            <wp:posOffset>4693920</wp:posOffset>
          </wp:positionH>
          <wp:positionV relativeFrom="page">
            <wp:posOffset>9540240</wp:posOffset>
          </wp:positionV>
          <wp:extent cx="3063240" cy="50292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inside page_2016 branding.jpg"/>
                  <pic:cNvPicPr/>
                </pic:nvPicPr>
                <pic:blipFill rotWithShape="1">
                  <a:blip r:embed="rId1" cstate="print">
                    <a:extLst>
                      <a:ext uri="{28A0092B-C50C-407E-A947-70E740481C1C}">
                        <a14:useLocalDpi xmlns:a14="http://schemas.microsoft.com/office/drawing/2010/main" val="0"/>
                      </a:ext>
                    </a:extLst>
                  </a:blip>
                  <a:srcRect l="44551" t="90027" r="3820" b="3439"/>
                  <a:stretch/>
                </pic:blipFill>
                <pic:spPr bwMode="auto">
                  <a:xfrm>
                    <a:off x="0" y="0"/>
                    <a:ext cx="3063240" cy="5029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CD435" w14:textId="2425D769" w:rsidR="004262D8" w:rsidRDefault="00487B3E">
    <w:pPr>
      <w:pStyle w:val="Footer"/>
    </w:pPr>
    <w:r w:rsidRPr="00B82479">
      <w:rPr>
        <w:rFonts w:ascii="Calibri" w:hAnsi="Calibri" w:cs="Calibri"/>
        <w:b/>
        <w:noProof/>
        <w:color w:val="FFFFFF" w:themeColor="background1"/>
        <w:sz w:val="52"/>
      </w:rPr>
      <w:drawing>
        <wp:anchor distT="0" distB="0" distL="114300" distR="114300" simplePos="0" relativeHeight="251658247" behindDoc="1" locked="0" layoutInCell="1" allowOverlap="1" wp14:anchorId="5AC5AF09" wp14:editId="2D21A5F8">
          <wp:simplePos x="0" y="0"/>
          <wp:positionH relativeFrom="column">
            <wp:posOffset>-1600200</wp:posOffset>
          </wp:positionH>
          <wp:positionV relativeFrom="paragraph">
            <wp:posOffset>-31115</wp:posOffset>
          </wp:positionV>
          <wp:extent cx="8501248" cy="1116442"/>
          <wp:effectExtent l="0" t="0" r="825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l="-3953" t="87554" r="3953" b="2292"/>
                  <a:stretch/>
                </pic:blipFill>
                <pic:spPr bwMode="auto">
                  <a:xfrm>
                    <a:off x="0" y="0"/>
                    <a:ext cx="8501248" cy="11164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1DD74" w14:textId="77777777" w:rsidR="00582E46" w:rsidRDefault="00582E46" w:rsidP="00E32D5F">
      <w:pPr>
        <w:spacing w:after="0" w:line="240" w:lineRule="auto"/>
      </w:pPr>
      <w:r>
        <w:separator/>
      </w:r>
    </w:p>
  </w:footnote>
  <w:footnote w:type="continuationSeparator" w:id="0">
    <w:p w14:paraId="1664343F" w14:textId="77777777" w:rsidR="00582E46" w:rsidRDefault="00582E46" w:rsidP="00E32D5F">
      <w:pPr>
        <w:spacing w:after="0" w:line="240" w:lineRule="auto"/>
      </w:pPr>
      <w:r>
        <w:continuationSeparator/>
      </w:r>
    </w:p>
  </w:footnote>
  <w:footnote w:type="continuationNotice" w:id="1">
    <w:p w14:paraId="15B1536B" w14:textId="77777777" w:rsidR="00582E46" w:rsidRDefault="00582E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4262D8" w14:paraId="3208D469" w14:textId="77777777" w:rsidTr="001D6F80">
      <w:tc>
        <w:tcPr>
          <w:tcW w:w="3120" w:type="dxa"/>
        </w:tcPr>
        <w:p w14:paraId="0E668592" w14:textId="374A9616" w:rsidR="004262D8" w:rsidRDefault="004262D8" w:rsidP="001D6F80">
          <w:pPr>
            <w:pStyle w:val="Header"/>
            <w:ind w:left="-115"/>
          </w:pPr>
        </w:p>
      </w:tc>
      <w:tc>
        <w:tcPr>
          <w:tcW w:w="3120" w:type="dxa"/>
        </w:tcPr>
        <w:p w14:paraId="0458417D" w14:textId="030D6E55" w:rsidR="004262D8" w:rsidRDefault="004262D8" w:rsidP="001D6F80">
          <w:pPr>
            <w:pStyle w:val="Header"/>
            <w:jc w:val="center"/>
          </w:pPr>
        </w:p>
      </w:tc>
      <w:tc>
        <w:tcPr>
          <w:tcW w:w="3120" w:type="dxa"/>
        </w:tcPr>
        <w:p w14:paraId="26792763" w14:textId="64ED9268" w:rsidR="004262D8" w:rsidRDefault="004262D8" w:rsidP="001D6F80">
          <w:pPr>
            <w:pStyle w:val="Header"/>
            <w:ind w:right="-115"/>
            <w:jc w:val="right"/>
          </w:pPr>
        </w:p>
      </w:tc>
    </w:tr>
  </w:tbl>
  <w:p w14:paraId="364C2690" w14:textId="23851F5D" w:rsidR="004262D8" w:rsidRDefault="004262D8" w:rsidP="001D6F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3DC32" w14:textId="06E0E501" w:rsidR="004262D8" w:rsidRDefault="004262D8">
    <w:pPr>
      <w:pStyle w:val="Header"/>
    </w:pPr>
    <w:r>
      <w:rPr>
        <w:rFonts w:ascii="Calibri" w:hAnsi="Calibri" w:cs="Calibri"/>
        <w:b/>
        <w:noProof/>
        <w:color w:val="FFFFFF" w:themeColor="background1"/>
        <w:sz w:val="52"/>
      </w:rPr>
      <mc:AlternateContent>
        <mc:Choice Requires="wps">
          <w:drawing>
            <wp:anchor distT="0" distB="0" distL="114300" distR="114300" simplePos="0" relativeHeight="251658241" behindDoc="0" locked="0" layoutInCell="1" allowOverlap="1" wp14:anchorId="7CBE140D" wp14:editId="6CE9334A">
              <wp:simplePos x="0" y="0"/>
              <wp:positionH relativeFrom="column">
                <wp:posOffset>647700</wp:posOffset>
              </wp:positionH>
              <wp:positionV relativeFrom="paragraph">
                <wp:posOffset>177800</wp:posOffset>
              </wp:positionV>
              <wp:extent cx="5265420" cy="9715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265420" cy="971550"/>
                      </a:xfrm>
                      <a:prstGeom prst="rect">
                        <a:avLst/>
                      </a:prstGeom>
                      <a:noFill/>
                      <a:ln w="6350">
                        <a:noFill/>
                      </a:ln>
                    </wps:spPr>
                    <wps:txbx>
                      <w:txbxContent>
                        <w:p w14:paraId="5F6EC585" w14:textId="77777777" w:rsidR="004262D8" w:rsidRPr="00A95AC6" w:rsidRDefault="004262D8" w:rsidP="00B82479">
                          <w:pPr>
                            <w:jc w:val="center"/>
                            <w:rPr>
                              <w:color w:val="FFFFFF" w:themeColor="background1"/>
                              <w:sz w:val="48"/>
                              <w:szCs w:val="48"/>
                            </w:rPr>
                          </w:pPr>
                          <w:r w:rsidRPr="00A95AC6">
                            <w:rPr>
                              <w:color w:val="FFFFFF" w:themeColor="background1"/>
                              <w:sz w:val="48"/>
                              <w:szCs w:val="48"/>
                            </w:rPr>
                            <w:t>AHRQ Safety Program for Improving Antibiotic Use</w:t>
                          </w:r>
                        </w:p>
                        <w:p w14:paraId="18472166" w14:textId="0DFF04CD" w:rsidR="004262D8" w:rsidRPr="00045415" w:rsidRDefault="004262D8">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Pr>
                              <w:noProof/>
                              <w:color w:val="FFFFFF" w:themeColor="background1"/>
                            </w:rPr>
                            <w:t>1</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BE140D" id="_x0000_t202" coordsize="21600,21600" o:spt="202" path="m,l,21600r21600,l21600,xe">
              <v:stroke joinstyle="miter"/>
              <v:path gradientshapeok="t" o:connecttype="rect"/>
            </v:shapetype>
            <v:shape id="Text Box 22" o:spid="_x0000_s1031" type="#_x0000_t202" style="position:absolute;margin-left:51pt;margin-top:14pt;width:414.6pt;height:7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tdMAIAAFoEAAAOAAAAZHJzL2Uyb0RvYy54bWysVN9v2jAQfp+0/8Hy+whkQFtEqFgrpkmo&#10;rQRTn43jQKTE59mGhP31++wAZd2epr0457vz/fi+u0zv27piB2VdSTrjg16fM6Ul5aXeZvz7evHp&#10;ljPnhc5FRVpl/Kgcv599/DBtzESltKMqV5YhiHaTxmR8572ZJImTO1UL1yOjNIwF2Vp4XO02ya1o&#10;EL2ukrTfHycN2dxYkso5aB87I5/F+EWhpH8uCqc8qzKO2nw8bTw34UxmUzHZWmF2pTyVIf6hilqU&#10;GkkvoR6FF2xvyz9C1aW05KjwPUl1QkVRShV7QDeD/rtuVjthVOwF4Dhzgcn9v7Dy6fBiWZlnPE05&#10;06IGR2vVevaFWgYV8GmMm8BtZeDoW+jB81nvoAxtt4WtwxcNMdiB9PGCbogmoRyl49EwhUnCdncz&#10;GI0i/Mnba2Od/6qoZkHIuAV7EVRxWDqPSuB6dgnJNC3KqooMVpo1GR9/RsjfLHhRaTwMPXS1Bsm3&#10;mzb2PDz3saH8iPYsdQPijFyUqGEpnH8RFhOBsjHl/hlHURFy0UnibEf259/0wR9EwcpZgwnLuPux&#10;F1ZxVn3ToPBuMByGkYyX4egmQGOvLZtri97XD4QhHmCfjIxi8PfVWSws1a9YhnnICpPQErkz7s/i&#10;g+/mHssk1XwenTCERvilXhkZQgfsAsLr9lVYc6LBg8AnOs+imLxjo/PtUJ/vPRVlpCrg3KF6gh8D&#10;HBk8LVvYkOt79Hr7Jcx+AQAA//8DAFBLAwQUAAYACAAAACEAdiPkbeAAAAAKAQAADwAAAGRycy9k&#10;b3ducmV2LnhtbEyPzU7DMBCE70i8g7VI3KgdI6oQ4lRVpAoJwaGlF26b2E0i/BNitw08PcupnFaj&#10;Gc1+U65mZ9nJTHEIXkG2EMCMb4MefKdg/765y4HFhF6jDd4o+DYRVtX1VYmFDme/Nadd6hiV+Fig&#10;gj6lseA8tr1xGBdhNJ68Q5gcJpJTx/WEZyp3lkshltzh4OlDj6Ope9N+7o5OwUu9ecNtI13+Y+vn&#10;18N6/Np/PCh1ezOvn4AlM6dLGP7wCR0qYmrC0evILGkhaUtSIHO6FHi8zySwhpw8E8Crkv+fUP0C&#10;AAD//wMAUEsBAi0AFAAGAAgAAAAhALaDOJL+AAAA4QEAABMAAAAAAAAAAAAAAAAAAAAAAFtDb250&#10;ZW50X1R5cGVzXS54bWxQSwECLQAUAAYACAAAACEAOP0h/9YAAACUAQAACwAAAAAAAAAAAAAAAAAv&#10;AQAAX3JlbHMvLnJlbHNQSwECLQAUAAYACAAAACEAkVVbXTACAABaBAAADgAAAAAAAAAAAAAAAAAu&#10;AgAAZHJzL2Uyb0RvYy54bWxQSwECLQAUAAYACAAAACEAdiPkbeAAAAAKAQAADwAAAAAAAAAAAAAA&#10;AACKBAAAZHJzL2Rvd25yZXYueG1sUEsFBgAAAAAEAAQA8wAAAJcFAAAAAA==&#10;" filled="f" stroked="f" strokeweight=".5pt">
              <v:textbox>
                <w:txbxContent>
                  <w:p w14:paraId="5F6EC585" w14:textId="77777777" w:rsidR="004262D8" w:rsidRPr="00A95AC6" w:rsidRDefault="004262D8" w:rsidP="00B82479">
                    <w:pPr>
                      <w:jc w:val="center"/>
                      <w:rPr>
                        <w:color w:val="FFFFFF" w:themeColor="background1"/>
                        <w:sz w:val="48"/>
                        <w:szCs w:val="48"/>
                      </w:rPr>
                    </w:pPr>
                    <w:r w:rsidRPr="00A95AC6">
                      <w:rPr>
                        <w:color w:val="FFFFFF" w:themeColor="background1"/>
                        <w:sz w:val="48"/>
                        <w:szCs w:val="48"/>
                      </w:rPr>
                      <w:t>AHRQ Safety Program for Improving Antibiotic Use</w:t>
                    </w:r>
                  </w:p>
                  <w:p w14:paraId="18472166" w14:textId="0DFF04CD" w:rsidR="004262D8" w:rsidRPr="00045415" w:rsidRDefault="004262D8">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Pr>
                        <w:noProof/>
                        <w:color w:val="FFFFFF" w:themeColor="background1"/>
                      </w:rPr>
                      <w:t>1</w:t>
                    </w:r>
                    <w:r w:rsidRPr="00045415">
                      <w:rPr>
                        <w:noProof/>
                        <w:color w:val="FFFFFF" w:themeColor="background1"/>
                      </w:rPr>
                      <w:fldChar w:fldCharType="end"/>
                    </w:r>
                  </w:p>
                </w:txbxContent>
              </v:textbox>
            </v:shape>
          </w:pict>
        </mc:Fallback>
      </mc:AlternateContent>
    </w:r>
    <w:r w:rsidR="00487B3E" w:rsidRPr="00045415">
      <w:rPr>
        <w:rFonts w:ascii="Calibri" w:hAnsi="Calibri" w:cs="Calibri"/>
        <w:b/>
        <w:noProof/>
        <w:color w:val="FFFFFF" w:themeColor="background1"/>
        <w:sz w:val="52"/>
      </w:rPr>
      <w:drawing>
        <wp:anchor distT="0" distB="0" distL="114300" distR="114300" simplePos="0" relativeHeight="251658246" behindDoc="1" locked="0" layoutInCell="1" allowOverlap="1" wp14:anchorId="41CB900B" wp14:editId="3961DC0D">
          <wp:simplePos x="0" y="0"/>
          <wp:positionH relativeFrom="column">
            <wp:posOffset>-1219200</wp:posOffset>
          </wp:positionH>
          <wp:positionV relativeFrom="paragraph">
            <wp:posOffset>-624205</wp:posOffset>
          </wp:positionV>
          <wp:extent cx="8503285" cy="2075180"/>
          <wp:effectExtent l="0" t="0" r="5715"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b="81131"/>
                  <a:stretch/>
                </pic:blipFill>
                <pic:spPr bwMode="auto">
                  <a:xfrm>
                    <a:off x="0" y="0"/>
                    <a:ext cx="8503285" cy="20751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3169"/>
    <w:multiLevelType w:val="hybridMultilevel"/>
    <w:tmpl w:val="C97AF9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7800E3"/>
    <w:multiLevelType w:val="hybridMultilevel"/>
    <w:tmpl w:val="8A9AB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27C80"/>
    <w:multiLevelType w:val="hybridMultilevel"/>
    <w:tmpl w:val="0B869570"/>
    <w:lvl w:ilvl="0" w:tplc="53BA5BCE">
      <w:start w:val="1"/>
      <w:numFmt w:val="bullet"/>
      <w:lvlText w:val="-"/>
      <w:lvlJc w:val="left"/>
      <w:pPr>
        <w:tabs>
          <w:tab w:val="num" w:pos="360"/>
        </w:tabs>
        <w:ind w:left="360" w:hanging="360"/>
      </w:pPr>
      <w:rPr>
        <w:rFonts w:ascii="Times New Roman" w:hAnsi="Times New Roman" w:hint="default"/>
      </w:rPr>
    </w:lvl>
    <w:lvl w:ilvl="1" w:tplc="538C8DB2" w:tentative="1">
      <w:start w:val="1"/>
      <w:numFmt w:val="bullet"/>
      <w:lvlText w:val="-"/>
      <w:lvlJc w:val="left"/>
      <w:pPr>
        <w:tabs>
          <w:tab w:val="num" w:pos="1080"/>
        </w:tabs>
        <w:ind w:left="1080" w:hanging="360"/>
      </w:pPr>
      <w:rPr>
        <w:rFonts w:ascii="Times New Roman" w:hAnsi="Times New Roman" w:hint="default"/>
      </w:rPr>
    </w:lvl>
    <w:lvl w:ilvl="2" w:tplc="6D5AB5CA" w:tentative="1">
      <w:start w:val="1"/>
      <w:numFmt w:val="bullet"/>
      <w:lvlText w:val="-"/>
      <w:lvlJc w:val="left"/>
      <w:pPr>
        <w:tabs>
          <w:tab w:val="num" w:pos="1800"/>
        </w:tabs>
        <w:ind w:left="1800" w:hanging="360"/>
      </w:pPr>
      <w:rPr>
        <w:rFonts w:ascii="Times New Roman" w:hAnsi="Times New Roman" w:hint="default"/>
      </w:rPr>
    </w:lvl>
    <w:lvl w:ilvl="3" w:tplc="9F02BE1E" w:tentative="1">
      <w:start w:val="1"/>
      <w:numFmt w:val="bullet"/>
      <w:lvlText w:val="-"/>
      <w:lvlJc w:val="left"/>
      <w:pPr>
        <w:tabs>
          <w:tab w:val="num" w:pos="2520"/>
        </w:tabs>
        <w:ind w:left="2520" w:hanging="360"/>
      </w:pPr>
      <w:rPr>
        <w:rFonts w:ascii="Times New Roman" w:hAnsi="Times New Roman" w:hint="default"/>
      </w:rPr>
    </w:lvl>
    <w:lvl w:ilvl="4" w:tplc="F4E81DC0" w:tentative="1">
      <w:start w:val="1"/>
      <w:numFmt w:val="bullet"/>
      <w:lvlText w:val="-"/>
      <w:lvlJc w:val="left"/>
      <w:pPr>
        <w:tabs>
          <w:tab w:val="num" w:pos="3240"/>
        </w:tabs>
        <w:ind w:left="3240" w:hanging="360"/>
      </w:pPr>
      <w:rPr>
        <w:rFonts w:ascii="Times New Roman" w:hAnsi="Times New Roman" w:hint="default"/>
      </w:rPr>
    </w:lvl>
    <w:lvl w:ilvl="5" w:tplc="C1DCC4EC" w:tentative="1">
      <w:start w:val="1"/>
      <w:numFmt w:val="bullet"/>
      <w:lvlText w:val="-"/>
      <w:lvlJc w:val="left"/>
      <w:pPr>
        <w:tabs>
          <w:tab w:val="num" w:pos="3960"/>
        </w:tabs>
        <w:ind w:left="3960" w:hanging="360"/>
      </w:pPr>
      <w:rPr>
        <w:rFonts w:ascii="Times New Roman" w:hAnsi="Times New Roman" w:hint="default"/>
      </w:rPr>
    </w:lvl>
    <w:lvl w:ilvl="6" w:tplc="2D580BBE" w:tentative="1">
      <w:start w:val="1"/>
      <w:numFmt w:val="bullet"/>
      <w:lvlText w:val="-"/>
      <w:lvlJc w:val="left"/>
      <w:pPr>
        <w:tabs>
          <w:tab w:val="num" w:pos="4680"/>
        </w:tabs>
        <w:ind w:left="4680" w:hanging="360"/>
      </w:pPr>
      <w:rPr>
        <w:rFonts w:ascii="Times New Roman" w:hAnsi="Times New Roman" w:hint="default"/>
      </w:rPr>
    </w:lvl>
    <w:lvl w:ilvl="7" w:tplc="D6DAE49C" w:tentative="1">
      <w:start w:val="1"/>
      <w:numFmt w:val="bullet"/>
      <w:lvlText w:val="-"/>
      <w:lvlJc w:val="left"/>
      <w:pPr>
        <w:tabs>
          <w:tab w:val="num" w:pos="5400"/>
        </w:tabs>
        <w:ind w:left="5400" w:hanging="360"/>
      </w:pPr>
      <w:rPr>
        <w:rFonts w:ascii="Times New Roman" w:hAnsi="Times New Roman" w:hint="default"/>
      </w:rPr>
    </w:lvl>
    <w:lvl w:ilvl="8" w:tplc="EC6A4AD4" w:tentative="1">
      <w:start w:val="1"/>
      <w:numFmt w:val="bullet"/>
      <w:lvlText w:val="-"/>
      <w:lvlJc w:val="left"/>
      <w:pPr>
        <w:tabs>
          <w:tab w:val="num" w:pos="6120"/>
        </w:tabs>
        <w:ind w:left="6120" w:hanging="360"/>
      </w:pPr>
      <w:rPr>
        <w:rFonts w:ascii="Times New Roman" w:hAnsi="Times New Roman" w:hint="default"/>
      </w:rPr>
    </w:lvl>
  </w:abstractNum>
  <w:abstractNum w:abstractNumId="3" w15:restartNumberingAfterBreak="0">
    <w:nsid w:val="05BE6CBB"/>
    <w:multiLevelType w:val="hybridMultilevel"/>
    <w:tmpl w:val="36C20B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46755C"/>
    <w:multiLevelType w:val="hybridMultilevel"/>
    <w:tmpl w:val="228A6ECA"/>
    <w:lvl w:ilvl="0" w:tplc="D430AB54">
      <w:start w:val="1"/>
      <w:numFmt w:val="bullet"/>
      <w:lvlText w:val="•"/>
      <w:lvlJc w:val="left"/>
      <w:pPr>
        <w:tabs>
          <w:tab w:val="num" w:pos="720"/>
        </w:tabs>
        <w:ind w:left="720" w:hanging="360"/>
      </w:pPr>
      <w:rPr>
        <w:rFonts w:ascii="Arial" w:hAnsi="Arial" w:hint="default"/>
      </w:rPr>
    </w:lvl>
    <w:lvl w:ilvl="1" w:tplc="3E52191E">
      <w:start w:val="270"/>
      <w:numFmt w:val="bullet"/>
      <w:lvlText w:val="–"/>
      <w:lvlJc w:val="left"/>
      <w:pPr>
        <w:tabs>
          <w:tab w:val="num" w:pos="1440"/>
        </w:tabs>
        <w:ind w:left="1440" w:hanging="360"/>
      </w:pPr>
      <w:rPr>
        <w:rFonts w:ascii="Arial" w:hAnsi="Arial" w:hint="default"/>
      </w:rPr>
    </w:lvl>
    <w:lvl w:ilvl="2" w:tplc="FD4E5850" w:tentative="1">
      <w:start w:val="1"/>
      <w:numFmt w:val="bullet"/>
      <w:lvlText w:val="•"/>
      <w:lvlJc w:val="left"/>
      <w:pPr>
        <w:tabs>
          <w:tab w:val="num" w:pos="2160"/>
        </w:tabs>
        <w:ind w:left="2160" w:hanging="360"/>
      </w:pPr>
      <w:rPr>
        <w:rFonts w:ascii="Arial" w:hAnsi="Arial" w:hint="default"/>
      </w:rPr>
    </w:lvl>
    <w:lvl w:ilvl="3" w:tplc="552AAD90" w:tentative="1">
      <w:start w:val="1"/>
      <w:numFmt w:val="bullet"/>
      <w:lvlText w:val="•"/>
      <w:lvlJc w:val="left"/>
      <w:pPr>
        <w:tabs>
          <w:tab w:val="num" w:pos="2880"/>
        </w:tabs>
        <w:ind w:left="2880" w:hanging="360"/>
      </w:pPr>
      <w:rPr>
        <w:rFonts w:ascii="Arial" w:hAnsi="Arial" w:hint="default"/>
      </w:rPr>
    </w:lvl>
    <w:lvl w:ilvl="4" w:tplc="0106C23E" w:tentative="1">
      <w:start w:val="1"/>
      <w:numFmt w:val="bullet"/>
      <w:lvlText w:val="•"/>
      <w:lvlJc w:val="left"/>
      <w:pPr>
        <w:tabs>
          <w:tab w:val="num" w:pos="3600"/>
        </w:tabs>
        <w:ind w:left="3600" w:hanging="360"/>
      </w:pPr>
      <w:rPr>
        <w:rFonts w:ascii="Arial" w:hAnsi="Arial" w:hint="default"/>
      </w:rPr>
    </w:lvl>
    <w:lvl w:ilvl="5" w:tplc="4EACB48A" w:tentative="1">
      <w:start w:val="1"/>
      <w:numFmt w:val="bullet"/>
      <w:lvlText w:val="•"/>
      <w:lvlJc w:val="left"/>
      <w:pPr>
        <w:tabs>
          <w:tab w:val="num" w:pos="4320"/>
        </w:tabs>
        <w:ind w:left="4320" w:hanging="360"/>
      </w:pPr>
      <w:rPr>
        <w:rFonts w:ascii="Arial" w:hAnsi="Arial" w:hint="default"/>
      </w:rPr>
    </w:lvl>
    <w:lvl w:ilvl="6" w:tplc="90D81A48" w:tentative="1">
      <w:start w:val="1"/>
      <w:numFmt w:val="bullet"/>
      <w:lvlText w:val="•"/>
      <w:lvlJc w:val="left"/>
      <w:pPr>
        <w:tabs>
          <w:tab w:val="num" w:pos="5040"/>
        </w:tabs>
        <w:ind w:left="5040" w:hanging="360"/>
      </w:pPr>
      <w:rPr>
        <w:rFonts w:ascii="Arial" w:hAnsi="Arial" w:hint="default"/>
      </w:rPr>
    </w:lvl>
    <w:lvl w:ilvl="7" w:tplc="B5B2E71E" w:tentative="1">
      <w:start w:val="1"/>
      <w:numFmt w:val="bullet"/>
      <w:lvlText w:val="•"/>
      <w:lvlJc w:val="left"/>
      <w:pPr>
        <w:tabs>
          <w:tab w:val="num" w:pos="5760"/>
        </w:tabs>
        <w:ind w:left="5760" w:hanging="360"/>
      </w:pPr>
      <w:rPr>
        <w:rFonts w:ascii="Arial" w:hAnsi="Arial" w:hint="default"/>
      </w:rPr>
    </w:lvl>
    <w:lvl w:ilvl="8" w:tplc="E76EE5F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9866A4"/>
    <w:multiLevelType w:val="hybridMultilevel"/>
    <w:tmpl w:val="FDC40F2C"/>
    <w:lvl w:ilvl="0" w:tplc="8402D4EA">
      <w:start w:val="1"/>
      <w:numFmt w:val="decimal"/>
      <w:lvlText w:val="%1."/>
      <w:lvlJc w:val="left"/>
      <w:pPr>
        <w:tabs>
          <w:tab w:val="num" w:pos="720"/>
        </w:tabs>
        <w:ind w:left="720" w:hanging="360"/>
      </w:pPr>
    </w:lvl>
    <w:lvl w:ilvl="1" w:tplc="B43C0802" w:tentative="1">
      <w:start w:val="1"/>
      <w:numFmt w:val="decimal"/>
      <w:lvlText w:val="%2."/>
      <w:lvlJc w:val="left"/>
      <w:pPr>
        <w:tabs>
          <w:tab w:val="num" w:pos="1440"/>
        </w:tabs>
        <w:ind w:left="1440" w:hanging="360"/>
      </w:pPr>
    </w:lvl>
    <w:lvl w:ilvl="2" w:tplc="98B24E6A" w:tentative="1">
      <w:start w:val="1"/>
      <w:numFmt w:val="decimal"/>
      <w:lvlText w:val="%3."/>
      <w:lvlJc w:val="left"/>
      <w:pPr>
        <w:tabs>
          <w:tab w:val="num" w:pos="2160"/>
        </w:tabs>
        <w:ind w:left="2160" w:hanging="360"/>
      </w:pPr>
    </w:lvl>
    <w:lvl w:ilvl="3" w:tplc="8BF25AA8" w:tentative="1">
      <w:start w:val="1"/>
      <w:numFmt w:val="decimal"/>
      <w:lvlText w:val="%4."/>
      <w:lvlJc w:val="left"/>
      <w:pPr>
        <w:tabs>
          <w:tab w:val="num" w:pos="2880"/>
        </w:tabs>
        <w:ind w:left="2880" w:hanging="360"/>
      </w:pPr>
    </w:lvl>
    <w:lvl w:ilvl="4" w:tplc="792A9C92" w:tentative="1">
      <w:start w:val="1"/>
      <w:numFmt w:val="decimal"/>
      <w:lvlText w:val="%5."/>
      <w:lvlJc w:val="left"/>
      <w:pPr>
        <w:tabs>
          <w:tab w:val="num" w:pos="3600"/>
        </w:tabs>
        <w:ind w:left="3600" w:hanging="360"/>
      </w:pPr>
    </w:lvl>
    <w:lvl w:ilvl="5" w:tplc="050E52F8" w:tentative="1">
      <w:start w:val="1"/>
      <w:numFmt w:val="decimal"/>
      <w:lvlText w:val="%6."/>
      <w:lvlJc w:val="left"/>
      <w:pPr>
        <w:tabs>
          <w:tab w:val="num" w:pos="4320"/>
        </w:tabs>
        <w:ind w:left="4320" w:hanging="360"/>
      </w:pPr>
    </w:lvl>
    <w:lvl w:ilvl="6" w:tplc="63947F7E" w:tentative="1">
      <w:start w:val="1"/>
      <w:numFmt w:val="decimal"/>
      <w:lvlText w:val="%7."/>
      <w:lvlJc w:val="left"/>
      <w:pPr>
        <w:tabs>
          <w:tab w:val="num" w:pos="5040"/>
        </w:tabs>
        <w:ind w:left="5040" w:hanging="360"/>
      </w:pPr>
    </w:lvl>
    <w:lvl w:ilvl="7" w:tplc="700E21BE" w:tentative="1">
      <w:start w:val="1"/>
      <w:numFmt w:val="decimal"/>
      <w:lvlText w:val="%8."/>
      <w:lvlJc w:val="left"/>
      <w:pPr>
        <w:tabs>
          <w:tab w:val="num" w:pos="5760"/>
        </w:tabs>
        <w:ind w:left="5760" w:hanging="360"/>
      </w:pPr>
    </w:lvl>
    <w:lvl w:ilvl="8" w:tplc="014E8620" w:tentative="1">
      <w:start w:val="1"/>
      <w:numFmt w:val="decimal"/>
      <w:lvlText w:val="%9."/>
      <w:lvlJc w:val="left"/>
      <w:pPr>
        <w:tabs>
          <w:tab w:val="num" w:pos="6480"/>
        </w:tabs>
        <w:ind w:left="6480" w:hanging="360"/>
      </w:pPr>
    </w:lvl>
  </w:abstractNum>
  <w:abstractNum w:abstractNumId="6" w15:restartNumberingAfterBreak="0">
    <w:nsid w:val="10FA093B"/>
    <w:multiLevelType w:val="hybridMultilevel"/>
    <w:tmpl w:val="A1EE9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666502"/>
    <w:multiLevelType w:val="hybridMultilevel"/>
    <w:tmpl w:val="A3E89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556C5"/>
    <w:multiLevelType w:val="hybridMultilevel"/>
    <w:tmpl w:val="1D9C2B54"/>
    <w:lvl w:ilvl="0" w:tplc="987EB8F6">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CEF2AA16" w:tentative="1">
      <w:start w:val="1"/>
      <w:numFmt w:val="bullet"/>
      <w:lvlText w:val="-"/>
      <w:lvlJc w:val="left"/>
      <w:pPr>
        <w:tabs>
          <w:tab w:val="num" w:pos="1800"/>
        </w:tabs>
        <w:ind w:left="1800" w:hanging="360"/>
      </w:pPr>
      <w:rPr>
        <w:rFonts w:ascii="Times New Roman" w:hAnsi="Times New Roman" w:hint="default"/>
      </w:rPr>
    </w:lvl>
    <w:lvl w:ilvl="3" w:tplc="BA421216" w:tentative="1">
      <w:start w:val="1"/>
      <w:numFmt w:val="bullet"/>
      <w:lvlText w:val="-"/>
      <w:lvlJc w:val="left"/>
      <w:pPr>
        <w:tabs>
          <w:tab w:val="num" w:pos="2520"/>
        </w:tabs>
        <w:ind w:left="2520" w:hanging="360"/>
      </w:pPr>
      <w:rPr>
        <w:rFonts w:ascii="Times New Roman" w:hAnsi="Times New Roman" w:hint="default"/>
      </w:rPr>
    </w:lvl>
    <w:lvl w:ilvl="4" w:tplc="16C2542A" w:tentative="1">
      <w:start w:val="1"/>
      <w:numFmt w:val="bullet"/>
      <w:lvlText w:val="-"/>
      <w:lvlJc w:val="left"/>
      <w:pPr>
        <w:tabs>
          <w:tab w:val="num" w:pos="3240"/>
        </w:tabs>
        <w:ind w:left="3240" w:hanging="360"/>
      </w:pPr>
      <w:rPr>
        <w:rFonts w:ascii="Times New Roman" w:hAnsi="Times New Roman" w:hint="default"/>
      </w:rPr>
    </w:lvl>
    <w:lvl w:ilvl="5" w:tplc="315C18A2" w:tentative="1">
      <w:start w:val="1"/>
      <w:numFmt w:val="bullet"/>
      <w:lvlText w:val="-"/>
      <w:lvlJc w:val="left"/>
      <w:pPr>
        <w:tabs>
          <w:tab w:val="num" w:pos="3960"/>
        </w:tabs>
        <w:ind w:left="3960" w:hanging="360"/>
      </w:pPr>
      <w:rPr>
        <w:rFonts w:ascii="Times New Roman" w:hAnsi="Times New Roman" w:hint="default"/>
      </w:rPr>
    </w:lvl>
    <w:lvl w:ilvl="6" w:tplc="88F6B14A" w:tentative="1">
      <w:start w:val="1"/>
      <w:numFmt w:val="bullet"/>
      <w:lvlText w:val="-"/>
      <w:lvlJc w:val="left"/>
      <w:pPr>
        <w:tabs>
          <w:tab w:val="num" w:pos="4680"/>
        </w:tabs>
        <w:ind w:left="4680" w:hanging="360"/>
      </w:pPr>
      <w:rPr>
        <w:rFonts w:ascii="Times New Roman" w:hAnsi="Times New Roman" w:hint="default"/>
      </w:rPr>
    </w:lvl>
    <w:lvl w:ilvl="7" w:tplc="0EEE4162" w:tentative="1">
      <w:start w:val="1"/>
      <w:numFmt w:val="bullet"/>
      <w:lvlText w:val="-"/>
      <w:lvlJc w:val="left"/>
      <w:pPr>
        <w:tabs>
          <w:tab w:val="num" w:pos="5400"/>
        </w:tabs>
        <w:ind w:left="5400" w:hanging="360"/>
      </w:pPr>
      <w:rPr>
        <w:rFonts w:ascii="Times New Roman" w:hAnsi="Times New Roman" w:hint="default"/>
      </w:rPr>
    </w:lvl>
    <w:lvl w:ilvl="8" w:tplc="CFDCB8DC" w:tentative="1">
      <w:start w:val="1"/>
      <w:numFmt w:val="bullet"/>
      <w:lvlText w:val="-"/>
      <w:lvlJc w:val="left"/>
      <w:pPr>
        <w:tabs>
          <w:tab w:val="num" w:pos="6120"/>
        </w:tabs>
        <w:ind w:left="6120" w:hanging="360"/>
      </w:pPr>
      <w:rPr>
        <w:rFonts w:ascii="Times New Roman" w:hAnsi="Times New Roman" w:hint="default"/>
      </w:rPr>
    </w:lvl>
  </w:abstractNum>
  <w:abstractNum w:abstractNumId="9" w15:restartNumberingAfterBreak="0">
    <w:nsid w:val="1B4E33B0"/>
    <w:multiLevelType w:val="hybridMultilevel"/>
    <w:tmpl w:val="286C3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8851A2"/>
    <w:multiLevelType w:val="hybridMultilevel"/>
    <w:tmpl w:val="F6E2FC7E"/>
    <w:lvl w:ilvl="0" w:tplc="1CF44302">
      <w:start w:val="1"/>
      <w:numFmt w:val="decimal"/>
      <w:lvlText w:val="%1."/>
      <w:lvlJc w:val="left"/>
      <w:pPr>
        <w:tabs>
          <w:tab w:val="num" w:pos="1080"/>
        </w:tabs>
        <w:ind w:left="1080" w:hanging="360"/>
      </w:pPr>
    </w:lvl>
    <w:lvl w:ilvl="1" w:tplc="19AADBF0" w:tentative="1">
      <w:start w:val="1"/>
      <w:numFmt w:val="decimal"/>
      <w:lvlText w:val="%2."/>
      <w:lvlJc w:val="left"/>
      <w:pPr>
        <w:tabs>
          <w:tab w:val="num" w:pos="1800"/>
        </w:tabs>
        <w:ind w:left="1800" w:hanging="360"/>
      </w:pPr>
    </w:lvl>
    <w:lvl w:ilvl="2" w:tplc="37DEC1E6" w:tentative="1">
      <w:start w:val="1"/>
      <w:numFmt w:val="decimal"/>
      <w:lvlText w:val="%3."/>
      <w:lvlJc w:val="left"/>
      <w:pPr>
        <w:tabs>
          <w:tab w:val="num" w:pos="2520"/>
        </w:tabs>
        <w:ind w:left="2520" w:hanging="360"/>
      </w:pPr>
    </w:lvl>
    <w:lvl w:ilvl="3" w:tplc="3C444858" w:tentative="1">
      <w:start w:val="1"/>
      <w:numFmt w:val="decimal"/>
      <w:lvlText w:val="%4."/>
      <w:lvlJc w:val="left"/>
      <w:pPr>
        <w:tabs>
          <w:tab w:val="num" w:pos="3240"/>
        </w:tabs>
        <w:ind w:left="3240" w:hanging="360"/>
      </w:pPr>
    </w:lvl>
    <w:lvl w:ilvl="4" w:tplc="CDB29DEC" w:tentative="1">
      <w:start w:val="1"/>
      <w:numFmt w:val="decimal"/>
      <w:lvlText w:val="%5."/>
      <w:lvlJc w:val="left"/>
      <w:pPr>
        <w:tabs>
          <w:tab w:val="num" w:pos="3960"/>
        </w:tabs>
        <w:ind w:left="3960" w:hanging="360"/>
      </w:pPr>
    </w:lvl>
    <w:lvl w:ilvl="5" w:tplc="0F6E3C96" w:tentative="1">
      <w:start w:val="1"/>
      <w:numFmt w:val="decimal"/>
      <w:lvlText w:val="%6."/>
      <w:lvlJc w:val="left"/>
      <w:pPr>
        <w:tabs>
          <w:tab w:val="num" w:pos="4680"/>
        </w:tabs>
        <w:ind w:left="4680" w:hanging="360"/>
      </w:pPr>
    </w:lvl>
    <w:lvl w:ilvl="6" w:tplc="BAAE2796" w:tentative="1">
      <w:start w:val="1"/>
      <w:numFmt w:val="decimal"/>
      <w:lvlText w:val="%7."/>
      <w:lvlJc w:val="left"/>
      <w:pPr>
        <w:tabs>
          <w:tab w:val="num" w:pos="5400"/>
        </w:tabs>
        <w:ind w:left="5400" w:hanging="360"/>
      </w:pPr>
    </w:lvl>
    <w:lvl w:ilvl="7" w:tplc="17FC96C6" w:tentative="1">
      <w:start w:val="1"/>
      <w:numFmt w:val="decimal"/>
      <w:lvlText w:val="%8."/>
      <w:lvlJc w:val="left"/>
      <w:pPr>
        <w:tabs>
          <w:tab w:val="num" w:pos="6120"/>
        </w:tabs>
        <w:ind w:left="6120" w:hanging="360"/>
      </w:pPr>
    </w:lvl>
    <w:lvl w:ilvl="8" w:tplc="C4428A34" w:tentative="1">
      <w:start w:val="1"/>
      <w:numFmt w:val="decimal"/>
      <w:lvlText w:val="%9."/>
      <w:lvlJc w:val="left"/>
      <w:pPr>
        <w:tabs>
          <w:tab w:val="num" w:pos="6840"/>
        </w:tabs>
        <w:ind w:left="6840" w:hanging="360"/>
      </w:pPr>
    </w:lvl>
  </w:abstractNum>
  <w:abstractNum w:abstractNumId="11" w15:restartNumberingAfterBreak="0">
    <w:nsid w:val="21515ACD"/>
    <w:multiLevelType w:val="hybridMultilevel"/>
    <w:tmpl w:val="477CC5D8"/>
    <w:lvl w:ilvl="0" w:tplc="97E2260C">
      <w:start w:val="1"/>
      <w:numFmt w:val="bullet"/>
      <w:lvlText w:val="•"/>
      <w:lvlJc w:val="left"/>
      <w:pPr>
        <w:tabs>
          <w:tab w:val="num" w:pos="720"/>
        </w:tabs>
        <w:ind w:left="720" w:hanging="360"/>
      </w:pPr>
      <w:rPr>
        <w:rFonts w:ascii="Arial" w:hAnsi="Arial" w:hint="default"/>
      </w:rPr>
    </w:lvl>
    <w:lvl w:ilvl="1" w:tplc="FFAE6DD8" w:tentative="1">
      <w:start w:val="1"/>
      <w:numFmt w:val="bullet"/>
      <w:lvlText w:val="•"/>
      <w:lvlJc w:val="left"/>
      <w:pPr>
        <w:tabs>
          <w:tab w:val="num" w:pos="1440"/>
        </w:tabs>
        <w:ind w:left="1440" w:hanging="360"/>
      </w:pPr>
      <w:rPr>
        <w:rFonts w:ascii="Arial" w:hAnsi="Arial" w:hint="default"/>
      </w:rPr>
    </w:lvl>
    <w:lvl w:ilvl="2" w:tplc="567A0E24" w:tentative="1">
      <w:start w:val="1"/>
      <w:numFmt w:val="bullet"/>
      <w:lvlText w:val="•"/>
      <w:lvlJc w:val="left"/>
      <w:pPr>
        <w:tabs>
          <w:tab w:val="num" w:pos="2160"/>
        </w:tabs>
        <w:ind w:left="2160" w:hanging="360"/>
      </w:pPr>
      <w:rPr>
        <w:rFonts w:ascii="Arial" w:hAnsi="Arial" w:hint="default"/>
      </w:rPr>
    </w:lvl>
    <w:lvl w:ilvl="3" w:tplc="FB0ED78C" w:tentative="1">
      <w:start w:val="1"/>
      <w:numFmt w:val="bullet"/>
      <w:lvlText w:val="•"/>
      <w:lvlJc w:val="left"/>
      <w:pPr>
        <w:tabs>
          <w:tab w:val="num" w:pos="2880"/>
        </w:tabs>
        <w:ind w:left="2880" w:hanging="360"/>
      </w:pPr>
      <w:rPr>
        <w:rFonts w:ascii="Arial" w:hAnsi="Arial" w:hint="default"/>
      </w:rPr>
    </w:lvl>
    <w:lvl w:ilvl="4" w:tplc="D92E596A" w:tentative="1">
      <w:start w:val="1"/>
      <w:numFmt w:val="bullet"/>
      <w:lvlText w:val="•"/>
      <w:lvlJc w:val="left"/>
      <w:pPr>
        <w:tabs>
          <w:tab w:val="num" w:pos="3600"/>
        </w:tabs>
        <w:ind w:left="3600" w:hanging="360"/>
      </w:pPr>
      <w:rPr>
        <w:rFonts w:ascii="Arial" w:hAnsi="Arial" w:hint="default"/>
      </w:rPr>
    </w:lvl>
    <w:lvl w:ilvl="5" w:tplc="C58AB6EE" w:tentative="1">
      <w:start w:val="1"/>
      <w:numFmt w:val="bullet"/>
      <w:lvlText w:val="•"/>
      <w:lvlJc w:val="left"/>
      <w:pPr>
        <w:tabs>
          <w:tab w:val="num" w:pos="4320"/>
        </w:tabs>
        <w:ind w:left="4320" w:hanging="360"/>
      </w:pPr>
      <w:rPr>
        <w:rFonts w:ascii="Arial" w:hAnsi="Arial" w:hint="default"/>
      </w:rPr>
    </w:lvl>
    <w:lvl w:ilvl="6" w:tplc="4FB40A3A" w:tentative="1">
      <w:start w:val="1"/>
      <w:numFmt w:val="bullet"/>
      <w:lvlText w:val="•"/>
      <w:lvlJc w:val="left"/>
      <w:pPr>
        <w:tabs>
          <w:tab w:val="num" w:pos="5040"/>
        </w:tabs>
        <w:ind w:left="5040" w:hanging="360"/>
      </w:pPr>
      <w:rPr>
        <w:rFonts w:ascii="Arial" w:hAnsi="Arial" w:hint="default"/>
      </w:rPr>
    </w:lvl>
    <w:lvl w:ilvl="7" w:tplc="9EC69BA0" w:tentative="1">
      <w:start w:val="1"/>
      <w:numFmt w:val="bullet"/>
      <w:lvlText w:val="•"/>
      <w:lvlJc w:val="left"/>
      <w:pPr>
        <w:tabs>
          <w:tab w:val="num" w:pos="5760"/>
        </w:tabs>
        <w:ind w:left="5760" w:hanging="360"/>
      </w:pPr>
      <w:rPr>
        <w:rFonts w:ascii="Arial" w:hAnsi="Arial" w:hint="default"/>
      </w:rPr>
    </w:lvl>
    <w:lvl w:ilvl="8" w:tplc="C0D65D2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8311EB3"/>
    <w:multiLevelType w:val="hybridMultilevel"/>
    <w:tmpl w:val="E35E4F02"/>
    <w:lvl w:ilvl="0" w:tplc="71507576">
      <w:start w:val="1"/>
      <w:numFmt w:val="decimal"/>
      <w:lvlText w:val="%1."/>
      <w:lvlJc w:val="left"/>
      <w:pPr>
        <w:tabs>
          <w:tab w:val="num" w:pos="720"/>
        </w:tabs>
        <w:ind w:left="720" w:hanging="360"/>
      </w:pPr>
    </w:lvl>
    <w:lvl w:ilvl="1" w:tplc="ADBC9258" w:tentative="1">
      <w:start w:val="1"/>
      <w:numFmt w:val="decimal"/>
      <w:lvlText w:val="%2."/>
      <w:lvlJc w:val="left"/>
      <w:pPr>
        <w:tabs>
          <w:tab w:val="num" w:pos="1440"/>
        </w:tabs>
        <w:ind w:left="1440" w:hanging="360"/>
      </w:pPr>
    </w:lvl>
    <w:lvl w:ilvl="2" w:tplc="A300DF6C" w:tentative="1">
      <w:start w:val="1"/>
      <w:numFmt w:val="decimal"/>
      <w:lvlText w:val="%3."/>
      <w:lvlJc w:val="left"/>
      <w:pPr>
        <w:tabs>
          <w:tab w:val="num" w:pos="2160"/>
        </w:tabs>
        <w:ind w:left="2160" w:hanging="360"/>
      </w:pPr>
    </w:lvl>
    <w:lvl w:ilvl="3" w:tplc="B72C80B2" w:tentative="1">
      <w:start w:val="1"/>
      <w:numFmt w:val="decimal"/>
      <w:lvlText w:val="%4."/>
      <w:lvlJc w:val="left"/>
      <w:pPr>
        <w:tabs>
          <w:tab w:val="num" w:pos="2880"/>
        </w:tabs>
        <w:ind w:left="2880" w:hanging="360"/>
      </w:pPr>
    </w:lvl>
    <w:lvl w:ilvl="4" w:tplc="A37690CA" w:tentative="1">
      <w:start w:val="1"/>
      <w:numFmt w:val="decimal"/>
      <w:lvlText w:val="%5."/>
      <w:lvlJc w:val="left"/>
      <w:pPr>
        <w:tabs>
          <w:tab w:val="num" w:pos="3600"/>
        </w:tabs>
        <w:ind w:left="3600" w:hanging="360"/>
      </w:pPr>
    </w:lvl>
    <w:lvl w:ilvl="5" w:tplc="FCC829AE" w:tentative="1">
      <w:start w:val="1"/>
      <w:numFmt w:val="decimal"/>
      <w:lvlText w:val="%6."/>
      <w:lvlJc w:val="left"/>
      <w:pPr>
        <w:tabs>
          <w:tab w:val="num" w:pos="4320"/>
        </w:tabs>
        <w:ind w:left="4320" w:hanging="360"/>
      </w:pPr>
    </w:lvl>
    <w:lvl w:ilvl="6" w:tplc="51C432F2" w:tentative="1">
      <w:start w:val="1"/>
      <w:numFmt w:val="decimal"/>
      <w:lvlText w:val="%7."/>
      <w:lvlJc w:val="left"/>
      <w:pPr>
        <w:tabs>
          <w:tab w:val="num" w:pos="5040"/>
        </w:tabs>
        <w:ind w:left="5040" w:hanging="360"/>
      </w:pPr>
    </w:lvl>
    <w:lvl w:ilvl="7" w:tplc="ED08F8CA" w:tentative="1">
      <w:start w:val="1"/>
      <w:numFmt w:val="decimal"/>
      <w:lvlText w:val="%8."/>
      <w:lvlJc w:val="left"/>
      <w:pPr>
        <w:tabs>
          <w:tab w:val="num" w:pos="5760"/>
        </w:tabs>
        <w:ind w:left="5760" w:hanging="360"/>
      </w:pPr>
    </w:lvl>
    <w:lvl w:ilvl="8" w:tplc="09845A0E" w:tentative="1">
      <w:start w:val="1"/>
      <w:numFmt w:val="decimal"/>
      <w:lvlText w:val="%9."/>
      <w:lvlJc w:val="left"/>
      <w:pPr>
        <w:tabs>
          <w:tab w:val="num" w:pos="6480"/>
        </w:tabs>
        <w:ind w:left="6480" w:hanging="360"/>
      </w:pPr>
    </w:lvl>
  </w:abstractNum>
  <w:abstractNum w:abstractNumId="13" w15:restartNumberingAfterBreak="0">
    <w:nsid w:val="2C614C97"/>
    <w:multiLevelType w:val="hybridMultilevel"/>
    <w:tmpl w:val="0ABE5EE4"/>
    <w:lvl w:ilvl="0" w:tplc="BC243A92">
      <w:start w:val="1"/>
      <w:numFmt w:val="decimal"/>
      <w:lvlText w:val="%1."/>
      <w:lvlJc w:val="left"/>
      <w:pPr>
        <w:tabs>
          <w:tab w:val="num" w:pos="720"/>
        </w:tabs>
        <w:ind w:left="720" w:hanging="360"/>
      </w:pPr>
    </w:lvl>
    <w:lvl w:ilvl="1" w:tplc="74881CC6" w:tentative="1">
      <w:start w:val="1"/>
      <w:numFmt w:val="decimal"/>
      <w:lvlText w:val="%2."/>
      <w:lvlJc w:val="left"/>
      <w:pPr>
        <w:tabs>
          <w:tab w:val="num" w:pos="1440"/>
        </w:tabs>
        <w:ind w:left="1440" w:hanging="360"/>
      </w:pPr>
    </w:lvl>
    <w:lvl w:ilvl="2" w:tplc="26946EC6" w:tentative="1">
      <w:start w:val="1"/>
      <w:numFmt w:val="decimal"/>
      <w:lvlText w:val="%3."/>
      <w:lvlJc w:val="left"/>
      <w:pPr>
        <w:tabs>
          <w:tab w:val="num" w:pos="2160"/>
        </w:tabs>
        <w:ind w:left="2160" w:hanging="360"/>
      </w:pPr>
    </w:lvl>
    <w:lvl w:ilvl="3" w:tplc="0B146C5E" w:tentative="1">
      <w:start w:val="1"/>
      <w:numFmt w:val="decimal"/>
      <w:lvlText w:val="%4."/>
      <w:lvlJc w:val="left"/>
      <w:pPr>
        <w:tabs>
          <w:tab w:val="num" w:pos="2880"/>
        </w:tabs>
        <w:ind w:left="2880" w:hanging="360"/>
      </w:pPr>
    </w:lvl>
    <w:lvl w:ilvl="4" w:tplc="D11A4EB4" w:tentative="1">
      <w:start w:val="1"/>
      <w:numFmt w:val="decimal"/>
      <w:lvlText w:val="%5."/>
      <w:lvlJc w:val="left"/>
      <w:pPr>
        <w:tabs>
          <w:tab w:val="num" w:pos="3600"/>
        </w:tabs>
        <w:ind w:left="3600" w:hanging="360"/>
      </w:pPr>
    </w:lvl>
    <w:lvl w:ilvl="5" w:tplc="DC0A2FE2" w:tentative="1">
      <w:start w:val="1"/>
      <w:numFmt w:val="decimal"/>
      <w:lvlText w:val="%6."/>
      <w:lvlJc w:val="left"/>
      <w:pPr>
        <w:tabs>
          <w:tab w:val="num" w:pos="4320"/>
        </w:tabs>
        <w:ind w:left="4320" w:hanging="360"/>
      </w:pPr>
    </w:lvl>
    <w:lvl w:ilvl="6" w:tplc="5464DBC0" w:tentative="1">
      <w:start w:val="1"/>
      <w:numFmt w:val="decimal"/>
      <w:lvlText w:val="%7."/>
      <w:lvlJc w:val="left"/>
      <w:pPr>
        <w:tabs>
          <w:tab w:val="num" w:pos="5040"/>
        </w:tabs>
        <w:ind w:left="5040" w:hanging="360"/>
      </w:pPr>
    </w:lvl>
    <w:lvl w:ilvl="7" w:tplc="E07CB000" w:tentative="1">
      <w:start w:val="1"/>
      <w:numFmt w:val="decimal"/>
      <w:lvlText w:val="%8."/>
      <w:lvlJc w:val="left"/>
      <w:pPr>
        <w:tabs>
          <w:tab w:val="num" w:pos="5760"/>
        </w:tabs>
        <w:ind w:left="5760" w:hanging="360"/>
      </w:pPr>
    </w:lvl>
    <w:lvl w:ilvl="8" w:tplc="85381F14" w:tentative="1">
      <w:start w:val="1"/>
      <w:numFmt w:val="decimal"/>
      <w:lvlText w:val="%9."/>
      <w:lvlJc w:val="left"/>
      <w:pPr>
        <w:tabs>
          <w:tab w:val="num" w:pos="6480"/>
        </w:tabs>
        <w:ind w:left="6480" w:hanging="360"/>
      </w:pPr>
    </w:lvl>
  </w:abstractNum>
  <w:abstractNum w:abstractNumId="14" w15:restartNumberingAfterBreak="0">
    <w:nsid w:val="2E00025E"/>
    <w:multiLevelType w:val="hybridMultilevel"/>
    <w:tmpl w:val="115AFA52"/>
    <w:lvl w:ilvl="0" w:tplc="A0F2CD6C">
      <w:start w:val="1"/>
      <w:numFmt w:val="bullet"/>
      <w:lvlText w:val="•"/>
      <w:lvlJc w:val="left"/>
      <w:pPr>
        <w:tabs>
          <w:tab w:val="num" w:pos="720"/>
        </w:tabs>
        <w:ind w:left="720" w:hanging="360"/>
      </w:pPr>
      <w:rPr>
        <w:rFonts w:ascii="Arial" w:hAnsi="Arial" w:hint="default"/>
      </w:rPr>
    </w:lvl>
    <w:lvl w:ilvl="1" w:tplc="51743CC8" w:tentative="1">
      <w:start w:val="1"/>
      <w:numFmt w:val="bullet"/>
      <w:lvlText w:val="•"/>
      <w:lvlJc w:val="left"/>
      <w:pPr>
        <w:tabs>
          <w:tab w:val="num" w:pos="1440"/>
        </w:tabs>
        <w:ind w:left="1440" w:hanging="360"/>
      </w:pPr>
      <w:rPr>
        <w:rFonts w:ascii="Arial" w:hAnsi="Arial" w:hint="default"/>
      </w:rPr>
    </w:lvl>
    <w:lvl w:ilvl="2" w:tplc="569E6A0C" w:tentative="1">
      <w:start w:val="1"/>
      <w:numFmt w:val="bullet"/>
      <w:lvlText w:val="•"/>
      <w:lvlJc w:val="left"/>
      <w:pPr>
        <w:tabs>
          <w:tab w:val="num" w:pos="2160"/>
        </w:tabs>
        <w:ind w:left="2160" w:hanging="360"/>
      </w:pPr>
      <w:rPr>
        <w:rFonts w:ascii="Arial" w:hAnsi="Arial" w:hint="default"/>
      </w:rPr>
    </w:lvl>
    <w:lvl w:ilvl="3" w:tplc="C5E42F2E" w:tentative="1">
      <w:start w:val="1"/>
      <w:numFmt w:val="bullet"/>
      <w:lvlText w:val="•"/>
      <w:lvlJc w:val="left"/>
      <w:pPr>
        <w:tabs>
          <w:tab w:val="num" w:pos="2880"/>
        </w:tabs>
        <w:ind w:left="2880" w:hanging="360"/>
      </w:pPr>
      <w:rPr>
        <w:rFonts w:ascii="Arial" w:hAnsi="Arial" w:hint="default"/>
      </w:rPr>
    </w:lvl>
    <w:lvl w:ilvl="4" w:tplc="72CA45FA" w:tentative="1">
      <w:start w:val="1"/>
      <w:numFmt w:val="bullet"/>
      <w:lvlText w:val="•"/>
      <w:lvlJc w:val="left"/>
      <w:pPr>
        <w:tabs>
          <w:tab w:val="num" w:pos="3600"/>
        </w:tabs>
        <w:ind w:left="3600" w:hanging="360"/>
      </w:pPr>
      <w:rPr>
        <w:rFonts w:ascii="Arial" w:hAnsi="Arial" w:hint="default"/>
      </w:rPr>
    </w:lvl>
    <w:lvl w:ilvl="5" w:tplc="1E2A8852" w:tentative="1">
      <w:start w:val="1"/>
      <w:numFmt w:val="bullet"/>
      <w:lvlText w:val="•"/>
      <w:lvlJc w:val="left"/>
      <w:pPr>
        <w:tabs>
          <w:tab w:val="num" w:pos="4320"/>
        </w:tabs>
        <w:ind w:left="4320" w:hanging="360"/>
      </w:pPr>
      <w:rPr>
        <w:rFonts w:ascii="Arial" w:hAnsi="Arial" w:hint="default"/>
      </w:rPr>
    </w:lvl>
    <w:lvl w:ilvl="6" w:tplc="1E5C2B96" w:tentative="1">
      <w:start w:val="1"/>
      <w:numFmt w:val="bullet"/>
      <w:lvlText w:val="•"/>
      <w:lvlJc w:val="left"/>
      <w:pPr>
        <w:tabs>
          <w:tab w:val="num" w:pos="5040"/>
        </w:tabs>
        <w:ind w:left="5040" w:hanging="360"/>
      </w:pPr>
      <w:rPr>
        <w:rFonts w:ascii="Arial" w:hAnsi="Arial" w:hint="default"/>
      </w:rPr>
    </w:lvl>
    <w:lvl w:ilvl="7" w:tplc="77AA49A2" w:tentative="1">
      <w:start w:val="1"/>
      <w:numFmt w:val="bullet"/>
      <w:lvlText w:val="•"/>
      <w:lvlJc w:val="left"/>
      <w:pPr>
        <w:tabs>
          <w:tab w:val="num" w:pos="5760"/>
        </w:tabs>
        <w:ind w:left="5760" w:hanging="360"/>
      </w:pPr>
      <w:rPr>
        <w:rFonts w:ascii="Arial" w:hAnsi="Arial" w:hint="default"/>
      </w:rPr>
    </w:lvl>
    <w:lvl w:ilvl="8" w:tplc="39A4968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E482A96"/>
    <w:multiLevelType w:val="hybridMultilevel"/>
    <w:tmpl w:val="03D0AF62"/>
    <w:lvl w:ilvl="0" w:tplc="B8F64EE6">
      <w:start w:val="1"/>
      <w:numFmt w:val="decimal"/>
      <w:lvlText w:val="%1."/>
      <w:lvlJc w:val="left"/>
      <w:pPr>
        <w:tabs>
          <w:tab w:val="num" w:pos="1080"/>
        </w:tabs>
        <w:ind w:left="1080" w:hanging="360"/>
      </w:pPr>
    </w:lvl>
    <w:lvl w:ilvl="1" w:tplc="3F74C04E" w:tentative="1">
      <w:start w:val="1"/>
      <w:numFmt w:val="decimal"/>
      <w:lvlText w:val="%2."/>
      <w:lvlJc w:val="left"/>
      <w:pPr>
        <w:tabs>
          <w:tab w:val="num" w:pos="1800"/>
        </w:tabs>
        <w:ind w:left="1800" w:hanging="360"/>
      </w:pPr>
    </w:lvl>
    <w:lvl w:ilvl="2" w:tplc="E31EA4C2" w:tentative="1">
      <w:start w:val="1"/>
      <w:numFmt w:val="decimal"/>
      <w:lvlText w:val="%3."/>
      <w:lvlJc w:val="left"/>
      <w:pPr>
        <w:tabs>
          <w:tab w:val="num" w:pos="2520"/>
        </w:tabs>
        <w:ind w:left="2520" w:hanging="360"/>
      </w:pPr>
    </w:lvl>
    <w:lvl w:ilvl="3" w:tplc="436E2CB2" w:tentative="1">
      <w:start w:val="1"/>
      <w:numFmt w:val="decimal"/>
      <w:lvlText w:val="%4."/>
      <w:lvlJc w:val="left"/>
      <w:pPr>
        <w:tabs>
          <w:tab w:val="num" w:pos="3240"/>
        </w:tabs>
        <w:ind w:left="3240" w:hanging="360"/>
      </w:pPr>
    </w:lvl>
    <w:lvl w:ilvl="4" w:tplc="31D66992" w:tentative="1">
      <w:start w:val="1"/>
      <w:numFmt w:val="decimal"/>
      <w:lvlText w:val="%5."/>
      <w:lvlJc w:val="left"/>
      <w:pPr>
        <w:tabs>
          <w:tab w:val="num" w:pos="3960"/>
        </w:tabs>
        <w:ind w:left="3960" w:hanging="360"/>
      </w:pPr>
    </w:lvl>
    <w:lvl w:ilvl="5" w:tplc="84EA8292" w:tentative="1">
      <w:start w:val="1"/>
      <w:numFmt w:val="decimal"/>
      <w:lvlText w:val="%6."/>
      <w:lvlJc w:val="left"/>
      <w:pPr>
        <w:tabs>
          <w:tab w:val="num" w:pos="4680"/>
        </w:tabs>
        <w:ind w:left="4680" w:hanging="360"/>
      </w:pPr>
    </w:lvl>
    <w:lvl w:ilvl="6" w:tplc="9308FC38" w:tentative="1">
      <w:start w:val="1"/>
      <w:numFmt w:val="decimal"/>
      <w:lvlText w:val="%7."/>
      <w:lvlJc w:val="left"/>
      <w:pPr>
        <w:tabs>
          <w:tab w:val="num" w:pos="5400"/>
        </w:tabs>
        <w:ind w:left="5400" w:hanging="360"/>
      </w:pPr>
    </w:lvl>
    <w:lvl w:ilvl="7" w:tplc="B25AA460" w:tentative="1">
      <w:start w:val="1"/>
      <w:numFmt w:val="decimal"/>
      <w:lvlText w:val="%8."/>
      <w:lvlJc w:val="left"/>
      <w:pPr>
        <w:tabs>
          <w:tab w:val="num" w:pos="6120"/>
        </w:tabs>
        <w:ind w:left="6120" w:hanging="360"/>
      </w:pPr>
    </w:lvl>
    <w:lvl w:ilvl="8" w:tplc="7064313C" w:tentative="1">
      <w:start w:val="1"/>
      <w:numFmt w:val="decimal"/>
      <w:lvlText w:val="%9."/>
      <w:lvlJc w:val="left"/>
      <w:pPr>
        <w:tabs>
          <w:tab w:val="num" w:pos="6840"/>
        </w:tabs>
        <w:ind w:left="6840" w:hanging="360"/>
      </w:pPr>
    </w:lvl>
  </w:abstractNum>
  <w:abstractNum w:abstractNumId="16" w15:restartNumberingAfterBreak="0">
    <w:nsid w:val="2EC73CBD"/>
    <w:multiLevelType w:val="hybridMultilevel"/>
    <w:tmpl w:val="AD647402"/>
    <w:lvl w:ilvl="0" w:tplc="E05CDDBC">
      <w:start w:val="1"/>
      <w:numFmt w:val="bullet"/>
      <w:lvlText w:val="-"/>
      <w:lvlJc w:val="left"/>
      <w:pPr>
        <w:tabs>
          <w:tab w:val="num" w:pos="720"/>
        </w:tabs>
        <w:ind w:left="720" w:hanging="360"/>
      </w:pPr>
      <w:rPr>
        <w:rFonts w:ascii="Times New Roman" w:hAnsi="Times New Roman" w:hint="default"/>
      </w:rPr>
    </w:lvl>
    <w:lvl w:ilvl="1" w:tplc="2B72130C" w:tentative="1">
      <w:start w:val="1"/>
      <w:numFmt w:val="bullet"/>
      <w:lvlText w:val="-"/>
      <w:lvlJc w:val="left"/>
      <w:pPr>
        <w:tabs>
          <w:tab w:val="num" w:pos="1440"/>
        </w:tabs>
        <w:ind w:left="1440" w:hanging="360"/>
      </w:pPr>
      <w:rPr>
        <w:rFonts w:ascii="Times New Roman" w:hAnsi="Times New Roman" w:hint="default"/>
      </w:rPr>
    </w:lvl>
    <w:lvl w:ilvl="2" w:tplc="073CF6D8" w:tentative="1">
      <w:start w:val="1"/>
      <w:numFmt w:val="bullet"/>
      <w:lvlText w:val="-"/>
      <w:lvlJc w:val="left"/>
      <w:pPr>
        <w:tabs>
          <w:tab w:val="num" w:pos="2160"/>
        </w:tabs>
        <w:ind w:left="2160" w:hanging="360"/>
      </w:pPr>
      <w:rPr>
        <w:rFonts w:ascii="Times New Roman" w:hAnsi="Times New Roman" w:hint="default"/>
      </w:rPr>
    </w:lvl>
    <w:lvl w:ilvl="3" w:tplc="62A85C2C" w:tentative="1">
      <w:start w:val="1"/>
      <w:numFmt w:val="bullet"/>
      <w:lvlText w:val="-"/>
      <w:lvlJc w:val="left"/>
      <w:pPr>
        <w:tabs>
          <w:tab w:val="num" w:pos="2880"/>
        </w:tabs>
        <w:ind w:left="2880" w:hanging="360"/>
      </w:pPr>
      <w:rPr>
        <w:rFonts w:ascii="Times New Roman" w:hAnsi="Times New Roman" w:hint="default"/>
      </w:rPr>
    </w:lvl>
    <w:lvl w:ilvl="4" w:tplc="99A4BD0E" w:tentative="1">
      <w:start w:val="1"/>
      <w:numFmt w:val="bullet"/>
      <w:lvlText w:val="-"/>
      <w:lvlJc w:val="left"/>
      <w:pPr>
        <w:tabs>
          <w:tab w:val="num" w:pos="3600"/>
        </w:tabs>
        <w:ind w:left="3600" w:hanging="360"/>
      </w:pPr>
      <w:rPr>
        <w:rFonts w:ascii="Times New Roman" w:hAnsi="Times New Roman" w:hint="default"/>
      </w:rPr>
    </w:lvl>
    <w:lvl w:ilvl="5" w:tplc="424CEDA2" w:tentative="1">
      <w:start w:val="1"/>
      <w:numFmt w:val="bullet"/>
      <w:lvlText w:val="-"/>
      <w:lvlJc w:val="left"/>
      <w:pPr>
        <w:tabs>
          <w:tab w:val="num" w:pos="4320"/>
        </w:tabs>
        <w:ind w:left="4320" w:hanging="360"/>
      </w:pPr>
      <w:rPr>
        <w:rFonts w:ascii="Times New Roman" w:hAnsi="Times New Roman" w:hint="default"/>
      </w:rPr>
    </w:lvl>
    <w:lvl w:ilvl="6" w:tplc="1654F26A" w:tentative="1">
      <w:start w:val="1"/>
      <w:numFmt w:val="bullet"/>
      <w:lvlText w:val="-"/>
      <w:lvlJc w:val="left"/>
      <w:pPr>
        <w:tabs>
          <w:tab w:val="num" w:pos="5040"/>
        </w:tabs>
        <w:ind w:left="5040" w:hanging="360"/>
      </w:pPr>
      <w:rPr>
        <w:rFonts w:ascii="Times New Roman" w:hAnsi="Times New Roman" w:hint="default"/>
      </w:rPr>
    </w:lvl>
    <w:lvl w:ilvl="7" w:tplc="8BC8EBA8" w:tentative="1">
      <w:start w:val="1"/>
      <w:numFmt w:val="bullet"/>
      <w:lvlText w:val="-"/>
      <w:lvlJc w:val="left"/>
      <w:pPr>
        <w:tabs>
          <w:tab w:val="num" w:pos="5760"/>
        </w:tabs>
        <w:ind w:left="5760" w:hanging="360"/>
      </w:pPr>
      <w:rPr>
        <w:rFonts w:ascii="Times New Roman" w:hAnsi="Times New Roman" w:hint="default"/>
      </w:rPr>
    </w:lvl>
    <w:lvl w:ilvl="8" w:tplc="276A589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F0D43C6"/>
    <w:multiLevelType w:val="hybridMultilevel"/>
    <w:tmpl w:val="6DE425C8"/>
    <w:lvl w:ilvl="0" w:tplc="04090001">
      <w:start w:val="1"/>
      <w:numFmt w:val="bullet"/>
      <w:lvlText w:val=""/>
      <w:lvlJc w:val="left"/>
      <w:pPr>
        <w:tabs>
          <w:tab w:val="num" w:pos="720"/>
        </w:tabs>
        <w:ind w:left="720" w:hanging="360"/>
      </w:pPr>
      <w:rPr>
        <w:rFonts w:ascii="Symbol" w:hAnsi="Symbol" w:hint="default"/>
      </w:rPr>
    </w:lvl>
    <w:lvl w:ilvl="1" w:tplc="EDD46B0E" w:tentative="1">
      <w:start w:val="1"/>
      <w:numFmt w:val="bullet"/>
      <w:lvlText w:val="-"/>
      <w:lvlJc w:val="left"/>
      <w:pPr>
        <w:tabs>
          <w:tab w:val="num" w:pos="1440"/>
        </w:tabs>
        <w:ind w:left="1440" w:hanging="360"/>
      </w:pPr>
      <w:rPr>
        <w:rFonts w:ascii="Times New Roman" w:hAnsi="Times New Roman" w:hint="default"/>
      </w:rPr>
    </w:lvl>
    <w:lvl w:ilvl="2" w:tplc="5E38E936" w:tentative="1">
      <w:start w:val="1"/>
      <w:numFmt w:val="bullet"/>
      <w:lvlText w:val="-"/>
      <w:lvlJc w:val="left"/>
      <w:pPr>
        <w:tabs>
          <w:tab w:val="num" w:pos="2160"/>
        </w:tabs>
        <w:ind w:left="2160" w:hanging="360"/>
      </w:pPr>
      <w:rPr>
        <w:rFonts w:ascii="Times New Roman" w:hAnsi="Times New Roman" w:hint="default"/>
      </w:rPr>
    </w:lvl>
    <w:lvl w:ilvl="3" w:tplc="54A6D71A" w:tentative="1">
      <w:start w:val="1"/>
      <w:numFmt w:val="bullet"/>
      <w:lvlText w:val="-"/>
      <w:lvlJc w:val="left"/>
      <w:pPr>
        <w:tabs>
          <w:tab w:val="num" w:pos="2880"/>
        </w:tabs>
        <w:ind w:left="2880" w:hanging="360"/>
      </w:pPr>
      <w:rPr>
        <w:rFonts w:ascii="Times New Roman" w:hAnsi="Times New Roman" w:hint="default"/>
      </w:rPr>
    </w:lvl>
    <w:lvl w:ilvl="4" w:tplc="B4DA7FE6" w:tentative="1">
      <w:start w:val="1"/>
      <w:numFmt w:val="bullet"/>
      <w:lvlText w:val="-"/>
      <w:lvlJc w:val="left"/>
      <w:pPr>
        <w:tabs>
          <w:tab w:val="num" w:pos="3600"/>
        </w:tabs>
        <w:ind w:left="3600" w:hanging="360"/>
      </w:pPr>
      <w:rPr>
        <w:rFonts w:ascii="Times New Roman" w:hAnsi="Times New Roman" w:hint="default"/>
      </w:rPr>
    </w:lvl>
    <w:lvl w:ilvl="5" w:tplc="1DA0C7D6" w:tentative="1">
      <w:start w:val="1"/>
      <w:numFmt w:val="bullet"/>
      <w:lvlText w:val="-"/>
      <w:lvlJc w:val="left"/>
      <w:pPr>
        <w:tabs>
          <w:tab w:val="num" w:pos="4320"/>
        </w:tabs>
        <w:ind w:left="4320" w:hanging="360"/>
      </w:pPr>
      <w:rPr>
        <w:rFonts w:ascii="Times New Roman" w:hAnsi="Times New Roman" w:hint="default"/>
      </w:rPr>
    </w:lvl>
    <w:lvl w:ilvl="6" w:tplc="FE7EC3E6" w:tentative="1">
      <w:start w:val="1"/>
      <w:numFmt w:val="bullet"/>
      <w:lvlText w:val="-"/>
      <w:lvlJc w:val="left"/>
      <w:pPr>
        <w:tabs>
          <w:tab w:val="num" w:pos="5040"/>
        </w:tabs>
        <w:ind w:left="5040" w:hanging="360"/>
      </w:pPr>
      <w:rPr>
        <w:rFonts w:ascii="Times New Roman" w:hAnsi="Times New Roman" w:hint="default"/>
      </w:rPr>
    </w:lvl>
    <w:lvl w:ilvl="7" w:tplc="E0F6D46A" w:tentative="1">
      <w:start w:val="1"/>
      <w:numFmt w:val="bullet"/>
      <w:lvlText w:val="-"/>
      <w:lvlJc w:val="left"/>
      <w:pPr>
        <w:tabs>
          <w:tab w:val="num" w:pos="5760"/>
        </w:tabs>
        <w:ind w:left="5760" w:hanging="360"/>
      </w:pPr>
      <w:rPr>
        <w:rFonts w:ascii="Times New Roman" w:hAnsi="Times New Roman" w:hint="default"/>
      </w:rPr>
    </w:lvl>
    <w:lvl w:ilvl="8" w:tplc="A67C79E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1A534FD"/>
    <w:multiLevelType w:val="hybridMultilevel"/>
    <w:tmpl w:val="26F83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20" w15:restartNumberingAfterBreak="0">
    <w:nsid w:val="342665A0"/>
    <w:multiLevelType w:val="hybridMultilevel"/>
    <w:tmpl w:val="F33AB0CE"/>
    <w:lvl w:ilvl="0" w:tplc="3FD8A16C">
      <w:start w:val="1"/>
      <w:numFmt w:val="bullet"/>
      <w:lvlText w:val="•"/>
      <w:lvlJc w:val="left"/>
      <w:pPr>
        <w:tabs>
          <w:tab w:val="num" w:pos="720"/>
        </w:tabs>
        <w:ind w:left="720" w:hanging="360"/>
      </w:pPr>
      <w:rPr>
        <w:rFonts w:ascii="Arial" w:hAnsi="Arial" w:hint="default"/>
      </w:rPr>
    </w:lvl>
    <w:lvl w:ilvl="1" w:tplc="3BD6E260" w:tentative="1">
      <w:start w:val="1"/>
      <w:numFmt w:val="bullet"/>
      <w:lvlText w:val="•"/>
      <w:lvlJc w:val="left"/>
      <w:pPr>
        <w:tabs>
          <w:tab w:val="num" w:pos="1440"/>
        </w:tabs>
        <w:ind w:left="1440" w:hanging="360"/>
      </w:pPr>
      <w:rPr>
        <w:rFonts w:ascii="Arial" w:hAnsi="Arial" w:hint="default"/>
      </w:rPr>
    </w:lvl>
    <w:lvl w:ilvl="2" w:tplc="434AF05A" w:tentative="1">
      <w:start w:val="1"/>
      <w:numFmt w:val="bullet"/>
      <w:lvlText w:val="•"/>
      <w:lvlJc w:val="left"/>
      <w:pPr>
        <w:tabs>
          <w:tab w:val="num" w:pos="2160"/>
        </w:tabs>
        <w:ind w:left="2160" w:hanging="360"/>
      </w:pPr>
      <w:rPr>
        <w:rFonts w:ascii="Arial" w:hAnsi="Arial" w:hint="default"/>
      </w:rPr>
    </w:lvl>
    <w:lvl w:ilvl="3" w:tplc="47449194" w:tentative="1">
      <w:start w:val="1"/>
      <w:numFmt w:val="bullet"/>
      <w:lvlText w:val="•"/>
      <w:lvlJc w:val="left"/>
      <w:pPr>
        <w:tabs>
          <w:tab w:val="num" w:pos="2880"/>
        </w:tabs>
        <w:ind w:left="2880" w:hanging="360"/>
      </w:pPr>
      <w:rPr>
        <w:rFonts w:ascii="Arial" w:hAnsi="Arial" w:hint="default"/>
      </w:rPr>
    </w:lvl>
    <w:lvl w:ilvl="4" w:tplc="7360CCEC" w:tentative="1">
      <w:start w:val="1"/>
      <w:numFmt w:val="bullet"/>
      <w:lvlText w:val="•"/>
      <w:lvlJc w:val="left"/>
      <w:pPr>
        <w:tabs>
          <w:tab w:val="num" w:pos="3600"/>
        </w:tabs>
        <w:ind w:left="3600" w:hanging="360"/>
      </w:pPr>
      <w:rPr>
        <w:rFonts w:ascii="Arial" w:hAnsi="Arial" w:hint="default"/>
      </w:rPr>
    </w:lvl>
    <w:lvl w:ilvl="5" w:tplc="332EC0C4" w:tentative="1">
      <w:start w:val="1"/>
      <w:numFmt w:val="bullet"/>
      <w:lvlText w:val="•"/>
      <w:lvlJc w:val="left"/>
      <w:pPr>
        <w:tabs>
          <w:tab w:val="num" w:pos="4320"/>
        </w:tabs>
        <w:ind w:left="4320" w:hanging="360"/>
      </w:pPr>
      <w:rPr>
        <w:rFonts w:ascii="Arial" w:hAnsi="Arial" w:hint="default"/>
      </w:rPr>
    </w:lvl>
    <w:lvl w:ilvl="6" w:tplc="9724D52C" w:tentative="1">
      <w:start w:val="1"/>
      <w:numFmt w:val="bullet"/>
      <w:lvlText w:val="•"/>
      <w:lvlJc w:val="left"/>
      <w:pPr>
        <w:tabs>
          <w:tab w:val="num" w:pos="5040"/>
        </w:tabs>
        <w:ind w:left="5040" w:hanging="360"/>
      </w:pPr>
      <w:rPr>
        <w:rFonts w:ascii="Arial" w:hAnsi="Arial" w:hint="default"/>
      </w:rPr>
    </w:lvl>
    <w:lvl w:ilvl="7" w:tplc="ACC49088" w:tentative="1">
      <w:start w:val="1"/>
      <w:numFmt w:val="bullet"/>
      <w:lvlText w:val="•"/>
      <w:lvlJc w:val="left"/>
      <w:pPr>
        <w:tabs>
          <w:tab w:val="num" w:pos="5760"/>
        </w:tabs>
        <w:ind w:left="5760" w:hanging="360"/>
      </w:pPr>
      <w:rPr>
        <w:rFonts w:ascii="Arial" w:hAnsi="Arial" w:hint="default"/>
      </w:rPr>
    </w:lvl>
    <w:lvl w:ilvl="8" w:tplc="5D94830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90C4096"/>
    <w:multiLevelType w:val="hybridMultilevel"/>
    <w:tmpl w:val="10F83A0A"/>
    <w:lvl w:ilvl="0" w:tplc="F2CC4334">
      <w:start w:val="1"/>
      <w:numFmt w:val="decimal"/>
      <w:lvlText w:val="%1."/>
      <w:lvlJc w:val="left"/>
      <w:pPr>
        <w:tabs>
          <w:tab w:val="num" w:pos="1080"/>
        </w:tabs>
        <w:ind w:left="1080" w:hanging="360"/>
      </w:pPr>
    </w:lvl>
    <w:lvl w:ilvl="1" w:tplc="6E3C7F7C" w:tentative="1">
      <w:start w:val="1"/>
      <w:numFmt w:val="decimal"/>
      <w:lvlText w:val="%2."/>
      <w:lvlJc w:val="left"/>
      <w:pPr>
        <w:tabs>
          <w:tab w:val="num" w:pos="1800"/>
        </w:tabs>
        <w:ind w:left="1800" w:hanging="360"/>
      </w:pPr>
    </w:lvl>
    <w:lvl w:ilvl="2" w:tplc="3D147FA0" w:tentative="1">
      <w:start w:val="1"/>
      <w:numFmt w:val="decimal"/>
      <w:lvlText w:val="%3."/>
      <w:lvlJc w:val="left"/>
      <w:pPr>
        <w:tabs>
          <w:tab w:val="num" w:pos="2520"/>
        </w:tabs>
        <w:ind w:left="2520" w:hanging="360"/>
      </w:pPr>
    </w:lvl>
    <w:lvl w:ilvl="3" w:tplc="AA389396" w:tentative="1">
      <w:start w:val="1"/>
      <w:numFmt w:val="decimal"/>
      <w:lvlText w:val="%4."/>
      <w:lvlJc w:val="left"/>
      <w:pPr>
        <w:tabs>
          <w:tab w:val="num" w:pos="3240"/>
        </w:tabs>
        <w:ind w:left="3240" w:hanging="360"/>
      </w:pPr>
    </w:lvl>
    <w:lvl w:ilvl="4" w:tplc="70EED5D8" w:tentative="1">
      <w:start w:val="1"/>
      <w:numFmt w:val="decimal"/>
      <w:lvlText w:val="%5."/>
      <w:lvlJc w:val="left"/>
      <w:pPr>
        <w:tabs>
          <w:tab w:val="num" w:pos="3960"/>
        </w:tabs>
        <w:ind w:left="3960" w:hanging="360"/>
      </w:pPr>
    </w:lvl>
    <w:lvl w:ilvl="5" w:tplc="7F7E61E6" w:tentative="1">
      <w:start w:val="1"/>
      <w:numFmt w:val="decimal"/>
      <w:lvlText w:val="%6."/>
      <w:lvlJc w:val="left"/>
      <w:pPr>
        <w:tabs>
          <w:tab w:val="num" w:pos="4680"/>
        </w:tabs>
        <w:ind w:left="4680" w:hanging="360"/>
      </w:pPr>
    </w:lvl>
    <w:lvl w:ilvl="6" w:tplc="4B9E628E" w:tentative="1">
      <w:start w:val="1"/>
      <w:numFmt w:val="decimal"/>
      <w:lvlText w:val="%7."/>
      <w:lvlJc w:val="left"/>
      <w:pPr>
        <w:tabs>
          <w:tab w:val="num" w:pos="5400"/>
        </w:tabs>
        <w:ind w:left="5400" w:hanging="360"/>
      </w:pPr>
    </w:lvl>
    <w:lvl w:ilvl="7" w:tplc="7534ADFC" w:tentative="1">
      <w:start w:val="1"/>
      <w:numFmt w:val="decimal"/>
      <w:lvlText w:val="%8."/>
      <w:lvlJc w:val="left"/>
      <w:pPr>
        <w:tabs>
          <w:tab w:val="num" w:pos="6120"/>
        </w:tabs>
        <w:ind w:left="6120" w:hanging="360"/>
      </w:pPr>
    </w:lvl>
    <w:lvl w:ilvl="8" w:tplc="4C2E0750" w:tentative="1">
      <w:start w:val="1"/>
      <w:numFmt w:val="decimal"/>
      <w:lvlText w:val="%9."/>
      <w:lvlJc w:val="left"/>
      <w:pPr>
        <w:tabs>
          <w:tab w:val="num" w:pos="6840"/>
        </w:tabs>
        <w:ind w:left="6840" w:hanging="360"/>
      </w:pPr>
    </w:lvl>
  </w:abstractNum>
  <w:abstractNum w:abstractNumId="22" w15:restartNumberingAfterBreak="0">
    <w:nsid w:val="420C107D"/>
    <w:multiLevelType w:val="hybridMultilevel"/>
    <w:tmpl w:val="78D8909E"/>
    <w:lvl w:ilvl="0" w:tplc="987EB8F6">
      <w:start w:val="1"/>
      <w:numFmt w:val="bullet"/>
      <w:lvlText w:val="-"/>
      <w:lvlJc w:val="left"/>
      <w:pPr>
        <w:tabs>
          <w:tab w:val="num" w:pos="360"/>
        </w:tabs>
        <w:ind w:left="360" w:hanging="360"/>
      </w:pPr>
      <w:rPr>
        <w:rFonts w:ascii="Times New Roman" w:hAnsi="Times New Roman" w:hint="default"/>
      </w:rPr>
    </w:lvl>
    <w:lvl w:ilvl="1" w:tplc="62F2358E">
      <w:start w:val="110"/>
      <w:numFmt w:val="bullet"/>
      <w:lvlText w:val="-"/>
      <w:lvlJc w:val="left"/>
      <w:pPr>
        <w:tabs>
          <w:tab w:val="num" w:pos="1080"/>
        </w:tabs>
        <w:ind w:left="1080" w:hanging="360"/>
      </w:pPr>
      <w:rPr>
        <w:rFonts w:ascii="Times New Roman" w:hAnsi="Times New Roman" w:hint="default"/>
      </w:rPr>
    </w:lvl>
    <w:lvl w:ilvl="2" w:tplc="CEF2AA16" w:tentative="1">
      <w:start w:val="1"/>
      <w:numFmt w:val="bullet"/>
      <w:lvlText w:val="-"/>
      <w:lvlJc w:val="left"/>
      <w:pPr>
        <w:tabs>
          <w:tab w:val="num" w:pos="1800"/>
        </w:tabs>
        <w:ind w:left="1800" w:hanging="360"/>
      </w:pPr>
      <w:rPr>
        <w:rFonts w:ascii="Times New Roman" w:hAnsi="Times New Roman" w:hint="default"/>
      </w:rPr>
    </w:lvl>
    <w:lvl w:ilvl="3" w:tplc="BA421216" w:tentative="1">
      <w:start w:val="1"/>
      <w:numFmt w:val="bullet"/>
      <w:lvlText w:val="-"/>
      <w:lvlJc w:val="left"/>
      <w:pPr>
        <w:tabs>
          <w:tab w:val="num" w:pos="2520"/>
        </w:tabs>
        <w:ind w:left="2520" w:hanging="360"/>
      </w:pPr>
      <w:rPr>
        <w:rFonts w:ascii="Times New Roman" w:hAnsi="Times New Roman" w:hint="default"/>
      </w:rPr>
    </w:lvl>
    <w:lvl w:ilvl="4" w:tplc="16C2542A" w:tentative="1">
      <w:start w:val="1"/>
      <w:numFmt w:val="bullet"/>
      <w:lvlText w:val="-"/>
      <w:lvlJc w:val="left"/>
      <w:pPr>
        <w:tabs>
          <w:tab w:val="num" w:pos="3240"/>
        </w:tabs>
        <w:ind w:left="3240" w:hanging="360"/>
      </w:pPr>
      <w:rPr>
        <w:rFonts w:ascii="Times New Roman" w:hAnsi="Times New Roman" w:hint="default"/>
      </w:rPr>
    </w:lvl>
    <w:lvl w:ilvl="5" w:tplc="315C18A2" w:tentative="1">
      <w:start w:val="1"/>
      <w:numFmt w:val="bullet"/>
      <w:lvlText w:val="-"/>
      <w:lvlJc w:val="left"/>
      <w:pPr>
        <w:tabs>
          <w:tab w:val="num" w:pos="3960"/>
        </w:tabs>
        <w:ind w:left="3960" w:hanging="360"/>
      </w:pPr>
      <w:rPr>
        <w:rFonts w:ascii="Times New Roman" w:hAnsi="Times New Roman" w:hint="default"/>
      </w:rPr>
    </w:lvl>
    <w:lvl w:ilvl="6" w:tplc="88F6B14A" w:tentative="1">
      <w:start w:val="1"/>
      <w:numFmt w:val="bullet"/>
      <w:lvlText w:val="-"/>
      <w:lvlJc w:val="left"/>
      <w:pPr>
        <w:tabs>
          <w:tab w:val="num" w:pos="4680"/>
        </w:tabs>
        <w:ind w:left="4680" w:hanging="360"/>
      </w:pPr>
      <w:rPr>
        <w:rFonts w:ascii="Times New Roman" w:hAnsi="Times New Roman" w:hint="default"/>
      </w:rPr>
    </w:lvl>
    <w:lvl w:ilvl="7" w:tplc="0EEE4162" w:tentative="1">
      <w:start w:val="1"/>
      <w:numFmt w:val="bullet"/>
      <w:lvlText w:val="-"/>
      <w:lvlJc w:val="left"/>
      <w:pPr>
        <w:tabs>
          <w:tab w:val="num" w:pos="5400"/>
        </w:tabs>
        <w:ind w:left="5400" w:hanging="360"/>
      </w:pPr>
      <w:rPr>
        <w:rFonts w:ascii="Times New Roman" w:hAnsi="Times New Roman" w:hint="default"/>
      </w:rPr>
    </w:lvl>
    <w:lvl w:ilvl="8" w:tplc="CFDCB8DC" w:tentative="1">
      <w:start w:val="1"/>
      <w:numFmt w:val="bullet"/>
      <w:lvlText w:val="-"/>
      <w:lvlJc w:val="left"/>
      <w:pPr>
        <w:tabs>
          <w:tab w:val="num" w:pos="6120"/>
        </w:tabs>
        <w:ind w:left="6120" w:hanging="360"/>
      </w:pPr>
      <w:rPr>
        <w:rFonts w:ascii="Times New Roman" w:hAnsi="Times New Roman" w:hint="default"/>
      </w:rPr>
    </w:lvl>
  </w:abstractNum>
  <w:abstractNum w:abstractNumId="23" w15:restartNumberingAfterBreak="0">
    <w:nsid w:val="43E27A1F"/>
    <w:multiLevelType w:val="hybridMultilevel"/>
    <w:tmpl w:val="F6E2FC7E"/>
    <w:lvl w:ilvl="0" w:tplc="1CF44302">
      <w:start w:val="1"/>
      <w:numFmt w:val="decimal"/>
      <w:lvlText w:val="%1."/>
      <w:lvlJc w:val="left"/>
      <w:pPr>
        <w:tabs>
          <w:tab w:val="num" w:pos="1080"/>
        </w:tabs>
        <w:ind w:left="1080" w:hanging="360"/>
      </w:pPr>
    </w:lvl>
    <w:lvl w:ilvl="1" w:tplc="19AADBF0" w:tentative="1">
      <w:start w:val="1"/>
      <w:numFmt w:val="decimal"/>
      <w:lvlText w:val="%2."/>
      <w:lvlJc w:val="left"/>
      <w:pPr>
        <w:tabs>
          <w:tab w:val="num" w:pos="1800"/>
        </w:tabs>
        <w:ind w:left="1800" w:hanging="360"/>
      </w:pPr>
    </w:lvl>
    <w:lvl w:ilvl="2" w:tplc="37DEC1E6" w:tentative="1">
      <w:start w:val="1"/>
      <w:numFmt w:val="decimal"/>
      <w:lvlText w:val="%3."/>
      <w:lvlJc w:val="left"/>
      <w:pPr>
        <w:tabs>
          <w:tab w:val="num" w:pos="2520"/>
        </w:tabs>
        <w:ind w:left="2520" w:hanging="360"/>
      </w:pPr>
    </w:lvl>
    <w:lvl w:ilvl="3" w:tplc="3C444858" w:tentative="1">
      <w:start w:val="1"/>
      <w:numFmt w:val="decimal"/>
      <w:lvlText w:val="%4."/>
      <w:lvlJc w:val="left"/>
      <w:pPr>
        <w:tabs>
          <w:tab w:val="num" w:pos="3240"/>
        </w:tabs>
        <w:ind w:left="3240" w:hanging="360"/>
      </w:pPr>
    </w:lvl>
    <w:lvl w:ilvl="4" w:tplc="CDB29DEC" w:tentative="1">
      <w:start w:val="1"/>
      <w:numFmt w:val="decimal"/>
      <w:lvlText w:val="%5."/>
      <w:lvlJc w:val="left"/>
      <w:pPr>
        <w:tabs>
          <w:tab w:val="num" w:pos="3960"/>
        </w:tabs>
        <w:ind w:left="3960" w:hanging="360"/>
      </w:pPr>
    </w:lvl>
    <w:lvl w:ilvl="5" w:tplc="0F6E3C96" w:tentative="1">
      <w:start w:val="1"/>
      <w:numFmt w:val="decimal"/>
      <w:lvlText w:val="%6."/>
      <w:lvlJc w:val="left"/>
      <w:pPr>
        <w:tabs>
          <w:tab w:val="num" w:pos="4680"/>
        </w:tabs>
        <w:ind w:left="4680" w:hanging="360"/>
      </w:pPr>
    </w:lvl>
    <w:lvl w:ilvl="6" w:tplc="BAAE2796" w:tentative="1">
      <w:start w:val="1"/>
      <w:numFmt w:val="decimal"/>
      <w:lvlText w:val="%7."/>
      <w:lvlJc w:val="left"/>
      <w:pPr>
        <w:tabs>
          <w:tab w:val="num" w:pos="5400"/>
        </w:tabs>
        <w:ind w:left="5400" w:hanging="360"/>
      </w:pPr>
    </w:lvl>
    <w:lvl w:ilvl="7" w:tplc="17FC96C6" w:tentative="1">
      <w:start w:val="1"/>
      <w:numFmt w:val="decimal"/>
      <w:lvlText w:val="%8."/>
      <w:lvlJc w:val="left"/>
      <w:pPr>
        <w:tabs>
          <w:tab w:val="num" w:pos="6120"/>
        </w:tabs>
        <w:ind w:left="6120" w:hanging="360"/>
      </w:pPr>
    </w:lvl>
    <w:lvl w:ilvl="8" w:tplc="C4428A34" w:tentative="1">
      <w:start w:val="1"/>
      <w:numFmt w:val="decimal"/>
      <w:lvlText w:val="%9."/>
      <w:lvlJc w:val="left"/>
      <w:pPr>
        <w:tabs>
          <w:tab w:val="num" w:pos="6840"/>
        </w:tabs>
        <w:ind w:left="6840" w:hanging="360"/>
      </w:pPr>
    </w:lvl>
  </w:abstractNum>
  <w:abstractNum w:abstractNumId="24" w15:restartNumberingAfterBreak="0">
    <w:nsid w:val="44082509"/>
    <w:multiLevelType w:val="hybridMultilevel"/>
    <w:tmpl w:val="EC32C06E"/>
    <w:lvl w:ilvl="0" w:tplc="DE32AFFA">
      <w:start w:val="1"/>
      <w:numFmt w:val="bullet"/>
      <w:lvlText w:val="•"/>
      <w:lvlJc w:val="left"/>
      <w:pPr>
        <w:tabs>
          <w:tab w:val="num" w:pos="720"/>
        </w:tabs>
        <w:ind w:left="720" w:hanging="360"/>
      </w:pPr>
      <w:rPr>
        <w:rFonts w:ascii="Arial" w:hAnsi="Arial" w:hint="default"/>
      </w:rPr>
    </w:lvl>
    <w:lvl w:ilvl="1" w:tplc="C1124DA4" w:tentative="1">
      <w:start w:val="1"/>
      <w:numFmt w:val="bullet"/>
      <w:lvlText w:val="•"/>
      <w:lvlJc w:val="left"/>
      <w:pPr>
        <w:tabs>
          <w:tab w:val="num" w:pos="1440"/>
        </w:tabs>
        <w:ind w:left="1440" w:hanging="360"/>
      </w:pPr>
      <w:rPr>
        <w:rFonts w:ascii="Arial" w:hAnsi="Arial" w:hint="default"/>
      </w:rPr>
    </w:lvl>
    <w:lvl w:ilvl="2" w:tplc="EDFC8504" w:tentative="1">
      <w:start w:val="1"/>
      <w:numFmt w:val="bullet"/>
      <w:lvlText w:val="•"/>
      <w:lvlJc w:val="left"/>
      <w:pPr>
        <w:tabs>
          <w:tab w:val="num" w:pos="2160"/>
        </w:tabs>
        <w:ind w:left="2160" w:hanging="360"/>
      </w:pPr>
      <w:rPr>
        <w:rFonts w:ascii="Arial" w:hAnsi="Arial" w:hint="default"/>
      </w:rPr>
    </w:lvl>
    <w:lvl w:ilvl="3" w:tplc="4E6E5D3E" w:tentative="1">
      <w:start w:val="1"/>
      <w:numFmt w:val="bullet"/>
      <w:lvlText w:val="•"/>
      <w:lvlJc w:val="left"/>
      <w:pPr>
        <w:tabs>
          <w:tab w:val="num" w:pos="2880"/>
        </w:tabs>
        <w:ind w:left="2880" w:hanging="360"/>
      </w:pPr>
      <w:rPr>
        <w:rFonts w:ascii="Arial" w:hAnsi="Arial" w:hint="default"/>
      </w:rPr>
    </w:lvl>
    <w:lvl w:ilvl="4" w:tplc="A202BA9E" w:tentative="1">
      <w:start w:val="1"/>
      <w:numFmt w:val="bullet"/>
      <w:lvlText w:val="•"/>
      <w:lvlJc w:val="left"/>
      <w:pPr>
        <w:tabs>
          <w:tab w:val="num" w:pos="3600"/>
        </w:tabs>
        <w:ind w:left="3600" w:hanging="360"/>
      </w:pPr>
      <w:rPr>
        <w:rFonts w:ascii="Arial" w:hAnsi="Arial" w:hint="default"/>
      </w:rPr>
    </w:lvl>
    <w:lvl w:ilvl="5" w:tplc="EDC8A472" w:tentative="1">
      <w:start w:val="1"/>
      <w:numFmt w:val="bullet"/>
      <w:lvlText w:val="•"/>
      <w:lvlJc w:val="left"/>
      <w:pPr>
        <w:tabs>
          <w:tab w:val="num" w:pos="4320"/>
        </w:tabs>
        <w:ind w:left="4320" w:hanging="360"/>
      </w:pPr>
      <w:rPr>
        <w:rFonts w:ascii="Arial" w:hAnsi="Arial" w:hint="default"/>
      </w:rPr>
    </w:lvl>
    <w:lvl w:ilvl="6" w:tplc="3432EE92" w:tentative="1">
      <w:start w:val="1"/>
      <w:numFmt w:val="bullet"/>
      <w:lvlText w:val="•"/>
      <w:lvlJc w:val="left"/>
      <w:pPr>
        <w:tabs>
          <w:tab w:val="num" w:pos="5040"/>
        </w:tabs>
        <w:ind w:left="5040" w:hanging="360"/>
      </w:pPr>
      <w:rPr>
        <w:rFonts w:ascii="Arial" w:hAnsi="Arial" w:hint="default"/>
      </w:rPr>
    </w:lvl>
    <w:lvl w:ilvl="7" w:tplc="E2243BD8" w:tentative="1">
      <w:start w:val="1"/>
      <w:numFmt w:val="bullet"/>
      <w:lvlText w:val="•"/>
      <w:lvlJc w:val="left"/>
      <w:pPr>
        <w:tabs>
          <w:tab w:val="num" w:pos="5760"/>
        </w:tabs>
        <w:ind w:left="5760" w:hanging="360"/>
      </w:pPr>
      <w:rPr>
        <w:rFonts w:ascii="Arial" w:hAnsi="Arial" w:hint="default"/>
      </w:rPr>
    </w:lvl>
    <w:lvl w:ilvl="8" w:tplc="50A6581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4EB2596"/>
    <w:multiLevelType w:val="hybridMultilevel"/>
    <w:tmpl w:val="3C94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3401F0"/>
    <w:multiLevelType w:val="hybridMultilevel"/>
    <w:tmpl w:val="07EAEB48"/>
    <w:lvl w:ilvl="0" w:tplc="D1BEF9BC">
      <w:start w:val="1"/>
      <w:numFmt w:val="decimal"/>
      <w:lvlText w:val="%1."/>
      <w:lvlJc w:val="left"/>
      <w:pPr>
        <w:tabs>
          <w:tab w:val="num" w:pos="720"/>
        </w:tabs>
        <w:ind w:left="720" w:hanging="360"/>
      </w:pPr>
    </w:lvl>
    <w:lvl w:ilvl="1" w:tplc="6A1C3220" w:tentative="1">
      <w:start w:val="1"/>
      <w:numFmt w:val="decimal"/>
      <w:lvlText w:val="%2."/>
      <w:lvlJc w:val="left"/>
      <w:pPr>
        <w:tabs>
          <w:tab w:val="num" w:pos="1440"/>
        </w:tabs>
        <w:ind w:left="1440" w:hanging="360"/>
      </w:pPr>
    </w:lvl>
    <w:lvl w:ilvl="2" w:tplc="5E0E9BAC" w:tentative="1">
      <w:start w:val="1"/>
      <w:numFmt w:val="decimal"/>
      <w:lvlText w:val="%3."/>
      <w:lvlJc w:val="left"/>
      <w:pPr>
        <w:tabs>
          <w:tab w:val="num" w:pos="2160"/>
        </w:tabs>
        <w:ind w:left="2160" w:hanging="360"/>
      </w:pPr>
    </w:lvl>
    <w:lvl w:ilvl="3" w:tplc="BF70D524" w:tentative="1">
      <w:start w:val="1"/>
      <w:numFmt w:val="decimal"/>
      <w:lvlText w:val="%4."/>
      <w:lvlJc w:val="left"/>
      <w:pPr>
        <w:tabs>
          <w:tab w:val="num" w:pos="2880"/>
        </w:tabs>
        <w:ind w:left="2880" w:hanging="360"/>
      </w:pPr>
    </w:lvl>
    <w:lvl w:ilvl="4" w:tplc="77905364" w:tentative="1">
      <w:start w:val="1"/>
      <w:numFmt w:val="decimal"/>
      <w:lvlText w:val="%5."/>
      <w:lvlJc w:val="left"/>
      <w:pPr>
        <w:tabs>
          <w:tab w:val="num" w:pos="3600"/>
        </w:tabs>
        <w:ind w:left="3600" w:hanging="360"/>
      </w:pPr>
    </w:lvl>
    <w:lvl w:ilvl="5" w:tplc="737CE7DE" w:tentative="1">
      <w:start w:val="1"/>
      <w:numFmt w:val="decimal"/>
      <w:lvlText w:val="%6."/>
      <w:lvlJc w:val="left"/>
      <w:pPr>
        <w:tabs>
          <w:tab w:val="num" w:pos="4320"/>
        </w:tabs>
        <w:ind w:left="4320" w:hanging="360"/>
      </w:pPr>
    </w:lvl>
    <w:lvl w:ilvl="6" w:tplc="CE78853C" w:tentative="1">
      <w:start w:val="1"/>
      <w:numFmt w:val="decimal"/>
      <w:lvlText w:val="%7."/>
      <w:lvlJc w:val="left"/>
      <w:pPr>
        <w:tabs>
          <w:tab w:val="num" w:pos="5040"/>
        </w:tabs>
        <w:ind w:left="5040" w:hanging="360"/>
      </w:pPr>
    </w:lvl>
    <w:lvl w:ilvl="7" w:tplc="DEE458FC" w:tentative="1">
      <w:start w:val="1"/>
      <w:numFmt w:val="decimal"/>
      <w:lvlText w:val="%8."/>
      <w:lvlJc w:val="left"/>
      <w:pPr>
        <w:tabs>
          <w:tab w:val="num" w:pos="5760"/>
        </w:tabs>
        <w:ind w:left="5760" w:hanging="360"/>
      </w:pPr>
    </w:lvl>
    <w:lvl w:ilvl="8" w:tplc="4A04EAD0" w:tentative="1">
      <w:start w:val="1"/>
      <w:numFmt w:val="decimal"/>
      <w:lvlText w:val="%9."/>
      <w:lvlJc w:val="left"/>
      <w:pPr>
        <w:tabs>
          <w:tab w:val="num" w:pos="6480"/>
        </w:tabs>
        <w:ind w:left="6480" w:hanging="360"/>
      </w:pPr>
    </w:lvl>
  </w:abstractNum>
  <w:abstractNum w:abstractNumId="27" w15:restartNumberingAfterBreak="0">
    <w:nsid w:val="4A7A003D"/>
    <w:multiLevelType w:val="hybridMultilevel"/>
    <w:tmpl w:val="C7B2B154"/>
    <w:lvl w:ilvl="0" w:tplc="9996A7B8">
      <w:start w:val="1"/>
      <w:numFmt w:val="bullet"/>
      <w:lvlText w:val="-"/>
      <w:lvlJc w:val="left"/>
      <w:pPr>
        <w:tabs>
          <w:tab w:val="num" w:pos="720"/>
        </w:tabs>
        <w:ind w:left="720" w:hanging="360"/>
      </w:pPr>
      <w:rPr>
        <w:rFonts w:ascii="Times New Roman" w:hAnsi="Times New Roman" w:hint="default"/>
      </w:rPr>
    </w:lvl>
    <w:lvl w:ilvl="1" w:tplc="E542C2F2" w:tentative="1">
      <w:start w:val="1"/>
      <w:numFmt w:val="bullet"/>
      <w:lvlText w:val="-"/>
      <w:lvlJc w:val="left"/>
      <w:pPr>
        <w:tabs>
          <w:tab w:val="num" w:pos="1440"/>
        </w:tabs>
        <w:ind w:left="1440" w:hanging="360"/>
      </w:pPr>
      <w:rPr>
        <w:rFonts w:ascii="Times New Roman" w:hAnsi="Times New Roman" w:hint="default"/>
      </w:rPr>
    </w:lvl>
    <w:lvl w:ilvl="2" w:tplc="76D64A36" w:tentative="1">
      <w:start w:val="1"/>
      <w:numFmt w:val="bullet"/>
      <w:lvlText w:val="-"/>
      <w:lvlJc w:val="left"/>
      <w:pPr>
        <w:tabs>
          <w:tab w:val="num" w:pos="2160"/>
        </w:tabs>
        <w:ind w:left="2160" w:hanging="360"/>
      </w:pPr>
      <w:rPr>
        <w:rFonts w:ascii="Times New Roman" w:hAnsi="Times New Roman" w:hint="default"/>
      </w:rPr>
    </w:lvl>
    <w:lvl w:ilvl="3" w:tplc="8FDA12FA" w:tentative="1">
      <w:start w:val="1"/>
      <w:numFmt w:val="bullet"/>
      <w:lvlText w:val="-"/>
      <w:lvlJc w:val="left"/>
      <w:pPr>
        <w:tabs>
          <w:tab w:val="num" w:pos="2880"/>
        </w:tabs>
        <w:ind w:left="2880" w:hanging="360"/>
      </w:pPr>
      <w:rPr>
        <w:rFonts w:ascii="Times New Roman" w:hAnsi="Times New Roman" w:hint="default"/>
      </w:rPr>
    </w:lvl>
    <w:lvl w:ilvl="4" w:tplc="76A06604" w:tentative="1">
      <w:start w:val="1"/>
      <w:numFmt w:val="bullet"/>
      <w:lvlText w:val="-"/>
      <w:lvlJc w:val="left"/>
      <w:pPr>
        <w:tabs>
          <w:tab w:val="num" w:pos="3600"/>
        </w:tabs>
        <w:ind w:left="3600" w:hanging="360"/>
      </w:pPr>
      <w:rPr>
        <w:rFonts w:ascii="Times New Roman" w:hAnsi="Times New Roman" w:hint="default"/>
      </w:rPr>
    </w:lvl>
    <w:lvl w:ilvl="5" w:tplc="0D48FEAA" w:tentative="1">
      <w:start w:val="1"/>
      <w:numFmt w:val="bullet"/>
      <w:lvlText w:val="-"/>
      <w:lvlJc w:val="left"/>
      <w:pPr>
        <w:tabs>
          <w:tab w:val="num" w:pos="4320"/>
        </w:tabs>
        <w:ind w:left="4320" w:hanging="360"/>
      </w:pPr>
      <w:rPr>
        <w:rFonts w:ascii="Times New Roman" w:hAnsi="Times New Roman" w:hint="default"/>
      </w:rPr>
    </w:lvl>
    <w:lvl w:ilvl="6" w:tplc="64CC428E" w:tentative="1">
      <w:start w:val="1"/>
      <w:numFmt w:val="bullet"/>
      <w:lvlText w:val="-"/>
      <w:lvlJc w:val="left"/>
      <w:pPr>
        <w:tabs>
          <w:tab w:val="num" w:pos="5040"/>
        </w:tabs>
        <w:ind w:left="5040" w:hanging="360"/>
      </w:pPr>
      <w:rPr>
        <w:rFonts w:ascii="Times New Roman" w:hAnsi="Times New Roman" w:hint="default"/>
      </w:rPr>
    </w:lvl>
    <w:lvl w:ilvl="7" w:tplc="BA32C744" w:tentative="1">
      <w:start w:val="1"/>
      <w:numFmt w:val="bullet"/>
      <w:lvlText w:val="-"/>
      <w:lvlJc w:val="left"/>
      <w:pPr>
        <w:tabs>
          <w:tab w:val="num" w:pos="5760"/>
        </w:tabs>
        <w:ind w:left="5760" w:hanging="360"/>
      </w:pPr>
      <w:rPr>
        <w:rFonts w:ascii="Times New Roman" w:hAnsi="Times New Roman" w:hint="default"/>
      </w:rPr>
    </w:lvl>
    <w:lvl w:ilvl="8" w:tplc="3348B2A4"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0B9152D"/>
    <w:multiLevelType w:val="hybridMultilevel"/>
    <w:tmpl w:val="23F61078"/>
    <w:lvl w:ilvl="0" w:tplc="41526AA4">
      <w:start w:val="1"/>
      <w:numFmt w:val="bullet"/>
      <w:lvlText w:val="-"/>
      <w:lvlJc w:val="left"/>
      <w:pPr>
        <w:tabs>
          <w:tab w:val="num" w:pos="720"/>
        </w:tabs>
        <w:ind w:left="720" w:hanging="360"/>
      </w:pPr>
      <w:rPr>
        <w:rFonts w:ascii="Times New Roman" w:hAnsi="Times New Roman" w:hint="default"/>
      </w:rPr>
    </w:lvl>
    <w:lvl w:ilvl="1" w:tplc="83E8CA58" w:tentative="1">
      <w:start w:val="1"/>
      <w:numFmt w:val="bullet"/>
      <w:lvlText w:val="-"/>
      <w:lvlJc w:val="left"/>
      <w:pPr>
        <w:tabs>
          <w:tab w:val="num" w:pos="1440"/>
        </w:tabs>
        <w:ind w:left="1440" w:hanging="360"/>
      </w:pPr>
      <w:rPr>
        <w:rFonts w:ascii="Times New Roman" w:hAnsi="Times New Roman" w:hint="default"/>
      </w:rPr>
    </w:lvl>
    <w:lvl w:ilvl="2" w:tplc="38B28EF4" w:tentative="1">
      <w:start w:val="1"/>
      <w:numFmt w:val="bullet"/>
      <w:lvlText w:val="-"/>
      <w:lvlJc w:val="left"/>
      <w:pPr>
        <w:tabs>
          <w:tab w:val="num" w:pos="2160"/>
        </w:tabs>
        <w:ind w:left="2160" w:hanging="360"/>
      </w:pPr>
      <w:rPr>
        <w:rFonts w:ascii="Times New Roman" w:hAnsi="Times New Roman" w:hint="default"/>
      </w:rPr>
    </w:lvl>
    <w:lvl w:ilvl="3" w:tplc="8E420A18" w:tentative="1">
      <w:start w:val="1"/>
      <w:numFmt w:val="bullet"/>
      <w:lvlText w:val="-"/>
      <w:lvlJc w:val="left"/>
      <w:pPr>
        <w:tabs>
          <w:tab w:val="num" w:pos="2880"/>
        </w:tabs>
        <w:ind w:left="2880" w:hanging="360"/>
      </w:pPr>
      <w:rPr>
        <w:rFonts w:ascii="Times New Roman" w:hAnsi="Times New Roman" w:hint="default"/>
      </w:rPr>
    </w:lvl>
    <w:lvl w:ilvl="4" w:tplc="B2608D64" w:tentative="1">
      <w:start w:val="1"/>
      <w:numFmt w:val="bullet"/>
      <w:lvlText w:val="-"/>
      <w:lvlJc w:val="left"/>
      <w:pPr>
        <w:tabs>
          <w:tab w:val="num" w:pos="3600"/>
        </w:tabs>
        <w:ind w:left="3600" w:hanging="360"/>
      </w:pPr>
      <w:rPr>
        <w:rFonts w:ascii="Times New Roman" w:hAnsi="Times New Roman" w:hint="default"/>
      </w:rPr>
    </w:lvl>
    <w:lvl w:ilvl="5" w:tplc="DD8268E2" w:tentative="1">
      <w:start w:val="1"/>
      <w:numFmt w:val="bullet"/>
      <w:lvlText w:val="-"/>
      <w:lvlJc w:val="left"/>
      <w:pPr>
        <w:tabs>
          <w:tab w:val="num" w:pos="4320"/>
        </w:tabs>
        <w:ind w:left="4320" w:hanging="360"/>
      </w:pPr>
      <w:rPr>
        <w:rFonts w:ascii="Times New Roman" w:hAnsi="Times New Roman" w:hint="default"/>
      </w:rPr>
    </w:lvl>
    <w:lvl w:ilvl="6" w:tplc="3D6A9744" w:tentative="1">
      <w:start w:val="1"/>
      <w:numFmt w:val="bullet"/>
      <w:lvlText w:val="-"/>
      <w:lvlJc w:val="left"/>
      <w:pPr>
        <w:tabs>
          <w:tab w:val="num" w:pos="5040"/>
        </w:tabs>
        <w:ind w:left="5040" w:hanging="360"/>
      </w:pPr>
      <w:rPr>
        <w:rFonts w:ascii="Times New Roman" w:hAnsi="Times New Roman" w:hint="default"/>
      </w:rPr>
    </w:lvl>
    <w:lvl w:ilvl="7" w:tplc="8506A024" w:tentative="1">
      <w:start w:val="1"/>
      <w:numFmt w:val="bullet"/>
      <w:lvlText w:val="-"/>
      <w:lvlJc w:val="left"/>
      <w:pPr>
        <w:tabs>
          <w:tab w:val="num" w:pos="5760"/>
        </w:tabs>
        <w:ind w:left="5760" w:hanging="360"/>
      </w:pPr>
      <w:rPr>
        <w:rFonts w:ascii="Times New Roman" w:hAnsi="Times New Roman" w:hint="default"/>
      </w:rPr>
    </w:lvl>
    <w:lvl w:ilvl="8" w:tplc="2EA278D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19A5528"/>
    <w:multiLevelType w:val="hybridMultilevel"/>
    <w:tmpl w:val="6EB6C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B13D92"/>
    <w:multiLevelType w:val="hybridMultilevel"/>
    <w:tmpl w:val="A04E80B8"/>
    <w:lvl w:ilvl="0" w:tplc="8B46997C">
      <w:start w:val="1"/>
      <w:numFmt w:val="bullet"/>
      <w:lvlText w:val="•"/>
      <w:lvlJc w:val="left"/>
      <w:pPr>
        <w:tabs>
          <w:tab w:val="num" w:pos="720"/>
        </w:tabs>
        <w:ind w:left="720" w:hanging="360"/>
      </w:pPr>
      <w:rPr>
        <w:rFonts w:ascii="Arial" w:hAnsi="Arial" w:hint="default"/>
      </w:rPr>
    </w:lvl>
    <w:lvl w:ilvl="1" w:tplc="9780AEF0" w:tentative="1">
      <w:start w:val="1"/>
      <w:numFmt w:val="bullet"/>
      <w:lvlText w:val="•"/>
      <w:lvlJc w:val="left"/>
      <w:pPr>
        <w:tabs>
          <w:tab w:val="num" w:pos="1440"/>
        </w:tabs>
        <w:ind w:left="1440" w:hanging="360"/>
      </w:pPr>
      <w:rPr>
        <w:rFonts w:ascii="Arial" w:hAnsi="Arial" w:hint="default"/>
      </w:rPr>
    </w:lvl>
    <w:lvl w:ilvl="2" w:tplc="C7825850" w:tentative="1">
      <w:start w:val="1"/>
      <w:numFmt w:val="bullet"/>
      <w:lvlText w:val="•"/>
      <w:lvlJc w:val="left"/>
      <w:pPr>
        <w:tabs>
          <w:tab w:val="num" w:pos="2160"/>
        </w:tabs>
        <w:ind w:left="2160" w:hanging="360"/>
      </w:pPr>
      <w:rPr>
        <w:rFonts w:ascii="Arial" w:hAnsi="Arial" w:hint="default"/>
      </w:rPr>
    </w:lvl>
    <w:lvl w:ilvl="3" w:tplc="7F9A9AA6" w:tentative="1">
      <w:start w:val="1"/>
      <w:numFmt w:val="bullet"/>
      <w:lvlText w:val="•"/>
      <w:lvlJc w:val="left"/>
      <w:pPr>
        <w:tabs>
          <w:tab w:val="num" w:pos="2880"/>
        </w:tabs>
        <w:ind w:left="2880" w:hanging="360"/>
      </w:pPr>
      <w:rPr>
        <w:rFonts w:ascii="Arial" w:hAnsi="Arial" w:hint="default"/>
      </w:rPr>
    </w:lvl>
    <w:lvl w:ilvl="4" w:tplc="7428A982" w:tentative="1">
      <w:start w:val="1"/>
      <w:numFmt w:val="bullet"/>
      <w:lvlText w:val="•"/>
      <w:lvlJc w:val="left"/>
      <w:pPr>
        <w:tabs>
          <w:tab w:val="num" w:pos="3600"/>
        </w:tabs>
        <w:ind w:left="3600" w:hanging="360"/>
      </w:pPr>
      <w:rPr>
        <w:rFonts w:ascii="Arial" w:hAnsi="Arial" w:hint="default"/>
      </w:rPr>
    </w:lvl>
    <w:lvl w:ilvl="5" w:tplc="625CCB4E" w:tentative="1">
      <w:start w:val="1"/>
      <w:numFmt w:val="bullet"/>
      <w:lvlText w:val="•"/>
      <w:lvlJc w:val="left"/>
      <w:pPr>
        <w:tabs>
          <w:tab w:val="num" w:pos="4320"/>
        </w:tabs>
        <w:ind w:left="4320" w:hanging="360"/>
      </w:pPr>
      <w:rPr>
        <w:rFonts w:ascii="Arial" w:hAnsi="Arial" w:hint="default"/>
      </w:rPr>
    </w:lvl>
    <w:lvl w:ilvl="6" w:tplc="F0BAD5A8" w:tentative="1">
      <w:start w:val="1"/>
      <w:numFmt w:val="bullet"/>
      <w:lvlText w:val="•"/>
      <w:lvlJc w:val="left"/>
      <w:pPr>
        <w:tabs>
          <w:tab w:val="num" w:pos="5040"/>
        </w:tabs>
        <w:ind w:left="5040" w:hanging="360"/>
      </w:pPr>
      <w:rPr>
        <w:rFonts w:ascii="Arial" w:hAnsi="Arial" w:hint="default"/>
      </w:rPr>
    </w:lvl>
    <w:lvl w:ilvl="7" w:tplc="3D7E6A40" w:tentative="1">
      <w:start w:val="1"/>
      <w:numFmt w:val="bullet"/>
      <w:lvlText w:val="•"/>
      <w:lvlJc w:val="left"/>
      <w:pPr>
        <w:tabs>
          <w:tab w:val="num" w:pos="5760"/>
        </w:tabs>
        <w:ind w:left="5760" w:hanging="360"/>
      </w:pPr>
      <w:rPr>
        <w:rFonts w:ascii="Arial" w:hAnsi="Arial" w:hint="default"/>
      </w:rPr>
    </w:lvl>
    <w:lvl w:ilvl="8" w:tplc="B4B2A3B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32454C5"/>
    <w:multiLevelType w:val="hybridMultilevel"/>
    <w:tmpl w:val="A5BA83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37D215C"/>
    <w:multiLevelType w:val="hybridMultilevel"/>
    <w:tmpl w:val="DB32CC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9D11F6"/>
    <w:multiLevelType w:val="hybridMultilevel"/>
    <w:tmpl w:val="6F7C664E"/>
    <w:lvl w:ilvl="0" w:tplc="3EE651F6">
      <w:start w:val="1"/>
      <w:numFmt w:val="bullet"/>
      <w:lvlText w:val="-"/>
      <w:lvlJc w:val="left"/>
      <w:pPr>
        <w:tabs>
          <w:tab w:val="num" w:pos="360"/>
        </w:tabs>
        <w:ind w:left="360" w:hanging="360"/>
      </w:pPr>
      <w:rPr>
        <w:rFonts w:ascii="Times New Roman" w:hAnsi="Times New Roman" w:hint="default"/>
      </w:rPr>
    </w:lvl>
    <w:lvl w:ilvl="1" w:tplc="C144F85A" w:tentative="1">
      <w:start w:val="1"/>
      <w:numFmt w:val="bullet"/>
      <w:lvlText w:val="-"/>
      <w:lvlJc w:val="left"/>
      <w:pPr>
        <w:tabs>
          <w:tab w:val="num" w:pos="1080"/>
        </w:tabs>
        <w:ind w:left="1080" w:hanging="360"/>
      </w:pPr>
      <w:rPr>
        <w:rFonts w:ascii="Times New Roman" w:hAnsi="Times New Roman" w:hint="default"/>
      </w:rPr>
    </w:lvl>
    <w:lvl w:ilvl="2" w:tplc="4E0C7FC0" w:tentative="1">
      <w:start w:val="1"/>
      <w:numFmt w:val="bullet"/>
      <w:lvlText w:val="-"/>
      <w:lvlJc w:val="left"/>
      <w:pPr>
        <w:tabs>
          <w:tab w:val="num" w:pos="1800"/>
        </w:tabs>
        <w:ind w:left="1800" w:hanging="360"/>
      </w:pPr>
      <w:rPr>
        <w:rFonts w:ascii="Times New Roman" w:hAnsi="Times New Roman" w:hint="default"/>
      </w:rPr>
    </w:lvl>
    <w:lvl w:ilvl="3" w:tplc="6290B5AA" w:tentative="1">
      <w:start w:val="1"/>
      <w:numFmt w:val="bullet"/>
      <w:lvlText w:val="-"/>
      <w:lvlJc w:val="left"/>
      <w:pPr>
        <w:tabs>
          <w:tab w:val="num" w:pos="2520"/>
        </w:tabs>
        <w:ind w:left="2520" w:hanging="360"/>
      </w:pPr>
      <w:rPr>
        <w:rFonts w:ascii="Times New Roman" w:hAnsi="Times New Roman" w:hint="default"/>
      </w:rPr>
    </w:lvl>
    <w:lvl w:ilvl="4" w:tplc="CD9423E4" w:tentative="1">
      <w:start w:val="1"/>
      <w:numFmt w:val="bullet"/>
      <w:lvlText w:val="-"/>
      <w:lvlJc w:val="left"/>
      <w:pPr>
        <w:tabs>
          <w:tab w:val="num" w:pos="3240"/>
        </w:tabs>
        <w:ind w:left="3240" w:hanging="360"/>
      </w:pPr>
      <w:rPr>
        <w:rFonts w:ascii="Times New Roman" w:hAnsi="Times New Roman" w:hint="default"/>
      </w:rPr>
    </w:lvl>
    <w:lvl w:ilvl="5" w:tplc="2D3CBBB4" w:tentative="1">
      <w:start w:val="1"/>
      <w:numFmt w:val="bullet"/>
      <w:lvlText w:val="-"/>
      <w:lvlJc w:val="left"/>
      <w:pPr>
        <w:tabs>
          <w:tab w:val="num" w:pos="3960"/>
        </w:tabs>
        <w:ind w:left="3960" w:hanging="360"/>
      </w:pPr>
      <w:rPr>
        <w:rFonts w:ascii="Times New Roman" w:hAnsi="Times New Roman" w:hint="default"/>
      </w:rPr>
    </w:lvl>
    <w:lvl w:ilvl="6" w:tplc="63343B70" w:tentative="1">
      <w:start w:val="1"/>
      <w:numFmt w:val="bullet"/>
      <w:lvlText w:val="-"/>
      <w:lvlJc w:val="left"/>
      <w:pPr>
        <w:tabs>
          <w:tab w:val="num" w:pos="4680"/>
        </w:tabs>
        <w:ind w:left="4680" w:hanging="360"/>
      </w:pPr>
      <w:rPr>
        <w:rFonts w:ascii="Times New Roman" w:hAnsi="Times New Roman" w:hint="default"/>
      </w:rPr>
    </w:lvl>
    <w:lvl w:ilvl="7" w:tplc="AE5CB38A" w:tentative="1">
      <w:start w:val="1"/>
      <w:numFmt w:val="bullet"/>
      <w:lvlText w:val="-"/>
      <w:lvlJc w:val="left"/>
      <w:pPr>
        <w:tabs>
          <w:tab w:val="num" w:pos="5400"/>
        </w:tabs>
        <w:ind w:left="5400" w:hanging="360"/>
      </w:pPr>
      <w:rPr>
        <w:rFonts w:ascii="Times New Roman" w:hAnsi="Times New Roman" w:hint="default"/>
      </w:rPr>
    </w:lvl>
    <w:lvl w:ilvl="8" w:tplc="3BEC1580" w:tentative="1">
      <w:start w:val="1"/>
      <w:numFmt w:val="bullet"/>
      <w:lvlText w:val="-"/>
      <w:lvlJc w:val="left"/>
      <w:pPr>
        <w:tabs>
          <w:tab w:val="num" w:pos="6120"/>
        </w:tabs>
        <w:ind w:left="6120" w:hanging="360"/>
      </w:pPr>
      <w:rPr>
        <w:rFonts w:ascii="Times New Roman" w:hAnsi="Times New Roman" w:hint="default"/>
      </w:rPr>
    </w:lvl>
  </w:abstractNum>
  <w:abstractNum w:abstractNumId="34" w15:restartNumberingAfterBreak="0">
    <w:nsid w:val="59AD77E5"/>
    <w:multiLevelType w:val="hybridMultilevel"/>
    <w:tmpl w:val="BAF4D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0E0234"/>
    <w:multiLevelType w:val="hybridMultilevel"/>
    <w:tmpl w:val="8312CF6A"/>
    <w:lvl w:ilvl="0" w:tplc="A2901FCE">
      <w:start w:val="1"/>
      <w:numFmt w:val="bullet"/>
      <w:lvlText w:val="•"/>
      <w:lvlJc w:val="left"/>
      <w:pPr>
        <w:tabs>
          <w:tab w:val="num" w:pos="720"/>
        </w:tabs>
        <w:ind w:left="720" w:hanging="360"/>
      </w:pPr>
      <w:rPr>
        <w:rFonts w:ascii="Arial" w:hAnsi="Arial" w:hint="default"/>
      </w:rPr>
    </w:lvl>
    <w:lvl w:ilvl="1" w:tplc="922E62C4" w:tentative="1">
      <w:start w:val="1"/>
      <w:numFmt w:val="bullet"/>
      <w:lvlText w:val="•"/>
      <w:lvlJc w:val="left"/>
      <w:pPr>
        <w:tabs>
          <w:tab w:val="num" w:pos="1440"/>
        </w:tabs>
        <w:ind w:left="1440" w:hanging="360"/>
      </w:pPr>
      <w:rPr>
        <w:rFonts w:ascii="Arial" w:hAnsi="Arial" w:hint="default"/>
      </w:rPr>
    </w:lvl>
    <w:lvl w:ilvl="2" w:tplc="7632B8A4" w:tentative="1">
      <w:start w:val="1"/>
      <w:numFmt w:val="bullet"/>
      <w:lvlText w:val="•"/>
      <w:lvlJc w:val="left"/>
      <w:pPr>
        <w:tabs>
          <w:tab w:val="num" w:pos="2160"/>
        </w:tabs>
        <w:ind w:left="2160" w:hanging="360"/>
      </w:pPr>
      <w:rPr>
        <w:rFonts w:ascii="Arial" w:hAnsi="Arial" w:hint="default"/>
      </w:rPr>
    </w:lvl>
    <w:lvl w:ilvl="3" w:tplc="E06E8426" w:tentative="1">
      <w:start w:val="1"/>
      <w:numFmt w:val="bullet"/>
      <w:lvlText w:val="•"/>
      <w:lvlJc w:val="left"/>
      <w:pPr>
        <w:tabs>
          <w:tab w:val="num" w:pos="2880"/>
        </w:tabs>
        <w:ind w:left="2880" w:hanging="360"/>
      </w:pPr>
      <w:rPr>
        <w:rFonts w:ascii="Arial" w:hAnsi="Arial" w:hint="default"/>
      </w:rPr>
    </w:lvl>
    <w:lvl w:ilvl="4" w:tplc="43A0BC96" w:tentative="1">
      <w:start w:val="1"/>
      <w:numFmt w:val="bullet"/>
      <w:lvlText w:val="•"/>
      <w:lvlJc w:val="left"/>
      <w:pPr>
        <w:tabs>
          <w:tab w:val="num" w:pos="3600"/>
        </w:tabs>
        <w:ind w:left="3600" w:hanging="360"/>
      </w:pPr>
      <w:rPr>
        <w:rFonts w:ascii="Arial" w:hAnsi="Arial" w:hint="default"/>
      </w:rPr>
    </w:lvl>
    <w:lvl w:ilvl="5" w:tplc="50E01460" w:tentative="1">
      <w:start w:val="1"/>
      <w:numFmt w:val="bullet"/>
      <w:lvlText w:val="•"/>
      <w:lvlJc w:val="left"/>
      <w:pPr>
        <w:tabs>
          <w:tab w:val="num" w:pos="4320"/>
        </w:tabs>
        <w:ind w:left="4320" w:hanging="360"/>
      </w:pPr>
      <w:rPr>
        <w:rFonts w:ascii="Arial" w:hAnsi="Arial" w:hint="default"/>
      </w:rPr>
    </w:lvl>
    <w:lvl w:ilvl="6" w:tplc="2646914A" w:tentative="1">
      <w:start w:val="1"/>
      <w:numFmt w:val="bullet"/>
      <w:lvlText w:val="•"/>
      <w:lvlJc w:val="left"/>
      <w:pPr>
        <w:tabs>
          <w:tab w:val="num" w:pos="5040"/>
        </w:tabs>
        <w:ind w:left="5040" w:hanging="360"/>
      </w:pPr>
      <w:rPr>
        <w:rFonts w:ascii="Arial" w:hAnsi="Arial" w:hint="default"/>
      </w:rPr>
    </w:lvl>
    <w:lvl w:ilvl="7" w:tplc="6AC6A69E" w:tentative="1">
      <w:start w:val="1"/>
      <w:numFmt w:val="bullet"/>
      <w:lvlText w:val="•"/>
      <w:lvlJc w:val="left"/>
      <w:pPr>
        <w:tabs>
          <w:tab w:val="num" w:pos="5760"/>
        </w:tabs>
        <w:ind w:left="5760" w:hanging="360"/>
      </w:pPr>
      <w:rPr>
        <w:rFonts w:ascii="Arial" w:hAnsi="Arial" w:hint="default"/>
      </w:rPr>
    </w:lvl>
    <w:lvl w:ilvl="8" w:tplc="8B4C56D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A1D41CF"/>
    <w:multiLevelType w:val="hybridMultilevel"/>
    <w:tmpl w:val="C9124FC6"/>
    <w:lvl w:ilvl="0" w:tplc="B73284F6">
      <w:start w:val="1"/>
      <w:numFmt w:val="decimal"/>
      <w:lvlText w:val="%1."/>
      <w:lvlJc w:val="left"/>
      <w:pPr>
        <w:tabs>
          <w:tab w:val="num" w:pos="720"/>
        </w:tabs>
        <w:ind w:left="720" w:hanging="360"/>
      </w:pPr>
    </w:lvl>
    <w:lvl w:ilvl="1" w:tplc="56AEB846" w:tentative="1">
      <w:start w:val="1"/>
      <w:numFmt w:val="decimal"/>
      <w:lvlText w:val="%2."/>
      <w:lvlJc w:val="left"/>
      <w:pPr>
        <w:tabs>
          <w:tab w:val="num" w:pos="1440"/>
        </w:tabs>
        <w:ind w:left="1440" w:hanging="360"/>
      </w:pPr>
    </w:lvl>
    <w:lvl w:ilvl="2" w:tplc="00225C0C" w:tentative="1">
      <w:start w:val="1"/>
      <w:numFmt w:val="decimal"/>
      <w:lvlText w:val="%3."/>
      <w:lvlJc w:val="left"/>
      <w:pPr>
        <w:tabs>
          <w:tab w:val="num" w:pos="2160"/>
        </w:tabs>
        <w:ind w:left="2160" w:hanging="360"/>
      </w:pPr>
    </w:lvl>
    <w:lvl w:ilvl="3" w:tplc="91201662" w:tentative="1">
      <w:start w:val="1"/>
      <w:numFmt w:val="decimal"/>
      <w:lvlText w:val="%4."/>
      <w:lvlJc w:val="left"/>
      <w:pPr>
        <w:tabs>
          <w:tab w:val="num" w:pos="2880"/>
        </w:tabs>
        <w:ind w:left="2880" w:hanging="360"/>
      </w:pPr>
    </w:lvl>
    <w:lvl w:ilvl="4" w:tplc="079E7244" w:tentative="1">
      <w:start w:val="1"/>
      <w:numFmt w:val="decimal"/>
      <w:lvlText w:val="%5."/>
      <w:lvlJc w:val="left"/>
      <w:pPr>
        <w:tabs>
          <w:tab w:val="num" w:pos="3600"/>
        </w:tabs>
        <w:ind w:left="3600" w:hanging="360"/>
      </w:pPr>
    </w:lvl>
    <w:lvl w:ilvl="5" w:tplc="F75C1F76" w:tentative="1">
      <w:start w:val="1"/>
      <w:numFmt w:val="decimal"/>
      <w:lvlText w:val="%6."/>
      <w:lvlJc w:val="left"/>
      <w:pPr>
        <w:tabs>
          <w:tab w:val="num" w:pos="4320"/>
        </w:tabs>
        <w:ind w:left="4320" w:hanging="360"/>
      </w:pPr>
    </w:lvl>
    <w:lvl w:ilvl="6" w:tplc="5C28E046" w:tentative="1">
      <w:start w:val="1"/>
      <w:numFmt w:val="decimal"/>
      <w:lvlText w:val="%7."/>
      <w:lvlJc w:val="left"/>
      <w:pPr>
        <w:tabs>
          <w:tab w:val="num" w:pos="5040"/>
        </w:tabs>
        <w:ind w:left="5040" w:hanging="360"/>
      </w:pPr>
    </w:lvl>
    <w:lvl w:ilvl="7" w:tplc="75EA06C6" w:tentative="1">
      <w:start w:val="1"/>
      <w:numFmt w:val="decimal"/>
      <w:lvlText w:val="%8."/>
      <w:lvlJc w:val="left"/>
      <w:pPr>
        <w:tabs>
          <w:tab w:val="num" w:pos="5760"/>
        </w:tabs>
        <w:ind w:left="5760" w:hanging="360"/>
      </w:pPr>
    </w:lvl>
    <w:lvl w:ilvl="8" w:tplc="22C8D422" w:tentative="1">
      <w:start w:val="1"/>
      <w:numFmt w:val="decimal"/>
      <w:lvlText w:val="%9."/>
      <w:lvlJc w:val="left"/>
      <w:pPr>
        <w:tabs>
          <w:tab w:val="num" w:pos="6480"/>
        </w:tabs>
        <w:ind w:left="6480" w:hanging="360"/>
      </w:pPr>
    </w:lvl>
  </w:abstractNum>
  <w:abstractNum w:abstractNumId="37" w15:restartNumberingAfterBreak="0">
    <w:nsid w:val="5D5265B0"/>
    <w:multiLevelType w:val="hybridMultilevel"/>
    <w:tmpl w:val="95C88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288E4B2">
      <w:start w:val="3"/>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AC7AD8"/>
    <w:multiLevelType w:val="hybridMultilevel"/>
    <w:tmpl w:val="2780B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8730FB"/>
    <w:multiLevelType w:val="hybridMultilevel"/>
    <w:tmpl w:val="8CDC3CF8"/>
    <w:lvl w:ilvl="0" w:tplc="8442678E">
      <w:start w:val="1"/>
      <w:numFmt w:val="bullet"/>
      <w:lvlText w:val="•"/>
      <w:lvlJc w:val="left"/>
      <w:pPr>
        <w:tabs>
          <w:tab w:val="num" w:pos="360"/>
        </w:tabs>
        <w:ind w:left="360" w:hanging="360"/>
      </w:pPr>
      <w:rPr>
        <w:rFonts w:ascii="Arial" w:hAnsi="Arial" w:hint="default"/>
      </w:rPr>
    </w:lvl>
    <w:lvl w:ilvl="1" w:tplc="1354CCDE">
      <w:numFmt w:val="bullet"/>
      <w:lvlText w:val="–"/>
      <w:lvlJc w:val="left"/>
      <w:pPr>
        <w:tabs>
          <w:tab w:val="num" w:pos="1080"/>
        </w:tabs>
        <w:ind w:left="1080" w:hanging="360"/>
      </w:pPr>
      <w:rPr>
        <w:rFonts w:ascii="Arial" w:hAnsi="Arial" w:hint="default"/>
      </w:rPr>
    </w:lvl>
    <w:lvl w:ilvl="2" w:tplc="1832953A" w:tentative="1">
      <w:start w:val="1"/>
      <w:numFmt w:val="bullet"/>
      <w:lvlText w:val="•"/>
      <w:lvlJc w:val="left"/>
      <w:pPr>
        <w:tabs>
          <w:tab w:val="num" w:pos="1800"/>
        </w:tabs>
        <w:ind w:left="1800" w:hanging="360"/>
      </w:pPr>
      <w:rPr>
        <w:rFonts w:ascii="Arial" w:hAnsi="Arial" w:hint="default"/>
      </w:rPr>
    </w:lvl>
    <w:lvl w:ilvl="3" w:tplc="7F148224" w:tentative="1">
      <w:start w:val="1"/>
      <w:numFmt w:val="bullet"/>
      <w:lvlText w:val="•"/>
      <w:lvlJc w:val="left"/>
      <w:pPr>
        <w:tabs>
          <w:tab w:val="num" w:pos="2520"/>
        </w:tabs>
        <w:ind w:left="2520" w:hanging="360"/>
      </w:pPr>
      <w:rPr>
        <w:rFonts w:ascii="Arial" w:hAnsi="Arial" w:hint="default"/>
      </w:rPr>
    </w:lvl>
    <w:lvl w:ilvl="4" w:tplc="0700DB92" w:tentative="1">
      <w:start w:val="1"/>
      <w:numFmt w:val="bullet"/>
      <w:lvlText w:val="•"/>
      <w:lvlJc w:val="left"/>
      <w:pPr>
        <w:tabs>
          <w:tab w:val="num" w:pos="3240"/>
        </w:tabs>
        <w:ind w:left="3240" w:hanging="360"/>
      </w:pPr>
      <w:rPr>
        <w:rFonts w:ascii="Arial" w:hAnsi="Arial" w:hint="default"/>
      </w:rPr>
    </w:lvl>
    <w:lvl w:ilvl="5" w:tplc="2A1CCE7A" w:tentative="1">
      <w:start w:val="1"/>
      <w:numFmt w:val="bullet"/>
      <w:lvlText w:val="•"/>
      <w:lvlJc w:val="left"/>
      <w:pPr>
        <w:tabs>
          <w:tab w:val="num" w:pos="3960"/>
        </w:tabs>
        <w:ind w:left="3960" w:hanging="360"/>
      </w:pPr>
      <w:rPr>
        <w:rFonts w:ascii="Arial" w:hAnsi="Arial" w:hint="default"/>
      </w:rPr>
    </w:lvl>
    <w:lvl w:ilvl="6" w:tplc="C0AC02D0" w:tentative="1">
      <w:start w:val="1"/>
      <w:numFmt w:val="bullet"/>
      <w:lvlText w:val="•"/>
      <w:lvlJc w:val="left"/>
      <w:pPr>
        <w:tabs>
          <w:tab w:val="num" w:pos="4680"/>
        </w:tabs>
        <w:ind w:left="4680" w:hanging="360"/>
      </w:pPr>
      <w:rPr>
        <w:rFonts w:ascii="Arial" w:hAnsi="Arial" w:hint="default"/>
      </w:rPr>
    </w:lvl>
    <w:lvl w:ilvl="7" w:tplc="3024528C" w:tentative="1">
      <w:start w:val="1"/>
      <w:numFmt w:val="bullet"/>
      <w:lvlText w:val="•"/>
      <w:lvlJc w:val="left"/>
      <w:pPr>
        <w:tabs>
          <w:tab w:val="num" w:pos="5400"/>
        </w:tabs>
        <w:ind w:left="5400" w:hanging="360"/>
      </w:pPr>
      <w:rPr>
        <w:rFonts w:ascii="Arial" w:hAnsi="Arial" w:hint="default"/>
      </w:rPr>
    </w:lvl>
    <w:lvl w:ilvl="8" w:tplc="250ED2E0" w:tentative="1">
      <w:start w:val="1"/>
      <w:numFmt w:val="bullet"/>
      <w:lvlText w:val="•"/>
      <w:lvlJc w:val="left"/>
      <w:pPr>
        <w:tabs>
          <w:tab w:val="num" w:pos="6120"/>
        </w:tabs>
        <w:ind w:left="6120" w:hanging="360"/>
      </w:pPr>
      <w:rPr>
        <w:rFonts w:ascii="Arial" w:hAnsi="Arial" w:hint="default"/>
      </w:rPr>
    </w:lvl>
  </w:abstractNum>
  <w:abstractNum w:abstractNumId="40" w15:restartNumberingAfterBreak="0">
    <w:nsid w:val="64933925"/>
    <w:multiLevelType w:val="hybridMultilevel"/>
    <w:tmpl w:val="08863B42"/>
    <w:lvl w:ilvl="0" w:tplc="DC3C6F78">
      <w:start w:val="1"/>
      <w:numFmt w:val="bullet"/>
      <w:lvlText w:val="-"/>
      <w:lvlJc w:val="left"/>
      <w:pPr>
        <w:tabs>
          <w:tab w:val="num" w:pos="1080"/>
        </w:tabs>
        <w:ind w:left="1080" w:hanging="360"/>
      </w:pPr>
      <w:rPr>
        <w:rFonts w:ascii="Times New Roman" w:hAnsi="Times New Roman" w:hint="default"/>
      </w:rPr>
    </w:lvl>
    <w:lvl w:ilvl="1" w:tplc="CDDAC9EC" w:tentative="1">
      <w:start w:val="1"/>
      <w:numFmt w:val="bullet"/>
      <w:lvlText w:val="-"/>
      <w:lvlJc w:val="left"/>
      <w:pPr>
        <w:tabs>
          <w:tab w:val="num" w:pos="1800"/>
        </w:tabs>
        <w:ind w:left="1800" w:hanging="360"/>
      </w:pPr>
      <w:rPr>
        <w:rFonts w:ascii="Times New Roman" w:hAnsi="Times New Roman" w:hint="default"/>
      </w:rPr>
    </w:lvl>
    <w:lvl w:ilvl="2" w:tplc="EFA410D4" w:tentative="1">
      <w:start w:val="1"/>
      <w:numFmt w:val="bullet"/>
      <w:lvlText w:val="-"/>
      <w:lvlJc w:val="left"/>
      <w:pPr>
        <w:tabs>
          <w:tab w:val="num" w:pos="2520"/>
        </w:tabs>
        <w:ind w:left="2520" w:hanging="360"/>
      </w:pPr>
      <w:rPr>
        <w:rFonts w:ascii="Times New Roman" w:hAnsi="Times New Roman" w:hint="default"/>
      </w:rPr>
    </w:lvl>
    <w:lvl w:ilvl="3" w:tplc="EEDE4234" w:tentative="1">
      <w:start w:val="1"/>
      <w:numFmt w:val="bullet"/>
      <w:lvlText w:val="-"/>
      <w:lvlJc w:val="left"/>
      <w:pPr>
        <w:tabs>
          <w:tab w:val="num" w:pos="3240"/>
        </w:tabs>
        <w:ind w:left="3240" w:hanging="360"/>
      </w:pPr>
      <w:rPr>
        <w:rFonts w:ascii="Times New Roman" w:hAnsi="Times New Roman" w:hint="default"/>
      </w:rPr>
    </w:lvl>
    <w:lvl w:ilvl="4" w:tplc="515EE4D6" w:tentative="1">
      <w:start w:val="1"/>
      <w:numFmt w:val="bullet"/>
      <w:lvlText w:val="-"/>
      <w:lvlJc w:val="left"/>
      <w:pPr>
        <w:tabs>
          <w:tab w:val="num" w:pos="3960"/>
        </w:tabs>
        <w:ind w:left="3960" w:hanging="360"/>
      </w:pPr>
      <w:rPr>
        <w:rFonts w:ascii="Times New Roman" w:hAnsi="Times New Roman" w:hint="default"/>
      </w:rPr>
    </w:lvl>
    <w:lvl w:ilvl="5" w:tplc="6AB6555A" w:tentative="1">
      <w:start w:val="1"/>
      <w:numFmt w:val="bullet"/>
      <w:lvlText w:val="-"/>
      <w:lvlJc w:val="left"/>
      <w:pPr>
        <w:tabs>
          <w:tab w:val="num" w:pos="4680"/>
        </w:tabs>
        <w:ind w:left="4680" w:hanging="360"/>
      </w:pPr>
      <w:rPr>
        <w:rFonts w:ascii="Times New Roman" w:hAnsi="Times New Roman" w:hint="default"/>
      </w:rPr>
    </w:lvl>
    <w:lvl w:ilvl="6" w:tplc="B8A4EF06" w:tentative="1">
      <w:start w:val="1"/>
      <w:numFmt w:val="bullet"/>
      <w:lvlText w:val="-"/>
      <w:lvlJc w:val="left"/>
      <w:pPr>
        <w:tabs>
          <w:tab w:val="num" w:pos="5400"/>
        </w:tabs>
        <w:ind w:left="5400" w:hanging="360"/>
      </w:pPr>
      <w:rPr>
        <w:rFonts w:ascii="Times New Roman" w:hAnsi="Times New Roman" w:hint="default"/>
      </w:rPr>
    </w:lvl>
    <w:lvl w:ilvl="7" w:tplc="3878B8B4" w:tentative="1">
      <w:start w:val="1"/>
      <w:numFmt w:val="bullet"/>
      <w:lvlText w:val="-"/>
      <w:lvlJc w:val="left"/>
      <w:pPr>
        <w:tabs>
          <w:tab w:val="num" w:pos="6120"/>
        </w:tabs>
        <w:ind w:left="6120" w:hanging="360"/>
      </w:pPr>
      <w:rPr>
        <w:rFonts w:ascii="Times New Roman" w:hAnsi="Times New Roman" w:hint="default"/>
      </w:rPr>
    </w:lvl>
    <w:lvl w:ilvl="8" w:tplc="58900D3C" w:tentative="1">
      <w:start w:val="1"/>
      <w:numFmt w:val="bullet"/>
      <w:lvlText w:val="-"/>
      <w:lvlJc w:val="left"/>
      <w:pPr>
        <w:tabs>
          <w:tab w:val="num" w:pos="6840"/>
        </w:tabs>
        <w:ind w:left="6840" w:hanging="360"/>
      </w:pPr>
      <w:rPr>
        <w:rFonts w:ascii="Times New Roman" w:hAnsi="Times New Roman" w:hint="default"/>
      </w:rPr>
    </w:lvl>
  </w:abstractNum>
  <w:abstractNum w:abstractNumId="41" w15:restartNumberingAfterBreak="0">
    <w:nsid w:val="67561DE4"/>
    <w:multiLevelType w:val="hybridMultilevel"/>
    <w:tmpl w:val="F12CDE38"/>
    <w:lvl w:ilvl="0" w:tplc="A6EE6648">
      <w:start w:val="1"/>
      <w:numFmt w:val="decimal"/>
      <w:lvlText w:val="%1."/>
      <w:lvlJc w:val="left"/>
      <w:pPr>
        <w:tabs>
          <w:tab w:val="num" w:pos="720"/>
        </w:tabs>
        <w:ind w:left="720" w:hanging="360"/>
      </w:pPr>
    </w:lvl>
    <w:lvl w:ilvl="1" w:tplc="34DA210C">
      <w:start w:val="1"/>
      <w:numFmt w:val="decimal"/>
      <w:lvlText w:val="%2."/>
      <w:lvlJc w:val="left"/>
      <w:pPr>
        <w:tabs>
          <w:tab w:val="num" w:pos="1440"/>
        </w:tabs>
        <w:ind w:left="1440" w:hanging="360"/>
      </w:pPr>
    </w:lvl>
    <w:lvl w:ilvl="2" w:tplc="4CB65484" w:tentative="1">
      <w:start w:val="1"/>
      <w:numFmt w:val="decimal"/>
      <w:lvlText w:val="%3."/>
      <w:lvlJc w:val="left"/>
      <w:pPr>
        <w:tabs>
          <w:tab w:val="num" w:pos="2160"/>
        </w:tabs>
        <w:ind w:left="2160" w:hanging="360"/>
      </w:pPr>
    </w:lvl>
    <w:lvl w:ilvl="3" w:tplc="E1283DB4" w:tentative="1">
      <w:start w:val="1"/>
      <w:numFmt w:val="decimal"/>
      <w:lvlText w:val="%4."/>
      <w:lvlJc w:val="left"/>
      <w:pPr>
        <w:tabs>
          <w:tab w:val="num" w:pos="2880"/>
        </w:tabs>
        <w:ind w:left="2880" w:hanging="360"/>
      </w:pPr>
    </w:lvl>
    <w:lvl w:ilvl="4" w:tplc="90EC234E" w:tentative="1">
      <w:start w:val="1"/>
      <w:numFmt w:val="decimal"/>
      <w:lvlText w:val="%5."/>
      <w:lvlJc w:val="left"/>
      <w:pPr>
        <w:tabs>
          <w:tab w:val="num" w:pos="3600"/>
        </w:tabs>
        <w:ind w:left="3600" w:hanging="360"/>
      </w:pPr>
    </w:lvl>
    <w:lvl w:ilvl="5" w:tplc="B60CA2BC" w:tentative="1">
      <w:start w:val="1"/>
      <w:numFmt w:val="decimal"/>
      <w:lvlText w:val="%6."/>
      <w:lvlJc w:val="left"/>
      <w:pPr>
        <w:tabs>
          <w:tab w:val="num" w:pos="4320"/>
        </w:tabs>
        <w:ind w:left="4320" w:hanging="360"/>
      </w:pPr>
    </w:lvl>
    <w:lvl w:ilvl="6" w:tplc="B31256EC" w:tentative="1">
      <w:start w:val="1"/>
      <w:numFmt w:val="decimal"/>
      <w:lvlText w:val="%7."/>
      <w:lvlJc w:val="left"/>
      <w:pPr>
        <w:tabs>
          <w:tab w:val="num" w:pos="5040"/>
        </w:tabs>
        <w:ind w:left="5040" w:hanging="360"/>
      </w:pPr>
    </w:lvl>
    <w:lvl w:ilvl="7" w:tplc="1876C2A2" w:tentative="1">
      <w:start w:val="1"/>
      <w:numFmt w:val="decimal"/>
      <w:lvlText w:val="%8."/>
      <w:lvlJc w:val="left"/>
      <w:pPr>
        <w:tabs>
          <w:tab w:val="num" w:pos="5760"/>
        </w:tabs>
        <w:ind w:left="5760" w:hanging="360"/>
      </w:pPr>
    </w:lvl>
    <w:lvl w:ilvl="8" w:tplc="450AFD08" w:tentative="1">
      <w:start w:val="1"/>
      <w:numFmt w:val="decimal"/>
      <w:lvlText w:val="%9."/>
      <w:lvlJc w:val="left"/>
      <w:pPr>
        <w:tabs>
          <w:tab w:val="num" w:pos="6480"/>
        </w:tabs>
        <w:ind w:left="6480" w:hanging="360"/>
      </w:pPr>
    </w:lvl>
  </w:abstractNum>
  <w:abstractNum w:abstractNumId="42" w15:restartNumberingAfterBreak="0">
    <w:nsid w:val="6A3F3CFF"/>
    <w:multiLevelType w:val="hybridMultilevel"/>
    <w:tmpl w:val="76144B1E"/>
    <w:lvl w:ilvl="0" w:tplc="EF9CCDD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AA7689D"/>
    <w:multiLevelType w:val="hybridMultilevel"/>
    <w:tmpl w:val="48DC9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F25306"/>
    <w:multiLevelType w:val="hybridMultilevel"/>
    <w:tmpl w:val="B0AC4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0A2623"/>
    <w:multiLevelType w:val="hybridMultilevel"/>
    <w:tmpl w:val="83FCD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D3223B"/>
    <w:multiLevelType w:val="hybridMultilevel"/>
    <w:tmpl w:val="D396B6A0"/>
    <w:lvl w:ilvl="0" w:tplc="C798CE9C">
      <w:start w:val="1"/>
      <w:numFmt w:val="bullet"/>
      <w:lvlText w:val="•"/>
      <w:lvlJc w:val="left"/>
      <w:pPr>
        <w:tabs>
          <w:tab w:val="num" w:pos="720"/>
        </w:tabs>
        <w:ind w:left="720" w:hanging="360"/>
      </w:pPr>
      <w:rPr>
        <w:rFonts w:ascii="Arial" w:hAnsi="Arial" w:hint="default"/>
      </w:rPr>
    </w:lvl>
    <w:lvl w:ilvl="1" w:tplc="CD06DD52">
      <w:start w:val="1"/>
      <w:numFmt w:val="bullet"/>
      <w:lvlText w:val="•"/>
      <w:lvlJc w:val="left"/>
      <w:pPr>
        <w:tabs>
          <w:tab w:val="num" w:pos="1440"/>
        </w:tabs>
        <w:ind w:left="1440" w:hanging="360"/>
      </w:pPr>
      <w:rPr>
        <w:rFonts w:ascii="Arial" w:hAnsi="Arial" w:hint="default"/>
      </w:rPr>
    </w:lvl>
    <w:lvl w:ilvl="2" w:tplc="3A6CC66E" w:tentative="1">
      <w:start w:val="1"/>
      <w:numFmt w:val="bullet"/>
      <w:lvlText w:val="•"/>
      <w:lvlJc w:val="left"/>
      <w:pPr>
        <w:tabs>
          <w:tab w:val="num" w:pos="2160"/>
        </w:tabs>
        <w:ind w:left="2160" w:hanging="360"/>
      </w:pPr>
      <w:rPr>
        <w:rFonts w:ascii="Arial" w:hAnsi="Arial" w:hint="default"/>
      </w:rPr>
    </w:lvl>
    <w:lvl w:ilvl="3" w:tplc="F9CE0604" w:tentative="1">
      <w:start w:val="1"/>
      <w:numFmt w:val="bullet"/>
      <w:lvlText w:val="•"/>
      <w:lvlJc w:val="left"/>
      <w:pPr>
        <w:tabs>
          <w:tab w:val="num" w:pos="2880"/>
        </w:tabs>
        <w:ind w:left="2880" w:hanging="360"/>
      </w:pPr>
      <w:rPr>
        <w:rFonts w:ascii="Arial" w:hAnsi="Arial" w:hint="default"/>
      </w:rPr>
    </w:lvl>
    <w:lvl w:ilvl="4" w:tplc="458C673E" w:tentative="1">
      <w:start w:val="1"/>
      <w:numFmt w:val="bullet"/>
      <w:lvlText w:val="•"/>
      <w:lvlJc w:val="left"/>
      <w:pPr>
        <w:tabs>
          <w:tab w:val="num" w:pos="3600"/>
        </w:tabs>
        <w:ind w:left="3600" w:hanging="360"/>
      </w:pPr>
      <w:rPr>
        <w:rFonts w:ascii="Arial" w:hAnsi="Arial" w:hint="default"/>
      </w:rPr>
    </w:lvl>
    <w:lvl w:ilvl="5" w:tplc="369A09EA" w:tentative="1">
      <w:start w:val="1"/>
      <w:numFmt w:val="bullet"/>
      <w:lvlText w:val="•"/>
      <w:lvlJc w:val="left"/>
      <w:pPr>
        <w:tabs>
          <w:tab w:val="num" w:pos="4320"/>
        </w:tabs>
        <w:ind w:left="4320" w:hanging="360"/>
      </w:pPr>
      <w:rPr>
        <w:rFonts w:ascii="Arial" w:hAnsi="Arial" w:hint="default"/>
      </w:rPr>
    </w:lvl>
    <w:lvl w:ilvl="6" w:tplc="93B296AA" w:tentative="1">
      <w:start w:val="1"/>
      <w:numFmt w:val="bullet"/>
      <w:lvlText w:val="•"/>
      <w:lvlJc w:val="left"/>
      <w:pPr>
        <w:tabs>
          <w:tab w:val="num" w:pos="5040"/>
        </w:tabs>
        <w:ind w:left="5040" w:hanging="360"/>
      </w:pPr>
      <w:rPr>
        <w:rFonts w:ascii="Arial" w:hAnsi="Arial" w:hint="default"/>
      </w:rPr>
    </w:lvl>
    <w:lvl w:ilvl="7" w:tplc="92DA2DF8" w:tentative="1">
      <w:start w:val="1"/>
      <w:numFmt w:val="bullet"/>
      <w:lvlText w:val="•"/>
      <w:lvlJc w:val="left"/>
      <w:pPr>
        <w:tabs>
          <w:tab w:val="num" w:pos="5760"/>
        </w:tabs>
        <w:ind w:left="5760" w:hanging="360"/>
      </w:pPr>
      <w:rPr>
        <w:rFonts w:ascii="Arial" w:hAnsi="Arial" w:hint="default"/>
      </w:rPr>
    </w:lvl>
    <w:lvl w:ilvl="8" w:tplc="CFF0E34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8150686"/>
    <w:multiLevelType w:val="hybridMultilevel"/>
    <w:tmpl w:val="FA427F52"/>
    <w:lvl w:ilvl="0" w:tplc="02CCBB88">
      <w:start w:val="1"/>
      <w:numFmt w:val="bullet"/>
      <w:lvlText w:val="-"/>
      <w:lvlJc w:val="left"/>
      <w:pPr>
        <w:tabs>
          <w:tab w:val="num" w:pos="360"/>
        </w:tabs>
        <w:ind w:left="360" w:hanging="360"/>
      </w:pPr>
      <w:rPr>
        <w:rFonts w:ascii="Times New Roman" w:hAnsi="Times New Roman" w:hint="default"/>
      </w:rPr>
    </w:lvl>
    <w:lvl w:ilvl="1" w:tplc="D398E786" w:tentative="1">
      <w:start w:val="1"/>
      <w:numFmt w:val="bullet"/>
      <w:lvlText w:val="-"/>
      <w:lvlJc w:val="left"/>
      <w:pPr>
        <w:tabs>
          <w:tab w:val="num" w:pos="1080"/>
        </w:tabs>
        <w:ind w:left="1080" w:hanging="360"/>
      </w:pPr>
      <w:rPr>
        <w:rFonts w:ascii="Times New Roman" w:hAnsi="Times New Roman" w:hint="default"/>
      </w:rPr>
    </w:lvl>
    <w:lvl w:ilvl="2" w:tplc="A8DA4A26" w:tentative="1">
      <w:start w:val="1"/>
      <w:numFmt w:val="bullet"/>
      <w:lvlText w:val="-"/>
      <w:lvlJc w:val="left"/>
      <w:pPr>
        <w:tabs>
          <w:tab w:val="num" w:pos="1800"/>
        </w:tabs>
        <w:ind w:left="1800" w:hanging="360"/>
      </w:pPr>
      <w:rPr>
        <w:rFonts w:ascii="Times New Roman" w:hAnsi="Times New Roman" w:hint="default"/>
      </w:rPr>
    </w:lvl>
    <w:lvl w:ilvl="3" w:tplc="2024623A" w:tentative="1">
      <w:start w:val="1"/>
      <w:numFmt w:val="bullet"/>
      <w:lvlText w:val="-"/>
      <w:lvlJc w:val="left"/>
      <w:pPr>
        <w:tabs>
          <w:tab w:val="num" w:pos="2520"/>
        </w:tabs>
        <w:ind w:left="2520" w:hanging="360"/>
      </w:pPr>
      <w:rPr>
        <w:rFonts w:ascii="Times New Roman" w:hAnsi="Times New Roman" w:hint="default"/>
      </w:rPr>
    </w:lvl>
    <w:lvl w:ilvl="4" w:tplc="C0505FEE" w:tentative="1">
      <w:start w:val="1"/>
      <w:numFmt w:val="bullet"/>
      <w:lvlText w:val="-"/>
      <w:lvlJc w:val="left"/>
      <w:pPr>
        <w:tabs>
          <w:tab w:val="num" w:pos="3240"/>
        </w:tabs>
        <w:ind w:left="3240" w:hanging="360"/>
      </w:pPr>
      <w:rPr>
        <w:rFonts w:ascii="Times New Roman" w:hAnsi="Times New Roman" w:hint="default"/>
      </w:rPr>
    </w:lvl>
    <w:lvl w:ilvl="5" w:tplc="B3E01B24" w:tentative="1">
      <w:start w:val="1"/>
      <w:numFmt w:val="bullet"/>
      <w:lvlText w:val="-"/>
      <w:lvlJc w:val="left"/>
      <w:pPr>
        <w:tabs>
          <w:tab w:val="num" w:pos="3960"/>
        </w:tabs>
        <w:ind w:left="3960" w:hanging="360"/>
      </w:pPr>
      <w:rPr>
        <w:rFonts w:ascii="Times New Roman" w:hAnsi="Times New Roman" w:hint="default"/>
      </w:rPr>
    </w:lvl>
    <w:lvl w:ilvl="6" w:tplc="A61E6872" w:tentative="1">
      <w:start w:val="1"/>
      <w:numFmt w:val="bullet"/>
      <w:lvlText w:val="-"/>
      <w:lvlJc w:val="left"/>
      <w:pPr>
        <w:tabs>
          <w:tab w:val="num" w:pos="4680"/>
        </w:tabs>
        <w:ind w:left="4680" w:hanging="360"/>
      </w:pPr>
      <w:rPr>
        <w:rFonts w:ascii="Times New Roman" w:hAnsi="Times New Roman" w:hint="default"/>
      </w:rPr>
    </w:lvl>
    <w:lvl w:ilvl="7" w:tplc="7C9618A8" w:tentative="1">
      <w:start w:val="1"/>
      <w:numFmt w:val="bullet"/>
      <w:lvlText w:val="-"/>
      <w:lvlJc w:val="left"/>
      <w:pPr>
        <w:tabs>
          <w:tab w:val="num" w:pos="5400"/>
        </w:tabs>
        <w:ind w:left="5400" w:hanging="360"/>
      </w:pPr>
      <w:rPr>
        <w:rFonts w:ascii="Times New Roman" w:hAnsi="Times New Roman" w:hint="default"/>
      </w:rPr>
    </w:lvl>
    <w:lvl w:ilvl="8" w:tplc="2EC23B60" w:tentative="1">
      <w:start w:val="1"/>
      <w:numFmt w:val="bullet"/>
      <w:lvlText w:val="-"/>
      <w:lvlJc w:val="left"/>
      <w:pPr>
        <w:tabs>
          <w:tab w:val="num" w:pos="6120"/>
        </w:tabs>
        <w:ind w:left="6120" w:hanging="360"/>
      </w:pPr>
      <w:rPr>
        <w:rFonts w:ascii="Times New Roman" w:hAnsi="Times New Roman" w:hint="default"/>
      </w:rPr>
    </w:lvl>
  </w:abstractNum>
  <w:abstractNum w:abstractNumId="48" w15:restartNumberingAfterBreak="0">
    <w:nsid w:val="790E6065"/>
    <w:multiLevelType w:val="hybridMultilevel"/>
    <w:tmpl w:val="BF8CFA9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9B606B1"/>
    <w:multiLevelType w:val="hybridMultilevel"/>
    <w:tmpl w:val="B2366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B204D67"/>
    <w:multiLevelType w:val="multilevel"/>
    <w:tmpl w:val="4A760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4"/>
  </w:num>
  <w:num w:numId="3">
    <w:abstractNumId w:val="24"/>
  </w:num>
  <w:num w:numId="4">
    <w:abstractNumId w:val="41"/>
  </w:num>
  <w:num w:numId="5">
    <w:abstractNumId w:val="22"/>
  </w:num>
  <w:num w:numId="6">
    <w:abstractNumId w:val="8"/>
  </w:num>
  <w:num w:numId="7">
    <w:abstractNumId w:val="29"/>
  </w:num>
  <w:num w:numId="8">
    <w:abstractNumId w:val="17"/>
  </w:num>
  <w:num w:numId="9">
    <w:abstractNumId w:val="40"/>
  </w:num>
  <w:num w:numId="10">
    <w:abstractNumId w:val="48"/>
  </w:num>
  <w:num w:numId="11">
    <w:abstractNumId w:val="16"/>
  </w:num>
  <w:num w:numId="12">
    <w:abstractNumId w:val="19"/>
  </w:num>
  <w:num w:numId="13">
    <w:abstractNumId w:val="46"/>
  </w:num>
  <w:num w:numId="14">
    <w:abstractNumId w:val="13"/>
  </w:num>
  <w:num w:numId="15">
    <w:abstractNumId w:val="31"/>
  </w:num>
  <w:num w:numId="16">
    <w:abstractNumId w:val="47"/>
  </w:num>
  <w:num w:numId="17">
    <w:abstractNumId w:val="21"/>
  </w:num>
  <w:num w:numId="18">
    <w:abstractNumId w:val="27"/>
  </w:num>
  <w:num w:numId="19">
    <w:abstractNumId w:val="15"/>
  </w:num>
  <w:num w:numId="20">
    <w:abstractNumId w:val="36"/>
  </w:num>
  <w:num w:numId="21">
    <w:abstractNumId w:val="33"/>
  </w:num>
  <w:num w:numId="22">
    <w:abstractNumId w:val="12"/>
  </w:num>
  <w:num w:numId="23">
    <w:abstractNumId w:val="2"/>
  </w:num>
  <w:num w:numId="24">
    <w:abstractNumId w:val="26"/>
  </w:num>
  <w:num w:numId="25">
    <w:abstractNumId w:val="28"/>
  </w:num>
  <w:num w:numId="26">
    <w:abstractNumId w:val="10"/>
  </w:num>
  <w:num w:numId="27">
    <w:abstractNumId w:val="23"/>
  </w:num>
  <w:num w:numId="28">
    <w:abstractNumId w:val="42"/>
  </w:num>
  <w:num w:numId="29">
    <w:abstractNumId w:val="5"/>
  </w:num>
  <w:num w:numId="30">
    <w:abstractNumId w:val="32"/>
  </w:num>
  <w:num w:numId="31">
    <w:abstractNumId w:val="1"/>
  </w:num>
  <w:num w:numId="32">
    <w:abstractNumId w:val="9"/>
  </w:num>
  <w:num w:numId="33">
    <w:abstractNumId w:val="38"/>
  </w:num>
  <w:num w:numId="34">
    <w:abstractNumId w:val="37"/>
  </w:num>
  <w:num w:numId="35">
    <w:abstractNumId w:val="49"/>
  </w:num>
  <w:num w:numId="36">
    <w:abstractNumId w:val="44"/>
  </w:num>
  <w:num w:numId="37">
    <w:abstractNumId w:val="39"/>
  </w:num>
  <w:num w:numId="38">
    <w:abstractNumId w:val="35"/>
  </w:num>
  <w:num w:numId="39">
    <w:abstractNumId w:val="25"/>
  </w:num>
  <w:num w:numId="40">
    <w:abstractNumId w:val="0"/>
  </w:num>
  <w:num w:numId="41">
    <w:abstractNumId w:val="43"/>
  </w:num>
  <w:num w:numId="42">
    <w:abstractNumId w:val="34"/>
  </w:num>
  <w:num w:numId="43">
    <w:abstractNumId w:val="3"/>
  </w:num>
  <w:num w:numId="44">
    <w:abstractNumId w:val="18"/>
  </w:num>
  <w:num w:numId="45">
    <w:abstractNumId w:val="6"/>
  </w:num>
  <w:num w:numId="46">
    <w:abstractNumId w:val="4"/>
  </w:num>
  <w:num w:numId="47">
    <w:abstractNumId w:val="30"/>
  </w:num>
  <w:num w:numId="48">
    <w:abstractNumId w:val="7"/>
  </w:num>
  <w:num w:numId="49">
    <w:abstractNumId w:val="20"/>
  </w:num>
  <w:num w:numId="50">
    <w:abstractNumId w:val="50"/>
  </w:num>
  <w:num w:numId="51">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A03"/>
    <w:rsid w:val="0000229F"/>
    <w:rsid w:val="000026F3"/>
    <w:rsid w:val="000113A3"/>
    <w:rsid w:val="00016C1E"/>
    <w:rsid w:val="000330A3"/>
    <w:rsid w:val="00034686"/>
    <w:rsid w:val="00040A4D"/>
    <w:rsid w:val="00041769"/>
    <w:rsid w:val="00042BCB"/>
    <w:rsid w:val="00043BAF"/>
    <w:rsid w:val="00045415"/>
    <w:rsid w:val="00047E75"/>
    <w:rsid w:val="000514DA"/>
    <w:rsid w:val="00060436"/>
    <w:rsid w:val="00062602"/>
    <w:rsid w:val="00064412"/>
    <w:rsid w:val="00066A71"/>
    <w:rsid w:val="00073DD5"/>
    <w:rsid w:val="000777FC"/>
    <w:rsid w:val="00082452"/>
    <w:rsid w:val="00082C1A"/>
    <w:rsid w:val="0008426C"/>
    <w:rsid w:val="0008468D"/>
    <w:rsid w:val="00085C5A"/>
    <w:rsid w:val="0008688D"/>
    <w:rsid w:val="00086AE0"/>
    <w:rsid w:val="000872A6"/>
    <w:rsid w:val="000909EB"/>
    <w:rsid w:val="00091009"/>
    <w:rsid w:val="00091945"/>
    <w:rsid w:val="00092DD3"/>
    <w:rsid w:val="00096855"/>
    <w:rsid w:val="00097669"/>
    <w:rsid w:val="000A2283"/>
    <w:rsid w:val="000A26AE"/>
    <w:rsid w:val="000B6B64"/>
    <w:rsid w:val="000C2C9F"/>
    <w:rsid w:val="000C30CF"/>
    <w:rsid w:val="000D1E4A"/>
    <w:rsid w:val="000D3881"/>
    <w:rsid w:val="000E07A4"/>
    <w:rsid w:val="000E188F"/>
    <w:rsid w:val="000E1C20"/>
    <w:rsid w:val="000E2192"/>
    <w:rsid w:val="000E619A"/>
    <w:rsid w:val="000F66FF"/>
    <w:rsid w:val="00123C49"/>
    <w:rsid w:val="001240BD"/>
    <w:rsid w:val="001315B5"/>
    <w:rsid w:val="0013486F"/>
    <w:rsid w:val="00136714"/>
    <w:rsid w:val="0013D947"/>
    <w:rsid w:val="0014029C"/>
    <w:rsid w:val="001410D5"/>
    <w:rsid w:val="00143500"/>
    <w:rsid w:val="001519D7"/>
    <w:rsid w:val="00151EA2"/>
    <w:rsid w:val="001574BE"/>
    <w:rsid w:val="001664FE"/>
    <w:rsid w:val="00166D36"/>
    <w:rsid w:val="00170A03"/>
    <w:rsid w:val="00171280"/>
    <w:rsid w:val="00174EFE"/>
    <w:rsid w:val="00175212"/>
    <w:rsid w:val="00175DCC"/>
    <w:rsid w:val="00175ECE"/>
    <w:rsid w:val="00180111"/>
    <w:rsid w:val="001809CA"/>
    <w:rsid w:val="001815C7"/>
    <w:rsid w:val="00185ED9"/>
    <w:rsid w:val="00186EF4"/>
    <w:rsid w:val="00193771"/>
    <w:rsid w:val="001A0756"/>
    <w:rsid w:val="001A26AA"/>
    <w:rsid w:val="001A68C9"/>
    <w:rsid w:val="001B2170"/>
    <w:rsid w:val="001B386D"/>
    <w:rsid w:val="001B7FE4"/>
    <w:rsid w:val="001C6AFA"/>
    <w:rsid w:val="001C6CE2"/>
    <w:rsid w:val="001D4A14"/>
    <w:rsid w:val="001D60B6"/>
    <w:rsid w:val="001D6F80"/>
    <w:rsid w:val="001D7C2D"/>
    <w:rsid w:val="001E27D4"/>
    <w:rsid w:val="001E4257"/>
    <w:rsid w:val="001E497E"/>
    <w:rsid w:val="001E58C4"/>
    <w:rsid w:val="001E6C3D"/>
    <w:rsid w:val="001F0CB2"/>
    <w:rsid w:val="001F49E9"/>
    <w:rsid w:val="001F4A48"/>
    <w:rsid w:val="001F6DAE"/>
    <w:rsid w:val="002013EA"/>
    <w:rsid w:val="00205369"/>
    <w:rsid w:val="002100DF"/>
    <w:rsid w:val="00210754"/>
    <w:rsid w:val="002131C3"/>
    <w:rsid w:val="00221165"/>
    <w:rsid w:val="00226175"/>
    <w:rsid w:val="00230039"/>
    <w:rsid w:val="002319C4"/>
    <w:rsid w:val="002335FA"/>
    <w:rsid w:val="00235A12"/>
    <w:rsid w:val="00243ECD"/>
    <w:rsid w:val="00244E3F"/>
    <w:rsid w:val="00245B23"/>
    <w:rsid w:val="00250571"/>
    <w:rsid w:val="00252169"/>
    <w:rsid w:val="002571FE"/>
    <w:rsid w:val="00265796"/>
    <w:rsid w:val="00266710"/>
    <w:rsid w:val="00266BE1"/>
    <w:rsid w:val="00270B8D"/>
    <w:rsid w:val="0028234B"/>
    <w:rsid w:val="00282752"/>
    <w:rsid w:val="00282F62"/>
    <w:rsid w:val="00285265"/>
    <w:rsid w:val="00294244"/>
    <w:rsid w:val="00294BF6"/>
    <w:rsid w:val="00296B8B"/>
    <w:rsid w:val="00297763"/>
    <w:rsid w:val="002A0734"/>
    <w:rsid w:val="002C0F82"/>
    <w:rsid w:val="002C466E"/>
    <w:rsid w:val="002D566E"/>
    <w:rsid w:val="002D68BA"/>
    <w:rsid w:val="002D6CBF"/>
    <w:rsid w:val="002D7EBE"/>
    <w:rsid w:val="002E03CC"/>
    <w:rsid w:val="002E1BB9"/>
    <w:rsid w:val="002E3BAF"/>
    <w:rsid w:val="002E76C8"/>
    <w:rsid w:val="002F0554"/>
    <w:rsid w:val="002F6756"/>
    <w:rsid w:val="0030001B"/>
    <w:rsid w:val="00300AED"/>
    <w:rsid w:val="00301EA5"/>
    <w:rsid w:val="00302D99"/>
    <w:rsid w:val="00303126"/>
    <w:rsid w:val="00304DA9"/>
    <w:rsid w:val="0030621E"/>
    <w:rsid w:val="003075A4"/>
    <w:rsid w:val="003170AC"/>
    <w:rsid w:val="00320364"/>
    <w:rsid w:val="003312F4"/>
    <w:rsid w:val="00331AD6"/>
    <w:rsid w:val="00332727"/>
    <w:rsid w:val="00335CD3"/>
    <w:rsid w:val="00337C0C"/>
    <w:rsid w:val="00340F6F"/>
    <w:rsid w:val="00341CD6"/>
    <w:rsid w:val="00341EDD"/>
    <w:rsid w:val="00343376"/>
    <w:rsid w:val="0035046B"/>
    <w:rsid w:val="003520B1"/>
    <w:rsid w:val="003530C0"/>
    <w:rsid w:val="0035573A"/>
    <w:rsid w:val="00360EA0"/>
    <w:rsid w:val="00361E0A"/>
    <w:rsid w:val="00363CE6"/>
    <w:rsid w:val="00365B1A"/>
    <w:rsid w:val="00366537"/>
    <w:rsid w:val="00370B5E"/>
    <w:rsid w:val="003743EC"/>
    <w:rsid w:val="00374E45"/>
    <w:rsid w:val="00375959"/>
    <w:rsid w:val="00375C79"/>
    <w:rsid w:val="00375F96"/>
    <w:rsid w:val="00377307"/>
    <w:rsid w:val="00382BC1"/>
    <w:rsid w:val="00383AC4"/>
    <w:rsid w:val="003843AE"/>
    <w:rsid w:val="0038737F"/>
    <w:rsid w:val="00390CB4"/>
    <w:rsid w:val="00391251"/>
    <w:rsid w:val="003A2F4E"/>
    <w:rsid w:val="003A511C"/>
    <w:rsid w:val="003B1BC8"/>
    <w:rsid w:val="003B2E58"/>
    <w:rsid w:val="003C13BD"/>
    <w:rsid w:val="003C33A3"/>
    <w:rsid w:val="003C3D5F"/>
    <w:rsid w:val="003D2A9B"/>
    <w:rsid w:val="003D5756"/>
    <w:rsid w:val="003E080A"/>
    <w:rsid w:val="003E748E"/>
    <w:rsid w:val="003F32AD"/>
    <w:rsid w:val="003F4934"/>
    <w:rsid w:val="003F7AEB"/>
    <w:rsid w:val="00400923"/>
    <w:rsid w:val="00400BE9"/>
    <w:rsid w:val="004020CF"/>
    <w:rsid w:val="004122B4"/>
    <w:rsid w:val="004177E6"/>
    <w:rsid w:val="00421D98"/>
    <w:rsid w:val="004231A9"/>
    <w:rsid w:val="00424E89"/>
    <w:rsid w:val="004262D8"/>
    <w:rsid w:val="00426BBF"/>
    <w:rsid w:val="00430A09"/>
    <w:rsid w:val="00435E8E"/>
    <w:rsid w:val="00440ACC"/>
    <w:rsid w:val="00443014"/>
    <w:rsid w:val="0044463A"/>
    <w:rsid w:val="00455C9D"/>
    <w:rsid w:val="00456D81"/>
    <w:rsid w:val="00472425"/>
    <w:rsid w:val="00475AA9"/>
    <w:rsid w:val="00475E33"/>
    <w:rsid w:val="004868F7"/>
    <w:rsid w:val="00487B3E"/>
    <w:rsid w:val="0049085C"/>
    <w:rsid w:val="004968C1"/>
    <w:rsid w:val="00496BF1"/>
    <w:rsid w:val="004A2D19"/>
    <w:rsid w:val="004A4CB8"/>
    <w:rsid w:val="004A69BA"/>
    <w:rsid w:val="004C5E29"/>
    <w:rsid w:val="004D06BF"/>
    <w:rsid w:val="004D460A"/>
    <w:rsid w:val="004D4A8A"/>
    <w:rsid w:val="004E6097"/>
    <w:rsid w:val="004E7440"/>
    <w:rsid w:val="004E7D5B"/>
    <w:rsid w:val="004F0DE9"/>
    <w:rsid w:val="004F209B"/>
    <w:rsid w:val="004F4340"/>
    <w:rsid w:val="004F5197"/>
    <w:rsid w:val="005070CE"/>
    <w:rsid w:val="00511C92"/>
    <w:rsid w:val="0051270B"/>
    <w:rsid w:val="00517EAE"/>
    <w:rsid w:val="00520DA7"/>
    <w:rsid w:val="00525851"/>
    <w:rsid w:val="00530062"/>
    <w:rsid w:val="00531777"/>
    <w:rsid w:val="00533C98"/>
    <w:rsid w:val="0055186F"/>
    <w:rsid w:val="0055402A"/>
    <w:rsid w:val="005548CB"/>
    <w:rsid w:val="00555BED"/>
    <w:rsid w:val="00563536"/>
    <w:rsid w:val="00564A9E"/>
    <w:rsid w:val="0057371F"/>
    <w:rsid w:val="00575822"/>
    <w:rsid w:val="00576C86"/>
    <w:rsid w:val="00577416"/>
    <w:rsid w:val="00577DD0"/>
    <w:rsid w:val="0058051F"/>
    <w:rsid w:val="005829F8"/>
    <w:rsid w:val="00582ABD"/>
    <w:rsid w:val="00582E46"/>
    <w:rsid w:val="005837D5"/>
    <w:rsid w:val="00583A4D"/>
    <w:rsid w:val="005844D9"/>
    <w:rsid w:val="005853E8"/>
    <w:rsid w:val="00587DA1"/>
    <w:rsid w:val="005903C8"/>
    <w:rsid w:val="005920D1"/>
    <w:rsid w:val="00594168"/>
    <w:rsid w:val="005965F7"/>
    <w:rsid w:val="005979D2"/>
    <w:rsid w:val="005A056B"/>
    <w:rsid w:val="005A7CC2"/>
    <w:rsid w:val="005B0054"/>
    <w:rsid w:val="005B2C6C"/>
    <w:rsid w:val="005B7AE3"/>
    <w:rsid w:val="005C159F"/>
    <w:rsid w:val="005C70B3"/>
    <w:rsid w:val="005D44BE"/>
    <w:rsid w:val="005D4A02"/>
    <w:rsid w:val="005E3632"/>
    <w:rsid w:val="005E3EF5"/>
    <w:rsid w:val="005E4503"/>
    <w:rsid w:val="005E5D13"/>
    <w:rsid w:val="005F1876"/>
    <w:rsid w:val="005F1B08"/>
    <w:rsid w:val="005F2DE9"/>
    <w:rsid w:val="00604D97"/>
    <w:rsid w:val="00614E1D"/>
    <w:rsid w:val="00616546"/>
    <w:rsid w:val="00617114"/>
    <w:rsid w:val="00620881"/>
    <w:rsid w:val="00623ABB"/>
    <w:rsid w:val="006242E9"/>
    <w:rsid w:val="00627949"/>
    <w:rsid w:val="00640005"/>
    <w:rsid w:val="00640C27"/>
    <w:rsid w:val="00644481"/>
    <w:rsid w:val="00644639"/>
    <w:rsid w:val="006450AA"/>
    <w:rsid w:val="00645F04"/>
    <w:rsid w:val="006463F8"/>
    <w:rsid w:val="00647A58"/>
    <w:rsid w:val="00650F4B"/>
    <w:rsid w:val="00655E3C"/>
    <w:rsid w:val="0065731C"/>
    <w:rsid w:val="006575C8"/>
    <w:rsid w:val="00661052"/>
    <w:rsid w:val="0066557B"/>
    <w:rsid w:val="00666E81"/>
    <w:rsid w:val="00667A66"/>
    <w:rsid w:val="00670501"/>
    <w:rsid w:val="006707C5"/>
    <w:rsid w:val="006714F7"/>
    <w:rsid w:val="00672969"/>
    <w:rsid w:val="006757D1"/>
    <w:rsid w:val="00676BAA"/>
    <w:rsid w:val="00681FC3"/>
    <w:rsid w:val="00682004"/>
    <w:rsid w:val="006826F8"/>
    <w:rsid w:val="00685DCE"/>
    <w:rsid w:val="00690B28"/>
    <w:rsid w:val="0069156D"/>
    <w:rsid w:val="00692505"/>
    <w:rsid w:val="00694E77"/>
    <w:rsid w:val="00695C5C"/>
    <w:rsid w:val="00697E72"/>
    <w:rsid w:val="006A2016"/>
    <w:rsid w:val="006A297F"/>
    <w:rsid w:val="006A3E23"/>
    <w:rsid w:val="006A7014"/>
    <w:rsid w:val="006B27B4"/>
    <w:rsid w:val="006B7A85"/>
    <w:rsid w:val="006C01F6"/>
    <w:rsid w:val="006C1B88"/>
    <w:rsid w:val="006C1DEE"/>
    <w:rsid w:val="006C4A20"/>
    <w:rsid w:val="006D14F1"/>
    <w:rsid w:val="006D7DB1"/>
    <w:rsid w:val="006E458E"/>
    <w:rsid w:val="006F1362"/>
    <w:rsid w:val="006F7AE2"/>
    <w:rsid w:val="007003DC"/>
    <w:rsid w:val="007101A8"/>
    <w:rsid w:val="00711143"/>
    <w:rsid w:val="007120BC"/>
    <w:rsid w:val="00715AED"/>
    <w:rsid w:val="00716195"/>
    <w:rsid w:val="00726D23"/>
    <w:rsid w:val="007310A7"/>
    <w:rsid w:val="00740C3F"/>
    <w:rsid w:val="007506A3"/>
    <w:rsid w:val="00751B47"/>
    <w:rsid w:val="00756F88"/>
    <w:rsid w:val="007603BC"/>
    <w:rsid w:val="00760C7F"/>
    <w:rsid w:val="0076424A"/>
    <w:rsid w:val="0077688D"/>
    <w:rsid w:val="00777401"/>
    <w:rsid w:val="00777CEC"/>
    <w:rsid w:val="00782C84"/>
    <w:rsid w:val="00786A02"/>
    <w:rsid w:val="00786E21"/>
    <w:rsid w:val="007914EF"/>
    <w:rsid w:val="00792127"/>
    <w:rsid w:val="007941C6"/>
    <w:rsid w:val="0079695F"/>
    <w:rsid w:val="007A4058"/>
    <w:rsid w:val="007A5AEA"/>
    <w:rsid w:val="007B1D3C"/>
    <w:rsid w:val="007B49B7"/>
    <w:rsid w:val="007B57BF"/>
    <w:rsid w:val="007C079B"/>
    <w:rsid w:val="007C4390"/>
    <w:rsid w:val="007C5C7C"/>
    <w:rsid w:val="007E1D25"/>
    <w:rsid w:val="007E6907"/>
    <w:rsid w:val="007E7225"/>
    <w:rsid w:val="007F1092"/>
    <w:rsid w:val="007F4F93"/>
    <w:rsid w:val="007F7CA1"/>
    <w:rsid w:val="0080312B"/>
    <w:rsid w:val="008042B1"/>
    <w:rsid w:val="0080469E"/>
    <w:rsid w:val="00810CC2"/>
    <w:rsid w:val="00811BB9"/>
    <w:rsid w:val="00813A80"/>
    <w:rsid w:val="00813B15"/>
    <w:rsid w:val="00814DFA"/>
    <w:rsid w:val="00820309"/>
    <w:rsid w:val="00820A36"/>
    <w:rsid w:val="008308DE"/>
    <w:rsid w:val="00833576"/>
    <w:rsid w:val="00837620"/>
    <w:rsid w:val="0084014C"/>
    <w:rsid w:val="00847595"/>
    <w:rsid w:val="00852AC5"/>
    <w:rsid w:val="00853063"/>
    <w:rsid w:val="00853C54"/>
    <w:rsid w:val="0086430E"/>
    <w:rsid w:val="008713AE"/>
    <w:rsid w:val="00871CF7"/>
    <w:rsid w:val="00873EF4"/>
    <w:rsid w:val="00877989"/>
    <w:rsid w:val="00891610"/>
    <w:rsid w:val="00892F89"/>
    <w:rsid w:val="00893B99"/>
    <w:rsid w:val="008B1A26"/>
    <w:rsid w:val="008B6A4C"/>
    <w:rsid w:val="008C09D6"/>
    <w:rsid w:val="008C34D2"/>
    <w:rsid w:val="008C5AD8"/>
    <w:rsid w:val="008D249D"/>
    <w:rsid w:val="008D2E21"/>
    <w:rsid w:val="008D2E99"/>
    <w:rsid w:val="008E2101"/>
    <w:rsid w:val="008E5C5A"/>
    <w:rsid w:val="008F07C9"/>
    <w:rsid w:val="008F4A09"/>
    <w:rsid w:val="00903DAF"/>
    <w:rsid w:val="0091000F"/>
    <w:rsid w:val="009224EF"/>
    <w:rsid w:val="009335F7"/>
    <w:rsid w:val="0093723F"/>
    <w:rsid w:val="0093741D"/>
    <w:rsid w:val="00951B32"/>
    <w:rsid w:val="009533E6"/>
    <w:rsid w:val="00953853"/>
    <w:rsid w:val="00957926"/>
    <w:rsid w:val="0096054B"/>
    <w:rsid w:val="00963E30"/>
    <w:rsid w:val="00964832"/>
    <w:rsid w:val="0096726B"/>
    <w:rsid w:val="00972544"/>
    <w:rsid w:val="00991798"/>
    <w:rsid w:val="00992E2C"/>
    <w:rsid w:val="00993C3C"/>
    <w:rsid w:val="009A074D"/>
    <w:rsid w:val="009A4094"/>
    <w:rsid w:val="009B0B2D"/>
    <w:rsid w:val="009B0DE1"/>
    <w:rsid w:val="009B0F02"/>
    <w:rsid w:val="009B3528"/>
    <w:rsid w:val="009B60EE"/>
    <w:rsid w:val="009D0D5D"/>
    <w:rsid w:val="009E0235"/>
    <w:rsid w:val="009E3A49"/>
    <w:rsid w:val="009F2C40"/>
    <w:rsid w:val="009F2D03"/>
    <w:rsid w:val="009F75DE"/>
    <w:rsid w:val="00A005AC"/>
    <w:rsid w:val="00A01E68"/>
    <w:rsid w:val="00A073F4"/>
    <w:rsid w:val="00A1105A"/>
    <w:rsid w:val="00A13898"/>
    <w:rsid w:val="00A2300F"/>
    <w:rsid w:val="00A32DC4"/>
    <w:rsid w:val="00A33FB5"/>
    <w:rsid w:val="00A3582D"/>
    <w:rsid w:val="00A40889"/>
    <w:rsid w:val="00A43370"/>
    <w:rsid w:val="00A434A6"/>
    <w:rsid w:val="00A438BD"/>
    <w:rsid w:val="00A46023"/>
    <w:rsid w:val="00A54D61"/>
    <w:rsid w:val="00A55DBF"/>
    <w:rsid w:val="00A60C03"/>
    <w:rsid w:val="00A61AA0"/>
    <w:rsid w:val="00A62F1B"/>
    <w:rsid w:val="00A70960"/>
    <w:rsid w:val="00A75452"/>
    <w:rsid w:val="00A81FC0"/>
    <w:rsid w:val="00A82A2B"/>
    <w:rsid w:val="00A83CDF"/>
    <w:rsid w:val="00A86C0E"/>
    <w:rsid w:val="00A93554"/>
    <w:rsid w:val="00A95AC6"/>
    <w:rsid w:val="00AA3D32"/>
    <w:rsid w:val="00AA439A"/>
    <w:rsid w:val="00AB04CA"/>
    <w:rsid w:val="00AB569A"/>
    <w:rsid w:val="00AC0AE4"/>
    <w:rsid w:val="00AC5113"/>
    <w:rsid w:val="00AC74E5"/>
    <w:rsid w:val="00AE50EE"/>
    <w:rsid w:val="00AE5269"/>
    <w:rsid w:val="00AE75C0"/>
    <w:rsid w:val="00AF01B2"/>
    <w:rsid w:val="00AF37A9"/>
    <w:rsid w:val="00AF38D0"/>
    <w:rsid w:val="00AF44C0"/>
    <w:rsid w:val="00AF4EF8"/>
    <w:rsid w:val="00AF55FF"/>
    <w:rsid w:val="00AF7529"/>
    <w:rsid w:val="00B00E6C"/>
    <w:rsid w:val="00B04DC7"/>
    <w:rsid w:val="00B0679F"/>
    <w:rsid w:val="00B104E6"/>
    <w:rsid w:val="00B12212"/>
    <w:rsid w:val="00B127A5"/>
    <w:rsid w:val="00B13BB1"/>
    <w:rsid w:val="00B141B7"/>
    <w:rsid w:val="00B153FC"/>
    <w:rsid w:val="00B15D70"/>
    <w:rsid w:val="00B219AC"/>
    <w:rsid w:val="00B2230C"/>
    <w:rsid w:val="00B31869"/>
    <w:rsid w:val="00B367CF"/>
    <w:rsid w:val="00B37FAF"/>
    <w:rsid w:val="00B42F55"/>
    <w:rsid w:val="00B53A23"/>
    <w:rsid w:val="00B54CAA"/>
    <w:rsid w:val="00B56024"/>
    <w:rsid w:val="00B574CB"/>
    <w:rsid w:val="00B57CF3"/>
    <w:rsid w:val="00B60D70"/>
    <w:rsid w:val="00B63D79"/>
    <w:rsid w:val="00B63FE9"/>
    <w:rsid w:val="00B641BF"/>
    <w:rsid w:val="00B66988"/>
    <w:rsid w:val="00B679EA"/>
    <w:rsid w:val="00B711DC"/>
    <w:rsid w:val="00B7401C"/>
    <w:rsid w:val="00B770C2"/>
    <w:rsid w:val="00B8145C"/>
    <w:rsid w:val="00B81836"/>
    <w:rsid w:val="00B81DEC"/>
    <w:rsid w:val="00B82163"/>
    <w:rsid w:val="00B82479"/>
    <w:rsid w:val="00B84A5A"/>
    <w:rsid w:val="00B920A2"/>
    <w:rsid w:val="00B92F1D"/>
    <w:rsid w:val="00BA26A1"/>
    <w:rsid w:val="00BA2745"/>
    <w:rsid w:val="00BA4E05"/>
    <w:rsid w:val="00BB09AF"/>
    <w:rsid w:val="00BB3702"/>
    <w:rsid w:val="00BB57EB"/>
    <w:rsid w:val="00BB5918"/>
    <w:rsid w:val="00BC13F4"/>
    <w:rsid w:val="00BC25B9"/>
    <w:rsid w:val="00BD68D1"/>
    <w:rsid w:val="00BE0867"/>
    <w:rsid w:val="00BE61D7"/>
    <w:rsid w:val="00BE7F09"/>
    <w:rsid w:val="00BF1C51"/>
    <w:rsid w:val="00BF2C79"/>
    <w:rsid w:val="00BF577C"/>
    <w:rsid w:val="00BF5D2B"/>
    <w:rsid w:val="00C00A9C"/>
    <w:rsid w:val="00C04565"/>
    <w:rsid w:val="00C06068"/>
    <w:rsid w:val="00C16912"/>
    <w:rsid w:val="00C22B32"/>
    <w:rsid w:val="00C267A0"/>
    <w:rsid w:val="00C31050"/>
    <w:rsid w:val="00C33BD5"/>
    <w:rsid w:val="00C44143"/>
    <w:rsid w:val="00C46A73"/>
    <w:rsid w:val="00C52C84"/>
    <w:rsid w:val="00C57504"/>
    <w:rsid w:val="00C658C5"/>
    <w:rsid w:val="00C70E2A"/>
    <w:rsid w:val="00C82210"/>
    <w:rsid w:val="00C84DE3"/>
    <w:rsid w:val="00C879A5"/>
    <w:rsid w:val="00C91A36"/>
    <w:rsid w:val="00C91EC2"/>
    <w:rsid w:val="00C9392A"/>
    <w:rsid w:val="00C94EEF"/>
    <w:rsid w:val="00C95B48"/>
    <w:rsid w:val="00CA17C9"/>
    <w:rsid w:val="00CA3CCF"/>
    <w:rsid w:val="00CA52CF"/>
    <w:rsid w:val="00CB0BC7"/>
    <w:rsid w:val="00CB25CA"/>
    <w:rsid w:val="00CB476E"/>
    <w:rsid w:val="00CB6CD7"/>
    <w:rsid w:val="00CD4E9D"/>
    <w:rsid w:val="00CD60CF"/>
    <w:rsid w:val="00CE0C2E"/>
    <w:rsid w:val="00CE692D"/>
    <w:rsid w:val="00CF0BED"/>
    <w:rsid w:val="00CF0C2E"/>
    <w:rsid w:val="00D00A3A"/>
    <w:rsid w:val="00D01FFE"/>
    <w:rsid w:val="00D0457D"/>
    <w:rsid w:val="00D0568E"/>
    <w:rsid w:val="00D07AFC"/>
    <w:rsid w:val="00D12FBA"/>
    <w:rsid w:val="00D20F16"/>
    <w:rsid w:val="00D23F56"/>
    <w:rsid w:val="00D268BC"/>
    <w:rsid w:val="00D31FAB"/>
    <w:rsid w:val="00D337AC"/>
    <w:rsid w:val="00D374BA"/>
    <w:rsid w:val="00D425BD"/>
    <w:rsid w:val="00D435E6"/>
    <w:rsid w:val="00D4485C"/>
    <w:rsid w:val="00D46F7D"/>
    <w:rsid w:val="00D52E3A"/>
    <w:rsid w:val="00D54EC4"/>
    <w:rsid w:val="00D565BB"/>
    <w:rsid w:val="00D607A2"/>
    <w:rsid w:val="00D65EDF"/>
    <w:rsid w:val="00D73210"/>
    <w:rsid w:val="00D81CC8"/>
    <w:rsid w:val="00D86F1B"/>
    <w:rsid w:val="00D87AD6"/>
    <w:rsid w:val="00D96254"/>
    <w:rsid w:val="00DA1A4A"/>
    <w:rsid w:val="00DA2818"/>
    <w:rsid w:val="00DA74E7"/>
    <w:rsid w:val="00DB1196"/>
    <w:rsid w:val="00DB226D"/>
    <w:rsid w:val="00DB7E97"/>
    <w:rsid w:val="00DC0556"/>
    <w:rsid w:val="00DC27F1"/>
    <w:rsid w:val="00DC3F5F"/>
    <w:rsid w:val="00DC3F88"/>
    <w:rsid w:val="00DC54D4"/>
    <w:rsid w:val="00DC6938"/>
    <w:rsid w:val="00DD390B"/>
    <w:rsid w:val="00DD63B4"/>
    <w:rsid w:val="00DF251D"/>
    <w:rsid w:val="00DF29FD"/>
    <w:rsid w:val="00DF4003"/>
    <w:rsid w:val="00DF59EC"/>
    <w:rsid w:val="00DF6575"/>
    <w:rsid w:val="00E02124"/>
    <w:rsid w:val="00E02BEA"/>
    <w:rsid w:val="00E053D8"/>
    <w:rsid w:val="00E0545A"/>
    <w:rsid w:val="00E07B50"/>
    <w:rsid w:val="00E20CDE"/>
    <w:rsid w:val="00E22531"/>
    <w:rsid w:val="00E277D4"/>
    <w:rsid w:val="00E304E1"/>
    <w:rsid w:val="00E31F46"/>
    <w:rsid w:val="00E32D5F"/>
    <w:rsid w:val="00E361E4"/>
    <w:rsid w:val="00E423FD"/>
    <w:rsid w:val="00E42AF2"/>
    <w:rsid w:val="00E4354F"/>
    <w:rsid w:val="00E5039F"/>
    <w:rsid w:val="00E53077"/>
    <w:rsid w:val="00E61336"/>
    <w:rsid w:val="00E61EFB"/>
    <w:rsid w:val="00E630CE"/>
    <w:rsid w:val="00E6336F"/>
    <w:rsid w:val="00E63595"/>
    <w:rsid w:val="00E6458D"/>
    <w:rsid w:val="00E7041B"/>
    <w:rsid w:val="00E72C5D"/>
    <w:rsid w:val="00E8127A"/>
    <w:rsid w:val="00E82892"/>
    <w:rsid w:val="00E903E9"/>
    <w:rsid w:val="00E90D1F"/>
    <w:rsid w:val="00E914CD"/>
    <w:rsid w:val="00E93729"/>
    <w:rsid w:val="00E94F98"/>
    <w:rsid w:val="00E95398"/>
    <w:rsid w:val="00E956ED"/>
    <w:rsid w:val="00E967B8"/>
    <w:rsid w:val="00EA0E12"/>
    <w:rsid w:val="00EA32FF"/>
    <w:rsid w:val="00EA4E95"/>
    <w:rsid w:val="00EA50BB"/>
    <w:rsid w:val="00EA5CBB"/>
    <w:rsid w:val="00EA77B6"/>
    <w:rsid w:val="00EB55D9"/>
    <w:rsid w:val="00EC1C71"/>
    <w:rsid w:val="00EC2C7A"/>
    <w:rsid w:val="00EC3018"/>
    <w:rsid w:val="00EC3512"/>
    <w:rsid w:val="00EC65C8"/>
    <w:rsid w:val="00ED0A91"/>
    <w:rsid w:val="00ED2F0B"/>
    <w:rsid w:val="00ED338D"/>
    <w:rsid w:val="00ED3A57"/>
    <w:rsid w:val="00EE0FB4"/>
    <w:rsid w:val="00EE592B"/>
    <w:rsid w:val="00EE7E37"/>
    <w:rsid w:val="00EF4E75"/>
    <w:rsid w:val="00F0563A"/>
    <w:rsid w:val="00F0649C"/>
    <w:rsid w:val="00F06F7F"/>
    <w:rsid w:val="00F10439"/>
    <w:rsid w:val="00F15ED4"/>
    <w:rsid w:val="00F200C2"/>
    <w:rsid w:val="00F235B9"/>
    <w:rsid w:val="00F310F4"/>
    <w:rsid w:val="00F346FA"/>
    <w:rsid w:val="00F34ED4"/>
    <w:rsid w:val="00F41CD4"/>
    <w:rsid w:val="00F44833"/>
    <w:rsid w:val="00F44865"/>
    <w:rsid w:val="00F4498E"/>
    <w:rsid w:val="00F46A03"/>
    <w:rsid w:val="00F472B6"/>
    <w:rsid w:val="00F53660"/>
    <w:rsid w:val="00F54757"/>
    <w:rsid w:val="00F60A85"/>
    <w:rsid w:val="00F71FA4"/>
    <w:rsid w:val="00F74137"/>
    <w:rsid w:val="00F7540D"/>
    <w:rsid w:val="00F87662"/>
    <w:rsid w:val="00F92B60"/>
    <w:rsid w:val="00F951D8"/>
    <w:rsid w:val="00FA0AA1"/>
    <w:rsid w:val="00FA20C0"/>
    <w:rsid w:val="00FA22F7"/>
    <w:rsid w:val="00FA5DED"/>
    <w:rsid w:val="00FA6AC7"/>
    <w:rsid w:val="00FB4AE9"/>
    <w:rsid w:val="00FB69A4"/>
    <w:rsid w:val="00FC2C3F"/>
    <w:rsid w:val="00FC43B2"/>
    <w:rsid w:val="00FC7DAE"/>
    <w:rsid w:val="00FD136B"/>
    <w:rsid w:val="00FD5C49"/>
    <w:rsid w:val="00FD7AF6"/>
    <w:rsid w:val="00FE0296"/>
    <w:rsid w:val="00FE3003"/>
    <w:rsid w:val="00FE4157"/>
    <w:rsid w:val="00FE69D1"/>
    <w:rsid w:val="00FF10B7"/>
    <w:rsid w:val="00FF220A"/>
    <w:rsid w:val="00FF3203"/>
    <w:rsid w:val="00FF6625"/>
    <w:rsid w:val="011FA2D9"/>
    <w:rsid w:val="017B6604"/>
    <w:rsid w:val="056C9D30"/>
    <w:rsid w:val="070BC482"/>
    <w:rsid w:val="07A8A849"/>
    <w:rsid w:val="07EAC371"/>
    <w:rsid w:val="07F3C7FD"/>
    <w:rsid w:val="09636BEC"/>
    <w:rsid w:val="09E57496"/>
    <w:rsid w:val="0FBB8A75"/>
    <w:rsid w:val="11C20FE7"/>
    <w:rsid w:val="1277D0D3"/>
    <w:rsid w:val="12D865F7"/>
    <w:rsid w:val="15F26D29"/>
    <w:rsid w:val="166AB734"/>
    <w:rsid w:val="196821E0"/>
    <w:rsid w:val="1BB483B2"/>
    <w:rsid w:val="224EBD28"/>
    <w:rsid w:val="255A3708"/>
    <w:rsid w:val="263612D2"/>
    <w:rsid w:val="2A56FFEA"/>
    <w:rsid w:val="2B18123A"/>
    <w:rsid w:val="2CE04332"/>
    <w:rsid w:val="2D70069D"/>
    <w:rsid w:val="2E832FDC"/>
    <w:rsid w:val="2EB431B5"/>
    <w:rsid w:val="306CEA7E"/>
    <w:rsid w:val="308DC6D6"/>
    <w:rsid w:val="30BAD578"/>
    <w:rsid w:val="329AD56B"/>
    <w:rsid w:val="32FE6123"/>
    <w:rsid w:val="37780634"/>
    <w:rsid w:val="3814EB34"/>
    <w:rsid w:val="3CA2AD9C"/>
    <w:rsid w:val="3FE5ED55"/>
    <w:rsid w:val="405D4F1A"/>
    <w:rsid w:val="4078C697"/>
    <w:rsid w:val="41E64CEF"/>
    <w:rsid w:val="459069B1"/>
    <w:rsid w:val="47A6D5F7"/>
    <w:rsid w:val="4931363C"/>
    <w:rsid w:val="4D8BCF05"/>
    <w:rsid w:val="4DC7DCC6"/>
    <w:rsid w:val="50E32E81"/>
    <w:rsid w:val="514195E4"/>
    <w:rsid w:val="53F75E96"/>
    <w:rsid w:val="54E1E738"/>
    <w:rsid w:val="55061B04"/>
    <w:rsid w:val="55D13888"/>
    <w:rsid w:val="56C353E4"/>
    <w:rsid w:val="56F24EEC"/>
    <w:rsid w:val="57F2E21B"/>
    <w:rsid w:val="583DD579"/>
    <w:rsid w:val="58F91683"/>
    <w:rsid w:val="5AB0BFEA"/>
    <w:rsid w:val="5D209621"/>
    <w:rsid w:val="5DEA2C40"/>
    <w:rsid w:val="5E2FD317"/>
    <w:rsid w:val="5E6529B1"/>
    <w:rsid w:val="5E7BA054"/>
    <w:rsid w:val="605C59DA"/>
    <w:rsid w:val="611A9909"/>
    <w:rsid w:val="61EAB6D5"/>
    <w:rsid w:val="649236CD"/>
    <w:rsid w:val="65E83802"/>
    <w:rsid w:val="66E3D3FB"/>
    <w:rsid w:val="68D2839E"/>
    <w:rsid w:val="6E41AAD1"/>
    <w:rsid w:val="6EA5FB0E"/>
    <w:rsid w:val="6FA8D5E2"/>
    <w:rsid w:val="70928658"/>
    <w:rsid w:val="71501BB2"/>
    <w:rsid w:val="73CAC0C3"/>
    <w:rsid w:val="746E200C"/>
    <w:rsid w:val="7628954A"/>
    <w:rsid w:val="765FF9FA"/>
    <w:rsid w:val="78FD2EFE"/>
    <w:rsid w:val="7A69D988"/>
    <w:rsid w:val="7C009951"/>
    <w:rsid w:val="7E2E44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76BA3A"/>
  <w15:docId w15:val="{824D3A71-7263-4D51-8476-6C57C3697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8B1A2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table" w:styleId="TableGrid">
    <w:name w:val="Table Grid"/>
    <w:basedOn w:val="TableNormal"/>
    <w:uiPriority w:val="59"/>
    <w:rsid w:val="00045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basedOn w:val="Normal"/>
    <w:link w:val="TableTitlesChar"/>
    <w:qFormat/>
    <w:rsid w:val="00DB1196"/>
    <w:pPr>
      <w:spacing w:before="60" w:after="60" w:line="240" w:lineRule="auto"/>
    </w:pPr>
    <w:rPr>
      <w:rFonts w:ascii="Calibri" w:eastAsia="Calibri" w:hAnsi="Calibri" w:cs="Times New Roman"/>
      <w:b/>
      <w:bCs/>
      <w:i/>
      <w:sz w:val="32"/>
      <w:szCs w:val="32"/>
      <w:lang w:bidi="en-US"/>
    </w:rPr>
  </w:style>
  <w:style w:type="character" w:customStyle="1" w:styleId="TableTitlesChar">
    <w:name w:val="Table Titles Char"/>
    <w:link w:val="TableTitles"/>
    <w:rsid w:val="00DB1196"/>
    <w:rPr>
      <w:rFonts w:ascii="Calibri" w:eastAsia="Calibri" w:hAnsi="Calibri" w:cs="Times New Roman"/>
      <w:b/>
      <w:bCs/>
      <w:i/>
      <w:sz w:val="32"/>
      <w:szCs w:val="32"/>
      <w:lang w:bidi="en-US"/>
    </w:rPr>
  </w:style>
  <w:style w:type="paragraph" w:customStyle="1" w:styleId="SlideTitle">
    <w:name w:val="Slide Title"/>
    <w:basedOn w:val="Normal"/>
    <w:qFormat/>
    <w:rsid w:val="00DB1196"/>
    <w:pPr>
      <w:spacing w:before="80" w:after="0" w:line="240" w:lineRule="auto"/>
    </w:pPr>
    <w:rPr>
      <w:rFonts w:ascii="Calibri" w:hAnsi="Calibri" w:cs="Arial"/>
      <w:b/>
      <w:sz w:val="28"/>
    </w:rPr>
  </w:style>
  <w:style w:type="paragraph" w:customStyle="1" w:styleId="Instructions">
    <w:name w:val="Instructions"/>
    <w:basedOn w:val="Normal"/>
    <w:link w:val="InstructionsChar"/>
    <w:qFormat/>
    <w:rsid w:val="00DB1196"/>
    <w:pPr>
      <w:framePr w:hSpace="180" w:wrap="around" w:vAnchor="text" w:hAnchor="text" w:xAlign="right" w:y="1"/>
      <w:spacing w:before="120" w:after="0" w:line="240" w:lineRule="auto"/>
      <w:suppressOverlap/>
    </w:pPr>
    <w:rPr>
      <w:rFonts w:ascii="Calibri" w:hAnsi="Calibri" w:cs="Tahoma"/>
      <w:b/>
      <w:sz w:val="24"/>
      <w:lang w:bidi="en-US"/>
    </w:rPr>
  </w:style>
  <w:style w:type="character" w:customStyle="1" w:styleId="InstructionsChar">
    <w:name w:val="Instructions Char"/>
    <w:link w:val="Instructions"/>
    <w:rsid w:val="00DB1196"/>
    <w:rPr>
      <w:rFonts w:ascii="Calibri" w:hAnsi="Calibri" w:cs="Tahoma"/>
      <w:b/>
      <w:sz w:val="24"/>
      <w:lang w:bidi="en-US"/>
    </w:rPr>
  </w:style>
  <w:style w:type="character" w:customStyle="1" w:styleId="tx2">
    <w:name w:val="tx2"/>
    <w:basedOn w:val="DefaultParagraphFont"/>
    <w:rsid w:val="00DB1196"/>
  </w:style>
  <w:style w:type="paragraph" w:styleId="ListParagraph">
    <w:name w:val="List Paragraph"/>
    <w:basedOn w:val="Normal"/>
    <w:uiPriority w:val="34"/>
    <w:qFormat/>
    <w:rsid w:val="00DB1196"/>
    <w:pPr>
      <w:spacing w:after="160" w:line="259" w:lineRule="auto"/>
      <w:ind w:left="720"/>
      <w:contextualSpacing/>
    </w:pPr>
  </w:style>
  <w:style w:type="character" w:customStyle="1" w:styleId="normaltextrun">
    <w:name w:val="normaltextrun"/>
    <w:basedOn w:val="DefaultParagraphFont"/>
    <w:rsid w:val="00EC3018"/>
  </w:style>
  <w:style w:type="character" w:styleId="CommentReference">
    <w:name w:val="annotation reference"/>
    <w:basedOn w:val="DefaultParagraphFont"/>
    <w:uiPriority w:val="99"/>
    <w:semiHidden/>
    <w:unhideWhenUsed/>
    <w:rsid w:val="00BF2C79"/>
    <w:rPr>
      <w:sz w:val="16"/>
      <w:szCs w:val="16"/>
    </w:rPr>
  </w:style>
  <w:style w:type="paragraph" w:styleId="CommentText">
    <w:name w:val="annotation text"/>
    <w:basedOn w:val="Normal"/>
    <w:link w:val="CommentTextChar"/>
    <w:uiPriority w:val="99"/>
    <w:unhideWhenUsed/>
    <w:rsid w:val="00BF2C79"/>
    <w:pPr>
      <w:spacing w:line="240" w:lineRule="auto"/>
    </w:pPr>
    <w:rPr>
      <w:sz w:val="20"/>
      <w:szCs w:val="20"/>
    </w:rPr>
  </w:style>
  <w:style w:type="character" w:customStyle="1" w:styleId="CommentTextChar">
    <w:name w:val="Comment Text Char"/>
    <w:basedOn w:val="DefaultParagraphFont"/>
    <w:link w:val="CommentText"/>
    <w:uiPriority w:val="99"/>
    <w:rsid w:val="00BF2C79"/>
    <w:rPr>
      <w:sz w:val="20"/>
      <w:szCs w:val="20"/>
    </w:rPr>
  </w:style>
  <w:style w:type="paragraph" w:styleId="CommentSubject">
    <w:name w:val="annotation subject"/>
    <w:basedOn w:val="CommentText"/>
    <w:next w:val="CommentText"/>
    <w:link w:val="CommentSubjectChar"/>
    <w:uiPriority w:val="99"/>
    <w:semiHidden/>
    <w:unhideWhenUsed/>
    <w:rsid w:val="00375F96"/>
    <w:rPr>
      <w:b/>
      <w:bCs/>
    </w:rPr>
  </w:style>
  <w:style w:type="character" w:customStyle="1" w:styleId="CommentSubjectChar">
    <w:name w:val="Comment Subject Char"/>
    <w:basedOn w:val="CommentTextChar"/>
    <w:link w:val="CommentSubject"/>
    <w:uiPriority w:val="99"/>
    <w:semiHidden/>
    <w:rsid w:val="00375F96"/>
    <w:rPr>
      <w:b/>
      <w:bCs/>
      <w:sz w:val="20"/>
      <w:szCs w:val="20"/>
    </w:rPr>
  </w:style>
  <w:style w:type="character" w:styleId="Hyperlink">
    <w:name w:val="Hyperlink"/>
    <w:basedOn w:val="DefaultParagraphFont"/>
    <w:uiPriority w:val="99"/>
    <w:unhideWhenUsed/>
    <w:rsid w:val="007914EF"/>
    <w:rPr>
      <w:color w:val="0000FF"/>
      <w:u w:val="single"/>
    </w:rPr>
  </w:style>
  <w:style w:type="paragraph" w:styleId="Revision">
    <w:name w:val="Revision"/>
    <w:hidden/>
    <w:uiPriority w:val="99"/>
    <w:semiHidden/>
    <w:rsid w:val="00E423FD"/>
    <w:pPr>
      <w:spacing w:after="0" w:line="240" w:lineRule="auto"/>
    </w:pPr>
  </w:style>
  <w:style w:type="character" w:customStyle="1" w:styleId="Heading4Char">
    <w:name w:val="Heading 4 Char"/>
    <w:basedOn w:val="DefaultParagraphFont"/>
    <w:link w:val="Heading4"/>
    <w:uiPriority w:val="9"/>
    <w:semiHidden/>
    <w:rsid w:val="008B1A26"/>
    <w:rPr>
      <w:rFonts w:asciiTheme="majorHAnsi" w:eastAsiaTheme="majorEastAsia" w:hAnsiTheme="majorHAnsi" w:cstheme="majorBidi"/>
      <w:i/>
      <w:iCs/>
      <w:color w:val="365F91" w:themeColor="accent1" w:themeShade="BF"/>
    </w:rPr>
  </w:style>
  <w:style w:type="paragraph" w:styleId="NormalWeb">
    <w:name w:val="Normal (Web)"/>
    <w:basedOn w:val="Normal"/>
    <w:uiPriority w:val="99"/>
    <w:semiHidden/>
    <w:unhideWhenUsed/>
    <w:rsid w:val="0014029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8042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74553">
      <w:bodyDiv w:val="1"/>
      <w:marLeft w:val="0"/>
      <w:marRight w:val="0"/>
      <w:marTop w:val="0"/>
      <w:marBottom w:val="0"/>
      <w:divBdr>
        <w:top w:val="none" w:sz="0" w:space="0" w:color="auto"/>
        <w:left w:val="none" w:sz="0" w:space="0" w:color="auto"/>
        <w:bottom w:val="none" w:sz="0" w:space="0" w:color="auto"/>
        <w:right w:val="none" w:sz="0" w:space="0" w:color="auto"/>
      </w:divBdr>
    </w:div>
    <w:div w:id="88895003">
      <w:bodyDiv w:val="1"/>
      <w:marLeft w:val="0"/>
      <w:marRight w:val="0"/>
      <w:marTop w:val="0"/>
      <w:marBottom w:val="0"/>
      <w:divBdr>
        <w:top w:val="none" w:sz="0" w:space="0" w:color="auto"/>
        <w:left w:val="none" w:sz="0" w:space="0" w:color="auto"/>
        <w:bottom w:val="none" w:sz="0" w:space="0" w:color="auto"/>
        <w:right w:val="none" w:sz="0" w:space="0" w:color="auto"/>
      </w:divBdr>
    </w:div>
    <w:div w:id="191456118">
      <w:bodyDiv w:val="1"/>
      <w:marLeft w:val="0"/>
      <w:marRight w:val="0"/>
      <w:marTop w:val="0"/>
      <w:marBottom w:val="0"/>
      <w:divBdr>
        <w:top w:val="none" w:sz="0" w:space="0" w:color="auto"/>
        <w:left w:val="none" w:sz="0" w:space="0" w:color="auto"/>
        <w:bottom w:val="none" w:sz="0" w:space="0" w:color="auto"/>
        <w:right w:val="none" w:sz="0" w:space="0" w:color="auto"/>
      </w:divBdr>
    </w:div>
    <w:div w:id="335809451">
      <w:bodyDiv w:val="1"/>
      <w:marLeft w:val="0"/>
      <w:marRight w:val="0"/>
      <w:marTop w:val="0"/>
      <w:marBottom w:val="0"/>
      <w:divBdr>
        <w:top w:val="none" w:sz="0" w:space="0" w:color="auto"/>
        <w:left w:val="none" w:sz="0" w:space="0" w:color="auto"/>
        <w:bottom w:val="none" w:sz="0" w:space="0" w:color="auto"/>
        <w:right w:val="none" w:sz="0" w:space="0" w:color="auto"/>
      </w:divBdr>
    </w:div>
    <w:div w:id="550574134">
      <w:bodyDiv w:val="1"/>
      <w:marLeft w:val="0"/>
      <w:marRight w:val="0"/>
      <w:marTop w:val="0"/>
      <w:marBottom w:val="0"/>
      <w:divBdr>
        <w:top w:val="none" w:sz="0" w:space="0" w:color="auto"/>
        <w:left w:val="none" w:sz="0" w:space="0" w:color="auto"/>
        <w:bottom w:val="none" w:sz="0" w:space="0" w:color="auto"/>
        <w:right w:val="none" w:sz="0" w:space="0" w:color="auto"/>
      </w:divBdr>
    </w:div>
    <w:div w:id="570047264">
      <w:bodyDiv w:val="1"/>
      <w:marLeft w:val="0"/>
      <w:marRight w:val="0"/>
      <w:marTop w:val="0"/>
      <w:marBottom w:val="0"/>
      <w:divBdr>
        <w:top w:val="none" w:sz="0" w:space="0" w:color="auto"/>
        <w:left w:val="none" w:sz="0" w:space="0" w:color="auto"/>
        <w:bottom w:val="none" w:sz="0" w:space="0" w:color="auto"/>
        <w:right w:val="none" w:sz="0" w:space="0" w:color="auto"/>
      </w:divBdr>
    </w:div>
    <w:div w:id="731318931">
      <w:bodyDiv w:val="1"/>
      <w:marLeft w:val="0"/>
      <w:marRight w:val="0"/>
      <w:marTop w:val="0"/>
      <w:marBottom w:val="0"/>
      <w:divBdr>
        <w:top w:val="none" w:sz="0" w:space="0" w:color="auto"/>
        <w:left w:val="none" w:sz="0" w:space="0" w:color="auto"/>
        <w:bottom w:val="none" w:sz="0" w:space="0" w:color="auto"/>
        <w:right w:val="none" w:sz="0" w:space="0" w:color="auto"/>
      </w:divBdr>
    </w:div>
    <w:div w:id="743720282">
      <w:bodyDiv w:val="1"/>
      <w:marLeft w:val="0"/>
      <w:marRight w:val="0"/>
      <w:marTop w:val="0"/>
      <w:marBottom w:val="0"/>
      <w:divBdr>
        <w:top w:val="none" w:sz="0" w:space="0" w:color="auto"/>
        <w:left w:val="none" w:sz="0" w:space="0" w:color="auto"/>
        <w:bottom w:val="none" w:sz="0" w:space="0" w:color="auto"/>
        <w:right w:val="none" w:sz="0" w:space="0" w:color="auto"/>
      </w:divBdr>
      <w:divsChild>
        <w:div w:id="665594574">
          <w:marLeft w:val="533"/>
          <w:marRight w:val="0"/>
          <w:marTop w:val="120"/>
          <w:marBottom w:val="0"/>
          <w:divBdr>
            <w:top w:val="none" w:sz="0" w:space="0" w:color="auto"/>
            <w:left w:val="none" w:sz="0" w:space="0" w:color="auto"/>
            <w:bottom w:val="none" w:sz="0" w:space="0" w:color="auto"/>
            <w:right w:val="none" w:sz="0" w:space="0" w:color="auto"/>
          </w:divBdr>
        </w:div>
      </w:divsChild>
    </w:div>
    <w:div w:id="853885207">
      <w:bodyDiv w:val="1"/>
      <w:marLeft w:val="0"/>
      <w:marRight w:val="0"/>
      <w:marTop w:val="0"/>
      <w:marBottom w:val="0"/>
      <w:divBdr>
        <w:top w:val="none" w:sz="0" w:space="0" w:color="auto"/>
        <w:left w:val="none" w:sz="0" w:space="0" w:color="auto"/>
        <w:bottom w:val="none" w:sz="0" w:space="0" w:color="auto"/>
        <w:right w:val="none" w:sz="0" w:space="0" w:color="auto"/>
      </w:divBdr>
    </w:div>
    <w:div w:id="869881152">
      <w:bodyDiv w:val="1"/>
      <w:marLeft w:val="0"/>
      <w:marRight w:val="0"/>
      <w:marTop w:val="0"/>
      <w:marBottom w:val="0"/>
      <w:divBdr>
        <w:top w:val="none" w:sz="0" w:space="0" w:color="auto"/>
        <w:left w:val="none" w:sz="0" w:space="0" w:color="auto"/>
        <w:bottom w:val="none" w:sz="0" w:space="0" w:color="auto"/>
        <w:right w:val="none" w:sz="0" w:space="0" w:color="auto"/>
      </w:divBdr>
    </w:div>
    <w:div w:id="896549751">
      <w:bodyDiv w:val="1"/>
      <w:marLeft w:val="0"/>
      <w:marRight w:val="0"/>
      <w:marTop w:val="0"/>
      <w:marBottom w:val="0"/>
      <w:divBdr>
        <w:top w:val="none" w:sz="0" w:space="0" w:color="auto"/>
        <w:left w:val="none" w:sz="0" w:space="0" w:color="auto"/>
        <w:bottom w:val="none" w:sz="0" w:space="0" w:color="auto"/>
        <w:right w:val="none" w:sz="0" w:space="0" w:color="auto"/>
      </w:divBdr>
    </w:div>
    <w:div w:id="902259918">
      <w:bodyDiv w:val="1"/>
      <w:marLeft w:val="0"/>
      <w:marRight w:val="0"/>
      <w:marTop w:val="0"/>
      <w:marBottom w:val="0"/>
      <w:divBdr>
        <w:top w:val="none" w:sz="0" w:space="0" w:color="auto"/>
        <w:left w:val="none" w:sz="0" w:space="0" w:color="auto"/>
        <w:bottom w:val="none" w:sz="0" w:space="0" w:color="auto"/>
        <w:right w:val="none" w:sz="0" w:space="0" w:color="auto"/>
      </w:divBdr>
    </w:div>
    <w:div w:id="985356410">
      <w:bodyDiv w:val="1"/>
      <w:marLeft w:val="0"/>
      <w:marRight w:val="0"/>
      <w:marTop w:val="0"/>
      <w:marBottom w:val="0"/>
      <w:divBdr>
        <w:top w:val="none" w:sz="0" w:space="0" w:color="auto"/>
        <w:left w:val="none" w:sz="0" w:space="0" w:color="auto"/>
        <w:bottom w:val="none" w:sz="0" w:space="0" w:color="auto"/>
        <w:right w:val="none" w:sz="0" w:space="0" w:color="auto"/>
      </w:divBdr>
      <w:divsChild>
        <w:div w:id="720177251">
          <w:marLeft w:val="1152"/>
          <w:marRight w:val="0"/>
          <w:marTop w:val="96"/>
          <w:marBottom w:val="0"/>
          <w:divBdr>
            <w:top w:val="none" w:sz="0" w:space="0" w:color="auto"/>
            <w:left w:val="none" w:sz="0" w:space="0" w:color="auto"/>
            <w:bottom w:val="none" w:sz="0" w:space="0" w:color="auto"/>
            <w:right w:val="none" w:sz="0" w:space="0" w:color="auto"/>
          </w:divBdr>
        </w:div>
        <w:div w:id="1506359703">
          <w:marLeft w:val="533"/>
          <w:marRight w:val="0"/>
          <w:marTop w:val="110"/>
          <w:marBottom w:val="0"/>
          <w:divBdr>
            <w:top w:val="none" w:sz="0" w:space="0" w:color="auto"/>
            <w:left w:val="none" w:sz="0" w:space="0" w:color="auto"/>
            <w:bottom w:val="none" w:sz="0" w:space="0" w:color="auto"/>
            <w:right w:val="none" w:sz="0" w:space="0" w:color="auto"/>
          </w:divBdr>
        </w:div>
      </w:divsChild>
    </w:div>
    <w:div w:id="995917685">
      <w:bodyDiv w:val="1"/>
      <w:marLeft w:val="0"/>
      <w:marRight w:val="0"/>
      <w:marTop w:val="0"/>
      <w:marBottom w:val="0"/>
      <w:divBdr>
        <w:top w:val="none" w:sz="0" w:space="0" w:color="auto"/>
        <w:left w:val="none" w:sz="0" w:space="0" w:color="auto"/>
        <w:bottom w:val="none" w:sz="0" w:space="0" w:color="auto"/>
        <w:right w:val="none" w:sz="0" w:space="0" w:color="auto"/>
      </w:divBdr>
    </w:div>
    <w:div w:id="999505284">
      <w:bodyDiv w:val="1"/>
      <w:marLeft w:val="0"/>
      <w:marRight w:val="0"/>
      <w:marTop w:val="0"/>
      <w:marBottom w:val="0"/>
      <w:divBdr>
        <w:top w:val="none" w:sz="0" w:space="0" w:color="auto"/>
        <w:left w:val="none" w:sz="0" w:space="0" w:color="auto"/>
        <w:bottom w:val="none" w:sz="0" w:space="0" w:color="auto"/>
        <w:right w:val="none" w:sz="0" w:space="0" w:color="auto"/>
      </w:divBdr>
    </w:div>
    <w:div w:id="1045518841">
      <w:bodyDiv w:val="1"/>
      <w:marLeft w:val="0"/>
      <w:marRight w:val="0"/>
      <w:marTop w:val="0"/>
      <w:marBottom w:val="0"/>
      <w:divBdr>
        <w:top w:val="none" w:sz="0" w:space="0" w:color="auto"/>
        <w:left w:val="none" w:sz="0" w:space="0" w:color="auto"/>
        <w:bottom w:val="none" w:sz="0" w:space="0" w:color="auto"/>
        <w:right w:val="none" w:sz="0" w:space="0" w:color="auto"/>
      </w:divBdr>
    </w:div>
    <w:div w:id="1050298879">
      <w:bodyDiv w:val="1"/>
      <w:marLeft w:val="0"/>
      <w:marRight w:val="0"/>
      <w:marTop w:val="0"/>
      <w:marBottom w:val="0"/>
      <w:divBdr>
        <w:top w:val="none" w:sz="0" w:space="0" w:color="auto"/>
        <w:left w:val="none" w:sz="0" w:space="0" w:color="auto"/>
        <w:bottom w:val="none" w:sz="0" w:space="0" w:color="auto"/>
        <w:right w:val="none" w:sz="0" w:space="0" w:color="auto"/>
      </w:divBdr>
    </w:div>
    <w:div w:id="1056591370">
      <w:bodyDiv w:val="1"/>
      <w:marLeft w:val="0"/>
      <w:marRight w:val="0"/>
      <w:marTop w:val="0"/>
      <w:marBottom w:val="0"/>
      <w:divBdr>
        <w:top w:val="none" w:sz="0" w:space="0" w:color="auto"/>
        <w:left w:val="none" w:sz="0" w:space="0" w:color="auto"/>
        <w:bottom w:val="none" w:sz="0" w:space="0" w:color="auto"/>
        <w:right w:val="none" w:sz="0" w:space="0" w:color="auto"/>
      </w:divBdr>
    </w:div>
    <w:div w:id="1143472824">
      <w:bodyDiv w:val="1"/>
      <w:marLeft w:val="0"/>
      <w:marRight w:val="0"/>
      <w:marTop w:val="0"/>
      <w:marBottom w:val="0"/>
      <w:divBdr>
        <w:top w:val="none" w:sz="0" w:space="0" w:color="auto"/>
        <w:left w:val="none" w:sz="0" w:space="0" w:color="auto"/>
        <w:bottom w:val="none" w:sz="0" w:space="0" w:color="auto"/>
        <w:right w:val="none" w:sz="0" w:space="0" w:color="auto"/>
      </w:divBdr>
    </w:div>
    <w:div w:id="1225994988">
      <w:bodyDiv w:val="1"/>
      <w:marLeft w:val="0"/>
      <w:marRight w:val="0"/>
      <w:marTop w:val="0"/>
      <w:marBottom w:val="0"/>
      <w:divBdr>
        <w:top w:val="none" w:sz="0" w:space="0" w:color="auto"/>
        <w:left w:val="none" w:sz="0" w:space="0" w:color="auto"/>
        <w:bottom w:val="none" w:sz="0" w:space="0" w:color="auto"/>
        <w:right w:val="none" w:sz="0" w:space="0" w:color="auto"/>
      </w:divBdr>
    </w:div>
    <w:div w:id="1226065270">
      <w:bodyDiv w:val="1"/>
      <w:marLeft w:val="0"/>
      <w:marRight w:val="0"/>
      <w:marTop w:val="0"/>
      <w:marBottom w:val="0"/>
      <w:divBdr>
        <w:top w:val="none" w:sz="0" w:space="0" w:color="auto"/>
        <w:left w:val="none" w:sz="0" w:space="0" w:color="auto"/>
        <w:bottom w:val="none" w:sz="0" w:space="0" w:color="auto"/>
        <w:right w:val="none" w:sz="0" w:space="0" w:color="auto"/>
      </w:divBdr>
    </w:div>
    <w:div w:id="1255162932">
      <w:bodyDiv w:val="1"/>
      <w:marLeft w:val="0"/>
      <w:marRight w:val="0"/>
      <w:marTop w:val="0"/>
      <w:marBottom w:val="0"/>
      <w:divBdr>
        <w:top w:val="none" w:sz="0" w:space="0" w:color="auto"/>
        <w:left w:val="none" w:sz="0" w:space="0" w:color="auto"/>
        <w:bottom w:val="none" w:sz="0" w:space="0" w:color="auto"/>
        <w:right w:val="none" w:sz="0" w:space="0" w:color="auto"/>
      </w:divBdr>
    </w:div>
    <w:div w:id="1400791728">
      <w:bodyDiv w:val="1"/>
      <w:marLeft w:val="0"/>
      <w:marRight w:val="0"/>
      <w:marTop w:val="0"/>
      <w:marBottom w:val="0"/>
      <w:divBdr>
        <w:top w:val="none" w:sz="0" w:space="0" w:color="auto"/>
        <w:left w:val="none" w:sz="0" w:space="0" w:color="auto"/>
        <w:bottom w:val="none" w:sz="0" w:space="0" w:color="auto"/>
        <w:right w:val="none" w:sz="0" w:space="0" w:color="auto"/>
      </w:divBdr>
    </w:div>
    <w:div w:id="1427120411">
      <w:bodyDiv w:val="1"/>
      <w:marLeft w:val="0"/>
      <w:marRight w:val="0"/>
      <w:marTop w:val="0"/>
      <w:marBottom w:val="0"/>
      <w:divBdr>
        <w:top w:val="none" w:sz="0" w:space="0" w:color="auto"/>
        <w:left w:val="none" w:sz="0" w:space="0" w:color="auto"/>
        <w:bottom w:val="none" w:sz="0" w:space="0" w:color="auto"/>
        <w:right w:val="none" w:sz="0" w:space="0" w:color="auto"/>
      </w:divBdr>
    </w:div>
    <w:div w:id="1466582336">
      <w:bodyDiv w:val="1"/>
      <w:marLeft w:val="0"/>
      <w:marRight w:val="0"/>
      <w:marTop w:val="0"/>
      <w:marBottom w:val="0"/>
      <w:divBdr>
        <w:top w:val="none" w:sz="0" w:space="0" w:color="auto"/>
        <w:left w:val="none" w:sz="0" w:space="0" w:color="auto"/>
        <w:bottom w:val="none" w:sz="0" w:space="0" w:color="auto"/>
        <w:right w:val="none" w:sz="0" w:space="0" w:color="auto"/>
      </w:divBdr>
    </w:div>
    <w:div w:id="1477992924">
      <w:bodyDiv w:val="1"/>
      <w:marLeft w:val="0"/>
      <w:marRight w:val="0"/>
      <w:marTop w:val="0"/>
      <w:marBottom w:val="0"/>
      <w:divBdr>
        <w:top w:val="none" w:sz="0" w:space="0" w:color="auto"/>
        <w:left w:val="none" w:sz="0" w:space="0" w:color="auto"/>
        <w:bottom w:val="none" w:sz="0" w:space="0" w:color="auto"/>
        <w:right w:val="none" w:sz="0" w:space="0" w:color="auto"/>
      </w:divBdr>
    </w:div>
    <w:div w:id="1487629826">
      <w:bodyDiv w:val="1"/>
      <w:marLeft w:val="0"/>
      <w:marRight w:val="0"/>
      <w:marTop w:val="0"/>
      <w:marBottom w:val="0"/>
      <w:divBdr>
        <w:top w:val="none" w:sz="0" w:space="0" w:color="auto"/>
        <w:left w:val="none" w:sz="0" w:space="0" w:color="auto"/>
        <w:bottom w:val="none" w:sz="0" w:space="0" w:color="auto"/>
        <w:right w:val="none" w:sz="0" w:space="0" w:color="auto"/>
      </w:divBdr>
    </w:div>
    <w:div w:id="1506288319">
      <w:bodyDiv w:val="1"/>
      <w:marLeft w:val="0"/>
      <w:marRight w:val="0"/>
      <w:marTop w:val="0"/>
      <w:marBottom w:val="0"/>
      <w:divBdr>
        <w:top w:val="none" w:sz="0" w:space="0" w:color="auto"/>
        <w:left w:val="none" w:sz="0" w:space="0" w:color="auto"/>
        <w:bottom w:val="none" w:sz="0" w:space="0" w:color="auto"/>
        <w:right w:val="none" w:sz="0" w:space="0" w:color="auto"/>
      </w:divBdr>
    </w:div>
    <w:div w:id="1574194774">
      <w:bodyDiv w:val="1"/>
      <w:marLeft w:val="0"/>
      <w:marRight w:val="0"/>
      <w:marTop w:val="0"/>
      <w:marBottom w:val="0"/>
      <w:divBdr>
        <w:top w:val="none" w:sz="0" w:space="0" w:color="auto"/>
        <w:left w:val="none" w:sz="0" w:space="0" w:color="auto"/>
        <w:bottom w:val="none" w:sz="0" w:space="0" w:color="auto"/>
        <w:right w:val="none" w:sz="0" w:space="0" w:color="auto"/>
      </w:divBdr>
    </w:div>
    <w:div w:id="1654722404">
      <w:bodyDiv w:val="1"/>
      <w:marLeft w:val="0"/>
      <w:marRight w:val="0"/>
      <w:marTop w:val="0"/>
      <w:marBottom w:val="0"/>
      <w:divBdr>
        <w:top w:val="none" w:sz="0" w:space="0" w:color="auto"/>
        <w:left w:val="none" w:sz="0" w:space="0" w:color="auto"/>
        <w:bottom w:val="none" w:sz="0" w:space="0" w:color="auto"/>
        <w:right w:val="none" w:sz="0" w:space="0" w:color="auto"/>
      </w:divBdr>
    </w:div>
    <w:div w:id="1700355608">
      <w:bodyDiv w:val="1"/>
      <w:marLeft w:val="0"/>
      <w:marRight w:val="0"/>
      <w:marTop w:val="0"/>
      <w:marBottom w:val="0"/>
      <w:divBdr>
        <w:top w:val="none" w:sz="0" w:space="0" w:color="auto"/>
        <w:left w:val="none" w:sz="0" w:space="0" w:color="auto"/>
        <w:bottom w:val="none" w:sz="0" w:space="0" w:color="auto"/>
        <w:right w:val="none" w:sz="0" w:space="0" w:color="auto"/>
      </w:divBdr>
    </w:div>
    <w:div w:id="1702172971">
      <w:bodyDiv w:val="1"/>
      <w:marLeft w:val="0"/>
      <w:marRight w:val="0"/>
      <w:marTop w:val="0"/>
      <w:marBottom w:val="0"/>
      <w:divBdr>
        <w:top w:val="none" w:sz="0" w:space="0" w:color="auto"/>
        <w:left w:val="none" w:sz="0" w:space="0" w:color="auto"/>
        <w:bottom w:val="none" w:sz="0" w:space="0" w:color="auto"/>
        <w:right w:val="none" w:sz="0" w:space="0" w:color="auto"/>
      </w:divBdr>
    </w:div>
    <w:div w:id="1758332734">
      <w:bodyDiv w:val="1"/>
      <w:marLeft w:val="0"/>
      <w:marRight w:val="0"/>
      <w:marTop w:val="0"/>
      <w:marBottom w:val="0"/>
      <w:divBdr>
        <w:top w:val="none" w:sz="0" w:space="0" w:color="auto"/>
        <w:left w:val="none" w:sz="0" w:space="0" w:color="auto"/>
        <w:bottom w:val="none" w:sz="0" w:space="0" w:color="auto"/>
        <w:right w:val="none" w:sz="0" w:space="0" w:color="auto"/>
      </w:divBdr>
    </w:div>
    <w:div w:id="1909805294">
      <w:bodyDiv w:val="1"/>
      <w:marLeft w:val="0"/>
      <w:marRight w:val="0"/>
      <w:marTop w:val="0"/>
      <w:marBottom w:val="0"/>
      <w:divBdr>
        <w:top w:val="none" w:sz="0" w:space="0" w:color="auto"/>
        <w:left w:val="none" w:sz="0" w:space="0" w:color="auto"/>
        <w:bottom w:val="none" w:sz="0" w:space="0" w:color="auto"/>
        <w:right w:val="none" w:sz="0" w:space="0" w:color="auto"/>
      </w:divBdr>
    </w:div>
    <w:div w:id="1939948532">
      <w:bodyDiv w:val="1"/>
      <w:marLeft w:val="0"/>
      <w:marRight w:val="0"/>
      <w:marTop w:val="0"/>
      <w:marBottom w:val="0"/>
      <w:divBdr>
        <w:top w:val="none" w:sz="0" w:space="0" w:color="auto"/>
        <w:left w:val="none" w:sz="0" w:space="0" w:color="auto"/>
        <w:bottom w:val="none" w:sz="0" w:space="0" w:color="auto"/>
        <w:right w:val="none" w:sz="0" w:space="0" w:color="auto"/>
      </w:divBdr>
    </w:div>
    <w:div w:id="1982886709">
      <w:bodyDiv w:val="1"/>
      <w:marLeft w:val="0"/>
      <w:marRight w:val="0"/>
      <w:marTop w:val="0"/>
      <w:marBottom w:val="0"/>
      <w:divBdr>
        <w:top w:val="none" w:sz="0" w:space="0" w:color="auto"/>
        <w:left w:val="none" w:sz="0" w:space="0" w:color="auto"/>
        <w:bottom w:val="none" w:sz="0" w:space="0" w:color="auto"/>
        <w:right w:val="none" w:sz="0" w:space="0" w:color="auto"/>
      </w:divBdr>
    </w:div>
    <w:div w:id="2017077609">
      <w:bodyDiv w:val="1"/>
      <w:marLeft w:val="0"/>
      <w:marRight w:val="0"/>
      <w:marTop w:val="0"/>
      <w:marBottom w:val="0"/>
      <w:divBdr>
        <w:top w:val="none" w:sz="0" w:space="0" w:color="auto"/>
        <w:left w:val="none" w:sz="0" w:space="0" w:color="auto"/>
        <w:bottom w:val="none" w:sz="0" w:space="0" w:color="auto"/>
        <w:right w:val="none" w:sz="0" w:space="0" w:color="auto"/>
      </w:divBdr>
    </w:div>
    <w:div w:id="2043288601">
      <w:bodyDiv w:val="1"/>
      <w:marLeft w:val="0"/>
      <w:marRight w:val="0"/>
      <w:marTop w:val="0"/>
      <w:marBottom w:val="0"/>
      <w:divBdr>
        <w:top w:val="none" w:sz="0" w:space="0" w:color="auto"/>
        <w:left w:val="none" w:sz="0" w:space="0" w:color="auto"/>
        <w:bottom w:val="none" w:sz="0" w:space="0" w:color="auto"/>
        <w:right w:val="none" w:sz="0" w:space="0" w:color="auto"/>
      </w:divBdr>
      <w:divsChild>
        <w:div w:id="893928311">
          <w:marLeft w:val="533"/>
          <w:marRight w:val="0"/>
          <w:marTop w:val="120"/>
          <w:marBottom w:val="0"/>
          <w:divBdr>
            <w:top w:val="none" w:sz="0" w:space="0" w:color="auto"/>
            <w:left w:val="none" w:sz="0" w:space="0" w:color="auto"/>
            <w:bottom w:val="none" w:sz="0" w:space="0" w:color="auto"/>
            <w:right w:val="none" w:sz="0" w:space="0" w:color="auto"/>
          </w:divBdr>
        </w:div>
        <w:div w:id="950236517">
          <w:marLeft w:val="533"/>
          <w:marRight w:val="0"/>
          <w:marTop w:val="120"/>
          <w:marBottom w:val="0"/>
          <w:divBdr>
            <w:top w:val="none" w:sz="0" w:space="0" w:color="auto"/>
            <w:left w:val="none" w:sz="0" w:space="0" w:color="auto"/>
            <w:bottom w:val="none" w:sz="0" w:space="0" w:color="auto"/>
            <w:right w:val="none" w:sz="0" w:space="0" w:color="auto"/>
          </w:divBdr>
        </w:div>
        <w:div w:id="1412004485">
          <w:marLeft w:val="1152"/>
          <w:marRight w:val="0"/>
          <w:marTop w:val="106"/>
          <w:marBottom w:val="0"/>
          <w:divBdr>
            <w:top w:val="none" w:sz="0" w:space="0" w:color="auto"/>
            <w:left w:val="none" w:sz="0" w:space="0" w:color="auto"/>
            <w:bottom w:val="none" w:sz="0" w:space="0" w:color="auto"/>
            <w:right w:val="none" w:sz="0" w:space="0" w:color="auto"/>
          </w:divBdr>
        </w:div>
        <w:div w:id="1570340089">
          <w:marLeft w:val="533"/>
          <w:marRight w:val="0"/>
          <w:marTop w:val="120"/>
          <w:marBottom w:val="0"/>
          <w:divBdr>
            <w:top w:val="none" w:sz="0" w:space="0" w:color="auto"/>
            <w:left w:val="none" w:sz="0" w:space="0" w:color="auto"/>
            <w:bottom w:val="none" w:sz="0" w:space="0" w:color="auto"/>
            <w:right w:val="none" w:sz="0" w:space="0" w:color="auto"/>
          </w:divBdr>
        </w:div>
        <w:div w:id="1861048567">
          <w:marLeft w:val="533"/>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www.ahrq.gov/sites/default/files/wysiwyg/antibiotic-use/ambulatory-care/uti-handout-english.docx" TargetMode="Externa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www.ahrq.gov/sites/default/files/wysiwyg/antibiotic-use/ambulatory-care/uti-one-pager.pdf" TargetMode="External"/><Relationship Id="rId46" Type="http://schemas.openxmlformats.org/officeDocument/2006/relationships/image" Target="media/image32.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www.ahrq.gov/sites/default/files/wysiwyg/antibiotic-use/ambulatory-care/uti-discussion-guide.docx" TargetMode="External"/><Relationship Id="rId40" Type="http://schemas.openxmlformats.org/officeDocument/2006/relationships/hyperlink" Target="https://www.ahrq.gov/sites/default/files/wysiwyg/antibiotic-use/ambulatory-care/uti-handout-spanish.docx" TargetMode="External"/><Relationship Id="rId45" Type="http://schemas.openxmlformats.org/officeDocument/2006/relationships/image" Target="media/image31.jpe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0.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29.jpe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4.jpeg"/></Relationships>
</file>

<file path=word/_rels/footer2.xml.rels><?xml version="1.0" encoding="UTF-8" standalone="yes"?>
<Relationships xmlns="http://schemas.openxmlformats.org/package/2006/relationships"><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iller\AppData\Local\Microsoft\Windows\Temporary%20Internet%20Files\Content.Outlook\BLB6IODD\CUSP%20HAI%20Word%20template%20FINAL%2010-12-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BBBD3D1D480C44F8BEAE65D6CFC0AAB" ma:contentTypeVersion="12" ma:contentTypeDescription="Create a new document." ma:contentTypeScope="" ma:versionID="2920623a1f3ebad771800c36c0281a30">
  <xsd:schema xmlns:xsd="http://www.w3.org/2001/XMLSchema" xmlns:xs="http://www.w3.org/2001/XMLSchema" xmlns:p="http://schemas.microsoft.com/office/2006/metadata/properties" xmlns:ns3="31700ef8-d7b3-42cb-927b-0d158527bfd1" xmlns:ns4="c1a29f26-6802-4e40-bc7e-3c6136645cbe" targetNamespace="http://schemas.microsoft.com/office/2006/metadata/properties" ma:root="true" ma:fieldsID="990cb9d7f849e4776c240f80211f3685" ns3:_="" ns4:_="">
    <xsd:import namespace="31700ef8-d7b3-42cb-927b-0d158527bfd1"/>
    <xsd:import namespace="c1a29f26-6802-4e40-bc7e-3c6136645cb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700ef8-d7b3-42cb-927b-0d158527bfd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a29f26-6802-4e40-bc7e-3c6136645cb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1F1589-9C1E-4307-AE15-2798EDFEBA81}">
  <ds:schemaRefs>
    <ds:schemaRef ds:uri="http://schemas.openxmlformats.org/officeDocument/2006/bibliography"/>
  </ds:schemaRefs>
</ds:datastoreItem>
</file>

<file path=customXml/itemProps2.xml><?xml version="1.0" encoding="utf-8"?>
<ds:datastoreItem xmlns:ds="http://schemas.openxmlformats.org/officeDocument/2006/customXml" ds:itemID="{03028515-5DAF-492B-9BBC-99C20AEBDA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700ef8-d7b3-42cb-927b-0d158527bfd1"/>
    <ds:schemaRef ds:uri="c1a29f26-6802-4e40-bc7e-3c6136645c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ADF073-40EE-4307-BF60-76263EE1A0B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3FD68C7-6C74-4629-8B17-7BDF4EF8D7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CUSP HAI Word template FINAL 10-12-16</Template>
  <TotalTime>14</TotalTime>
  <Pages>22</Pages>
  <Words>3531</Words>
  <Characters>20133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Practices in the Diagnosis and Treatment of Asymptomatic Bacteriuria and Urinary Tract Infections – Facilitator Guide</dc:title>
  <dc:subject/>
  <dc:creator>"Agency for Healthcare Research and Quality (AHRQ)"</dc:creator>
  <cp:keywords>antibiotics</cp:keywords>
  <cp:lastModifiedBy>Heidenrich, Christine (AHRQ/OC) (CTR)</cp:lastModifiedBy>
  <cp:revision>5</cp:revision>
  <cp:lastPrinted>2017-04-11T14:23:00Z</cp:lastPrinted>
  <dcterms:created xsi:type="dcterms:W3CDTF">2022-08-12T18:22:00Z</dcterms:created>
  <dcterms:modified xsi:type="dcterms:W3CDTF">2022-09-01T23:40:00Z</dcterms:modified>
  <cp:category>antibiotic stewardship; healthcare associated infections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0x0101003BBBD3D1D480C44F8BEAE65D6CFC0AAB</vt:lpwstr>
  </property>
</Properties>
</file>