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F95DA" w14:textId="77777777" w:rsidR="002D5C40" w:rsidRPr="00DB1460" w:rsidRDefault="00DB1460" w:rsidP="00DB1460">
      <w:pPr>
        <w:jc w:val="center"/>
        <w:rPr>
          <w:b/>
          <w:bCs/>
          <w:color w:val="FFFFFF" w:themeColor="background1"/>
          <w:sz w:val="52"/>
          <w:szCs w:val="52"/>
        </w:rPr>
      </w:pPr>
      <w:r w:rsidRPr="00DB1460">
        <w:rPr>
          <w:b/>
          <w:bCs/>
          <w:color w:val="FFFFFF" w:themeColor="background1"/>
          <w:sz w:val="52"/>
          <w:szCs w:val="52"/>
        </w:rPr>
        <w:t>AHRQ Safety Program for Improving Antibiotic Use</w:t>
      </w:r>
    </w:p>
    <w:p w14:paraId="6584B5EB" w14:textId="77777777" w:rsidR="00DB1460" w:rsidRPr="00DB1460" w:rsidRDefault="00DB1460" w:rsidP="00DB1460">
      <w:pPr>
        <w:spacing w:after="0"/>
        <w:jc w:val="center"/>
        <w:rPr>
          <w:b/>
          <w:bCs/>
          <w:sz w:val="40"/>
          <w:szCs w:val="40"/>
        </w:rPr>
      </w:pPr>
      <w:r w:rsidRPr="00DB1460">
        <w:rPr>
          <w:b/>
          <w:bCs/>
          <w:sz w:val="40"/>
          <w:szCs w:val="40"/>
        </w:rPr>
        <w:t>Tracking and Measuring Antibiotic Use Data</w:t>
      </w:r>
    </w:p>
    <w:p w14:paraId="2F43DD87" w14:textId="77777777" w:rsidR="00DB1460" w:rsidRDefault="00DB1460" w:rsidP="00DB1460">
      <w:pPr>
        <w:spacing w:after="0"/>
        <w:jc w:val="center"/>
        <w:rPr>
          <w:sz w:val="40"/>
          <w:szCs w:val="40"/>
        </w:rPr>
      </w:pPr>
      <w:r w:rsidRPr="00DB1460">
        <w:rPr>
          <w:b/>
          <w:bCs/>
          <w:sz w:val="28"/>
          <w:szCs w:val="28"/>
        </w:rPr>
        <w:t>Long-Term Care</w:t>
      </w:r>
      <w:r>
        <w:rPr>
          <w:sz w:val="40"/>
          <w:szCs w:val="40"/>
        </w:rPr>
        <w:t xml:space="preserve"> </w:t>
      </w:r>
    </w:p>
    <w:tbl>
      <w:tblPr>
        <w:tblStyle w:val="TableGrid"/>
        <w:tblW w:w="10188" w:type="dxa"/>
        <w:tblLayout w:type="fixed"/>
        <w:tblLook w:val="04A0" w:firstRow="1" w:lastRow="0" w:firstColumn="1" w:lastColumn="0" w:noHBand="0" w:noVBand="1"/>
      </w:tblPr>
      <w:tblGrid>
        <w:gridCol w:w="5238"/>
        <w:gridCol w:w="4950"/>
      </w:tblGrid>
      <w:tr w:rsidR="00DB1460" w:rsidRPr="00084114" w14:paraId="7B3FD545" w14:textId="77777777" w:rsidTr="00DB1460">
        <w:trPr>
          <w:cantSplit/>
          <w:tblHeader/>
        </w:trPr>
        <w:tc>
          <w:tcPr>
            <w:tcW w:w="5238" w:type="dxa"/>
            <w:vAlign w:val="bottom"/>
          </w:tcPr>
          <w:p w14:paraId="59963FC2" w14:textId="77777777" w:rsidR="00DB1460" w:rsidRPr="00084114" w:rsidRDefault="00DB1460" w:rsidP="00DB1460">
            <w:pPr>
              <w:pStyle w:val="TableTitles"/>
              <w:rPr>
                <w:rFonts w:cs="Arial"/>
                <w:i w:val="0"/>
              </w:rPr>
            </w:pPr>
            <w:r w:rsidRPr="00084114">
              <w:rPr>
                <w:i w:val="0"/>
              </w:rPr>
              <w:t>Slide Title and Commentary</w:t>
            </w:r>
          </w:p>
        </w:tc>
        <w:tc>
          <w:tcPr>
            <w:tcW w:w="4950" w:type="dxa"/>
          </w:tcPr>
          <w:p w14:paraId="7418ECC2" w14:textId="77777777" w:rsidR="00DB1460" w:rsidRPr="00084114" w:rsidRDefault="00DB1460" w:rsidP="00DB1460">
            <w:pPr>
              <w:rPr>
                <w:b/>
                <w:sz w:val="32"/>
                <w:szCs w:val="32"/>
              </w:rPr>
            </w:pPr>
            <w:r w:rsidRPr="00084114">
              <w:rPr>
                <w:b/>
                <w:sz w:val="32"/>
                <w:szCs w:val="32"/>
              </w:rPr>
              <w:t>Slide Number and Slide</w:t>
            </w:r>
          </w:p>
        </w:tc>
      </w:tr>
      <w:tr w:rsidR="00DB1460" w:rsidRPr="00084114" w14:paraId="4A3064E3" w14:textId="77777777" w:rsidTr="00DB1460">
        <w:trPr>
          <w:cantSplit/>
        </w:trPr>
        <w:tc>
          <w:tcPr>
            <w:tcW w:w="5238" w:type="dxa"/>
          </w:tcPr>
          <w:p w14:paraId="5AE5AF93" w14:textId="77777777" w:rsidR="00DB1460" w:rsidRDefault="00DB1460" w:rsidP="00DB1460">
            <w:pPr>
              <w:pStyle w:val="SlideTitle"/>
            </w:pPr>
            <w:r>
              <w:t>Tracking and Measuring Antibiotic Use Data</w:t>
            </w:r>
          </w:p>
          <w:p w14:paraId="388D8FD1" w14:textId="77777777" w:rsidR="00DB1460" w:rsidRPr="00BB4213" w:rsidRDefault="00DB1460" w:rsidP="00DB1460">
            <w:pPr>
              <w:pStyle w:val="SlideTitle"/>
              <w:rPr>
                <w:sz w:val="24"/>
                <w:szCs w:val="24"/>
              </w:rPr>
            </w:pPr>
            <w:r w:rsidRPr="00BB4213">
              <w:rPr>
                <w:sz w:val="24"/>
                <w:szCs w:val="24"/>
              </w:rPr>
              <w:t>Long-Term Care</w:t>
            </w:r>
          </w:p>
          <w:p w14:paraId="29D3109B" w14:textId="77777777" w:rsidR="00DB1460" w:rsidRDefault="00DB1460" w:rsidP="00DB1460">
            <w:pPr>
              <w:pStyle w:val="SlideTitle"/>
              <w:rPr>
                <w:rStyle w:val="tx2"/>
                <w:rFonts w:cs="Helvetica"/>
                <w:bdr w:val="none" w:sz="0" w:space="0" w:color="auto" w:frame="1"/>
              </w:rPr>
            </w:pPr>
          </w:p>
          <w:p w14:paraId="2130CF52" w14:textId="77777777" w:rsidR="00DB1460" w:rsidRPr="00237F28" w:rsidRDefault="00DB1460" w:rsidP="00DB1460">
            <w:pPr>
              <w:pStyle w:val="SlideTitle"/>
              <w:rPr>
                <w:b w:val="0"/>
                <w:sz w:val="22"/>
              </w:rPr>
            </w:pPr>
            <w:r w:rsidRPr="00237F28">
              <w:rPr>
                <w:b w:val="0"/>
                <w:sz w:val="22"/>
              </w:rPr>
              <w:t>SAY:</w:t>
            </w:r>
          </w:p>
          <w:p w14:paraId="688E3B6D" w14:textId="77777777" w:rsidR="00DB1460" w:rsidRPr="00084114" w:rsidRDefault="00DB1460" w:rsidP="00DB1460">
            <w:pPr>
              <w:pStyle w:val="Instructions"/>
              <w:framePr w:hSpace="0" w:wrap="auto" w:vAnchor="margin" w:xAlign="left" w:yAlign="inline"/>
              <w:suppressOverlap w:val="0"/>
            </w:pPr>
          </w:p>
          <w:p w14:paraId="338ABF1B" w14:textId="77777777" w:rsidR="00DB1460" w:rsidRPr="008F0DA8" w:rsidRDefault="00DB1460" w:rsidP="00DB1460">
            <w:r>
              <w:t>Welcome to the presentation titled “Tracking and Measuring Antibiotic Use Data</w:t>
            </w:r>
            <w:r w:rsidRPr="008F0DA8">
              <w:t>.</w:t>
            </w:r>
            <w:r>
              <w:t>”</w:t>
            </w:r>
            <w:r w:rsidRPr="008F0DA8">
              <w:t xml:space="preserve"> </w:t>
            </w:r>
            <w:r>
              <w:t xml:space="preserve"> </w:t>
            </w:r>
          </w:p>
          <w:p w14:paraId="6CD247F9" w14:textId="77777777" w:rsidR="00DB1460" w:rsidRPr="00084114" w:rsidRDefault="00DB1460" w:rsidP="00DB1460"/>
        </w:tc>
        <w:tc>
          <w:tcPr>
            <w:tcW w:w="4950" w:type="dxa"/>
          </w:tcPr>
          <w:p w14:paraId="5A1FFB24" w14:textId="77777777" w:rsidR="00DB1460" w:rsidRPr="00084114" w:rsidRDefault="00DB1460" w:rsidP="00DB1460">
            <w:pPr>
              <w:rPr>
                <w:b/>
                <w:sz w:val="28"/>
                <w:szCs w:val="28"/>
              </w:rPr>
            </w:pPr>
            <w:r w:rsidRPr="00084114">
              <w:rPr>
                <w:b/>
                <w:sz w:val="28"/>
                <w:szCs w:val="28"/>
              </w:rPr>
              <w:t>Slide 1</w:t>
            </w:r>
          </w:p>
          <w:p w14:paraId="17F26C46" w14:textId="77777777" w:rsidR="00DB1460" w:rsidRPr="00084114" w:rsidRDefault="00DB1460" w:rsidP="00DB1460">
            <w:pPr>
              <w:spacing w:after="120"/>
              <w:rPr>
                <w:b/>
              </w:rPr>
            </w:pPr>
            <w:r>
              <w:rPr>
                <w:noProof/>
              </w:rPr>
              <w:t xml:space="preserve"> </w:t>
            </w:r>
            <w:r w:rsidRPr="00275A38">
              <w:rPr>
                <w:noProof/>
              </w:rPr>
              <w:drawing>
                <wp:inline distT="0" distB="0" distL="0" distR="0" wp14:anchorId="2659D0D4" wp14:editId="0B1E7B99">
                  <wp:extent cx="3006090" cy="2322830"/>
                  <wp:effectExtent l="0" t="0" r="3810" b="1270"/>
                  <wp:docPr id="16" name="Picture 16"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06090" cy="2322830"/>
                          </a:xfrm>
                          <a:prstGeom prst="rect">
                            <a:avLst/>
                          </a:prstGeom>
                        </pic:spPr>
                      </pic:pic>
                    </a:graphicData>
                  </a:graphic>
                </wp:inline>
              </w:drawing>
            </w:r>
          </w:p>
        </w:tc>
      </w:tr>
      <w:tr w:rsidR="00DB1460" w:rsidRPr="00084114" w14:paraId="22758BF0" w14:textId="77777777" w:rsidTr="00DB1460">
        <w:trPr>
          <w:cantSplit/>
        </w:trPr>
        <w:tc>
          <w:tcPr>
            <w:tcW w:w="5238" w:type="dxa"/>
          </w:tcPr>
          <w:p w14:paraId="3D9B3FCB" w14:textId="77777777" w:rsidR="00DB1460" w:rsidRDefault="00DB1460" w:rsidP="00DB1460">
            <w:pPr>
              <w:rPr>
                <w:b/>
                <w:sz w:val="28"/>
                <w:szCs w:val="28"/>
              </w:rPr>
            </w:pPr>
            <w:r>
              <w:rPr>
                <w:b/>
                <w:sz w:val="28"/>
                <w:szCs w:val="28"/>
              </w:rPr>
              <w:t xml:space="preserve">Objectives </w:t>
            </w:r>
          </w:p>
          <w:p w14:paraId="07EB14BC" w14:textId="77777777" w:rsidR="00DB1460" w:rsidRPr="00084114" w:rsidRDefault="00DB1460" w:rsidP="00DB1460">
            <w:pPr>
              <w:rPr>
                <w:b/>
                <w:sz w:val="28"/>
                <w:szCs w:val="28"/>
              </w:rPr>
            </w:pPr>
          </w:p>
          <w:p w14:paraId="6087166F" w14:textId="77777777" w:rsidR="00DB1460" w:rsidRPr="00237F28" w:rsidRDefault="00DB1460" w:rsidP="00DB1460">
            <w:r w:rsidRPr="00237F28">
              <w:t>SAY:</w:t>
            </w:r>
          </w:p>
          <w:p w14:paraId="39748B9F" w14:textId="77777777" w:rsidR="00DB1460" w:rsidRDefault="00DB1460" w:rsidP="00DB1460"/>
          <w:p w14:paraId="471D30CC" w14:textId="77777777" w:rsidR="00DB1460" w:rsidRDefault="00DB1460" w:rsidP="00DB1460">
            <w:r>
              <w:t xml:space="preserve">This presentation discusses how to collect and track antibiotic use on a monthly basis and reviews  </w:t>
            </w:r>
          </w:p>
          <w:p w14:paraId="45E5DA60" w14:textId="77777777" w:rsidR="00DB1460" w:rsidRDefault="00DB1460" w:rsidP="00DB1460">
            <w:r>
              <w:t xml:space="preserve">a </w:t>
            </w:r>
            <w:r w:rsidRPr="00EB62EE">
              <w:t xml:space="preserve">data collection form </w:t>
            </w:r>
            <w:r>
              <w:t xml:space="preserve">designed </w:t>
            </w:r>
            <w:r w:rsidRPr="00EB62EE">
              <w:t xml:space="preserve">to </w:t>
            </w:r>
            <w:r>
              <w:t>facilitate</w:t>
            </w:r>
            <w:r w:rsidRPr="00EB62EE">
              <w:t xml:space="preserve"> track</w:t>
            </w:r>
            <w:r>
              <w:t>ing</w:t>
            </w:r>
            <w:r w:rsidRPr="00EB62EE">
              <w:t xml:space="preserve"> antibiotic us</w:t>
            </w:r>
            <w:r>
              <w:t xml:space="preserve">e, orders for urine cultures, and </w:t>
            </w:r>
            <w:r w:rsidRPr="00EB62EE">
              <w:rPr>
                <w:i/>
              </w:rPr>
              <w:t>Clostridioides difficile</w:t>
            </w:r>
            <w:r w:rsidRPr="00EB62EE">
              <w:t xml:space="preserve"> </w:t>
            </w:r>
            <w:r>
              <w:t>L</w:t>
            </w:r>
            <w:r w:rsidRPr="00EB62EE">
              <w:t>ab</w:t>
            </w:r>
            <w:r>
              <w:t>ID</w:t>
            </w:r>
            <w:r w:rsidRPr="00EB62EE">
              <w:t xml:space="preserve"> events</w:t>
            </w:r>
            <w:r>
              <w:t xml:space="preserve">. </w:t>
            </w:r>
            <w:r w:rsidRPr="00EB62EE">
              <w:t xml:space="preserve">This form may be helpful </w:t>
            </w:r>
            <w:r>
              <w:t>to facilities that</w:t>
            </w:r>
            <w:r w:rsidRPr="00EB62EE">
              <w:t xml:space="preserve"> do not already have a method to track antibiotic usag</w:t>
            </w:r>
            <w:r>
              <w:t xml:space="preserve">e, and can be adapted to suit the needs of each facility.  </w:t>
            </w:r>
          </w:p>
          <w:p w14:paraId="1DF76DAB" w14:textId="77777777" w:rsidR="00DB1460" w:rsidRDefault="00DB1460" w:rsidP="00DB1460"/>
          <w:p w14:paraId="3836F5F7" w14:textId="77777777" w:rsidR="00DB1460" w:rsidRPr="00084114" w:rsidRDefault="00DB1460" w:rsidP="00DB1460">
            <w:r>
              <w:t xml:space="preserve">Facilities can use data on antibiotic use, orders for urine cultures, and </w:t>
            </w:r>
            <w:r w:rsidRPr="00CD54C5">
              <w:rPr>
                <w:i/>
              </w:rPr>
              <w:t>C. difficile</w:t>
            </w:r>
            <w:r>
              <w:t xml:space="preserve"> LabID events</w:t>
            </w:r>
            <w:r w:rsidRPr="00EB62EE">
              <w:t xml:space="preserve"> to monitor outcomes </w:t>
            </w:r>
            <w:r>
              <w:t>of</w:t>
            </w:r>
            <w:r w:rsidRPr="00EB62EE">
              <w:t xml:space="preserve"> interventions.</w:t>
            </w:r>
          </w:p>
        </w:tc>
        <w:tc>
          <w:tcPr>
            <w:tcW w:w="4950" w:type="dxa"/>
          </w:tcPr>
          <w:p w14:paraId="2F86CB17" w14:textId="77777777" w:rsidR="00DB1460" w:rsidRPr="00517EAE" w:rsidRDefault="00DB1460" w:rsidP="00DB1460">
            <w:pPr>
              <w:rPr>
                <w:b/>
                <w:sz w:val="28"/>
                <w:szCs w:val="28"/>
              </w:rPr>
            </w:pPr>
            <w:r w:rsidRPr="00517EAE">
              <w:rPr>
                <w:b/>
                <w:sz w:val="28"/>
                <w:szCs w:val="28"/>
              </w:rPr>
              <w:t xml:space="preserve">Slide </w:t>
            </w:r>
            <w:r>
              <w:rPr>
                <w:b/>
                <w:sz w:val="28"/>
                <w:szCs w:val="28"/>
              </w:rPr>
              <w:t>2</w:t>
            </w:r>
          </w:p>
          <w:p w14:paraId="6129FA55" w14:textId="77777777" w:rsidR="00DB1460" w:rsidRPr="00084114" w:rsidRDefault="00DB1460" w:rsidP="00DB1460">
            <w:r w:rsidRPr="00275A38">
              <w:rPr>
                <w:noProof/>
              </w:rPr>
              <w:drawing>
                <wp:inline distT="0" distB="0" distL="0" distR="0" wp14:anchorId="32CC11AD" wp14:editId="31585835">
                  <wp:extent cx="3006090" cy="2322830"/>
                  <wp:effectExtent l="0" t="0" r="3810" b="1270"/>
                  <wp:docPr id="17" name="Picture 17"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6090" cy="2322830"/>
                          </a:xfrm>
                          <a:prstGeom prst="rect">
                            <a:avLst/>
                          </a:prstGeom>
                        </pic:spPr>
                      </pic:pic>
                    </a:graphicData>
                  </a:graphic>
                </wp:inline>
              </w:drawing>
            </w:r>
          </w:p>
        </w:tc>
      </w:tr>
      <w:tr w:rsidR="00DB1460" w:rsidRPr="00084114" w14:paraId="2BB9AEF3" w14:textId="77777777" w:rsidTr="00DB1460">
        <w:trPr>
          <w:cantSplit/>
        </w:trPr>
        <w:tc>
          <w:tcPr>
            <w:tcW w:w="5238" w:type="dxa"/>
          </w:tcPr>
          <w:p w14:paraId="12862FBC" w14:textId="77777777" w:rsidR="00DB1460" w:rsidRPr="00B05FF5" w:rsidRDefault="00DB1460" w:rsidP="00DB1460">
            <w:pPr>
              <w:rPr>
                <w:b/>
                <w:sz w:val="28"/>
                <w:szCs w:val="28"/>
              </w:rPr>
            </w:pPr>
            <w:r>
              <w:rPr>
                <w:b/>
                <w:sz w:val="28"/>
                <w:szCs w:val="28"/>
              </w:rPr>
              <w:lastRenderedPageBreak/>
              <w:t>Measuring Antibiotic Use</w:t>
            </w:r>
          </w:p>
          <w:p w14:paraId="40E205F4" w14:textId="77777777" w:rsidR="00DB1460" w:rsidRDefault="00DB1460" w:rsidP="00DB1460"/>
          <w:p w14:paraId="3A0B467F" w14:textId="77777777" w:rsidR="00DB1460" w:rsidRDefault="00DB1460" w:rsidP="00DB1460">
            <w:r>
              <w:t>SAY:</w:t>
            </w:r>
          </w:p>
          <w:p w14:paraId="5D9C3C58" w14:textId="77777777" w:rsidR="00DB1460" w:rsidRDefault="00DB1460" w:rsidP="00DB1460"/>
          <w:p w14:paraId="4DC3DD60" w14:textId="77777777" w:rsidR="00DB1460" w:rsidRDefault="00DB1460" w:rsidP="00DB1460">
            <w:r>
              <w:t>The Centers for Medicare &amp; Medicaid Services (</w:t>
            </w:r>
            <w:r w:rsidRPr="00EA1ED8">
              <w:t>CMS</w:t>
            </w:r>
            <w:r>
              <w:t>)</w:t>
            </w:r>
            <w:r w:rsidRPr="00EA1ED8">
              <w:t xml:space="preserve"> now requires all long-term care facilities to track antibiotic use. </w:t>
            </w:r>
          </w:p>
          <w:p w14:paraId="6E108ACF" w14:textId="77777777" w:rsidR="00DB1460" w:rsidRPr="00EA1ED8" w:rsidRDefault="00DB1460" w:rsidP="00DB1460"/>
          <w:p w14:paraId="0BAA065D" w14:textId="77777777" w:rsidR="00DB1460" w:rsidRPr="00AB2282" w:rsidRDefault="00DB1460" w:rsidP="00DB1460">
            <w:pPr>
              <w:rPr>
                <w:color w:val="000000" w:themeColor="text1"/>
              </w:rPr>
            </w:pPr>
            <w:r w:rsidRPr="00AB2282">
              <w:rPr>
                <w:color w:val="000000" w:themeColor="text1"/>
              </w:rPr>
              <w:t xml:space="preserve">There are two common ways to measure antibiotic use.  The first is </w:t>
            </w:r>
            <w:r>
              <w:rPr>
                <w:color w:val="000000" w:themeColor="text1"/>
              </w:rPr>
              <w:t xml:space="preserve">to calculate </w:t>
            </w:r>
            <w:r w:rsidRPr="00AB2282">
              <w:rPr>
                <w:color w:val="000000" w:themeColor="text1"/>
              </w:rPr>
              <w:t xml:space="preserve">days of antibiotic therapy. This is the total number of days </w:t>
            </w:r>
            <w:r w:rsidRPr="00AB2282">
              <w:rPr>
                <w:i/>
                <w:iCs/>
                <w:color w:val="000000" w:themeColor="text1"/>
              </w:rPr>
              <w:t>all</w:t>
            </w:r>
            <w:r w:rsidRPr="00AB2282">
              <w:rPr>
                <w:color w:val="000000" w:themeColor="text1"/>
              </w:rPr>
              <w:t xml:space="preserve"> residents at your facility were on an antibiotic </w:t>
            </w:r>
            <w:r>
              <w:rPr>
                <w:color w:val="000000" w:themeColor="text1"/>
              </w:rPr>
              <w:t xml:space="preserve">during a specific time period such as a </w:t>
            </w:r>
            <w:r w:rsidRPr="00AB2282">
              <w:rPr>
                <w:color w:val="000000" w:themeColor="text1"/>
              </w:rPr>
              <w:t xml:space="preserve">month. It is useful to look at individual antibiotics as well as the combined total of all antibiotics.  </w:t>
            </w:r>
            <w:r>
              <w:rPr>
                <w:color w:val="000000" w:themeColor="text1"/>
              </w:rPr>
              <w:t xml:space="preserve">Antibiotic days should be presented as a rate with the denominator being </w:t>
            </w:r>
            <w:r w:rsidRPr="00AB2282">
              <w:rPr>
                <w:color w:val="000000" w:themeColor="text1"/>
              </w:rPr>
              <w:t>1</w:t>
            </w:r>
            <w:r>
              <w:rPr>
                <w:color w:val="000000" w:themeColor="text1"/>
              </w:rPr>
              <w:t>,</w:t>
            </w:r>
            <w:r w:rsidRPr="00AB2282">
              <w:rPr>
                <w:color w:val="000000" w:themeColor="text1"/>
              </w:rPr>
              <w:t>000 resident days of care or bed days of care.</w:t>
            </w:r>
          </w:p>
          <w:p w14:paraId="14C2C546" w14:textId="77777777" w:rsidR="00DB1460" w:rsidRPr="00AB2282" w:rsidRDefault="00DB1460" w:rsidP="00DB1460">
            <w:pPr>
              <w:rPr>
                <w:color w:val="000000" w:themeColor="text1"/>
              </w:rPr>
            </w:pPr>
          </w:p>
          <w:p w14:paraId="0F16DDB5" w14:textId="77777777" w:rsidR="00DB1460" w:rsidRDefault="00DB1460" w:rsidP="00DB1460">
            <w:pPr>
              <w:rPr>
                <w:color w:val="000000" w:themeColor="text1"/>
              </w:rPr>
            </w:pPr>
            <w:r w:rsidRPr="00AB2282">
              <w:rPr>
                <w:color w:val="000000" w:themeColor="text1"/>
              </w:rPr>
              <w:t>The second common way to measure antibiotic use is to count the number of antibiotic starts. This is the number of new prescriptions for each antibiotic and for all antibiotics. These can also be measured as the number of antibiotic starts per 1</w:t>
            </w:r>
            <w:r>
              <w:rPr>
                <w:color w:val="000000" w:themeColor="text1"/>
              </w:rPr>
              <w:t>,</w:t>
            </w:r>
            <w:r w:rsidRPr="00AB2282">
              <w:rPr>
                <w:color w:val="000000" w:themeColor="text1"/>
              </w:rPr>
              <w:t>000 resident days of care</w:t>
            </w:r>
            <w:r>
              <w:rPr>
                <w:color w:val="000000" w:themeColor="text1"/>
              </w:rPr>
              <w:t xml:space="preserve"> or</w:t>
            </w:r>
            <w:r w:rsidRPr="00AB2282">
              <w:rPr>
                <w:color w:val="000000" w:themeColor="text1"/>
              </w:rPr>
              <w:t xml:space="preserve"> as the number of starts per month.   </w:t>
            </w:r>
          </w:p>
          <w:p w14:paraId="7B4422F8" w14:textId="77777777" w:rsidR="00DB1460" w:rsidRDefault="00DB1460" w:rsidP="00DB1460">
            <w:pPr>
              <w:rPr>
                <w:color w:val="000000" w:themeColor="text1"/>
              </w:rPr>
            </w:pPr>
          </w:p>
          <w:p w14:paraId="7FFE8976" w14:textId="77777777" w:rsidR="00DB1460" w:rsidRPr="00DB1460" w:rsidRDefault="00DB1460" w:rsidP="00DB1460">
            <w:pPr>
              <w:rPr>
                <w:color w:val="000000" w:themeColor="text1"/>
              </w:rPr>
            </w:pPr>
            <w:r>
              <w:rPr>
                <w:color w:val="000000" w:themeColor="text1"/>
              </w:rPr>
              <w:t xml:space="preserve">We will review more detailed examples of these measures in a few slides. </w:t>
            </w:r>
          </w:p>
        </w:tc>
        <w:tc>
          <w:tcPr>
            <w:tcW w:w="4950" w:type="dxa"/>
          </w:tcPr>
          <w:p w14:paraId="62EC805B" w14:textId="77777777" w:rsidR="00DB1460" w:rsidRDefault="00DB1460" w:rsidP="00DB1460">
            <w:pPr>
              <w:rPr>
                <w:b/>
                <w:sz w:val="28"/>
                <w:szCs w:val="28"/>
              </w:rPr>
            </w:pPr>
            <w:r>
              <w:rPr>
                <w:b/>
                <w:sz w:val="28"/>
                <w:szCs w:val="28"/>
              </w:rPr>
              <w:t>Slide 3</w:t>
            </w:r>
          </w:p>
          <w:p w14:paraId="26051314" w14:textId="77777777" w:rsidR="00DB1460" w:rsidRDefault="00DB1460" w:rsidP="00DB1460">
            <w:pPr>
              <w:rPr>
                <w:b/>
                <w:sz w:val="28"/>
                <w:szCs w:val="28"/>
              </w:rPr>
            </w:pPr>
            <w:r w:rsidRPr="00275A38">
              <w:rPr>
                <w:b/>
                <w:noProof/>
                <w:sz w:val="28"/>
                <w:szCs w:val="28"/>
              </w:rPr>
              <w:drawing>
                <wp:inline distT="0" distB="0" distL="0" distR="0" wp14:anchorId="6F54078D" wp14:editId="26684634">
                  <wp:extent cx="3006090" cy="2322830"/>
                  <wp:effectExtent l="0" t="0" r="3810" b="1270"/>
                  <wp:docPr id="22" name="Picture 22"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322830"/>
                          </a:xfrm>
                          <a:prstGeom prst="rect">
                            <a:avLst/>
                          </a:prstGeom>
                        </pic:spPr>
                      </pic:pic>
                    </a:graphicData>
                  </a:graphic>
                </wp:inline>
              </w:drawing>
            </w:r>
          </w:p>
        </w:tc>
      </w:tr>
      <w:tr w:rsidR="00DB1460" w:rsidRPr="00084114" w14:paraId="00AB3ECD" w14:textId="77777777" w:rsidTr="00DB1460">
        <w:trPr>
          <w:cantSplit/>
        </w:trPr>
        <w:tc>
          <w:tcPr>
            <w:tcW w:w="5238" w:type="dxa"/>
          </w:tcPr>
          <w:p w14:paraId="0D795B19" w14:textId="77777777" w:rsidR="00DB1460" w:rsidRPr="00B05FF5" w:rsidRDefault="00DB1460" w:rsidP="00DB1460">
            <w:pPr>
              <w:rPr>
                <w:b/>
                <w:sz w:val="28"/>
                <w:szCs w:val="28"/>
              </w:rPr>
            </w:pPr>
            <w:r>
              <w:rPr>
                <w:b/>
                <w:sz w:val="28"/>
                <w:szCs w:val="28"/>
              </w:rPr>
              <w:t>Monthly Data Collection Form</w:t>
            </w:r>
          </w:p>
          <w:p w14:paraId="03A8981D" w14:textId="77777777" w:rsidR="00DB1460" w:rsidRDefault="00DB1460" w:rsidP="00DB1460"/>
          <w:p w14:paraId="75E055B1" w14:textId="77777777" w:rsidR="00DB1460" w:rsidRDefault="00DB1460" w:rsidP="00DB1460">
            <w:r>
              <w:t>SAY:</w:t>
            </w:r>
          </w:p>
          <w:p w14:paraId="3A445A3E" w14:textId="77777777" w:rsidR="00DB1460" w:rsidRPr="00EA1ED8" w:rsidRDefault="00DB1460" w:rsidP="00DB1460"/>
          <w:p w14:paraId="6B46C893" w14:textId="77777777" w:rsidR="00DB1460" w:rsidRDefault="00DB1460" w:rsidP="00DB1460">
            <w:r>
              <w:t>Facilities should identify a method to track antibiotic usage on a monthly basis. If a method has not already been established, the Safety Program has developed a form that can be used. It is important</w:t>
            </w:r>
            <w:r w:rsidRPr="00EA1ED8">
              <w:t xml:space="preserve"> to establish a consistent system of tracking antibiotic use.</w:t>
            </w:r>
          </w:p>
          <w:p w14:paraId="15899742" w14:textId="77777777" w:rsidR="00DB1460" w:rsidRPr="00EA1ED8" w:rsidRDefault="00DB1460" w:rsidP="00DB1460"/>
          <w:p w14:paraId="5A7C6929" w14:textId="77777777" w:rsidR="00DB1460" w:rsidRPr="00DB1460" w:rsidRDefault="00DB1460" w:rsidP="00DB1460">
            <w:r w:rsidRPr="00EA1ED8">
              <w:t xml:space="preserve">The form asks for the total number of days residents were administered each antibiotic listed on the form during the reporting month. It also asks for the total number of antibiotic starts for each antibiotic listed on the form. </w:t>
            </w:r>
            <w:r>
              <w:t xml:space="preserve">The form can also be used to keep track of </w:t>
            </w:r>
            <w:r w:rsidRPr="00E77197">
              <w:rPr>
                <w:i/>
                <w:iCs/>
              </w:rPr>
              <w:t xml:space="preserve">C. </w:t>
            </w:r>
            <w:r>
              <w:rPr>
                <w:i/>
                <w:iCs/>
              </w:rPr>
              <w:t>d</w:t>
            </w:r>
            <w:r w:rsidRPr="00E77197">
              <w:rPr>
                <w:i/>
                <w:iCs/>
              </w:rPr>
              <w:t xml:space="preserve">ifficile </w:t>
            </w:r>
            <w:r>
              <w:t>LabID events and the number of urine cultures sent each month.</w:t>
            </w:r>
          </w:p>
        </w:tc>
        <w:tc>
          <w:tcPr>
            <w:tcW w:w="4950" w:type="dxa"/>
          </w:tcPr>
          <w:p w14:paraId="71DB2DD9" w14:textId="77777777" w:rsidR="00DB1460" w:rsidRDefault="00DB1460" w:rsidP="00DB1460">
            <w:pPr>
              <w:rPr>
                <w:b/>
                <w:sz w:val="28"/>
                <w:szCs w:val="28"/>
              </w:rPr>
            </w:pPr>
            <w:r>
              <w:rPr>
                <w:b/>
                <w:sz w:val="28"/>
                <w:szCs w:val="28"/>
              </w:rPr>
              <w:t>Slide 4</w:t>
            </w:r>
          </w:p>
          <w:p w14:paraId="007AC384" w14:textId="77777777" w:rsidR="00DB1460" w:rsidRDefault="00DB1460" w:rsidP="00DB1460">
            <w:pPr>
              <w:rPr>
                <w:b/>
                <w:sz w:val="28"/>
                <w:szCs w:val="28"/>
              </w:rPr>
            </w:pPr>
            <w:r w:rsidRPr="00275A38">
              <w:rPr>
                <w:b/>
                <w:noProof/>
                <w:sz w:val="28"/>
                <w:szCs w:val="28"/>
              </w:rPr>
              <w:drawing>
                <wp:inline distT="0" distB="0" distL="0" distR="0" wp14:anchorId="3273C496" wp14:editId="02A86039">
                  <wp:extent cx="3006090" cy="2322830"/>
                  <wp:effectExtent l="0" t="0" r="3810" b="1270"/>
                  <wp:docPr id="23" name="Picture 23"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322830"/>
                          </a:xfrm>
                          <a:prstGeom prst="rect">
                            <a:avLst/>
                          </a:prstGeom>
                        </pic:spPr>
                      </pic:pic>
                    </a:graphicData>
                  </a:graphic>
                </wp:inline>
              </w:drawing>
            </w:r>
          </w:p>
        </w:tc>
      </w:tr>
      <w:tr w:rsidR="00DB1460" w:rsidRPr="00084114" w14:paraId="3F29C860" w14:textId="77777777" w:rsidTr="00DB1460">
        <w:trPr>
          <w:cantSplit/>
        </w:trPr>
        <w:tc>
          <w:tcPr>
            <w:tcW w:w="5238" w:type="dxa"/>
          </w:tcPr>
          <w:p w14:paraId="4494F984" w14:textId="77777777" w:rsidR="00DB1460" w:rsidRPr="00EB62EE" w:rsidRDefault="00DB1460" w:rsidP="00DB1460">
            <w:pPr>
              <w:rPr>
                <w:b/>
                <w:sz w:val="28"/>
                <w:szCs w:val="28"/>
              </w:rPr>
            </w:pPr>
            <w:r w:rsidRPr="00EB62EE">
              <w:rPr>
                <w:b/>
                <w:sz w:val="28"/>
                <w:szCs w:val="28"/>
              </w:rPr>
              <w:lastRenderedPageBreak/>
              <w:t>Monthly Data Collection Form</w:t>
            </w:r>
          </w:p>
          <w:p w14:paraId="22352763" w14:textId="77777777" w:rsidR="00DB1460" w:rsidRDefault="00DB1460" w:rsidP="00DB1460"/>
          <w:p w14:paraId="6C34D7CE" w14:textId="77777777" w:rsidR="00DB1460" w:rsidRDefault="00DB1460" w:rsidP="00DB1460">
            <w:r>
              <w:t>SAY:</w:t>
            </w:r>
          </w:p>
          <w:p w14:paraId="4247E7AE" w14:textId="2DB146C1" w:rsidR="00DB1460" w:rsidRDefault="00DB1460" w:rsidP="00DB1460">
            <w:r>
              <w:t xml:space="preserve">This slide shows the </w:t>
            </w:r>
            <w:hyperlink r:id="rId10" w:history="1">
              <w:r w:rsidRPr="00FC39CC">
                <w:rPr>
                  <w:rStyle w:val="Hyperlink"/>
                </w:rPr>
                <w:t>data collection form</w:t>
              </w:r>
            </w:hyperlink>
            <w:r>
              <w:t xml:space="preserve"> available </w:t>
            </w:r>
            <w:r w:rsidRPr="00EA1ED8">
              <w:t xml:space="preserve">on the </w:t>
            </w:r>
            <w:r>
              <w:t>Safety Program toolkit W</w:t>
            </w:r>
            <w:r w:rsidRPr="00EA1ED8">
              <w:t>eb</w:t>
            </w:r>
            <w:r>
              <w:t xml:space="preserve"> </w:t>
            </w:r>
            <w:r w:rsidRPr="00EA1ED8">
              <w:t>site</w:t>
            </w:r>
            <w:r>
              <w:t xml:space="preserve">. </w:t>
            </w:r>
            <w:r w:rsidRPr="00EA1ED8">
              <w:t>The instructions are included on the top of the form</w:t>
            </w:r>
            <w:r>
              <w:t>, or on the first page if the form is printed</w:t>
            </w:r>
            <w:r w:rsidRPr="00EA1ED8">
              <w:t xml:space="preserve">. The monthly data to be completed are on the bottom half of the form. This portion </w:t>
            </w:r>
            <w:r>
              <w:t>is</w:t>
            </w:r>
            <w:r w:rsidRPr="00EA1ED8">
              <w:t xml:space="preserve"> on the second page of the printed form. </w:t>
            </w:r>
          </w:p>
          <w:p w14:paraId="5B8FE323" w14:textId="77777777" w:rsidR="00DB1460" w:rsidRDefault="00DB1460" w:rsidP="00DB1460"/>
          <w:p w14:paraId="3A09A941" w14:textId="77777777" w:rsidR="00DB1460" w:rsidRDefault="00DB1460" w:rsidP="00DB1460">
            <w:r>
              <w:t>Facilities</w:t>
            </w:r>
            <w:r w:rsidRPr="00EA1ED8">
              <w:t xml:space="preserve"> </w:t>
            </w:r>
            <w:r>
              <w:t xml:space="preserve">can </w:t>
            </w:r>
            <w:r w:rsidRPr="00EA1ED8">
              <w:t>download it and fill it out electronically</w:t>
            </w:r>
            <w:r>
              <w:t>,</w:t>
            </w:r>
            <w:r w:rsidRPr="00EA1ED8">
              <w:t xml:space="preserve"> or you can print </w:t>
            </w:r>
            <w:r>
              <w:t>it</w:t>
            </w:r>
            <w:r w:rsidRPr="00EA1ED8">
              <w:t xml:space="preserve"> out and fill it out manually.</w:t>
            </w:r>
            <w:r>
              <w:t xml:space="preserve"> </w:t>
            </w:r>
          </w:p>
          <w:p w14:paraId="1FAEFFE7" w14:textId="77777777" w:rsidR="00DB1460" w:rsidRDefault="00DB1460" w:rsidP="00DB1460"/>
          <w:p w14:paraId="179BF9DE" w14:textId="77777777" w:rsidR="00DB1460" w:rsidRPr="00DB1460" w:rsidRDefault="00DB1460" w:rsidP="00DB1460">
            <w:r>
              <w:t>We will go through each element of the form in more detail.</w:t>
            </w:r>
          </w:p>
        </w:tc>
        <w:tc>
          <w:tcPr>
            <w:tcW w:w="4950" w:type="dxa"/>
          </w:tcPr>
          <w:p w14:paraId="55CD6EEC" w14:textId="77777777" w:rsidR="00DB1460" w:rsidRPr="00AB2282" w:rsidRDefault="00DB1460" w:rsidP="00DB1460">
            <w:pPr>
              <w:rPr>
                <w:b/>
                <w:color w:val="000000" w:themeColor="text1"/>
                <w:sz w:val="28"/>
                <w:szCs w:val="28"/>
              </w:rPr>
            </w:pPr>
            <w:r w:rsidRPr="00AB2282">
              <w:rPr>
                <w:b/>
                <w:color w:val="000000" w:themeColor="text1"/>
                <w:sz w:val="28"/>
                <w:szCs w:val="28"/>
              </w:rPr>
              <w:t>Slide 5</w:t>
            </w:r>
          </w:p>
          <w:p w14:paraId="45253331" w14:textId="77777777" w:rsidR="00DB1460" w:rsidRDefault="00DB1460" w:rsidP="00DB1460">
            <w:pPr>
              <w:rPr>
                <w:b/>
                <w:sz w:val="28"/>
                <w:szCs w:val="28"/>
              </w:rPr>
            </w:pPr>
            <w:r w:rsidRPr="00275A38">
              <w:rPr>
                <w:b/>
                <w:noProof/>
                <w:sz w:val="28"/>
                <w:szCs w:val="28"/>
              </w:rPr>
              <w:drawing>
                <wp:inline distT="0" distB="0" distL="0" distR="0" wp14:anchorId="0214C3B1" wp14:editId="1CE92681">
                  <wp:extent cx="3006090" cy="2322830"/>
                  <wp:effectExtent l="0" t="0" r="3810" b="1270"/>
                  <wp:docPr id="24" name="Picture 24"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322830"/>
                          </a:xfrm>
                          <a:prstGeom prst="rect">
                            <a:avLst/>
                          </a:prstGeom>
                        </pic:spPr>
                      </pic:pic>
                    </a:graphicData>
                  </a:graphic>
                </wp:inline>
              </w:drawing>
            </w:r>
          </w:p>
        </w:tc>
      </w:tr>
      <w:tr w:rsidR="00DB1460" w:rsidRPr="00084114" w14:paraId="26EB10E4" w14:textId="77777777" w:rsidTr="00DB1460">
        <w:trPr>
          <w:cantSplit/>
        </w:trPr>
        <w:tc>
          <w:tcPr>
            <w:tcW w:w="5238" w:type="dxa"/>
          </w:tcPr>
          <w:p w14:paraId="40F8E218" w14:textId="77777777" w:rsidR="00DB1460" w:rsidRPr="00B05FF5" w:rsidRDefault="00DB1460" w:rsidP="00DB1460">
            <w:pPr>
              <w:rPr>
                <w:b/>
                <w:sz w:val="28"/>
                <w:szCs w:val="28"/>
              </w:rPr>
            </w:pPr>
            <w:r w:rsidRPr="00B05FF5">
              <w:rPr>
                <w:b/>
                <w:sz w:val="28"/>
                <w:szCs w:val="28"/>
              </w:rPr>
              <w:t>Antibiotic Days of Therapy</w:t>
            </w:r>
          </w:p>
          <w:p w14:paraId="270676AE" w14:textId="77777777" w:rsidR="00DB1460" w:rsidRDefault="00DB1460" w:rsidP="00DB1460"/>
          <w:p w14:paraId="3E03C162" w14:textId="77777777" w:rsidR="00DB1460" w:rsidRDefault="00DB1460" w:rsidP="00DB1460"/>
          <w:p w14:paraId="311EB414" w14:textId="77777777" w:rsidR="00DB1460" w:rsidRDefault="00DB1460" w:rsidP="00DB1460">
            <w:r>
              <w:t>SAY:</w:t>
            </w:r>
          </w:p>
          <w:p w14:paraId="01EF3730" w14:textId="77777777" w:rsidR="00DB1460" w:rsidRDefault="00DB1460" w:rsidP="00DB1460"/>
          <w:p w14:paraId="5124F0B2" w14:textId="77777777" w:rsidR="00DB1460" w:rsidRPr="00DB1460" w:rsidRDefault="00DB1460" w:rsidP="00DB1460">
            <w:r w:rsidRPr="00EA1ED8">
              <w:t>Antibiotic days of therapy is the most common measure to assess overall antibiotic use.  I</w:t>
            </w:r>
            <w:r>
              <w:t>t</w:t>
            </w:r>
            <w:r w:rsidRPr="00EA1ED8">
              <w:t xml:space="preserve"> measures the total number of days residents received a particular antibiotic.  If a resident is on an antibiotic scheduled three times daily, and they only receive 1 dose because they are just starting the medication, it still counts a</w:t>
            </w:r>
            <w:r>
              <w:t>s</w:t>
            </w:r>
            <w:r w:rsidRPr="00EA1ED8">
              <w:t xml:space="preserve"> 1 day of therapy.  </w:t>
            </w:r>
          </w:p>
        </w:tc>
        <w:tc>
          <w:tcPr>
            <w:tcW w:w="4950" w:type="dxa"/>
          </w:tcPr>
          <w:p w14:paraId="1132C8B7" w14:textId="77777777" w:rsidR="00DB1460" w:rsidRDefault="00DB1460" w:rsidP="00DB1460">
            <w:pPr>
              <w:rPr>
                <w:b/>
                <w:sz w:val="28"/>
                <w:szCs w:val="28"/>
              </w:rPr>
            </w:pPr>
            <w:r>
              <w:rPr>
                <w:b/>
                <w:sz w:val="28"/>
                <w:szCs w:val="28"/>
              </w:rPr>
              <w:t>Slide 6</w:t>
            </w:r>
          </w:p>
          <w:p w14:paraId="644ADC1C" w14:textId="77777777" w:rsidR="00DB1460" w:rsidRDefault="00DB1460" w:rsidP="00DB1460">
            <w:pPr>
              <w:spacing w:after="120"/>
              <w:rPr>
                <w:b/>
                <w:sz w:val="28"/>
                <w:szCs w:val="28"/>
              </w:rPr>
            </w:pPr>
            <w:r w:rsidRPr="00275A38">
              <w:rPr>
                <w:b/>
                <w:noProof/>
                <w:sz w:val="28"/>
                <w:szCs w:val="28"/>
              </w:rPr>
              <w:drawing>
                <wp:inline distT="0" distB="0" distL="0" distR="0" wp14:anchorId="3B24F67F" wp14:editId="49AC4701">
                  <wp:extent cx="3006090" cy="2322830"/>
                  <wp:effectExtent l="0" t="0" r="3810" b="1270"/>
                  <wp:docPr id="25" name="Picture 25"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322830"/>
                          </a:xfrm>
                          <a:prstGeom prst="rect">
                            <a:avLst/>
                          </a:prstGeom>
                        </pic:spPr>
                      </pic:pic>
                    </a:graphicData>
                  </a:graphic>
                </wp:inline>
              </w:drawing>
            </w:r>
          </w:p>
        </w:tc>
      </w:tr>
      <w:tr w:rsidR="00DB1460" w:rsidRPr="00084114" w14:paraId="05B74976" w14:textId="77777777" w:rsidTr="00DB1460">
        <w:trPr>
          <w:cantSplit/>
        </w:trPr>
        <w:tc>
          <w:tcPr>
            <w:tcW w:w="5238" w:type="dxa"/>
          </w:tcPr>
          <w:p w14:paraId="22F3B1D4" w14:textId="77777777" w:rsidR="00DB1460" w:rsidRPr="00B05FF5" w:rsidRDefault="00DB1460" w:rsidP="00DB1460">
            <w:pPr>
              <w:rPr>
                <w:b/>
                <w:sz w:val="28"/>
                <w:szCs w:val="28"/>
              </w:rPr>
            </w:pPr>
            <w:r w:rsidRPr="00B05FF5">
              <w:rPr>
                <w:b/>
                <w:sz w:val="28"/>
                <w:szCs w:val="28"/>
              </w:rPr>
              <w:lastRenderedPageBreak/>
              <w:t>Antibiotic Days of Therapy</w:t>
            </w:r>
          </w:p>
          <w:p w14:paraId="79F9D1ED" w14:textId="77777777" w:rsidR="00DB1460" w:rsidRDefault="00DB1460" w:rsidP="00DB1460"/>
          <w:p w14:paraId="7FF76EF9" w14:textId="77777777" w:rsidR="00DB1460" w:rsidRDefault="00DB1460" w:rsidP="00DB1460">
            <w:r>
              <w:t>SAY:</w:t>
            </w:r>
          </w:p>
          <w:p w14:paraId="52694CA7" w14:textId="77777777" w:rsidR="00DB1460" w:rsidRDefault="00DB1460" w:rsidP="00DB1460"/>
          <w:p w14:paraId="2CAE88CC" w14:textId="77777777" w:rsidR="00DB1460" w:rsidRDefault="00DB1460" w:rsidP="00DB1460">
            <w:r w:rsidRPr="00EA1ED8">
              <w:t xml:space="preserve">The days of antibiotic therapy should be entered into the first column at the bottom of the form. </w:t>
            </w:r>
            <w:r>
              <w:t>T</w:t>
            </w:r>
            <w:r w:rsidRPr="00EA1ED8">
              <w:t xml:space="preserve">he generic name is listed first followed by the most common brand name.  </w:t>
            </w:r>
          </w:p>
          <w:p w14:paraId="3EC2C3B0" w14:textId="77777777" w:rsidR="00DB1460" w:rsidRPr="00EA1ED8" w:rsidRDefault="00DB1460" w:rsidP="00DB1460"/>
          <w:p w14:paraId="50DA1F03" w14:textId="77777777" w:rsidR="00DB1460" w:rsidRDefault="00DB1460" w:rsidP="00DB1460">
            <w:r w:rsidRPr="00EA1ED8">
              <w:t xml:space="preserve">For each antibiotic, enter the total number of days of therapy for all residents who received that antibiotic during the month on the corresponding line. For example, if </w:t>
            </w:r>
            <w:r>
              <w:t>three</w:t>
            </w:r>
            <w:r w:rsidRPr="00EA1ED8">
              <w:t xml:space="preserve"> residents were on ciprofloxacin during the month of January, one for 3 days, one for 5 days, and one for 14 days, the number listed on the ciprofloxacin line should be 3+5+14, or 22.</w:t>
            </w:r>
          </w:p>
          <w:p w14:paraId="5AE49B64" w14:textId="77777777" w:rsidR="00DB1460" w:rsidRPr="00EA1ED8" w:rsidRDefault="00DB1460" w:rsidP="00DB1460"/>
          <w:p w14:paraId="0F2A3B59" w14:textId="77777777" w:rsidR="00DB1460" w:rsidRPr="00AB2282" w:rsidRDefault="00DB1460" w:rsidP="00DB1460">
            <w:r w:rsidRPr="00EA1ED8">
              <w:t xml:space="preserve">If a resident is on chronic cephalexin and receives </w:t>
            </w:r>
            <w:r>
              <w:t>two</w:t>
            </w:r>
            <w:r w:rsidRPr="00EA1ED8">
              <w:t xml:space="preserve"> doses every day</w:t>
            </w:r>
            <w:r>
              <w:t>, in other words, for the entire month</w:t>
            </w:r>
            <w:r w:rsidRPr="00EA1ED8">
              <w:t>, you would enter 31 on the cephalexin line (if no other residents were on cephalexin that month).</w:t>
            </w:r>
          </w:p>
        </w:tc>
        <w:tc>
          <w:tcPr>
            <w:tcW w:w="4950" w:type="dxa"/>
          </w:tcPr>
          <w:p w14:paraId="62338E03" w14:textId="77777777" w:rsidR="00DB1460" w:rsidRDefault="00DB1460" w:rsidP="00DB1460">
            <w:pPr>
              <w:rPr>
                <w:b/>
                <w:sz w:val="28"/>
                <w:szCs w:val="28"/>
              </w:rPr>
            </w:pPr>
            <w:r>
              <w:rPr>
                <w:b/>
                <w:sz w:val="28"/>
                <w:szCs w:val="28"/>
              </w:rPr>
              <w:t>Slide 7</w:t>
            </w:r>
            <w:r>
              <w:rPr>
                <w:b/>
                <w:sz w:val="28"/>
                <w:szCs w:val="28"/>
              </w:rPr>
              <w:br/>
            </w:r>
            <w:r w:rsidRPr="00275A38">
              <w:rPr>
                <w:b/>
                <w:noProof/>
                <w:sz w:val="28"/>
                <w:szCs w:val="28"/>
              </w:rPr>
              <w:drawing>
                <wp:inline distT="0" distB="0" distL="0" distR="0" wp14:anchorId="765CD9A4" wp14:editId="71F4BACD">
                  <wp:extent cx="3006090" cy="2322830"/>
                  <wp:effectExtent l="0" t="0" r="3810" b="1270"/>
                  <wp:docPr id="26" name="Picture 26"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90" cy="2322830"/>
                          </a:xfrm>
                          <a:prstGeom prst="rect">
                            <a:avLst/>
                          </a:prstGeom>
                        </pic:spPr>
                      </pic:pic>
                    </a:graphicData>
                  </a:graphic>
                </wp:inline>
              </w:drawing>
            </w:r>
          </w:p>
          <w:p w14:paraId="6EDBEA45" w14:textId="77777777" w:rsidR="00DB1460" w:rsidRDefault="00DB1460" w:rsidP="00DB1460">
            <w:pPr>
              <w:rPr>
                <w:b/>
                <w:sz w:val="28"/>
                <w:szCs w:val="28"/>
              </w:rPr>
            </w:pPr>
          </w:p>
        </w:tc>
      </w:tr>
      <w:tr w:rsidR="00DB1460" w:rsidRPr="00084114" w14:paraId="7E61C387" w14:textId="77777777" w:rsidTr="00DB1460">
        <w:trPr>
          <w:cantSplit/>
        </w:trPr>
        <w:tc>
          <w:tcPr>
            <w:tcW w:w="5238" w:type="dxa"/>
          </w:tcPr>
          <w:p w14:paraId="6389F906" w14:textId="77777777" w:rsidR="00DB1460" w:rsidRDefault="00DB1460" w:rsidP="00DB1460">
            <w:pPr>
              <w:rPr>
                <w:b/>
                <w:sz w:val="28"/>
                <w:szCs w:val="28"/>
              </w:rPr>
            </w:pPr>
            <w:r w:rsidRPr="00EA1ED8">
              <w:rPr>
                <w:b/>
                <w:sz w:val="28"/>
                <w:szCs w:val="28"/>
              </w:rPr>
              <w:t>Antibiotic Starts</w:t>
            </w:r>
          </w:p>
          <w:p w14:paraId="3F234E1F" w14:textId="77777777" w:rsidR="00DB1460" w:rsidRPr="00B05FF5" w:rsidRDefault="00DB1460" w:rsidP="00DB1460"/>
          <w:p w14:paraId="4878C72A" w14:textId="77777777" w:rsidR="00DB1460" w:rsidRPr="00B05FF5" w:rsidRDefault="00DB1460" w:rsidP="00DB1460">
            <w:r w:rsidRPr="00B05FF5">
              <w:t>SAY:</w:t>
            </w:r>
          </w:p>
          <w:p w14:paraId="5C7D702C" w14:textId="77777777" w:rsidR="00DB1460" w:rsidRPr="00DB1460" w:rsidRDefault="00DB1460" w:rsidP="00DB1460">
            <w:r>
              <w:t>Facilities should also consider tracking</w:t>
            </w:r>
            <w:r w:rsidRPr="00000ACC">
              <w:t xml:space="preserve"> antibiotic starts.  </w:t>
            </w:r>
            <w:r>
              <w:t xml:space="preserve">Antibiotic starts are </w:t>
            </w:r>
            <w:r w:rsidRPr="00000ACC">
              <w:t xml:space="preserve">the number of new antibiotic prescriptions started </w:t>
            </w:r>
            <w:r>
              <w:t>in a</w:t>
            </w:r>
            <w:r w:rsidRPr="00000ACC">
              <w:t xml:space="preserve"> resident. </w:t>
            </w:r>
            <w:r>
              <w:t>Antibiotic start data</w:t>
            </w:r>
            <w:r w:rsidRPr="00000ACC">
              <w:t xml:space="preserve"> </w:t>
            </w:r>
            <w:r>
              <w:t>can be easier</w:t>
            </w:r>
            <w:r w:rsidRPr="00000ACC">
              <w:t xml:space="preserve"> to obtain than days of antibiotic therapy.  </w:t>
            </w:r>
            <w:r>
              <w:t>Note that new admissions already on antibiotics should be counted as an antibiotic start. If a resident receives two different antibiotics, count each as a start.</w:t>
            </w:r>
          </w:p>
          <w:p w14:paraId="534520A0" w14:textId="77777777" w:rsidR="00DB1460" w:rsidRDefault="00DB1460" w:rsidP="00DB1460">
            <w:pPr>
              <w:rPr>
                <w:b/>
                <w:sz w:val="28"/>
                <w:szCs w:val="28"/>
              </w:rPr>
            </w:pPr>
          </w:p>
          <w:p w14:paraId="1E016F65" w14:textId="77777777" w:rsidR="00DB1460" w:rsidRDefault="00DB1460" w:rsidP="00DB1460">
            <w:pPr>
              <w:rPr>
                <w:b/>
                <w:sz w:val="28"/>
                <w:szCs w:val="28"/>
              </w:rPr>
            </w:pPr>
          </w:p>
          <w:p w14:paraId="381B444B" w14:textId="77777777" w:rsidR="00DB1460" w:rsidRDefault="00DB1460" w:rsidP="00DB1460">
            <w:pPr>
              <w:rPr>
                <w:b/>
                <w:sz w:val="28"/>
                <w:szCs w:val="28"/>
              </w:rPr>
            </w:pPr>
          </w:p>
          <w:p w14:paraId="0917B97B" w14:textId="77777777" w:rsidR="00DB1460" w:rsidRDefault="00DB1460" w:rsidP="00DB1460">
            <w:pPr>
              <w:rPr>
                <w:b/>
                <w:sz w:val="28"/>
                <w:szCs w:val="28"/>
              </w:rPr>
            </w:pPr>
          </w:p>
        </w:tc>
        <w:tc>
          <w:tcPr>
            <w:tcW w:w="4950" w:type="dxa"/>
          </w:tcPr>
          <w:p w14:paraId="6E335B0E" w14:textId="77777777" w:rsidR="00DB1460" w:rsidRDefault="00DB1460" w:rsidP="00DB1460">
            <w:pPr>
              <w:rPr>
                <w:b/>
                <w:sz w:val="28"/>
                <w:szCs w:val="28"/>
              </w:rPr>
            </w:pPr>
            <w:r>
              <w:rPr>
                <w:b/>
                <w:sz w:val="28"/>
                <w:szCs w:val="28"/>
              </w:rPr>
              <w:t>Slide 8</w:t>
            </w:r>
            <w:r>
              <w:rPr>
                <w:b/>
                <w:sz w:val="28"/>
                <w:szCs w:val="28"/>
              </w:rPr>
              <w:br/>
            </w:r>
          </w:p>
          <w:p w14:paraId="43390AD7" w14:textId="77777777" w:rsidR="00DB1460" w:rsidRDefault="00DB1460" w:rsidP="00DB1460">
            <w:pPr>
              <w:spacing w:after="120"/>
              <w:rPr>
                <w:b/>
                <w:sz w:val="28"/>
                <w:szCs w:val="28"/>
              </w:rPr>
            </w:pPr>
            <w:r w:rsidRPr="00275A38">
              <w:rPr>
                <w:b/>
                <w:noProof/>
                <w:sz w:val="28"/>
                <w:szCs w:val="28"/>
              </w:rPr>
              <w:drawing>
                <wp:inline distT="0" distB="0" distL="0" distR="0" wp14:anchorId="6EB0078A" wp14:editId="52093FA0">
                  <wp:extent cx="3006090" cy="2322830"/>
                  <wp:effectExtent l="0" t="0" r="3810" b="1270"/>
                  <wp:docPr id="28" name="Picture 28"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6090" cy="2322830"/>
                          </a:xfrm>
                          <a:prstGeom prst="rect">
                            <a:avLst/>
                          </a:prstGeom>
                        </pic:spPr>
                      </pic:pic>
                    </a:graphicData>
                  </a:graphic>
                </wp:inline>
              </w:drawing>
            </w:r>
          </w:p>
        </w:tc>
      </w:tr>
      <w:tr w:rsidR="00DB1460" w:rsidRPr="00084114" w14:paraId="412593D8" w14:textId="77777777" w:rsidTr="00DB1460">
        <w:trPr>
          <w:cantSplit/>
        </w:trPr>
        <w:tc>
          <w:tcPr>
            <w:tcW w:w="5238" w:type="dxa"/>
          </w:tcPr>
          <w:p w14:paraId="079701B1" w14:textId="77777777" w:rsidR="00DB1460" w:rsidRDefault="00DB1460" w:rsidP="00DB1460">
            <w:pPr>
              <w:rPr>
                <w:b/>
                <w:sz w:val="28"/>
                <w:szCs w:val="28"/>
              </w:rPr>
            </w:pPr>
            <w:r w:rsidRPr="00EA1ED8">
              <w:rPr>
                <w:b/>
                <w:sz w:val="28"/>
                <w:szCs w:val="28"/>
              </w:rPr>
              <w:lastRenderedPageBreak/>
              <w:t>Antibiotic Starts</w:t>
            </w:r>
          </w:p>
          <w:p w14:paraId="4728894A" w14:textId="77777777" w:rsidR="00DB1460" w:rsidRPr="00B05FF5" w:rsidRDefault="00DB1460" w:rsidP="00DB1460">
            <w:pPr>
              <w:rPr>
                <w:b/>
              </w:rPr>
            </w:pPr>
          </w:p>
          <w:p w14:paraId="7927B93E" w14:textId="77777777" w:rsidR="00DB1460" w:rsidRPr="00B05FF5" w:rsidRDefault="00DB1460" w:rsidP="00DB1460">
            <w:r w:rsidRPr="00B05FF5">
              <w:t>SAY:</w:t>
            </w:r>
          </w:p>
          <w:p w14:paraId="03FA65CE" w14:textId="77777777" w:rsidR="00DB1460" w:rsidRDefault="00DB1460" w:rsidP="00DB1460"/>
          <w:p w14:paraId="38204111" w14:textId="77777777" w:rsidR="00DB1460" w:rsidRDefault="00DB1460" w:rsidP="00DB1460">
            <w:r w:rsidRPr="00000ACC">
              <w:t xml:space="preserve">The number of antibiotic starts for the month should be entered into the second column at the bottom of the form. </w:t>
            </w:r>
          </w:p>
          <w:p w14:paraId="486CE99D" w14:textId="77777777" w:rsidR="00DB1460" w:rsidRPr="00000ACC" w:rsidRDefault="00DB1460" w:rsidP="00DB1460"/>
          <w:p w14:paraId="154B0DF8" w14:textId="77777777" w:rsidR="00DB1460" w:rsidRDefault="00DB1460" w:rsidP="00DB1460">
            <w:r w:rsidRPr="00000ACC">
              <w:t xml:space="preserve">For each antibiotic, enter the total number of antibiotic starts for all residents who received that antibiotic during the month on the corresponding line.  For example, if </w:t>
            </w:r>
            <w:r>
              <w:t>three</w:t>
            </w:r>
            <w:r w:rsidRPr="00000ACC">
              <w:t xml:space="preserve"> residents were started on ciprofloxacin during the month of January, one for 3 days, one for 5 days, and one for 14 days, the number listed on the ciprofloxacin line should be </w:t>
            </w:r>
            <w:r>
              <w:t>three</w:t>
            </w:r>
            <w:r>
              <w:rPr>
                <w:rFonts w:cstheme="minorHAnsi"/>
              </w:rPr>
              <w:t>—</w:t>
            </w:r>
            <w:r w:rsidRPr="00000ACC">
              <w:t xml:space="preserve">one </w:t>
            </w:r>
            <w:r>
              <w:t>for</w:t>
            </w:r>
            <w:r w:rsidRPr="00000ACC">
              <w:t xml:space="preserve"> each start.  </w:t>
            </w:r>
          </w:p>
          <w:p w14:paraId="7B63A614" w14:textId="77777777" w:rsidR="00DB1460" w:rsidRPr="00000ACC" w:rsidRDefault="00DB1460" w:rsidP="00DB1460"/>
          <w:p w14:paraId="38E735F1" w14:textId="77777777" w:rsidR="00DB1460" w:rsidRDefault="00DB1460" w:rsidP="00DB1460">
            <w:r w:rsidRPr="00000ACC">
              <w:t xml:space="preserve">If a resident is started on chronic cephalexin and receives </w:t>
            </w:r>
            <w:r>
              <w:t>two</w:t>
            </w:r>
            <w:r w:rsidRPr="00000ACC">
              <w:t xml:space="preserve"> doses every day, enter 1 on the cephalexin line (if no other residents were on cephalexin that month).  If that same prescription continued into the next month, </w:t>
            </w:r>
            <w:r>
              <w:t>it would not count</w:t>
            </w:r>
            <w:r w:rsidRPr="00000ACC">
              <w:t xml:space="preserve"> as a new start for the next month.</w:t>
            </w:r>
          </w:p>
          <w:p w14:paraId="190D2EF4" w14:textId="77777777" w:rsidR="00DB1460" w:rsidRPr="00000ACC" w:rsidRDefault="00DB1460" w:rsidP="00DB1460"/>
          <w:p w14:paraId="29CEF64C" w14:textId="77777777" w:rsidR="00DB1460" w:rsidRPr="00DB1460" w:rsidRDefault="00DB1460" w:rsidP="00DB1460">
            <w:r w:rsidRPr="00000ACC">
              <w:t>If a resident started amoxicillin on the first of the month for 5 days and then had a new prescription for amoxicillin on the 20</w:t>
            </w:r>
            <w:r w:rsidRPr="00000ACC">
              <w:rPr>
                <w:vertAlign w:val="superscript"/>
              </w:rPr>
              <w:t>th</w:t>
            </w:r>
            <w:r w:rsidRPr="00000ACC">
              <w:t xml:space="preserve"> of the month, </w:t>
            </w:r>
            <w:r>
              <w:t>enter</w:t>
            </w:r>
            <w:r w:rsidRPr="00000ACC">
              <w:t xml:space="preserve"> </w:t>
            </w:r>
            <w:r>
              <w:t>two</w:t>
            </w:r>
            <w:r w:rsidRPr="00000ACC">
              <w:t xml:space="preserve"> separate starts.</w:t>
            </w:r>
          </w:p>
        </w:tc>
        <w:tc>
          <w:tcPr>
            <w:tcW w:w="4950" w:type="dxa"/>
          </w:tcPr>
          <w:p w14:paraId="03CB892B" w14:textId="77777777" w:rsidR="00DB1460" w:rsidRDefault="00DB1460" w:rsidP="00DB1460">
            <w:pPr>
              <w:rPr>
                <w:b/>
                <w:sz w:val="28"/>
                <w:szCs w:val="28"/>
              </w:rPr>
            </w:pPr>
            <w:r>
              <w:rPr>
                <w:b/>
                <w:sz w:val="28"/>
                <w:szCs w:val="28"/>
              </w:rPr>
              <w:t>Slide 9</w:t>
            </w:r>
          </w:p>
          <w:p w14:paraId="3259FC01" w14:textId="77777777" w:rsidR="00DB1460" w:rsidRDefault="00DB1460" w:rsidP="00DB1460">
            <w:pPr>
              <w:rPr>
                <w:b/>
                <w:sz w:val="28"/>
                <w:szCs w:val="28"/>
              </w:rPr>
            </w:pPr>
            <w:r w:rsidRPr="00275A38">
              <w:rPr>
                <w:b/>
                <w:noProof/>
                <w:sz w:val="28"/>
                <w:szCs w:val="28"/>
              </w:rPr>
              <w:drawing>
                <wp:inline distT="0" distB="0" distL="0" distR="0" wp14:anchorId="07A24295" wp14:editId="3D42F22F">
                  <wp:extent cx="3006090" cy="2322830"/>
                  <wp:effectExtent l="0" t="0" r="3810" b="1270"/>
                  <wp:docPr id="29" name="Picture 29"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322830"/>
                          </a:xfrm>
                          <a:prstGeom prst="rect">
                            <a:avLst/>
                          </a:prstGeom>
                        </pic:spPr>
                      </pic:pic>
                    </a:graphicData>
                  </a:graphic>
                </wp:inline>
              </w:drawing>
            </w:r>
          </w:p>
        </w:tc>
      </w:tr>
      <w:tr w:rsidR="00DB1460" w:rsidRPr="00084114" w14:paraId="42749ECB" w14:textId="77777777" w:rsidTr="00DB1460">
        <w:trPr>
          <w:cantSplit/>
        </w:trPr>
        <w:tc>
          <w:tcPr>
            <w:tcW w:w="5238" w:type="dxa"/>
          </w:tcPr>
          <w:p w14:paraId="59A5AB5F" w14:textId="77777777" w:rsidR="00DB1460" w:rsidRDefault="00DB1460" w:rsidP="00DB1460">
            <w:pPr>
              <w:rPr>
                <w:b/>
                <w:sz w:val="28"/>
                <w:szCs w:val="28"/>
              </w:rPr>
            </w:pPr>
            <w:r w:rsidRPr="00EA1ED8">
              <w:rPr>
                <w:b/>
                <w:i/>
                <w:iCs/>
                <w:sz w:val="28"/>
                <w:szCs w:val="28"/>
              </w:rPr>
              <w:lastRenderedPageBreak/>
              <w:t xml:space="preserve">C. difficile </w:t>
            </w:r>
            <w:r>
              <w:rPr>
                <w:b/>
                <w:sz w:val="28"/>
                <w:szCs w:val="28"/>
              </w:rPr>
              <w:t>Lab Events and Urine C</w:t>
            </w:r>
            <w:r w:rsidRPr="00EA1ED8">
              <w:rPr>
                <w:b/>
                <w:sz w:val="28"/>
                <w:szCs w:val="28"/>
              </w:rPr>
              <w:t>ultures</w:t>
            </w:r>
          </w:p>
          <w:p w14:paraId="43AC368D" w14:textId="77777777" w:rsidR="00DB1460" w:rsidRDefault="00DB1460" w:rsidP="00DB1460"/>
          <w:p w14:paraId="40B58D4C" w14:textId="77777777" w:rsidR="00DB1460" w:rsidRDefault="00DB1460" w:rsidP="00DB1460">
            <w:r>
              <w:t>SAY:</w:t>
            </w:r>
          </w:p>
          <w:p w14:paraId="0FFA80CB" w14:textId="77777777" w:rsidR="00DB1460" w:rsidRDefault="00DB1460" w:rsidP="00DB1460"/>
          <w:p w14:paraId="182B999B" w14:textId="77777777" w:rsidR="00DB1460" w:rsidRDefault="00DB1460" w:rsidP="00DB1460">
            <w:r w:rsidRPr="00EB62EE">
              <w:t xml:space="preserve">In addition to tracking antibiotic usage, </w:t>
            </w:r>
            <w:r>
              <w:t>facilities should also</w:t>
            </w:r>
            <w:r w:rsidRPr="00EB62EE">
              <w:t xml:space="preserve"> consider collecting data on </w:t>
            </w:r>
            <w:r w:rsidRPr="00EB62EE">
              <w:rPr>
                <w:i/>
              </w:rPr>
              <w:t>Clostridioides difficile</w:t>
            </w:r>
            <w:r w:rsidRPr="00EB62EE">
              <w:t xml:space="preserve"> </w:t>
            </w:r>
            <w:r>
              <w:t>LabID</w:t>
            </w:r>
            <w:r w:rsidRPr="00EB62EE">
              <w:t xml:space="preserve"> events. </w:t>
            </w:r>
            <w:r w:rsidRPr="00000ACC">
              <w:t xml:space="preserve">This information </w:t>
            </w:r>
            <w:r>
              <w:t xml:space="preserve">can be obtained </w:t>
            </w:r>
            <w:r w:rsidRPr="00000ACC">
              <w:t xml:space="preserve">by contacting </w:t>
            </w:r>
            <w:r>
              <w:t>the</w:t>
            </w:r>
            <w:r w:rsidRPr="00000ACC">
              <w:t xml:space="preserve"> microbiology lab</w:t>
            </w:r>
            <w:r>
              <w:t xml:space="preserve"> used by the facility</w:t>
            </w:r>
            <w:r w:rsidRPr="00000ACC">
              <w:t>, or may already be collect</w:t>
            </w:r>
            <w:r>
              <w:t>ed</w:t>
            </w:r>
            <w:r w:rsidRPr="00000ACC">
              <w:t xml:space="preserve"> </w:t>
            </w:r>
            <w:r>
              <w:t>for facility quality improvement purposes</w:t>
            </w:r>
            <w:r w:rsidRPr="00000ACC">
              <w:t>.</w:t>
            </w:r>
            <w:r>
              <w:t xml:space="preserve"> </w:t>
            </w:r>
          </w:p>
          <w:p w14:paraId="5BB08914" w14:textId="77777777" w:rsidR="00DB1460" w:rsidRDefault="00DB1460" w:rsidP="00DB1460"/>
          <w:p w14:paraId="1E879FD5" w14:textId="77777777" w:rsidR="00DB1460" w:rsidRPr="005A2746" w:rsidRDefault="00DB1460" w:rsidP="00DB1460">
            <w:r>
              <w:t xml:space="preserve">Another data measure to consider tracking is the number of urine cultures collected. </w:t>
            </w:r>
            <w:r w:rsidRPr="00000ACC">
              <w:t>This is the total number of urine culture</w:t>
            </w:r>
            <w:r>
              <w:t>s</w:t>
            </w:r>
            <w:r w:rsidRPr="00000ACC">
              <w:t xml:space="preserve"> obtained while a resident is receiving care from </w:t>
            </w:r>
            <w:r>
              <w:t xml:space="preserve">the </w:t>
            </w:r>
            <w:r w:rsidRPr="00000ACC">
              <w:t>nursing home during the reporting month.</w:t>
            </w:r>
            <w:r>
              <w:t xml:space="preserve"> A</w:t>
            </w:r>
            <w:r w:rsidRPr="00000ACC">
              <w:t xml:space="preserve">ll urine cultures </w:t>
            </w:r>
            <w:r>
              <w:t xml:space="preserve">should be </w:t>
            </w:r>
            <w:r w:rsidRPr="00000ACC">
              <w:t xml:space="preserve">collected, even if they are not positive. </w:t>
            </w:r>
            <w:r>
              <w:t xml:space="preserve">Start by contacting the microbiology </w:t>
            </w:r>
            <w:r w:rsidRPr="00000ACC">
              <w:t>lab, as they often keep</w:t>
            </w:r>
            <w:r>
              <w:t xml:space="preserve"> a</w:t>
            </w:r>
            <w:r w:rsidRPr="00000ACC">
              <w:t xml:space="preserve"> record of this information. If </w:t>
            </w:r>
            <w:r>
              <w:t xml:space="preserve">they do </w:t>
            </w:r>
            <w:r w:rsidRPr="00000ACC">
              <w:t>not, designat</w:t>
            </w:r>
            <w:r>
              <w:t>e</w:t>
            </w:r>
            <w:r w:rsidRPr="00000ACC">
              <w:t xml:space="preserve"> an individual to review these orders and keep a monthly log to be included in </w:t>
            </w:r>
            <w:r>
              <w:t>the facilities quality assurance (QA) review</w:t>
            </w:r>
            <w:r w:rsidRPr="00000ACC">
              <w:t>.</w:t>
            </w:r>
          </w:p>
        </w:tc>
        <w:tc>
          <w:tcPr>
            <w:tcW w:w="4950" w:type="dxa"/>
          </w:tcPr>
          <w:p w14:paraId="540B6081" w14:textId="77777777" w:rsidR="00DB1460" w:rsidRDefault="00DB1460" w:rsidP="00DB1460">
            <w:pPr>
              <w:rPr>
                <w:b/>
                <w:sz w:val="28"/>
                <w:szCs w:val="28"/>
              </w:rPr>
            </w:pPr>
            <w:r>
              <w:rPr>
                <w:b/>
                <w:sz w:val="28"/>
                <w:szCs w:val="28"/>
              </w:rPr>
              <w:t>Slide 10</w:t>
            </w:r>
          </w:p>
          <w:p w14:paraId="5382228F" w14:textId="77777777" w:rsidR="00DB1460" w:rsidRDefault="00DB1460" w:rsidP="00DB1460">
            <w:pPr>
              <w:rPr>
                <w:b/>
                <w:sz w:val="28"/>
                <w:szCs w:val="28"/>
              </w:rPr>
            </w:pPr>
            <w:r w:rsidRPr="00275A38">
              <w:rPr>
                <w:b/>
                <w:noProof/>
                <w:sz w:val="28"/>
                <w:szCs w:val="28"/>
              </w:rPr>
              <w:drawing>
                <wp:inline distT="0" distB="0" distL="0" distR="0" wp14:anchorId="32BC5553" wp14:editId="437C10BF">
                  <wp:extent cx="3006090" cy="2322830"/>
                  <wp:effectExtent l="0" t="0" r="3810" b="1270"/>
                  <wp:docPr id="30" name="Picture 30"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322830"/>
                          </a:xfrm>
                          <a:prstGeom prst="rect">
                            <a:avLst/>
                          </a:prstGeom>
                        </pic:spPr>
                      </pic:pic>
                    </a:graphicData>
                  </a:graphic>
                </wp:inline>
              </w:drawing>
            </w:r>
          </w:p>
        </w:tc>
      </w:tr>
      <w:tr w:rsidR="00DB1460" w:rsidRPr="00084114" w14:paraId="5D133C17" w14:textId="77777777" w:rsidTr="00DB1460">
        <w:trPr>
          <w:cantSplit/>
        </w:trPr>
        <w:tc>
          <w:tcPr>
            <w:tcW w:w="5238" w:type="dxa"/>
          </w:tcPr>
          <w:p w14:paraId="0EFC993B" w14:textId="77777777" w:rsidR="00DB1460" w:rsidRPr="00B05FF5" w:rsidRDefault="00DB1460" w:rsidP="00DB1460">
            <w:pPr>
              <w:rPr>
                <w:b/>
                <w:sz w:val="28"/>
                <w:szCs w:val="28"/>
              </w:rPr>
            </w:pPr>
            <w:r>
              <w:rPr>
                <w:b/>
                <w:sz w:val="28"/>
                <w:szCs w:val="28"/>
              </w:rPr>
              <w:lastRenderedPageBreak/>
              <w:t>Strategies to Make Data Collection E</w:t>
            </w:r>
            <w:r w:rsidRPr="00B05FF5">
              <w:rPr>
                <w:b/>
                <w:sz w:val="28"/>
                <w:szCs w:val="28"/>
              </w:rPr>
              <w:t>asier</w:t>
            </w:r>
          </w:p>
          <w:p w14:paraId="0B8F2ADA" w14:textId="77777777" w:rsidR="00DB1460" w:rsidRDefault="00DB1460" w:rsidP="00DB1460"/>
          <w:p w14:paraId="0E6BAC70" w14:textId="77777777" w:rsidR="00DB1460" w:rsidRDefault="00DB1460" w:rsidP="00DB1460">
            <w:r>
              <w:t>SAY:</w:t>
            </w:r>
          </w:p>
          <w:p w14:paraId="53C303DA" w14:textId="77777777" w:rsidR="00DB1460" w:rsidRDefault="00DB1460" w:rsidP="00DB1460"/>
          <w:p w14:paraId="7B77A0C0" w14:textId="77777777" w:rsidR="00DB1460" w:rsidRPr="005A2746" w:rsidRDefault="00DB1460" w:rsidP="00DB1460">
            <w:r>
              <w:t>Here are</w:t>
            </w:r>
            <w:r w:rsidRPr="00000ACC">
              <w:t xml:space="preserve"> recommendations to improve success </w:t>
            </w:r>
            <w:r>
              <w:t xml:space="preserve">with </w:t>
            </w:r>
            <w:r w:rsidRPr="00000ACC">
              <w:t>monthly data collection.</w:t>
            </w:r>
          </w:p>
          <w:p w14:paraId="375EEECB" w14:textId="77777777" w:rsidR="00DB1460" w:rsidRPr="00000ACC" w:rsidRDefault="00DB1460" w:rsidP="00DB1460"/>
          <w:p w14:paraId="4FFBC420" w14:textId="77777777" w:rsidR="00DB1460" w:rsidRDefault="00DB1460" w:rsidP="00DB1460">
            <w:r w:rsidRPr="00000ACC">
              <w:t xml:space="preserve">First, </w:t>
            </w:r>
            <w:r>
              <w:t xml:space="preserve">facilities should </w:t>
            </w:r>
            <w:r w:rsidRPr="00000ACC">
              <w:t xml:space="preserve">contact </w:t>
            </w:r>
            <w:r>
              <w:t xml:space="preserve">their </w:t>
            </w:r>
            <w:r w:rsidRPr="00000ACC">
              <w:t>contracted pharmacy early on to</w:t>
            </w:r>
            <w:r>
              <w:t xml:space="preserve"> determine </w:t>
            </w:r>
            <w:r w:rsidRPr="00000ACC">
              <w:t xml:space="preserve">if they can obtain and share antibiotic usage data. Many pharmacies are already doing this, and establishing a relationship </w:t>
            </w:r>
            <w:r>
              <w:t xml:space="preserve">with them </w:t>
            </w:r>
            <w:r w:rsidRPr="00000ACC">
              <w:t xml:space="preserve">can be very helpful. </w:t>
            </w:r>
            <w:r>
              <w:t>Consider s</w:t>
            </w:r>
            <w:r w:rsidRPr="00000ACC">
              <w:t>haring th</w:t>
            </w:r>
            <w:r>
              <w:t>e</w:t>
            </w:r>
            <w:r w:rsidRPr="00000ACC">
              <w:t xml:space="preserve"> data </w:t>
            </w:r>
            <w:r>
              <w:t>collection form</w:t>
            </w:r>
            <w:r w:rsidRPr="00000ACC">
              <w:t xml:space="preserve"> to </w:t>
            </w:r>
            <w:r>
              <w:t xml:space="preserve">demonstrate the data needed. </w:t>
            </w:r>
            <w:r w:rsidRPr="00000ACC">
              <w:t xml:space="preserve"> Alternatively, </w:t>
            </w:r>
            <w:r>
              <w:t xml:space="preserve">antibiotic use and start data </w:t>
            </w:r>
            <w:r w:rsidRPr="00000ACC">
              <w:t xml:space="preserve">can be obtained from </w:t>
            </w:r>
            <w:r>
              <w:t>facility</w:t>
            </w:r>
            <w:r w:rsidRPr="00000ACC">
              <w:t xml:space="preserve"> line</w:t>
            </w:r>
            <w:r>
              <w:t xml:space="preserve"> lists.</w:t>
            </w:r>
          </w:p>
          <w:p w14:paraId="089FEC6D" w14:textId="77777777" w:rsidR="00DB1460" w:rsidRDefault="00DB1460" w:rsidP="00DB1460"/>
          <w:p w14:paraId="7A3DBB2E" w14:textId="77777777" w:rsidR="00DB1460" w:rsidRPr="002F22E1" w:rsidRDefault="00DB1460" w:rsidP="00DB1460">
            <w:r>
              <w:t>A</w:t>
            </w:r>
            <w:r w:rsidRPr="002F22E1">
              <w:t xml:space="preserve"> specific individual </w:t>
            </w:r>
            <w:r>
              <w:t>should be designated as</w:t>
            </w:r>
            <w:r w:rsidRPr="002F22E1">
              <w:t xml:space="preserve"> responsible for collecting this data in order to ensure consistent data collection. Th</w:t>
            </w:r>
            <w:r>
              <w:t>is person</w:t>
            </w:r>
            <w:r w:rsidRPr="002F22E1">
              <w:t xml:space="preserve"> should train and work closely with a </w:t>
            </w:r>
            <w:r>
              <w:t>second</w:t>
            </w:r>
            <w:r w:rsidRPr="002F22E1">
              <w:t xml:space="preserve"> person who can also perform these tasks. This overlap in responsibility will ensure continuity of data </w:t>
            </w:r>
            <w:r>
              <w:t>collection</w:t>
            </w:r>
            <w:r w:rsidRPr="002F22E1">
              <w:t xml:space="preserve"> and knowledge and makes it easier to be flexible around vacation and sick days.  </w:t>
            </w:r>
          </w:p>
          <w:p w14:paraId="2D42CCA6" w14:textId="77777777" w:rsidR="00DB1460" w:rsidRPr="002F22E1" w:rsidRDefault="00DB1460" w:rsidP="00DB1460"/>
          <w:p w14:paraId="76B1B65F" w14:textId="77777777" w:rsidR="00DB1460" w:rsidRDefault="00DB1460" w:rsidP="00DB1460">
            <w:pPr>
              <w:rPr>
                <w:b/>
                <w:sz w:val="28"/>
                <w:szCs w:val="28"/>
              </w:rPr>
            </w:pPr>
            <w:r w:rsidRPr="002F22E1">
              <w:t xml:space="preserve">Finally, use this data to drive </w:t>
            </w:r>
            <w:r>
              <w:t>facility</w:t>
            </w:r>
            <w:r w:rsidRPr="002F22E1">
              <w:t xml:space="preserve"> interventions! Distribute it at QA meetings to monitor improvement, and share successes when they are noted.</w:t>
            </w:r>
          </w:p>
        </w:tc>
        <w:tc>
          <w:tcPr>
            <w:tcW w:w="4950" w:type="dxa"/>
          </w:tcPr>
          <w:p w14:paraId="1AAE51F3" w14:textId="77777777" w:rsidR="00DB1460" w:rsidRDefault="00DB1460" w:rsidP="00DB1460">
            <w:pPr>
              <w:rPr>
                <w:b/>
                <w:sz w:val="28"/>
                <w:szCs w:val="28"/>
              </w:rPr>
            </w:pPr>
            <w:r>
              <w:rPr>
                <w:b/>
                <w:sz w:val="28"/>
                <w:szCs w:val="28"/>
              </w:rPr>
              <w:t>Slide 11</w:t>
            </w:r>
          </w:p>
          <w:p w14:paraId="2C8A9F6F" w14:textId="77777777" w:rsidR="00DB1460" w:rsidRDefault="00DB1460" w:rsidP="00DB1460">
            <w:pPr>
              <w:rPr>
                <w:b/>
                <w:sz w:val="28"/>
                <w:szCs w:val="28"/>
              </w:rPr>
            </w:pPr>
            <w:r w:rsidRPr="00275A38">
              <w:rPr>
                <w:b/>
                <w:noProof/>
                <w:sz w:val="28"/>
                <w:szCs w:val="28"/>
              </w:rPr>
              <w:drawing>
                <wp:inline distT="0" distB="0" distL="0" distR="0" wp14:anchorId="7DE9BA30" wp14:editId="008B0F1A">
                  <wp:extent cx="3006090" cy="2322830"/>
                  <wp:effectExtent l="0" t="0" r="3810" b="1270"/>
                  <wp:docPr id="31" name="Picture 31"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322830"/>
                          </a:xfrm>
                          <a:prstGeom prst="rect">
                            <a:avLst/>
                          </a:prstGeom>
                        </pic:spPr>
                      </pic:pic>
                    </a:graphicData>
                  </a:graphic>
                </wp:inline>
              </w:drawing>
            </w:r>
          </w:p>
        </w:tc>
      </w:tr>
      <w:tr w:rsidR="00DB1460" w:rsidRPr="00084114" w14:paraId="46214D32" w14:textId="77777777" w:rsidTr="00DB1460">
        <w:trPr>
          <w:cantSplit/>
        </w:trPr>
        <w:tc>
          <w:tcPr>
            <w:tcW w:w="5238" w:type="dxa"/>
          </w:tcPr>
          <w:p w14:paraId="45F5253B" w14:textId="77777777" w:rsidR="00DB1460" w:rsidRPr="00601DAE" w:rsidRDefault="00DB1460" w:rsidP="00DB1460">
            <w:pPr>
              <w:rPr>
                <w:b/>
                <w:sz w:val="28"/>
                <w:szCs w:val="28"/>
              </w:rPr>
            </w:pPr>
            <w:r w:rsidRPr="00601DAE">
              <w:rPr>
                <w:b/>
                <w:sz w:val="28"/>
                <w:szCs w:val="28"/>
              </w:rPr>
              <w:lastRenderedPageBreak/>
              <w:t>Key Points</w:t>
            </w:r>
          </w:p>
          <w:p w14:paraId="68A23155" w14:textId="77777777" w:rsidR="00DB1460" w:rsidRDefault="00DB1460" w:rsidP="00DB1460"/>
          <w:p w14:paraId="314B6F1C" w14:textId="77777777" w:rsidR="00DB1460" w:rsidRDefault="00DB1460" w:rsidP="00DB1460">
            <w:r w:rsidRPr="00124BBE">
              <w:t>SAY:</w:t>
            </w:r>
          </w:p>
          <w:p w14:paraId="35F247DC" w14:textId="77777777" w:rsidR="00DB1460" w:rsidRDefault="00DB1460" w:rsidP="00DB1460">
            <w:pPr>
              <w:rPr>
                <w:b/>
                <w:sz w:val="28"/>
                <w:szCs w:val="28"/>
              </w:rPr>
            </w:pPr>
          </w:p>
          <w:p w14:paraId="2ABB8FBA" w14:textId="77777777" w:rsidR="00DB1460" w:rsidRDefault="00DB1460" w:rsidP="00DB1460">
            <w:pPr>
              <w:rPr>
                <w:sz w:val="24"/>
                <w:szCs w:val="24"/>
              </w:rPr>
            </w:pPr>
            <w:r>
              <w:rPr>
                <w:sz w:val="24"/>
                <w:szCs w:val="24"/>
              </w:rPr>
              <w:t>There are a few takeaway points from this presentation:</w:t>
            </w:r>
          </w:p>
          <w:p w14:paraId="78858D03" w14:textId="77777777" w:rsidR="00DB1460" w:rsidRDefault="00DB1460" w:rsidP="00DB1460">
            <w:pPr>
              <w:rPr>
                <w:sz w:val="24"/>
                <w:szCs w:val="24"/>
              </w:rPr>
            </w:pPr>
          </w:p>
          <w:p w14:paraId="367FA001" w14:textId="77777777" w:rsidR="00DB1460" w:rsidRDefault="00DB1460" w:rsidP="00DB1460">
            <w:pPr>
              <w:rPr>
                <w:sz w:val="24"/>
                <w:szCs w:val="24"/>
              </w:rPr>
            </w:pPr>
            <w:r>
              <w:rPr>
                <w:sz w:val="24"/>
                <w:szCs w:val="24"/>
              </w:rPr>
              <w:t>This presentation was created to provide some examples of how facilities can track antibiotic use. Every long-term care facility is now required by the Centers for Medicare &amp; Medicaid Services have a system to track antibiotic usage. This presentation describes two strategies to track antibiotic use: days of therapy or antibiotic starts. Both of these measures can be monitored using the data collection form available on the AHRQ Safety Program toolkit Web site.</w:t>
            </w:r>
          </w:p>
          <w:p w14:paraId="592A2033" w14:textId="77777777" w:rsidR="00DB1460" w:rsidRDefault="00DB1460" w:rsidP="00DB1460">
            <w:pPr>
              <w:rPr>
                <w:sz w:val="24"/>
                <w:szCs w:val="24"/>
              </w:rPr>
            </w:pPr>
          </w:p>
          <w:p w14:paraId="40223C90" w14:textId="36A48F89" w:rsidR="00DB1460" w:rsidRDefault="00DB1460" w:rsidP="00DB1460">
            <w:pPr>
              <w:rPr>
                <w:sz w:val="24"/>
                <w:szCs w:val="24"/>
              </w:rPr>
            </w:pPr>
            <w:r>
              <w:rPr>
                <w:sz w:val="24"/>
                <w:szCs w:val="24"/>
              </w:rPr>
              <w:t>The data collection sheets can be used as is or adapted to address outcomes that facilities find most pertinent, such as antibiotic resistance.</w:t>
            </w:r>
          </w:p>
          <w:p w14:paraId="7C7A39B3" w14:textId="77777777" w:rsidR="00DB1460" w:rsidRDefault="00DB1460" w:rsidP="00DB1460">
            <w:pPr>
              <w:rPr>
                <w:sz w:val="24"/>
                <w:szCs w:val="24"/>
              </w:rPr>
            </w:pPr>
          </w:p>
          <w:p w14:paraId="78047C9D" w14:textId="77777777" w:rsidR="00DB1460" w:rsidRPr="00DB1460" w:rsidRDefault="00DB1460" w:rsidP="00DB1460">
            <w:pPr>
              <w:rPr>
                <w:sz w:val="24"/>
                <w:szCs w:val="24"/>
              </w:rPr>
            </w:pPr>
            <w:r>
              <w:rPr>
                <w:sz w:val="24"/>
                <w:szCs w:val="24"/>
              </w:rPr>
              <w:t>Finally, remember to identify two individuals to be responsible for tracking and logging data, so that if one individual is not present or does not remain at the facility, there is a backup who is familiar with the data collection and there are no resultant lapses in data collection.</w:t>
            </w:r>
          </w:p>
        </w:tc>
        <w:tc>
          <w:tcPr>
            <w:tcW w:w="4950" w:type="dxa"/>
          </w:tcPr>
          <w:p w14:paraId="5F2D8526" w14:textId="77777777" w:rsidR="00DB1460" w:rsidRDefault="00DB1460" w:rsidP="00DB1460">
            <w:pPr>
              <w:rPr>
                <w:b/>
                <w:sz w:val="28"/>
                <w:szCs w:val="28"/>
              </w:rPr>
            </w:pPr>
            <w:r>
              <w:rPr>
                <w:b/>
                <w:sz w:val="28"/>
                <w:szCs w:val="28"/>
              </w:rPr>
              <w:t>Slide 12</w:t>
            </w:r>
          </w:p>
          <w:p w14:paraId="7059F538" w14:textId="77777777" w:rsidR="00DB1460" w:rsidRDefault="00DB1460" w:rsidP="00DB1460">
            <w:pPr>
              <w:rPr>
                <w:b/>
                <w:sz w:val="28"/>
                <w:szCs w:val="28"/>
              </w:rPr>
            </w:pPr>
            <w:r w:rsidRPr="00275A38">
              <w:rPr>
                <w:b/>
                <w:noProof/>
                <w:sz w:val="28"/>
                <w:szCs w:val="28"/>
              </w:rPr>
              <w:drawing>
                <wp:inline distT="0" distB="0" distL="0" distR="0" wp14:anchorId="1E885F81" wp14:editId="72C2AAC5">
                  <wp:extent cx="3006090" cy="2322830"/>
                  <wp:effectExtent l="0" t="0" r="3810" b="1270"/>
                  <wp:docPr id="192" name="Picture 192"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090" cy="2322830"/>
                          </a:xfrm>
                          <a:prstGeom prst="rect">
                            <a:avLst/>
                          </a:prstGeom>
                        </pic:spPr>
                      </pic:pic>
                    </a:graphicData>
                  </a:graphic>
                </wp:inline>
              </w:drawing>
            </w:r>
          </w:p>
        </w:tc>
      </w:tr>
      <w:tr w:rsidR="00DB1460" w:rsidRPr="00084114" w14:paraId="712E901C" w14:textId="77777777" w:rsidTr="00DB1460">
        <w:trPr>
          <w:cantSplit/>
          <w:trHeight w:val="4107"/>
        </w:trPr>
        <w:tc>
          <w:tcPr>
            <w:tcW w:w="5238" w:type="dxa"/>
          </w:tcPr>
          <w:p w14:paraId="069B47B7" w14:textId="13971245" w:rsidR="00DB1460" w:rsidRDefault="00DB1460" w:rsidP="00DB1460">
            <w:pPr>
              <w:rPr>
                <w:b/>
                <w:sz w:val="28"/>
              </w:rPr>
            </w:pPr>
            <w:r>
              <w:rPr>
                <w:b/>
                <w:sz w:val="28"/>
              </w:rPr>
              <w:lastRenderedPageBreak/>
              <w:t xml:space="preserve">Activities </w:t>
            </w:r>
            <w:r w:rsidR="0017371C">
              <w:rPr>
                <w:b/>
                <w:sz w:val="28"/>
              </w:rPr>
              <w:t>T</w:t>
            </w:r>
            <w:r>
              <w:rPr>
                <w:b/>
                <w:sz w:val="28"/>
              </w:rPr>
              <w:t>o Complete</w:t>
            </w:r>
          </w:p>
          <w:p w14:paraId="0E1AF513" w14:textId="77777777" w:rsidR="00DB1460" w:rsidRDefault="00DB1460" w:rsidP="00DB1460">
            <w:pPr>
              <w:rPr>
                <w:b/>
                <w:sz w:val="28"/>
              </w:rPr>
            </w:pPr>
          </w:p>
          <w:p w14:paraId="3B389938" w14:textId="77777777" w:rsidR="00DB1460" w:rsidRPr="00880663" w:rsidRDefault="00DB1460" w:rsidP="00DB1460">
            <w:r w:rsidRPr="00880663">
              <w:t>SAY</w:t>
            </w:r>
          </w:p>
          <w:p w14:paraId="055ABF7B" w14:textId="77777777" w:rsidR="00DB1460" w:rsidRPr="00880663" w:rsidRDefault="00DB1460" w:rsidP="00DB1460"/>
          <w:p w14:paraId="057085C3" w14:textId="77777777" w:rsidR="00DB1460" w:rsidRPr="00880663" w:rsidRDefault="00DB1460" w:rsidP="00DB1460">
            <w:r w:rsidRPr="00880663">
              <w:t xml:space="preserve">These are activities </w:t>
            </w:r>
            <w:r>
              <w:t xml:space="preserve">you may want to pair with this presentation. </w:t>
            </w:r>
            <w:r w:rsidRPr="00880663">
              <w:t>The</w:t>
            </w:r>
            <w:r>
              <w:t>y</w:t>
            </w:r>
            <w:r w:rsidRPr="00880663">
              <w:t xml:space="preserve"> are intended to help your team stay on track with the overall program.  </w:t>
            </w:r>
          </w:p>
          <w:p w14:paraId="48C84688" w14:textId="77777777" w:rsidR="00DB1460" w:rsidRPr="00880663" w:rsidRDefault="00DB1460" w:rsidP="00DB1460"/>
          <w:p w14:paraId="4646AE31" w14:textId="77777777" w:rsidR="00DB1460" w:rsidRDefault="00DB1460" w:rsidP="00DB1460">
            <w:r>
              <w:t xml:space="preserve">We recommend designating two people who will be responsible for collecting and analyzing antibiotic use data each month. Having more than person in this role will help ensure continuity for your program during vacations, holidays and periods of transition among personnel.  </w:t>
            </w:r>
          </w:p>
          <w:p w14:paraId="20955F06" w14:textId="77777777" w:rsidR="00DB1460" w:rsidRDefault="00DB1460" w:rsidP="00DB1460"/>
          <w:p w14:paraId="1D6B3F20" w14:textId="19F330FC" w:rsidR="00DB1460" w:rsidRPr="00880663" w:rsidRDefault="00DB1460" w:rsidP="00DB1460">
            <w:r>
              <w:t xml:space="preserve">If you haven’t already, introduce the Antibiotic Stewardship Team to the facility, including your mission statement. Also introduce them to the Four Moments of Antibiotic Decision Making. Invite others to join the team if they are interested. Ideally, one of these individuals will become a champion to help support implementing activities geared toward front-line providers.  </w:t>
            </w:r>
          </w:p>
          <w:p w14:paraId="36616F37" w14:textId="77777777" w:rsidR="00DB1460" w:rsidRPr="00880663" w:rsidRDefault="00DB1460" w:rsidP="00DB1460"/>
          <w:p w14:paraId="52F45A7C" w14:textId="4F428D87" w:rsidR="00DB1460" w:rsidRDefault="00DB1460" w:rsidP="00DB1460">
            <w:r w:rsidRPr="00880663">
              <w:t xml:space="preserve">In addition, ask frontline </w:t>
            </w:r>
            <w:r>
              <w:t>clinician</w:t>
            </w:r>
            <w:r w:rsidRPr="00880663">
              <w:t xml:space="preserve">s to sign the </w:t>
            </w:r>
            <w:hyperlink r:id="rId19" w:history="1">
              <w:r w:rsidRPr="00FC39CC">
                <w:rPr>
                  <w:rStyle w:val="Hyperlink"/>
                </w:rPr>
                <w:t xml:space="preserve">Commitment </w:t>
              </w:r>
              <w:r w:rsidR="00164885">
                <w:rPr>
                  <w:rStyle w:val="Hyperlink"/>
                </w:rPr>
                <w:t>p</w:t>
              </w:r>
              <w:r w:rsidRPr="00FC39CC">
                <w:rPr>
                  <w:rStyle w:val="Hyperlink"/>
                </w:rPr>
                <w:t>oster</w:t>
              </w:r>
            </w:hyperlink>
            <w:r w:rsidRPr="00880663">
              <w:t>. These activities could be led by the Antibiotic Stewardship Team</w:t>
            </w:r>
            <w:r>
              <w:t xml:space="preserve"> and are a great way to introduce the team to the rest of the building.</w:t>
            </w:r>
          </w:p>
          <w:p w14:paraId="03402828" w14:textId="77777777" w:rsidR="00DB1460" w:rsidRDefault="00DB1460" w:rsidP="00DB1460"/>
          <w:p w14:paraId="4F514997" w14:textId="77777777" w:rsidR="00DB1460" w:rsidRPr="005A2746" w:rsidRDefault="00DB1460" w:rsidP="00DB1460">
            <w:r w:rsidRPr="00880663">
              <w:t xml:space="preserve">Supporting materials for the activities are </w:t>
            </w:r>
            <w:r>
              <w:t xml:space="preserve">listed </w:t>
            </w:r>
            <w:r w:rsidRPr="00880663">
              <w:t>on the slide</w:t>
            </w:r>
            <w:r>
              <w:t xml:space="preserve"> and are available on the toolkit Web site.</w:t>
            </w:r>
          </w:p>
        </w:tc>
        <w:tc>
          <w:tcPr>
            <w:tcW w:w="4950" w:type="dxa"/>
          </w:tcPr>
          <w:p w14:paraId="7C81157F" w14:textId="77777777" w:rsidR="00DB1460" w:rsidRDefault="00DB1460" w:rsidP="00DB1460">
            <w:pPr>
              <w:rPr>
                <w:b/>
                <w:sz w:val="28"/>
                <w:szCs w:val="28"/>
              </w:rPr>
            </w:pPr>
            <w:r>
              <w:rPr>
                <w:b/>
                <w:sz w:val="28"/>
                <w:szCs w:val="28"/>
              </w:rPr>
              <w:t>Slide 13</w:t>
            </w:r>
          </w:p>
          <w:p w14:paraId="7F22B2B4" w14:textId="77777777" w:rsidR="00DB1460" w:rsidRDefault="00DB1460" w:rsidP="00DB1460">
            <w:pPr>
              <w:rPr>
                <w:b/>
                <w:sz w:val="28"/>
                <w:szCs w:val="28"/>
              </w:rPr>
            </w:pPr>
            <w:r w:rsidRPr="00275A38">
              <w:rPr>
                <w:b/>
                <w:noProof/>
                <w:sz w:val="28"/>
                <w:szCs w:val="28"/>
              </w:rPr>
              <w:drawing>
                <wp:inline distT="0" distB="0" distL="0" distR="0" wp14:anchorId="415E608B" wp14:editId="6E672493">
                  <wp:extent cx="3006090" cy="2322830"/>
                  <wp:effectExtent l="0" t="0" r="3810" b="1270"/>
                  <wp:docPr id="193" name="Picture 193"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090" cy="2322830"/>
                          </a:xfrm>
                          <a:prstGeom prst="rect">
                            <a:avLst/>
                          </a:prstGeom>
                        </pic:spPr>
                      </pic:pic>
                    </a:graphicData>
                  </a:graphic>
                </wp:inline>
              </w:drawing>
            </w:r>
          </w:p>
        </w:tc>
      </w:tr>
      <w:tr w:rsidR="00DB1460" w:rsidRPr="00084114" w14:paraId="7EA20FF1" w14:textId="77777777" w:rsidTr="00DB1460">
        <w:trPr>
          <w:cantSplit/>
          <w:trHeight w:val="4107"/>
        </w:trPr>
        <w:tc>
          <w:tcPr>
            <w:tcW w:w="5238" w:type="dxa"/>
          </w:tcPr>
          <w:p w14:paraId="225B7198" w14:textId="77777777" w:rsidR="00DB1460" w:rsidRPr="00341825" w:rsidRDefault="00DB1460" w:rsidP="00DB1460">
            <w:pPr>
              <w:rPr>
                <w:b/>
                <w:sz w:val="28"/>
                <w:szCs w:val="28"/>
              </w:rPr>
            </w:pPr>
            <w:r w:rsidRPr="00341825">
              <w:rPr>
                <w:b/>
                <w:sz w:val="28"/>
                <w:szCs w:val="28"/>
              </w:rPr>
              <w:lastRenderedPageBreak/>
              <w:t>Disclaimer</w:t>
            </w:r>
          </w:p>
          <w:p w14:paraId="29218B98" w14:textId="77777777" w:rsidR="00DB1460" w:rsidRPr="00341825" w:rsidRDefault="00DB1460" w:rsidP="00DB1460">
            <w:pPr>
              <w:rPr>
                <w:b/>
                <w:sz w:val="28"/>
                <w:szCs w:val="28"/>
              </w:rPr>
            </w:pPr>
          </w:p>
          <w:p w14:paraId="06F5029D" w14:textId="77777777" w:rsidR="00DB1460" w:rsidRPr="00AA10E4" w:rsidRDefault="00DB1460" w:rsidP="00DB1460">
            <w:r>
              <w:t>SAY:</w:t>
            </w:r>
          </w:p>
          <w:p w14:paraId="007203F3" w14:textId="77777777" w:rsidR="00DB1460" w:rsidRDefault="00DB1460" w:rsidP="00DB1460"/>
          <w:p w14:paraId="310E3C9F" w14:textId="77777777" w:rsidR="00DB1460" w:rsidRDefault="00DB1460" w:rsidP="00DB1460">
            <w:r>
              <w:t xml:space="preserve">The findings and recommendations in this presentation are those of the authors, who are responsible for its content, and do not necessarily represent the views of AHRQ. No statement in this presentation should be construed as an official position of AHRQ or of the U.S. Department of Health and Human Services.  </w:t>
            </w:r>
          </w:p>
          <w:p w14:paraId="0A387436" w14:textId="77777777" w:rsidR="00DB1460" w:rsidRDefault="00DB1460" w:rsidP="00DB1460"/>
          <w:p w14:paraId="32CEEF6E" w14:textId="77777777" w:rsidR="00DB1460" w:rsidRPr="005A2746" w:rsidRDefault="00DB1460" w:rsidP="00DB1460">
            <w:r>
              <w:t>Any practice described in this presentation must be applied by health care practitioners in accordance with professional judgment and standards of care in regard to the unique circumstances that may apply in each situation they encounter. These practices are offered as helpful options for consideration by health care practitioners, not as guidelines.</w:t>
            </w:r>
          </w:p>
        </w:tc>
        <w:tc>
          <w:tcPr>
            <w:tcW w:w="4950" w:type="dxa"/>
          </w:tcPr>
          <w:p w14:paraId="47C42CCF" w14:textId="77777777" w:rsidR="00DB1460" w:rsidRDefault="00DB1460" w:rsidP="00DB1460">
            <w:pPr>
              <w:rPr>
                <w:b/>
                <w:sz w:val="28"/>
                <w:szCs w:val="28"/>
              </w:rPr>
            </w:pPr>
            <w:r>
              <w:rPr>
                <w:b/>
                <w:sz w:val="28"/>
                <w:szCs w:val="28"/>
              </w:rPr>
              <w:t>Slide 14</w:t>
            </w:r>
          </w:p>
          <w:p w14:paraId="4BF7DB3A" w14:textId="77777777" w:rsidR="00DB1460" w:rsidRDefault="00DB1460" w:rsidP="00DB1460">
            <w:pPr>
              <w:rPr>
                <w:b/>
                <w:sz w:val="28"/>
                <w:szCs w:val="28"/>
              </w:rPr>
            </w:pPr>
            <w:r w:rsidRPr="00275A38">
              <w:rPr>
                <w:b/>
                <w:noProof/>
                <w:sz w:val="28"/>
                <w:szCs w:val="28"/>
              </w:rPr>
              <w:drawing>
                <wp:inline distT="0" distB="0" distL="0" distR="0" wp14:anchorId="13EA2486" wp14:editId="7FD9B867">
                  <wp:extent cx="3006090" cy="2322830"/>
                  <wp:effectExtent l="0" t="0" r="3810" b="1270"/>
                  <wp:docPr id="194" name="Picture 194"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2322830"/>
                          </a:xfrm>
                          <a:prstGeom prst="rect">
                            <a:avLst/>
                          </a:prstGeom>
                        </pic:spPr>
                      </pic:pic>
                    </a:graphicData>
                  </a:graphic>
                </wp:inline>
              </w:drawing>
            </w:r>
          </w:p>
        </w:tc>
      </w:tr>
    </w:tbl>
    <w:p w14:paraId="2A4A8285" w14:textId="77777777" w:rsidR="00741596" w:rsidRDefault="00773B24" w:rsidP="00DB1460">
      <w:r>
        <w:rPr>
          <w:noProof/>
        </w:rPr>
        <mc:AlternateContent>
          <mc:Choice Requires="wps">
            <w:drawing>
              <wp:anchor distT="45720" distB="45720" distL="114300" distR="114300" simplePos="0" relativeHeight="251659264" behindDoc="0" locked="0" layoutInCell="1" allowOverlap="1" wp14:anchorId="763F5EE8" wp14:editId="7828F412">
                <wp:simplePos x="0" y="0"/>
                <wp:positionH relativeFrom="column">
                  <wp:posOffset>4240530</wp:posOffset>
                </wp:positionH>
                <wp:positionV relativeFrom="paragraph">
                  <wp:posOffset>4665980</wp:posOffset>
                </wp:positionV>
                <wp:extent cx="236093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B4F260" w14:textId="77777777" w:rsidR="00773B24" w:rsidRPr="00773B24" w:rsidRDefault="00773B24" w:rsidP="00773B24">
                            <w:pPr>
                              <w:spacing w:after="0" w:line="240" w:lineRule="auto"/>
                              <w:jc w:val="right"/>
                            </w:pPr>
                            <w:r w:rsidRPr="00773B24">
                              <w:t>AHRQ Pub. No. 17(21)-0029</w:t>
                            </w:r>
                          </w:p>
                          <w:p w14:paraId="51C3352D" w14:textId="431E0EB4" w:rsidR="00773B24" w:rsidRPr="00773B24" w:rsidRDefault="00D64D09" w:rsidP="00773B24">
                            <w:pPr>
                              <w:spacing w:after="0" w:line="240" w:lineRule="auto"/>
                              <w:jc w:val="right"/>
                            </w:pPr>
                            <w:r>
                              <w:t>June</w:t>
                            </w:r>
                            <w:r w:rsidR="00773B24" w:rsidRPr="00773B24">
                              <w:t xml:space="preserv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3F5EE8" id="_x0000_t202" coordsize="21600,21600" o:spt="202" path="m,l,21600r21600,l21600,xe">
                <v:stroke joinstyle="miter"/>
                <v:path gradientshapeok="t" o:connecttype="rect"/>
              </v:shapetype>
              <v:shape id="Text Box 2" o:spid="_x0000_s1026" type="#_x0000_t202" style="position:absolute;margin-left:333.9pt;margin-top:367.4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UDQIAAPQDAAAOAAAAZHJzL2Uyb0RvYy54bWysU9tuGyEQfa/Uf0C817ve2E68Mo7SpK4q&#10;pRcp6QdglvWiAkMBe9f9+g6s41jtW1UeEDAzZ+acGVa3g9HkIH1QYBmdTkpKpBXQKLtj9Pvz5t0N&#10;JSFy23ANVjJ6lIHert++WfWulhV0oBvpCYLYUPeO0S5GVxdFEJ00PEzASYvGFrzhEa9+VzSe94hu&#10;dFGV5aLowTfOg5Ah4OvDaKTrjN+2UsSvbRtkJJpRrC3m3ed9m/ZiveL1znPXKXEqg/9DFYYri0nP&#10;UA88crL36i8oo4SHAG2cCDAFtK0SMnNANtPyDzZPHXcyc0FxgjvLFP4frPhy+OaJahitrimx3GCP&#10;nuUQyXsYSJXk6V2o0evJoV8c8BnbnKkG9wjiRyAW7jtud/LOe+g7yRssb5oii4vQESckkG3/GRpM&#10;w/cRMtDQepO0QzUIomObjufWpFIEPlZXi3J5hSaBtumsnC2q3LyC1y/hzof4UYIh6cCox95neH54&#10;DDGVw+sXl5TNwkZpnfuvLekZXc6reQ64sBgVcTy1MozelGmNA5NYfrBNDo5c6fGMCbQ90U5MR85x&#10;2A7omLTYQnNEATyMY4jfBg8d+F+U9DiCjIafe+4lJfqTRRGX09kszWy+zObXyJj4S8v20sKtQChG&#10;IyXj8T7mOU9cg7tDsTcqy/BayalWHK2szukbpNm9vGev18+6/g0AAP//AwBQSwMEFAAGAAgAAAAh&#10;AOXXBIjgAAAADAEAAA8AAABkcnMvZG93bnJldi54bWxMj0tPwzAQhO9I/AdrkbhRG5o4NMSpEA+J&#10;I21B4ujGm4ew11HstuHf457gtqMdzXxTrWdn2RGnMHhScLsQwJAabwbqFHzsXm/ugYWoyWjrCRX8&#10;YIB1fXlR6dL4E23wuI0dSyEUSq2gj3EsOQ9Nj06HhR+R0q/1k9MxyanjZtKnFO4svxNCcqcHSg29&#10;HvGpx+Z7e3AKPunLvrWZ6bHI37PN+PLc5nGn1PXV/PgALOIc/8xwxk/oUCemvT+QCcwqkLJI6FFB&#10;sczScXaI5UoC2ytY5VIAryv+f0T9CwAA//8DAFBLAQItABQABgAIAAAAIQC2gziS/gAAAOEBAAAT&#10;AAAAAAAAAAAAAAAAAAAAAABbQ29udGVudF9UeXBlc10ueG1sUEsBAi0AFAAGAAgAAAAhADj9If/W&#10;AAAAlAEAAAsAAAAAAAAAAAAAAAAALwEAAF9yZWxzLy5yZWxzUEsBAi0AFAAGAAgAAAAhAA381xQN&#10;AgAA9AMAAA4AAAAAAAAAAAAAAAAALgIAAGRycy9lMm9Eb2MueG1sUEsBAi0AFAAGAAgAAAAhAOXX&#10;BIjgAAAADAEAAA8AAAAAAAAAAAAAAAAAZwQAAGRycy9kb3ducmV2LnhtbFBLBQYAAAAABAAEAPMA&#10;AAB0BQAAAAA=&#10;" filled="f" stroked="f">
                <v:textbox style="mso-fit-shape-to-text:t">
                  <w:txbxContent>
                    <w:p w14:paraId="6DB4F260" w14:textId="77777777" w:rsidR="00773B24" w:rsidRPr="00773B24" w:rsidRDefault="00773B24" w:rsidP="00773B24">
                      <w:pPr>
                        <w:spacing w:after="0" w:line="240" w:lineRule="auto"/>
                        <w:jc w:val="right"/>
                      </w:pPr>
                      <w:r w:rsidRPr="00773B24">
                        <w:t>AHRQ Pub. No. 17(21)-0029</w:t>
                      </w:r>
                    </w:p>
                    <w:p w14:paraId="51C3352D" w14:textId="431E0EB4" w:rsidR="00773B24" w:rsidRPr="00773B24" w:rsidRDefault="00D64D09" w:rsidP="00773B24">
                      <w:pPr>
                        <w:spacing w:after="0" w:line="240" w:lineRule="auto"/>
                        <w:jc w:val="right"/>
                      </w:pPr>
                      <w:r>
                        <w:t>June</w:t>
                      </w:r>
                      <w:bookmarkStart w:id="3" w:name="_GoBack"/>
                      <w:bookmarkEnd w:id="3"/>
                      <w:r w:rsidR="00773B24" w:rsidRPr="00773B24">
                        <w:t xml:space="preserve"> 2021</w:t>
                      </w:r>
                    </w:p>
                  </w:txbxContent>
                </v:textbox>
                <w10:wrap type="square"/>
              </v:shape>
            </w:pict>
          </mc:Fallback>
        </mc:AlternateContent>
      </w:r>
    </w:p>
    <w:sectPr w:rsidR="00741596" w:rsidSect="00DB1460">
      <w:footerReference w:type="default" r:id="rId22"/>
      <w:headerReference w:type="first" r:id="rId23"/>
      <w:footerReference w:type="first" r:id="rId24"/>
      <w:pgSz w:w="12240" w:h="15840"/>
      <w:pgMar w:top="9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739DAE" w14:textId="77777777" w:rsidR="00DB1460" w:rsidRDefault="00DB1460" w:rsidP="00741596">
      <w:pPr>
        <w:spacing w:after="0" w:line="240" w:lineRule="auto"/>
      </w:pPr>
      <w:r>
        <w:separator/>
      </w:r>
    </w:p>
  </w:endnote>
  <w:endnote w:type="continuationSeparator" w:id="0">
    <w:p w14:paraId="1FAF6BDB" w14:textId="77777777" w:rsidR="00DB1460" w:rsidRDefault="00DB1460" w:rsidP="00741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53EAE" w14:textId="77777777" w:rsidR="00741596" w:rsidRDefault="00773B24">
    <w:pPr>
      <w:pStyle w:val="Footer"/>
    </w:pPr>
    <w:r>
      <w:rPr>
        <w:noProof/>
      </w:rPr>
      <mc:AlternateContent>
        <mc:Choice Requires="wps">
          <w:drawing>
            <wp:anchor distT="0" distB="0" distL="114300" distR="114300" simplePos="0" relativeHeight="251660800" behindDoc="0" locked="0" layoutInCell="1" allowOverlap="1" wp14:anchorId="3DFC2BF5" wp14:editId="0E2F2116">
              <wp:simplePos x="0" y="0"/>
              <wp:positionH relativeFrom="column">
                <wp:posOffset>6273800</wp:posOffset>
              </wp:positionH>
              <wp:positionV relativeFrom="paragraph">
                <wp:posOffset>215265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09363195" w14:textId="77777777" w:rsidR="00773B24" w:rsidRPr="00773B24" w:rsidRDefault="00773B24" w:rsidP="00773B24">
                          <w:pPr>
                            <w:rPr>
                              <w:color w:val="FFFFFF" w:themeColor="background1"/>
                              <w:sz w:val="18"/>
                              <w:szCs w:val="18"/>
                            </w:rPr>
                          </w:pPr>
                          <w:r w:rsidRPr="00773B24">
                            <w:rPr>
                              <w:color w:val="FFFFFF" w:themeColor="background1"/>
                              <w:sz w:val="18"/>
                              <w:szCs w:val="18"/>
                            </w:rPr>
                            <w:fldChar w:fldCharType="begin"/>
                          </w:r>
                          <w:r w:rsidRPr="00773B24">
                            <w:rPr>
                              <w:color w:val="FFFFFF" w:themeColor="background1"/>
                              <w:sz w:val="18"/>
                              <w:szCs w:val="18"/>
                            </w:rPr>
                            <w:instrText xml:space="preserve"> PAGE   \* MERGEFORMAT </w:instrText>
                          </w:r>
                          <w:r w:rsidRPr="00773B24">
                            <w:rPr>
                              <w:color w:val="FFFFFF" w:themeColor="background1"/>
                              <w:sz w:val="18"/>
                              <w:szCs w:val="18"/>
                            </w:rPr>
                            <w:fldChar w:fldCharType="separate"/>
                          </w:r>
                          <w:r w:rsidRPr="00773B24">
                            <w:rPr>
                              <w:noProof/>
                              <w:color w:val="FFFFFF" w:themeColor="background1"/>
                              <w:sz w:val="18"/>
                              <w:szCs w:val="18"/>
                            </w:rPr>
                            <w:t>9</w:t>
                          </w:r>
                          <w:r w:rsidRPr="00773B24">
                            <w:rPr>
                              <w:noProof/>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C2BF5" id="_x0000_t202" coordsize="21600,21600" o:spt="202" path="m,l,21600r21600,l21600,xe">
              <v:stroke joinstyle="miter"/>
              <v:path gradientshapeok="t" o:connecttype="rect"/>
            </v:shapetype>
            <v:shape id="Text Box 18" o:spid="_x0000_s1027" type="#_x0000_t202" style="position:absolute;margin-left:494pt;margin-top:16.95pt;width:36pt;height: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MKgIAAFIEAAAOAAAAZHJzL2Uyb0RvYy54bWysVE1v2zAMvQ/YfxB0X+y0adcZcYqsRYYB&#10;QVsgGXpWZDk2YIuapMTOfv2e5CQNup2GXWSKpPjxHunpfd82bK+sq0nnfDxKOVNaUlHrbc5/rBef&#10;7jhzXuhCNKRVzg/K8fvZxw/TzmTqiipqCmUZgmiXdSbnlfcmSxInK9UKNyKjNIwl2VZ4XO02Kazo&#10;EL1tkqs0vU06soWxJJVz0D4ORj6L8ctSSf9clk551uQctfl42nhuwpnMpiLbWmGqWh7LEP9QRStq&#10;jaTnUI/CC7az9R+h2lpaclT6kaQ2obKspYo9oJtx+q6bVSWMir0AHGfOMLn/F1Y+7V8sqwtwB6a0&#10;aMHRWvWefaWeQQV8OuMyuK0MHH0PPXxPegdlaLsvbRu+aIjBDqQPZ3RDNAnl5OYzGONMwnSdTu4g&#10;I3ry9thY578palkQcm5BXsRU7JfOD64nl5BL06Jumkhgo1mX89vrmzQ+OFsQvNHIEVoYSg2S7zf9&#10;sa8NFQe0ZWkYDGfkokbypXD+RVhMAurFdPtnHGVDSEJHibOK7K+/6YM/CIKVsw6TlXP3cyes4qz5&#10;rkHdl/FkEkYxXiIonNlLy+bSonftA2F4x9gjI6OIx9Y3J7G01L5iCeYhK0xCS+TOuT+JD36YdyyR&#10;VPN5dMLwGeGXemVkCB3gDNCu+1dhzRF/D+Ke6DSDIntHw+A7EDHfeSrryFEAeED1iDsGN7J8XLKw&#10;GZf36PX2K5j9BgAA//8DAFBLAwQUAAYACAAAACEAKuq5BeEAAAAKAQAADwAAAGRycy9kb3ducmV2&#10;LnhtbEyPzU7DMBCE70i8g7VI3KjdVlROyKaqIlVICA4tvXDbxG4S4Z8Qu23g6XFPcJyd0ew3xXqy&#10;hp31GHrvEOYzAUy7xqvetQiH9+2DBBYiOUXGO43wrQOsy9ubgnLlL26nz/vYslTiQk4IXYxDznlo&#10;Om0pzPygXfKOfrQUkxxbrka6pHJr+EKIFbfUu/Sho0FXnW4+9yeL8FJt32hXL6z8MdXz63EzfB0+&#10;HhHv76bNE7Cop/gXhit+QocyMdX+5FRgBiGTMm2JCMtlBuwaECuRLjWCnGfAy4L/n1D+AgAA//8D&#10;AFBLAQItABQABgAIAAAAIQC2gziS/gAAAOEBAAATAAAAAAAAAAAAAAAAAAAAAABbQ29udGVudF9U&#10;eXBlc10ueG1sUEsBAi0AFAAGAAgAAAAhADj9If/WAAAAlAEAAAsAAAAAAAAAAAAAAAAALwEAAF9y&#10;ZWxzLy5yZWxzUEsBAi0AFAAGAAgAAAAhAMGtP4wqAgAAUgQAAA4AAAAAAAAAAAAAAAAALgIAAGRy&#10;cy9lMm9Eb2MueG1sUEsBAi0AFAAGAAgAAAAhACrquQXhAAAACgEAAA8AAAAAAAAAAAAAAAAAhAQA&#10;AGRycy9kb3ducmV2LnhtbFBLBQYAAAAABAAEAPMAAACSBQAAAAA=&#10;" filled="f" stroked="f" strokeweight=".5pt">
              <v:textbox>
                <w:txbxContent>
                  <w:p w14:paraId="09363195" w14:textId="77777777" w:rsidR="00773B24" w:rsidRPr="00773B24" w:rsidRDefault="00773B24" w:rsidP="00773B24">
                    <w:pPr>
                      <w:rPr>
                        <w:color w:val="FFFFFF" w:themeColor="background1"/>
                        <w:sz w:val="18"/>
                        <w:szCs w:val="18"/>
                      </w:rPr>
                    </w:pPr>
                    <w:r w:rsidRPr="00773B24">
                      <w:rPr>
                        <w:color w:val="FFFFFF" w:themeColor="background1"/>
                        <w:sz w:val="18"/>
                        <w:szCs w:val="18"/>
                      </w:rPr>
                      <w:fldChar w:fldCharType="begin"/>
                    </w:r>
                    <w:r w:rsidRPr="00773B24">
                      <w:rPr>
                        <w:color w:val="FFFFFF" w:themeColor="background1"/>
                        <w:sz w:val="18"/>
                        <w:szCs w:val="18"/>
                      </w:rPr>
                      <w:instrText xml:space="preserve"> PAGE   \* MERGEFORMAT </w:instrText>
                    </w:r>
                    <w:r w:rsidRPr="00773B24">
                      <w:rPr>
                        <w:color w:val="FFFFFF" w:themeColor="background1"/>
                        <w:sz w:val="18"/>
                        <w:szCs w:val="18"/>
                      </w:rPr>
                      <w:fldChar w:fldCharType="separate"/>
                    </w:r>
                    <w:r w:rsidRPr="00773B24">
                      <w:rPr>
                        <w:noProof/>
                        <w:color w:val="FFFFFF" w:themeColor="background1"/>
                        <w:sz w:val="18"/>
                        <w:szCs w:val="18"/>
                      </w:rPr>
                      <w:t>9</w:t>
                    </w:r>
                    <w:r w:rsidRPr="00773B24">
                      <w:rPr>
                        <w:noProof/>
                        <w:color w:val="FFFFFF" w:themeColor="background1"/>
                        <w:sz w:val="18"/>
                        <w:szCs w:val="18"/>
                      </w:rPr>
                      <w:fldChar w:fldCharType="end"/>
                    </w:r>
                  </w:p>
                </w:txbxContent>
              </v:textbox>
            </v:shape>
          </w:pict>
        </mc:Fallback>
      </mc:AlternateContent>
    </w:r>
    <w:r>
      <w:rPr>
        <w:noProof/>
      </w:rPr>
      <mc:AlternateContent>
        <mc:Choice Requires="wps">
          <w:drawing>
            <wp:anchor distT="45720" distB="45720" distL="114300" distR="114300" simplePos="0" relativeHeight="251659776" behindDoc="0" locked="0" layoutInCell="1" allowOverlap="1" wp14:anchorId="4114FC9E" wp14:editId="5D2C1901">
              <wp:simplePos x="0" y="0"/>
              <wp:positionH relativeFrom="margin">
                <wp:posOffset>4965700</wp:posOffset>
              </wp:positionH>
              <wp:positionV relativeFrom="paragraph">
                <wp:posOffset>202565</wp:posOffset>
              </wp:positionV>
              <wp:extent cx="1320800" cy="2730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73050"/>
                      </a:xfrm>
                      <a:prstGeom prst="rect">
                        <a:avLst/>
                      </a:prstGeom>
                      <a:noFill/>
                      <a:ln w="9525">
                        <a:noFill/>
                        <a:miter lim="800000"/>
                        <a:headEnd/>
                        <a:tailEnd/>
                      </a:ln>
                    </wps:spPr>
                    <wps:txbx>
                      <w:txbxContent>
                        <w:p w14:paraId="3BEFA15E" w14:textId="77777777" w:rsidR="00773B24" w:rsidRPr="009D760D" w:rsidRDefault="00773B24" w:rsidP="00773B24">
                          <w:pPr>
                            <w:rPr>
                              <w:color w:val="FFFFFF" w:themeColor="background1"/>
                              <w:sz w:val="18"/>
                              <w:szCs w:val="18"/>
                            </w:rPr>
                          </w:pPr>
                          <w:r w:rsidRPr="009D760D">
                            <w:rPr>
                              <w:color w:val="FFFFFF" w:themeColor="background1"/>
                              <w:sz w:val="18"/>
                              <w:szCs w:val="18"/>
                            </w:rPr>
                            <w:t>Tracking and Measuring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4FC9E" id="_x0000_s1028" type="#_x0000_t202" style="position:absolute;margin-left:391pt;margin-top:15.95pt;width:104pt;height:21.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v/DAIAAPoDAAAOAAAAZHJzL2Uyb0RvYy54bWysU9tu2zAMfR+wfxD0vthxk7U14hRduw4D&#10;ugvQ7gMYWY6FSaImKbG7rx8lJ1mwvQ3zgyCa5CHPIbW6GY1me+mDQtvw+azkTFqBrbLbhn97fnhz&#10;xVmIYFvQaGXDX2TgN+vXr1aDq2WFPepWekYgNtSDa3gfo6uLIoheGggzdNKSs0NvIJLpt0XrYSB0&#10;o4uqLN8WA/rWeRQyBPp7Pzn5OuN3nRTxS9cFGZluOPUW8+nzuUlnsV5BvfXgeiUObcA/dGFAWSp6&#10;grqHCGzn1V9QRgmPAbs4E2gK7DolZOZAbOblH2yeenAycyFxgjvJFP4frPi8/+qZaml2S84sGJrR&#10;sxwje4cjq5I8gws1RT05iosj/abQTDW4RxTfA7N414PdylvvcegltNTePGUWZ6kTTkggm+ETtlQG&#10;dhEz0Nh5k7QjNRih05heTqNJrYhU8qIqr0pyCfJVlxflMs+ugPqY7XyIHyQali4N9zT6jA77xxBT&#10;N1AfQ1Ixiw9K6zx+bdnQ8OtltcwJZx6jIm2nVqbhVJy+aV8Syfe2zckRlJ7uVEDbA+tEdKIcx804&#10;6XsUc4PtC8ngcVpGejx06dH/5GygRWx4+LEDLznTHy1JeT1fLNLmZmOxvKzI8OeezbkHrCCohkfO&#10;putdzNs+Ub4lyTuV1UizmTo5tEwLlkU6PIa0wed2jvr9ZNe/AAAA//8DAFBLAwQUAAYACAAAACEA&#10;cOEQwd0AAAAJAQAADwAAAGRycy9kb3ducmV2LnhtbEyPzU7DMBCE70i8g7VI3KjdH6AOcaqqiCuI&#10;Qitxc+NtEjVeR7HbhLdnOcFxZ0az3+Sr0bfign1sAhmYThQIpDK4hioDnx8vd0sQMVlytg2EBr4x&#10;wqq4vspt5sJA73jZpkpwCcXMGqhT6jIpY1mjt3ESOiT2jqH3NvHZV9L1duBy38qZUg/S24b4Q207&#10;3NRYnrZnb2D3evzaL9Rb9ezvuyGMSpLX0pjbm3H9BCLhmP7C8IvP6FAw0yGcyUXRGnhcznhLMjCf&#10;ahAc0FqxcGBnoUEWufy/oPgBAAD//wMAUEsBAi0AFAAGAAgAAAAhALaDOJL+AAAA4QEAABMAAAAA&#10;AAAAAAAAAAAAAAAAAFtDb250ZW50X1R5cGVzXS54bWxQSwECLQAUAAYACAAAACEAOP0h/9YAAACU&#10;AQAACwAAAAAAAAAAAAAAAAAvAQAAX3JlbHMvLnJlbHNQSwECLQAUAAYACAAAACEA5bd7/wwCAAD6&#10;AwAADgAAAAAAAAAAAAAAAAAuAgAAZHJzL2Uyb0RvYy54bWxQSwECLQAUAAYACAAAACEAcOEQwd0A&#10;AAAJAQAADwAAAAAAAAAAAAAAAABmBAAAZHJzL2Rvd25yZXYueG1sUEsFBgAAAAAEAAQA8wAAAHAF&#10;AAAAAA==&#10;" filled="f" stroked="f">
              <v:textbox>
                <w:txbxContent>
                  <w:p w14:paraId="3BEFA15E" w14:textId="77777777" w:rsidR="00773B24" w:rsidRPr="009D760D" w:rsidRDefault="00773B24" w:rsidP="00773B24">
                    <w:pPr>
                      <w:rPr>
                        <w:color w:val="FFFFFF" w:themeColor="background1"/>
                        <w:sz w:val="18"/>
                        <w:szCs w:val="18"/>
                      </w:rPr>
                    </w:pPr>
                    <w:r w:rsidRPr="009D760D">
                      <w:rPr>
                        <w:color w:val="FFFFFF" w:themeColor="background1"/>
                        <w:sz w:val="18"/>
                        <w:szCs w:val="18"/>
                      </w:rPr>
                      <w:t>Tracking and Measuring</w:t>
                    </w:r>
                  </w:p>
                </w:txbxContent>
              </v:textbox>
              <w10:wrap type="square" anchorx="margin"/>
            </v:shape>
          </w:pict>
        </mc:Fallback>
      </mc:AlternateContent>
    </w:r>
    <w:r>
      <w:rPr>
        <w:noProof/>
      </w:rPr>
      <mc:AlternateContent>
        <mc:Choice Requires="wps">
          <w:drawing>
            <wp:anchor distT="45720" distB="45720" distL="114300" distR="114300" simplePos="0" relativeHeight="251657728" behindDoc="0" locked="0" layoutInCell="1" allowOverlap="1" wp14:anchorId="7FC832DF" wp14:editId="3E548A5A">
              <wp:simplePos x="0" y="0"/>
              <wp:positionH relativeFrom="column">
                <wp:posOffset>-133350</wp:posOffset>
              </wp:positionH>
              <wp:positionV relativeFrom="paragraph">
                <wp:posOffset>247015</wp:posOffset>
              </wp:positionV>
              <wp:extent cx="41719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285750"/>
                      </a:xfrm>
                      <a:prstGeom prst="rect">
                        <a:avLst/>
                      </a:prstGeom>
                      <a:noFill/>
                      <a:ln w="9525">
                        <a:noFill/>
                        <a:miter lim="800000"/>
                        <a:headEnd/>
                        <a:tailEnd/>
                      </a:ln>
                    </wps:spPr>
                    <wps:txbx>
                      <w:txbxContent>
                        <w:p w14:paraId="5E996C4F" w14:textId="77777777" w:rsidR="00773B24" w:rsidRDefault="00773B24">
                          <w:r>
                            <w:t xml:space="preserve">AHRQ Safety Program for Improving Antibiotic Use </w:t>
                          </w:r>
                          <w:r>
                            <w:rPr>
                              <w:rFonts w:cstheme="minorHAnsi"/>
                            </w:rPr>
                            <w:t>–</w:t>
                          </w:r>
                          <w:r>
                            <w:t xml:space="preserve"> Long-Term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832DF" id="_x0000_s1029" type="#_x0000_t202" style="position:absolute;margin-left:-10.5pt;margin-top:19.45pt;width:328.5pt;height:2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y/DQIAAPsDAAAOAAAAZHJzL2Uyb0RvYy54bWysU9uO2yAQfa/Uf0C8N46tpEmsOKvtbreq&#10;tL1Iu/0AgnGMCgwFEjv9+g6QpNHuW1Ue0MDMHOacGdY3o1bkIJyXYBpaTqaUCMOhlWbX0B/PD++W&#10;lPjATMsUGNHQo/D0ZvP2zXqwtaigB9UKRxDE+HqwDe1DsHVReN4LzfwErDDo7MBpFvDodkXr2IDo&#10;WhXVdPq+GMC11gEX3uPtfXbSTcLvOsHDt67zIhDVUKwtpN2lfRv3YrNm9c4x20t+KoP9QxWaSYOP&#10;XqDuWWBk7+QrKC25Aw9dmHDQBXSd5CJxQDbl9AWbp55ZkbigON5eZPL/D5Z/PXx3RLYNrcoFJYZp&#10;bNKzGAP5ACOpoj6D9TWGPVkMDCNeY58TV28fgf/0xMBdz8xO3DoHQy9Yi/WVMbO4Ss04PoJshy/Q&#10;4jNsHyABjZ3TUTyUgyA69ul46U0shePlrFyUqzm6OPqq5XyBdnyC1eds63z4JECTaDTUYe8TOjs8&#10;+pBDzyHxMQMPUim8Z7UyZGjoal7NU8KVR8uA46mkbuhyGlcemEjyo2lTcmBSZRtrUebEOhLNlMO4&#10;HbPAZzG30B5RBgd5GvH3oNGD+03JgJPYUP9rz5ygRH02KOWqnM3i6KbDbL6o8OCuPdtrDzMcoRoa&#10;KMnmXUjjninfouSdTGrE3uRKTiXjhCU9T78hjvD1OUX9/bObPwAAAP//AwBQSwMEFAAGAAgAAAAh&#10;AO3NJ1beAAAACQEAAA8AAABkcnMvZG93bnJldi54bWxMj81OwzAQhO9IvIO1SNxauw1ESZpNhUBc&#10;QZQfqTc33iYR8TqK3Sa8PeZEj7Mzmv2m3M62F2cafecYYbVUIIhrZzpuED7enxcZCB80G907JoQf&#10;8rCtrq9KXRg38Rudd6ERsYR9oRHaEIZCSl+3ZLVfuoE4ekc3Wh2iHBtpRj3FctvLtVKptLrj+KHV&#10;Az22VH/vThbh8+W4/7pTr82TvR8mNyvJNpeItzfzwwZEoDn8h+EPP6JDFZkO7sTGix5hsV7FLQEh&#10;yXIQMZAmaTwcELIkB1mV8nJB9QsAAP//AwBQSwECLQAUAAYACAAAACEAtoM4kv4AAADhAQAAEwAA&#10;AAAAAAAAAAAAAAAAAAAAW0NvbnRlbnRfVHlwZXNdLnhtbFBLAQItABQABgAIAAAAIQA4/SH/1gAA&#10;AJQBAAALAAAAAAAAAAAAAAAAAC8BAABfcmVscy8ucmVsc1BLAQItABQABgAIAAAAIQDPMmy/DQIA&#10;APsDAAAOAAAAAAAAAAAAAAAAAC4CAABkcnMvZTJvRG9jLnhtbFBLAQItABQABgAIAAAAIQDtzSdW&#10;3gAAAAkBAAAPAAAAAAAAAAAAAAAAAGcEAABkcnMvZG93bnJldi54bWxQSwUGAAAAAAQABADzAAAA&#10;cgUAAAAA&#10;" filled="f" stroked="f">
              <v:textbox>
                <w:txbxContent>
                  <w:p w14:paraId="5E996C4F" w14:textId="77777777" w:rsidR="00773B24" w:rsidRDefault="00773B24">
                    <w:r>
                      <w:t xml:space="preserve">AHRQ Safety Program for Improving Antibiotic Use </w:t>
                    </w:r>
                    <w:r>
                      <w:rPr>
                        <w:rFonts w:cstheme="minorHAnsi"/>
                      </w:rPr>
                      <w:t>–</w:t>
                    </w:r>
                    <w:r>
                      <w:t xml:space="preserve"> Long-Term Care</w:t>
                    </w:r>
                  </w:p>
                </w:txbxContent>
              </v:textbox>
              <w10:wrap type="square"/>
            </v:shape>
          </w:pict>
        </mc:Fallback>
      </mc:AlternateContent>
    </w:r>
    <w:r w:rsidR="00741596">
      <w:rPr>
        <w:noProof/>
      </w:rPr>
      <w:drawing>
        <wp:anchor distT="0" distB="0" distL="114300" distR="114300" simplePos="0" relativeHeight="251655680" behindDoc="1" locked="0" layoutInCell="1" allowOverlap="1" wp14:anchorId="447566D2" wp14:editId="66F6612D">
          <wp:simplePos x="0" y="0"/>
          <wp:positionH relativeFrom="page">
            <wp:posOffset>4953000</wp:posOffset>
          </wp:positionH>
          <wp:positionV relativeFrom="page">
            <wp:posOffset>9398000</wp:posOffset>
          </wp:positionV>
          <wp:extent cx="2826385" cy="69144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a:stretch/>
                </pic:blipFill>
                <pic:spPr bwMode="auto">
                  <a:xfrm>
                    <a:off x="0" y="0"/>
                    <a:ext cx="2840155" cy="69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7FCE9" w14:textId="77777777" w:rsidR="00741596" w:rsidRDefault="00741596">
    <w:pPr>
      <w:pStyle w:val="Footer"/>
    </w:pPr>
    <w:r>
      <w:rPr>
        <w:noProof/>
      </w:rPr>
      <w:drawing>
        <wp:anchor distT="0" distB="0" distL="114300" distR="114300" simplePos="0" relativeHeight="251661312" behindDoc="1" locked="0" layoutInCell="1" allowOverlap="1" wp14:anchorId="49764715" wp14:editId="5991D7F4">
          <wp:simplePos x="0" y="0"/>
          <wp:positionH relativeFrom="page">
            <wp:posOffset>-45720</wp:posOffset>
          </wp:positionH>
          <wp:positionV relativeFrom="page">
            <wp:posOffset>8888730</wp:posOffset>
          </wp:positionV>
          <wp:extent cx="7818120" cy="13258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title page_2016 branding.jpg"/>
                  <pic:cNvPicPr/>
                </pic:nvPicPr>
                <pic:blipFill rotWithShape="1">
                  <a:blip r:embed="rId1" cstate="print">
                    <a:extLst>
                      <a:ext uri="{28A0092B-C50C-407E-A947-70E740481C1C}">
                        <a14:useLocalDpi xmlns:a14="http://schemas.microsoft.com/office/drawing/2010/main" val="0"/>
                      </a:ext>
                    </a:extLst>
                  </a:blip>
                  <a:srcRect t="86861"/>
                  <a:stretch/>
                </pic:blipFill>
                <pic:spPr bwMode="auto">
                  <a:xfrm>
                    <a:off x="0" y="0"/>
                    <a:ext cx="781812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98A7D" w14:textId="77777777" w:rsidR="00DB1460" w:rsidRDefault="00DB1460" w:rsidP="00741596">
      <w:pPr>
        <w:spacing w:after="0" w:line="240" w:lineRule="auto"/>
      </w:pPr>
      <w:r>
        <w:separator/>
      </w:r>
    </w:p>
  </w:footnote>
  <w:footnote w:type="continuationSeparator" w:id="0">
    <w:p w14:paraId="443686B2" w14:textId="77777777" w:rsidR="00DB1460" w:rsidRDefault="00DB1460" w:rsidP="007415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6D841" w14:textId="77777777" w:rsidR="00741596" w:rsidRDefault="00741596">
    <w:pPr>
      <w:pStyle w:val="Header"/>
    </w:pPr>
    <w:r>
      <w:rPr>
        <w:noProof/>
      </w:rPr>
      <w:drawing>
        <wp:anchor distT="0" distB="0" distL="114300" distR="114300" simplePos="0" relativeHeight="251659264" behindDoc="1" locked="0" layoutInCell="1" allowOverlap="1" wp14:anchorId="14FAE1DA" wp14:editId="77B72E40">
          <wp:simplePos x="0" y="0"/>
          <wp:positionH relativeFrom="page">
            <wp:posOffset>0</wp:posOffset>
          </wp:positionH>
          <wp:positionV relativeFrom="page">
            <wp:posOffset>9525</wp:posOffset>
          </wp:positionV>
          <wp:extent cx="7813675" cy="192341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title page_2016 branding.jpg"/>
                  <pic:cNvPicPr/>
                </pic:nvPicPr>
                <pic:blipFill rotWithShape="1">
                  <a:blip r:embed="rId1" cstate="print">
                    <a:extLst>
                      <a:ext uri="{28A0092B-C50C-407E-A947-70E740481C1C}">
                        <a14:useLocalDpi xmlns:a14="http://schemas.microsoft.com/office/drawing/2010/main" val="0"/>
                      </a:ext>
                    </a:extLst>
                  </a:blip>
                  <a:srcRect b="80986"/>
                  <a:stretch/>
                </pic:blipFill>
                <pic:spPr bwMode="auto">
                  <a:xfrm>
                    <a:off x="0" y="0"/>
                    <a:ext cx="7813675" cy="1923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460"/>
    <w:rsid w:val="00164885"/>
    <w:rsid w:val="0017371C"/>
    <w:rsid w:val="00194B4E"/>
    <w:rsid w:val="002549FD"/>
    <w:rsid w:val="002D5C40"/>
    <w:rsid w:val="00563F35"/>
    <w:rsid w:val="00741596"/>
    <w:rsid w:val="00773B24"/>
    <w:rsid w:val="00D64D09"/>
    <w:rsid w:val="00D84903"/>
    <w:rsid w:val="00DB1460"/>
    <w:rsid w:val="00F6519F"/>
    <w:rsid w:val="00FB0F1A"/>
    <w:rsid w:val="00FC3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EBD471"/>
  <w15:docId w15:val="{7E87C886-24E7-415C-BF02-BAED69D2F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596"/>
  </w:style>
  <w:style w:type="paragraph" w:styleId="Footer">
    <w:name w:val="footer"/>
    <w:basedOn w:val="Normal"/>
    <w:link w:val="FooterChar"/>
    <w:uiPriority w:val="99"/>
    <w:unhideWhenUsed/>
    <w:rsid w:val="00741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596"/>
  </w:style>
  <w:style w:type="paragraph" w:styleId="BalloonText">
    <w:name w:val="Balloon Text"/>
    <w:basedOn w:val="Normal"/>
    <w:link w:val="BalloonTextChar"/>
    <w:uiPriority w:val="99"/>
    <w:semiHidden/>
    <w:unhideWhenUsed/>
    <w:rsid w:val="00DB1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460"/>
    <w:rPr>
      <w:rFonts w:ascii="Segoe UI" w:hAnsi="Segoe UI" w:cs="Segoe UI"/>
      <w:sz w:val="18"/>
      <w:szCs w:val="18"/>
    </w:rPr>
  </w:style>
  <w:style w:type="table" w:styleId="TableGrid">
    <w:name w:val="Table Grid"/>
    <w:basedOn w:val="TableNormal"/>
    <w:uiPriority w:val="59"/>
    <w:rsid w:val="00DB1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460"/>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460"/>
    <w:rPr>
      <w:rFonts w:ascii="Calibri" w:eastAsia="Calibri" w:hAnsi="Calibri" w:cs="Times New Roman"/>
      <w:b/>
      <w:bCs/>
      <w:i/>
      <w:sz w:val="32"/>
      <w:szCs w:val="32"/>
      <w:lang w:bidi="en-US"/>
    </w:rPr>
  </w:style>
  <w:style w:type="paragraph" w:customStyle="1" w:styleId="SlideTitle">
    <w:name w:val="Slide Title"/>
    <w:basedOn w:val="Normal"/>
    <w:qFormat/>
    <w:rsid w:val="00DB1460"/>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460"/>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460"/>
    <w:rPr>
      <w:rFonts w:ascii="Calibri" w:hAnsi="Calibri" w:cs="Tahoma"/>
      <w:b/>
      <w:sz w:val="24"/>
      <w:lang w:bidi="en-US"/>
    </w:rPr>
  </w:style>
  <w:style w:type="character" w:customStyle="1" w:styleId="tx2">
    <w:name w:val="tx2"/>
    <w:basedOn w:val="DefaultParagraphFont"/>
    <w:rsid w:val="00DB1460"/>
  </w:style>
  <w:style w:type="character" w:styleId="CommentReference">
    <w:name w:val="annotation reference"/>
    <w:basedOn w:val="DefaultParagraphFont"/>
    <w:uiPriority w:val="99"/>
    <w:semiHidden/>
    <w:unhideWhenUsed/>
    <w:rsid w:val="00DB1460"/>
    <w:rPr>
      <w:sz w:val="18"/>
      <w:szCs w:val="18"/>
    </w:rPr>
  </w:style>
  <w:style w:type="paragraph" w:styleId="CommentText">
    <w:name w:val="annotation text"/>
    <w:basedOn w:val="Normal"/>
    <w:link w:val="CommentTextChar"/>
    <w:uiPriority w:val="99"/>
    <w:semiHidden/>
    <w:unhideWhenUsed/>
    <w:rsid w:val="00DB1460"/>
    <w:pPr>
      <w:spacing w:line="240" w:lineRule="auto"/>
    </w:pPr>
    <w:rPr>
      <w:sz w:val="24"/>
      <w:szCs w:val="24"/>
    </w:rPr>
  </w:style>
  <w:style w:type="character" w:customStyle="1" w:styleId="CommentTextChar">
    <w:name w:val="Comment Text Char"/>
    <w:basedOn w:val="DefaultParagraphFont"/>
    <w:link w:val="CommentText"/>
    <w:uiPriority w:val="99"/>
    <w:semiHidden/>
    <w:rsid w:val="00DB1460"/>
    <w:rPr>
      <w:sz w:val="24"/>
      <w:szCs w:val="24"/>
    </w:rPr>
  </w:style>
  <w:style w:type="character" w:styleId="Hyperlink">
    <w:name w:val="Hyperlink"/>
    <w:basedOn w:val="DefaultParagraphFont"/>
    <w:uiPriority w:val="99"/>
    <w:unhideWhenUsed/>
    <w:rsid w:val="00FC39CC"/>
    <w:rPr>
      <w:color w:val="0000FF" w:themeColor="hyperlink"/>
      <w:u w:val="single"/>
    </w:rPr>
  </w:style>
  <w:style w:type="character" w:styleId="UnresolvedMention">
    <w:name w:val="Unresolved Mention"/>
    <w:basedOn w:val="DefaultParagraphFont"/>
    <w:uiPriority w:val="99"/>
    <w:semiHidden/>
    <w:unhideWhenUsed/>
    <w:rsid w:val="00FC39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hyperlink" Target="https://www.ahrq.gov/sites/default/files/wysiwyg/antibiotic-use/long-term-care/monthly-data-form.xlsx" TargetMode="External"/><Relationship Id="rId19" Type="http://schemas.openxmlformats.org/officeDocument/2006/relationships/hyperlink" Target="https://www.ahrq.gov/sites/default/files/wysiwyg/antibiotic-use/long-term-care/poster-commitment.docx"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ne.Heidenrich\ONEDRI~1\HOMEDR~1\PATIEN~1\GENERA~1\LOGOSA~1\SEPT20~1\MICHEL~1\CUSPHA~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CUSPHA~1</Template>
  <TotalTime>35</TotalTime>
  <Pages>10</Pages>
  <Words>1601</Words>
  <Characters>9132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Heidenrich, Christine (AHRQ/OC) (CTR)</dc:creator>
  <cp:lastModifiedBy>Heidenrich, Christine (AHRQ/OC) (CTR)</cp:lastModifiedBy>
  <cp:revision>7</cp:revision>
  <dcterms:created xsi:type="dcterms:W3CDTF">2021-02-09T00:23:00Z</dcterms:created>
  <dcterms:modified xsi:type="dcterms:W3CDTF">2021-05-27T20:38:00Z</dcterms:modified>
</cp:coreProperties>
</file>