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00" w:rsidRDefault="00081600">
      <w:pPr>
        <w:pStyle w:val="CoverPage"/>
        <w:rPr>
          <w:b/>
          <w:sz w:val="52"/>
          <w:szCs w:val="52"/>
        </w:rPr>
      </w:pPr>
    </w:p>
    <w:p w:rsidR="0072120B" w:rsidRDefault="0072120B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081600">
      <w:pPr>
        <w:pStyle w:val="CoverPage"/>
        <w:rPr>
          <w:b/>
          <w:sz w:val="52"/>
          <w:szCs w:val="52"/>
        </w:rPr>
      </w:pPr>
    </w:p>
    <w:p w:rsidR="00081600" w:rsidRDefault="00BF7F36">
      <w:pPr>
        <w:pStyle w:val="CoverPage"/>
        <w:pBdr>
          <w:top w:val="single" w:sz="2" w:space="1" w:color="auto"/>
          <w:bottom w:val="single" w:sz="2" w:space="1" w:color="auto"/>
        </w:pBdr>
        <w:rPr>
          <w:b/>
          <w:sz w:val="52"/>
          <w:szCs w:val="52"/>
        </w:rPr>
      </w:pPr>
      <w:r w:rsidRPr="00BF7F36">
        <w:rPr>
          <w:b/>
          <w:sz w:val="52"/>
          <w:szCs w:val="52"/>
        </w:rPr>
        <w:t>Supplemental Patient-Centered Medical Home Items for the CAHPS</w:t>
      </w:r>
      <w:r w:rsidRPr="002E6F1F">
        <w:rPr>
          <w:b/>
          <w:sz w:val="52"/>
          <w:szCs w:val="52"/>
          <w:vertAlign w:val="superscript"/>
        </w:rPr>
        <w:t>®</w:t>
      </w:r>
      <w:r w:rsidRPr="00BF7F36">
        <w:rPr>
          <w:b/>
          <w:sz w:val="52"/>
          <w:szCs w:val="52"/>
        </w:rPr>
        <w:t xml:space="preserve"> Clinician &amp; Group Survey 3.0</w:t>
      </w:r>
    </w:p>
    <w:p w:rsidR="00081600" w:rsidRDefault="00081600">
      <w:pPr>
        <w:pStyle w:val="CoverPage"/>
        <w:rPr>
          <w:b/>
          <w:sz w:val="44"/>
          <w:szCs w:val="44"/>
        </w:rPr>
      </w:pPr>
    </w:p>
    <w:p w:rsidR="00430CA9" w:rsidRDefault="00430CA9" w:rsidP="00430CA9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Pr="005F217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 w:rsidR="00BF7F36">
        <w:rPr>
          <w:rFonts w:ascii="Arial Bold" w:hAnsi="Arial Bold"/>
          <w:b/>
          <w:color w:val="2E74B5"/>
          <w:sz w:val="44"/>
          <w:szCs w:val="44"/>
        </w:rPr>
        <w:t>Adult</w:t>
      </w:r>
    </w:p>
    <w:p w:rsidR="00CA7683" w:rsidRPr="005F217D" w:rsidRDefault="00CA7683" w:rsidP="00430CA9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  <w:bookmarkStart w:id="0" w:name="_GoBack"/>
      <w:bookmarkEnd w:id="0"/>
    </w:p>
    <w:p w:rsidR="00430CA9" w:rsidRDefault="00430CA9" w:rsidP="00430CA9">
      <w:pPr>
        <w:pStyle w:val="CoverPage"/>
        <w:ind w:left="1944" w:hanging="1944"/>
        <w:rPr>
          <w:b/>
          <w:sz w:val="44"/>
          <w:szCs w:val="44"/>
        </w:rPr>
      </w:pPr>
    </w:p>
    <w:p w:rsidR="00BF7F36" w:rsidRDefault="00BF7F36" w:rsidP="00BF7F36">
      <w:pPr>
        <w:pStyle w:val="CoverPage"/>
      </w:pPr>
      <w:r w:rsidRPr="00896CA2">
        <w:t xml:space="preserve">Read about the </w:t>
      </w:r>
      <w:hyperlink r:id="rId8" w:history="1">
        <w:r w:rsidRPr="00896CA2">
          <w:rPr>
            <w:rStyle w:val="Hyperlink"/>
          </w:rPr>
          <w:t>Patient-Centered Medical Home Item Set</w:t>
        </w:r>
      </w:hyperlink>
      <w:r w:rsidRPr="00896CA2">
        <w:t xml:space="preserve">. </w:t>
      </w:r>
    </w:p>
    <w:p w:rsidR="00BF7F36" w:rsidRDefault="00BF7F36" w:rsidP="00BF7F36">
      <w:pPr>
        <w:pStyle w:val="CoverPage"/>
      </w:pPr>
    </w:p>
    <w:p w:rsidR="00BF7F36" w:rsidRDefault="00BF7F36" w:rsidP="00BF7F36">
      <w:pPr>
        <w:pStyle w:val="CoverPage"/>
      </w:pPr>
      <w:r w:rsidRPr="00B55C98">
        <w:t>Users of the CAHPS</w:t>
      </w:r>
      <w:r w:rsidR="00B5140D" w:rsidRPr="00B5140D">
        <w:rPr>
          <w:vertAlign w:val="superscript"/>
        </w:rPr>
        <w:t>®</w:t>
      </w:r>
      <w:r w:rsidRPr="00B55C98">
        <w:t xml:space="preserve"> </w:t>
      </w:r>
      <w:r>
        <w:t>Clinician &amp; Group S</w:t>
      </w:r>
      <w:r w:rsidRPr="00B55C98">
        <w:t>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:rsidR="00430CA9" w:rsidRDefault="00430CA9" w:rsidP="00911812">
      <w:pPr>
        <w:pStyle w:val="CoverPage"/>
      </w:pPr>
      <w:r>
        <w:br w:type="page"/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911812" w:rsidRPr="000F2133" w:rsidTr="00D73986">
        <w:trPr>
          <w:tblHeader/>
        </w:trPr>
        <w:tc>
          <w:tcPr>
            <w:tcW w:w="7200" w:type="dxa"/>
            <w:shd w:val="clear" w:color="auto" w:fill="DEEAF6"/>
            <w:vAlign w:val="bottom"/>
          </w:tcPr>
          <w:p w:rsidR="00911812" w:rsidRPr="000F2133" w:rsidRDefault="00911812" w:rsidP="000F2133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0F2133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:rsidR="00911812" w:rsidRPr="000F2133" w:rsidRDefault="00911812" w:rsidP="000F2133">
            <w:pPr>
              <w:pStyle w:val="SL-FlLftSgl"/>
              <w:jc w:val="center"/>
              <w:rPr>
                <w:b/>
              </w:rPr>
            </w:pPr>
            <w:r w:rsidRPr="000F2133">
              <w:rPr>
                <w:b/>
              </w:rPr>
              <w:t>Placement and Other Instructions</w:t>
            </w:r>
          </w:p>
        </w:tc>
      </w:tr>
      <w:tr w:rsidR="00003398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003398" w:rsidRPr="00EC559A" w:rsidRDefault="00003398" w:rsidP="00003398">
            <w:pPr>
              <w:pStyle w:val="QSa-Supplemental-Question"/>
            </w:pPr>
            <w:r w:rsidRPr="00EC559A">
              <w:rPr>
                <w:b/>
                <w:bCs/>
              </w:rPr>
              <w:t>PCMH1.</w:t>
            </w:r>
            <w:r>
              <w:rPr>
                <w:b/>
                <w:bCs/>
              </w:rPr>
              <w:tab/>
            </w:r>
            <w:r w:rsidRPr="00EC559A">
              <w:t>Did this provider’s office give you information about what to do if you needed care during evenings, weekends, or holidays?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003398" w:rsidRPr="00003398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="000F2133">
              <w:tab/>
            </w:r>
            <w:r w:rsidRPr="00EC559A">
              <w:t xml:space="preserve">No </w:t>
            </w:r>
          </w:p>
        </w:tc>
        <w:tc>
          <w:tcPr>
            <w:tcW w:w="3096" w:type="dxa"/>
          </w:tcPr>
          <w:p w:rsidR="00003398" w:rsidRPr="00EC559A" w:rsidRDefault="00003398" w:rsidP="000F2133">
            <w:pPr>
              <w:pStyle w:val="SL-FlLftSgl"/>
              <w:rPr>
                <w:bCs/>
                <w:szCs w:val="24"/>
              </w:rPr>
            </w:pPr>
            <w:r w:rsidRPr="00EC559A">
              <w:rPr>
                <w:szCs w:val="24"/>
              </w:rPr>
              <w:t>After core question 8</w:t>
            </w:r>
          </w:p>
        </w:tc>
      </w:tr>
      <w:tr w:rsidR="00003398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003398" w:rsidRDefault="00003398" w:rsidP="00003398">
            <w:pPr>
              <w:pStyle w:val="QSa-Supplemental-Question"/>
            </w:pPr>
            <w:r w:rsidRPr="00EC559A">
              <w:rPr>
                <w:b/>
                <w:bCs/>
              </w:rPr>
              <w:t>PCMH2.</w:t>
            </w:r>
            <w:r w:rsidR="00FF445D">
              <w:rPr>
                <w:b/>
                <w:bCs/>
              </w:rPr>
              <w:tab/>
            </w:r>
            <w:r w:rsidRPr="00EC559A">
              <w:t>Specialists are doctors like surgeons, heart doctors, allergy doctors, skin doctors, and other doctors who specialize in one area of health care. In the last 6 months, did you see a specialist for a particular health problem?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003398" w:rsidRPr="00003398" w:rsidRDefault="00003398" w:rsidP="00FF445D">
            <w:pPr>
              <w:pStyle w:val="A4a-Supplemental1DigitRespOptBox"/>
              <w:rPr>
                <w:b/>
              </w:rPr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="000F2133">
              <w:tab/>
            </w:r>
            <w:r w:rsidRPr="00EC559A">
              <w:t xml:space="preserve">No </w:t>
            </w:r>
            <w:r w:rsidRPr="00EC559A">
              <w:rPr>
                <w:b/>
                <w:bCs/>
              </w:rPr>
              <w:sym w:font="Symbol" w:char="F0AE"/>
            </w:r>
            <w:r w:rsidRPr="00EC559A">
              <w:rPr>
                <w:b/>
                <w:bCs/>
              </w:rPr>
              <w:t> </w:t>
            </w:r>
            <w:r>
              <w:rPr>
                <w:b/>
              </w:rPr>
              <w:t xml:space="preserve">If No, go to </w:t>
            </w:r>
            <w:r w:rsidRPr="00EC559A">
              <w:rPr>
                <w:b/>
              </w:rPr>
              <w:t>PCMH4</w:t>
            </w:r>
          </w:p>
        </w:tc>
        <w:tc>
          <w:tcPr>
            <w:tcW w:w="3096" w:type="dxa"/>
          </w:tcPr>
          <w:p w:rsidR="00003398" w:rsidRPr="00EC559A" w:rsidRDefault="00003398" w:rsidP="000F2133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core question 18</w:t>
            </w:r>
          </w:p>
        </w:tc>
      </w:tr>
      <w:tr w:rsidR="00003398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003398" w:rsidRPr="00EC559A" w:rsidRDefault="00003398" w:rsidP="00003398">
            <w:pPr>
              <w:pStyle w:val="QSa-Supplemental-Question"/>
            </w:pPr>
            <w:r w:rsidRPr="00EC559A">
              <w:rPr>
                <w:b/>
                <w:bCs/>
              </w:rPr>
              <w:t>PCMH3.</w:t>
            </w:r>
            <w:r w:rsidR="00FF445D">
              <w:rPr>
                <w:b/>
                <w:bCs/>
              </w:rPr>
              <w:tab/>
            </w:r>
            <w:r w:rsidRPr="00EC559A">
              <w:t>In the last 6 months, how often did the provider named in Question 1 seem informed and up-to-date about the care you got from specialists?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161DA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DA7">
              <w:instrText xml:space="preserve"> FORMCHECKBOX </w:instrText>
            </w:r>
            <w:r w:rsidR="00CA7683">
              <w:fldChar w:fldCharType="separate"/>
            </w:r>
            <w:r w:rsidRPr="00161DA7">
              <w:fldChar w:fldCharType="end"/>
            </w:r>
            <w:r w:rsidRPr="00EC559A">
              <w:tab/>
              <w:t>Never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161DA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DA7">
              <w:instrText xml:space="preserve"> FORMCHECKBOX </w:instrText>
            </w:r>
            <w:r w:rsidR="00CA7683">
              <w:fldChar w:fldCharType="separate"/>
            </w:r>
            <w:r w:rsidRPr="00161DA7">
              <w:fldChar w:fldCharType="end"/>
            </w:r>
            <w:r w:rsidRPr="00EC559A">
              <w:tab/>
              <w:t>Sometimes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3</w:t>
            </w:r>
            <w:r w:rsidRPr="00161DA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DA7">
              <w:instrText xml:space="preserve"> FORMCHECKBOX </w:instrText>
            </w:r>
            <w:r w:rsidR="00CA7683">
              <w:fldChar w:fldCharType="separate"/>
            </w:r>
            <w:r w:rsidRPr="00161DA7">
              <w:fldChar w:fldCharType="end"/>
            </w:r>
            <w:r w:rsidRPr="00EC559A">
              <w:tab/>
              <w:t>Usually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4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Always</w:t>
            </w:r>
          </w:p>
        </w:tc>
        <w:tc>
          <w:tcPr>
            <w:tcW w:w="3096" w:type="dxa"/>
          </w:tcPr>
          <w:p w:rsidR="00003398" w:rsidRDefault="00003398" w:rsidP="000F2133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PCMH2</w:t>
            </w:r>
          </w:p>
          <w:p w:rsidR="00003398" w:rsidRDefault="00003398" w:rsidP="000F2133">
            <w:pPr>
              <w:pStyle w:val="SL-FlLftSgl"/>
              <w:rPr>
                <w:szCs w:val="24"/>
              </w:rPr>
            </w:pPr>
          </w:p>
          <w:p w:rsidR="00003398" w:rsidRPr="00EC559A" w:rsidRDefault="00003398" w:rsidP="000F2133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Note: Use with PCMH2</w:t>
            </w:r>
          </w:p>
        </w:tc>
      </w:tr>
      <w:tr w:rsidR="00003398" w:rsidRPr="00535625" w:rsidTr="00D73986">
        <w:tblPrEx>
          <w:shd w:val="clear" w:color="auto" w:fill="auto"/>
        </w:tblPrEx>
        <w:trPr>
          <w:cantSplit/>
        </w:trPr>
        <w:tc>
          <w:tcPr>
            <w:tcW w:w="7200" w:type="dxa"/>
          </w:tcPr>
          <w:p w:rsidR="00003398" w:rsidRPr="00EC559A" w:rsidRDefault="00003398" w:rsidP="00003398">
            <w:pPr>
              <w:pStyle w:val="QSa-Supplemental-Question"/>
            </w:pPr>
            <w:r w:rsidRPr="00EC559A">
              <w:rPr>
                <w:b/>
                <w:bCs/>
              </w:rPr>
              <w:t>PCMH4.</w:t>
            </w:r>
            <w:r w:rsidR="00FF445D">
              <w:rPr>
                <w:b/>
                <w:bCs/>
              </w:rPr>
              <w:tab/>
            </w:r>
            <w:r w:rsidRPr="00EC559A">
              <w:t>Please answer these questions about the provider named in Question 1 of this survey.</w:t>
            </w:r>
          </w:p>
          <w:p w:rsidR="00003398" w:rsidRPr="00EC559A" w:rsidRDefault="00FF445D" w:rsidP="00FF445D">
            <w:pPr>
              <w:pStyle w:val="QSa-Supplemental-Question"/>
            </w:pPr>
            <w:r>
              <w:tab/>
            </w:r>
            <w:r w:rsidR="00003398" w:rsidRPr="00EC559A">
              <w:t>In the last 6 months, did someone from this provider’s office talk with you about specific goals for your health?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No</w:t>
            </w:r>
          </w:p>
        </w:tc>
        <w:tc>
          <w:tcPr>
            <w:tcW w:w="3096" w:type="dxa"/>
          </w:tcPr>
          <w:p w:rsidR="00003398" w:rsidRPr="00EC559A" w:rsidRDefault="00003398" w:rsidP="000F2133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PCMH3</w:t>
            </w:r>
          </w:p>
        </w:tc>
      </w:tr>
      <w:tr w:rsidR="00003398" w:rsidRPr="00535625" w:rsidTr="0025610F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003398" w:rsidRPr="00EC559A" w:rsidRDefault="00003398" w:rsidP="00003398">
            <w:pPr>
              <w:pStyle w:val="QSa-Supplemental-Question"/>
            </w:pPr>
            <w:r w:rsidRPr="00EC559A">
              <w:rPr>
                <w:b/>
              </w:rPr>
              <w:t>PCMH5</w:t>
            </w:r>
            <w:r w:rsidR="00FF445D">
              <w:t>.</w:t>
            </w:r>
            <w:r w:rsidR="00FF445D">
              <w:tab/>
            </w:r>
            <w:r w:rsidRPr="00EC559A">
              <w:t>In the last 6 months, did someone from this provider’s office ask you if there are things that make it hard for you to take care of your health?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No</w:t>
            </w:r>
          </w:p>
        </w:tc>
        <w:tc>
          <w:tcPr>
            <w:tcW w:w="3096" w:type="dxa"/>
          </w:tcPr>
          <w:p w:rsidR="00003398" w:rsidRPr="00EC559A" w:rsidRDefault="00003398" w:rsidP="000F2133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PCMH4</w:t>
            </w:r>
          </w:p>
        </w:tc>
      </w:tr>
      <w:tr w:rsidR="00003398" w:rsidRPr="00535625" w:rsidTr="0025610F">
        <w:tblPrEx>
          <w:shd w:val="clear" w:color="auto" w:fill="auto"/>
        </w:tblPrEx>
        <w:trPr>
          <w:cantSplit/>
        </w:trPr>
        <w:tc>
          <w:tcPr>
            <w:tcW w:w="7200" w:type="dxa"/>
            <w:vAlign w:val="center"/>
          </w:tcPr>
          <w:p w:rsidR="00003398" w:rsidRPr="00EC559A" w:rsidRDefault="00003398" w:rsidP="00003398">
            <w:pPr>
              <w:pStyle w:val="QSa-Supplemental-Question"/>
            </w:pPr>
            <w:r w:rsidRPr="00EC559A">
              <w:rPr>
                <w:b/>
              </w:rPr>
              <w:t>PCMH6.</w:t>
            </w:r>
            <w:r w:rsidR="00FF445D">
              <w:tab/>
              <w:t>I</w:t>
            </w:r>
            <w:r w:rsidRPr="00EC559A">
              <w:t>n the last 6 months, did you and someone from this provider’s office talk about things in your life that worry you or cause you stress?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1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Yes</w:t>
            </w:r>
          </w:p>
          <w:p w:rsidR="00003398" w:rsidRPr="00EC559A" w:rsidRDefault="00003398" w:rsidP="00FF445D">
            <w:pPr>
              <w:pStyle w:val="A4a-Supplemental1DigitRespOptBox"/>
            </w:pPr>
            <w:r w:rsidRPr="00EC559A">
              <w:rPr>
                <w:vertAlign w:val="superscript"/>
              </w:rPr>
              <w:t>2</w:t>
            </w:r>
            <w:r w:rsidRPr="00EC55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59A">
              <w:instrText xml:space="preserve"> FORMCHECKBOX </w:instrText>
            </w:r>
            <w:r w:rsidR="00CA7683">
              <w:fldChar w:fldCharType="separate"/>
            </w:r>
            <w:r w:rsidRPr="00EC559A">
              <w:fldChar w:fldCharType="end"/>
            </w:r>
            <w:r w:rsidRPr="00EC559A">
              <w:tab/>
              <w:t>No</w:t>
            </w:r>
          </w:p>
        </w:tc>
        <w:tc>
          <w:tcPr>
            <w:tcW w:w="3096" w:type="dxa"/>
          </w:tcPr>
          <w:p w:rsidR="00003398" w:rsidRPr="00EC559A" w:rsidRDefault="00003398" w:rsidP="000F2133">
            <w:pPr>
              <w:pStyle w:val="SL-FlLftSgl"/>
              <w:rPr>
                <w:szCs w:val="24"/>
              </w:rPr>
            </w:pPr>
            <w:r w:rsidRPr="00EC559A">
              <w:rPr>
                <w:szCs w:val="24"/>
              </w:rPr>
              <w:t>After PCMH5</w:t>
            </w:r>
          </w:p>
        </w:tc>
      </w:tr>
    </w:tbl>
    <w:p w:rsidR="00B56CA4" w:rsidRDefault="00B56CA4" w:rsidP="00911812">
      <w:pPr>
        <w:pStyle w:val="SL-FlLftSgl"/>
      </w:pPr>
    </w:p>
    <w:sectPr w:rsidR="00B56CA4" w:rsidSect="00430CA9">
      <w:headerReference w:type="default" r:id="rId9"/>
      <w:footerReference w:type="default" r:id="rId10"/>
      <w:footerReference w:type="first" r:id="rId11"/>
      <w:pgSz w:w="12240" w:h="15840" w:code="1"/>
      <w:pgMar w:top="1440" w:right="1080" w:bottom="1440" w:left="108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64" w:rsidRDefault="00CB2F64">
      <w:r>
        <w:separator/>
      </w:r>
    </w:p>
  </w:endnote>
  <w:endnote w:type="continuationSeparator" w:id="0">
    <w:p w:rsidR="00CB2F64" w:rsidRDefault="00C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CA7683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CA7683">
      <w:rPr>
        <w:color w:val="2E74B5"/>
        <w:lang w:val="fr-CA"/>
      </w:rPr>
      <w:t>3/7/2016</w:t>
    </w:r>
    <w:r w:rsidRPr="00CA7683">
      <w:rPr>
        <w:color w:val="2E74B5"/>
        <w:lang w:val="fr-CA"/>
      </w:rPr>
      <w:tab/>
    </w:r>
    <w:r w:rsidRPr="00CA7683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CA7683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CA7683">
      <w:rPr>
        <w:noProof/>
        <w:color w:val="2E74B5"/>
        <w:lang w:val="fr-CA"/>
      </w:rPr>
      <w:t>2</w:t>
    </w:r>
    <w:r w:rsidRPr="00CF1959">
      <w:rPr>
        <w:noProof/>
        <w:color w:val="2E74B5"/>
      </w:rPr>
      <w:fldChar w:fldCharType="end"/>
    </w:r>
  </w:p>
  <w:p w:rsidR="00655A9A" w:rsidRPr="00CA7683" w:rsidRDefault="00655A9A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CA7683">
      <w:rPr>
        <w:noProof/>
        <w:color w:val="2E74B5"/>
        <w:lang w:val="fr-CA"/>
      </w:rPr>
      <w:t xml:space="preserve">Document No. </w:t>
    </w:r>
    <w:r w:rsidR="00DC0369" w:rsidRPr="00CA7683">
      <w:rPr>
        <w:noProof/>
        <w:color w:val="2E74B5"/>
        <w:lang w:val="fr-CA"/>
      </w:rPr>
      <w:t>2357-2a</w:t>
    </w:r>
  </w:p>
  <w:p w:rsidR="00655A9A" w:rsidRPr="00CA7683" w:rsidRDefault="00CA7683" w:rsidP="00655A9A">
    <w:pPr>
      <w:pStyle w:val="Footer"/>
      <w:rPr>
        <w:color w:val="2E74B5"/>
        <w:lang w:val="fr-CA"/>
      </w:rPr>
    </w:pPr>
    <w:hyperlink r:id="rId1" w:history="1">
      <w:r w:rsidR="00655A9A" w:rsidRPr="00CA7683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C5" w:rsidRPr="00CA7683" w:rsidRDefault="009900C5" w:rsidP="009900C5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CA7683">
      <w:rPr>
        <w:color w:val="2E74B5"/>
        <w:lang w:val="fr-CA"/>
      </w:rPr>
      <w:t>3/7/2016</w:t>
    </w:r>
    <w:r w:rsidRPr="00CA7683">
      <w:rPr>
        <w:color w:val="2E74B5"/>
        <w:lang w:val="fr-CA"/>
      </w:rPr>
      <w:tab/>
    </w:r>
    <w:r w:rsidRPr="00CA7683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CA7683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CA7683">
      <w:rPr>
        <w:noProof/>
        <w:color w:val="2E74B5"/>
        <w:lang w:val="fr-CA"/>
      </w:rPr>
      <w:t>1</w:t>
    </w:r>
    <w:r w:rsidRPr="00CF1959">
      <w:rPr>
        <w:noProof/>
        <w:color w:val="2E74B5"/>
      </w:rPr>
      <w:fldChar w:fldCharType="end"/>
    </w:r>
  </w:p>
  <w:p w:rsidR="009900C5" w:rsidRPr="00CA7683" w:rsidRDefault="009900C5" w:rsidP="009900C5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CA7683">
      <w:rPr>
        <w:noProof/>
        <w:color w:val="2E74B5"/>
        <w:lang w:val="fr-CA"/>
      </w:rPr>
      <w:t>Document No. 2357-2a</w:t>
    </w:r>
  </w:p>
  <w:p w:rsidR="009900C5" w:rsidRPr="00CA7683" w:rsidRDefault="00CA7683" w:rsidP="009900C5">
    <w:pPr>
      <w:pStyle w:val="Footer"/>
      <w:rPr>
        <w:color w:val="2E74B5"/>
        <w:lang w:val="fr-CA"/>
      </w:rPr>
    </w:pPr>
    <w:hyperlink r:id="rId1" w:history="1">
      <w:r w:rsidR="009900C5" w:rsidRPr="00CA7683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64" w:rsidRDefault="00CB2F64">
      <w:r>
        <w:separator/>
      </w:r>
    </w:p>
  </w:footnote>
  <w:footnote w:type="continuationSeparator" w:id="0">
    <w:p w:rsidR="00CB2F64" w:rsidRDefault="00CB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9A" w:rsidRPr="00BD0AFF" w:rsidRDefault="00655A9A" w:rsidP="00655A9A">
    <w:pPr>
      <w:pStyle w:val="Header"/>
      <w:pBdr>
        <w:bottom w:val="single" w:sz="4" w:space="1" w:color="auto"/>
      </w:pBdr>
      <w:rPr>
        <w:b/>
        <w:color w:val="2E74B5"/>
      </w:rPr>
    </w:pPr>
    <w:r w:rsidRPr="00BD0AFF">
      <w:rPr>
        <w:b/>
        <w:color w:val="2E74B5"/>
      </w:rPr>
      <w:t>CAHPS</w:t>
    </w:r>
    <w:r w:rsidRPr="00BD0AFF">
      <w:rPr>
        <w:b/>
        <w:color w:val="2E74B5"/>
        <w:vertAlign w:val="superscript"/>
      </w:rPr>
      <w:t>®</w:t>
    </w:r>
    <w:r w:rsidR="00DC0369" w:rsidRPr="00DC0369">
      <w:rPr>
        <w:b/>
        <w:color w:val="2E74B5"/>
      </w:rPr>
      <w:t xml:space="preserve"> Clinician &amp; Group Survey 3.0</w:t>
    </w:r>
    <w:r w:rsidR="00DC0369" w:rsidRPr="00DC0369">
      <w:rPr>
        <w:b/>
        <w:color w:val="2E74B5"/>
      </w:rPr>
      <w:tab/>
      <w:t>Supplemental Items: Patient-Centered Medical Home</w:t>
    </w:r>
  </w:p>
  <w:p w:rsidR="00655A9A" w:rsidRPr="005F217D" w:rsidRDefault="00655A9A" w:rsidP="00655A9A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 xml:space="preserve">ersion: </w:t>
    </w:r>
    <w:r w:rsidR="00DC0369">
      <w:rPr>
        <w:color w:val="2E74B5"/>
      </w:rPr>
      <w:t>Adult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5"/>
  </w:num>
  <w:num w:numId="32">
    <w:abstractNumId w:val="18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4"/>
    <w:rsid w:val="00003398"/>
    <w:rsid w:val="00081600"/>
    <w:rsid w:val="000F2133"/>
    <w:rsid w:val="00161A69"/>
    <w:rsid w:val="00161DA7"/>
    <w:rsid w:val="00237644"/>
    <w:rsid w:val="00292A63"/>
    <w:rsid w:val="002E6F1F"/>
    <w:rsid w:val="003B1744"/>
    <w:rsid w:val="00430CA9"/>
    <w:rsid w:val="005571A3"/>
    <w:rsid w:val="00644A6F"/>
    <w:rsid w:val="00655A9A"/>
    <w:rsid w:val="0072120B"/>
    <w:rsid w:val="00777467"/>
    <w:rsid w:val="00794C56"/>
    <w:rsid w:val="00911812"/>
    <w:rsid w:val="009900C5"/>
    <w:rsid w:val="00A129BE"/>
    <w:rsid w:val="00B5140D"/>
    <w:rsid w:val="00B56CA4"/>
    <w:rsid w:val="00BC3FCF"/>
    <w:rsid w:val="00BD0AFF"/>
    <w:rsid w:val="00BF7662"/>
    <w:rsid w:val="00BF7F36"/>
    <w:rsid w:val="00C62649"/>
    <w:rsid w:val="00CA7683"/>
    <w:rsid w:val="00CB2F64"/>
    <w:rsid w:val="00CD6D3B"/>
    <w:rsid w:val="00DC0369"/>
    <w:rsid w:val="00E637B1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0033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003398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003398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003398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003398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003398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pPr>
      <w:keepLines/>
      <w:jc w:val="center"/>
    </w:pPr>
    <w:rPr>
      <w:szCs w:val="24"/>
    </w:rPr>
  </w:style>
  <w:style w:type="paragraph" w:customStyle="1" w:styleId="SL-FlLftSgl">
    <w:name w:val="SL-Fl Lft Sgl"/>
    <w:rPr>
      <w:sz w:val="24"/>
    </w:rPr>
  </w:style>
  <w:style w:type="paragraph" w:customStyle="1" w:styleId="CoverPage">
    <w:name w:val="CoverPage"/>
    <w:basedOn w:val="Normal"/>
    <w:rPr>
      <w:rFonts w:ascii="Arial" w:hAnsi="Arial"/>
      <w:szCs w:val="5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C-TOCHeading">
    <w:name w:val="TC-TOC Heading"/>
    <w:basedOn w:val="SL-FlLftSgl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S1-Subtitle-Supplemental-Level1">
    <w:name w:val="S1-Subtitle-Supplemental-Level1"/>
    <w:basedOn w:val="SL-FlLftSgl"/>
    <w:next w:val="IN-Instruction-Supplementa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F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0033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003398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003398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003398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003398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003398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hps.ahrq.gov/surveys-guidance/item-sets/PCMH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1</TotalTime>
  <Pages>2</Pages>
  <Words>327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2243</CharactersWithSpaces>
  <SharedDoc>false</SharedDoc>
  <HLinks>
    <vt:vector size="12" baseType="variant"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https://www.cahps.ahrq.gov/cahpskit/CG/CGChooseQX6p.asp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Markovich</dc:creator>
  <cp:lastModifiedBy>Stephanie Fry</cp:lastModifiedBy>
  <cp:revision>2</cp:revision>
  <cp:lastPrinted>2016-03-10T18:45:00Z</cp:lastPrinted>
  <dcterms:created xsi:type="dcterms:W3CDTF">2016-03-11T19:08:00Z</dcterms:created>
  <dcterms:modified xsi:type="dcterms:W3CDTF">2016-03-11T19:08:00Z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