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CA0E" w14:textId="70B73DB8" w:rsidR="00AF4402" w:rsidRPr="001F2D11" w:rsidRDefault="00FF3A60" w:rsidP="00F92F7D">
      <w:pPr>
        <w:pStyle w:val="Header1"/>
        <w:spacing w:before="760" w:after="560"/>
      </w:pPr>
      <w:r>
        <w:t>Section 14-</w:t>
      </w:r>
      <w:r>
        <w:t>10</w:t>
      </w:r>
      <w:r>
        <w:t xml:space="preserve"> – </w:t>
      </w:r>
      <w:r w:rsidR="00AF4402" w:rsidRPr="001F2D11">
        <w:t>Talking Points</w:t>
      </w:r>
      <w:r w:rsidR="00C55CA0" w:rsidRPr="001F2D11">
        <w:t xml:space="preserve"> for </w:t>
      </w:r>
      <w:r w:rsidR="00FB0B8B" w:rsidRPr="001F2D11">
        <w:t xml:space="preserve">Nasal </w:t>
      </w:r>
      <w:r w:rsidR="002F7957" w:rsidRPr="001F2D11">
        <w:t>Iodophor</w:t>
      </w:r>
    </w:p>
    <w:p w14:paraId="50654CF4" w14:textId="67429AD5" w:rsidR="00FB0B8B" w:rsidRPr="00DE6679" w:rsidRDefault="00FB0B8B" w:rsidP="00DE6679">
      <w:pPr>
        <w:pStyle w:val="ParagraphtextCalibri"/>
      </w:pPr>
      <w:r w:rsidRPr="00DE6679">
        <w:t xml:space="preserve">Patients may have questions regarding </w:t>
      </w:r>
      <w:r w:rsidR="0038205B" w:rsidRPr="00DE6679">
        <w:t xml:space="preserve">nasal </w:t>
      </w:r>
      <w:r w:rsidR="00F50D16" w:rsidRPr="00DE6679">
        <w:t>iodophor</w:t>
      </w:r>
      <w:r w:rsidRPr="00DE6679">
        <w:t xml:space="preserve">. Below are some suggested responses to common patient questions. </w:t>
      </w:r>
    </w:p>
    <w:p w14:paraId="6EB9B13C" w14:textId="2E7BF2F9" w:rsidR="00FB0B8B" w:rsidRPr="001F2421" w:rsidRDefault="00FB0B8B" w:rsidP="00DE6679">
      <w:pPr>
        <w:pStyle w:val="ParagraphtextCalibri"/>
        <w:rPr>
          <w:rFonts w:eastAsia="Times New Roman" w:cs="Calibri"/>
          <w:szCs w:val="24"/>
        </w:rPr>
      </w:pPr>
      <w:r w:rsidRPr="001F2421">
        <w:rPr>
          <w:rFonts w:eastAsia="Times New Roman" w:cs="Calibri"/>
          <w:b/>
          <w:szCs w:val="24"/>
        </w:rPr>
        <w:t>REMEMBER</w:t>
      </w:r>
      <w:r w:rsidRPr="001F2421">
        <w:rPr>
          <w:rFonts w:eastAsia="Times New Roman" w:cs="Calibri"/>
          <w:szCs w:val="24"/>
        </w:rPr>
        <w:t xml:space="preserve">: Your </w:t>
      </w:r>
      <w:r w:rsidRPr="001F2421">
        <w:rPr>
          <w:rFonts w:eastAsia="Times New Roman" w:cs="Calibri"/>
          <w:b/>
          <w:color w:val="0070C0"/>
          <w:szCs w:val="24"/>
        </w:rPr>
        <w:t>enthusiasm</w:t>
      </w:r>
      <w:r w:rsidRPr="001F2421">
        <w:rPr>
          <w:rFonts w:eastAsia="Times New Roman" w:cs="Calibri"/>
          <w:color w:val="0070C0"/>
          <w:szCs w:val="24"/>
        </w:rPr>
        <w:t xml:space="preserve"> </w:t>
      </w:r>
      <w:r w:rsidRPr="001F2421">
        <w:rPr>
          <w:rFonts w:eastAsia="Times New Roman" w:cs="Calibri"/>
          <w:szCs w:val="24"/>
        </w:rPr>
        <w:t xml:space="preserve">and </w:t>
      </w:r>
      <w:r w:rsidRPr="001F2421">
        <w:rPr>
          <w:rFonts w:eastAsia="Times New Roman" w:cs="Calibri"/>
          <w:b/>
          <w:color w:val="0070C0"/>
          <w:szCs w:val="24"/>
        </w:rPr>
        <w:t>encouragement</w:t>
      </w:r>
      <w:r w:rsidRPr="001F2421">
        <w:rPr>
          <w:rFonts w:eastAsia="Times New Roman" w:cs="Calibri"/>
          <w:color w:val="0070C0"/>
          <w:szCs w:val="24"/>
        </w:rPr>
        <w:t xml:space="preserve"> </w:t>
      </w:r>
      <w:r w:rsidRPr="001F2421">
        <w:rPr>
          <w:rFonts w:eastAsia="Times New Roman" w:cs="Calibri"/>
          <w:szCs w:val="24"/>
        </w:rPr>
        <w:t>will be the greatest predictor</w:t>
      </w:r>
      <w:r w:rsidR="001A45E5" w:rsidRPr="001F2421">
        <w:rPr>
          <w:rFonts w:eastAsia="Times New Roman" w:cs="Calibri"/>
          <w:szCs w:val="24"/>
        </w:rPr>
        <w:t>s</w:t>
      </w:r>
      <w:r w:rsidRPr="001F2421">
        <w:rPr>
          <w:rFonts w:eastAsia="Times New Roman" w:cs="Calibri"/>
          <w:szCs w:val="24"/>
        </w:rPr>
        <w:t xml:space="preserve"> of a patient’s </w:t>
      </w:r>
      <w:r w:rsidRPr="002C73AE">
        <w:rPr>
          <w:rFonts w:eastAsia="Times New Roman" w:cs="Calibri"/>
          <w:szCs w:val="24"/>
        </w:rPr>
        <w:t xml:space="preserve">acceptance </w:t>
      </w:r>
      <w:r w:rsidR="0051253D" w:rsidRPr="002C73AE">
        <w:rPr>
          <w:rFonts w:eastAsia="Times New Roman" w:cs="Calibri"/>
          <w:szCs w:val="24"/>
        </w:rPr>
        <w:t>of</w:t>
      </w:r>
      <w:r w:rsidRPr="001F2421">
        <w:rPr>
          <w:rFonts w:eastAsia="Times New Roman" w:cs="Calibri"/>
          <w:szCs w:val="24"/>
        </w:rPr>
        <w:t xml:space="preserve"> the protocol.</w:t>
      </w:r>
    </w:p>
    <w:p w14:paraId="2B27A3D6" w14:textId="6059F8F4" w:rsidR="00CF3F87" w:rsidRPr="001F2421" w:rsidRDefault="00F50C7A" w:rsidP="00DE6679">
      <w:pPr>
        <w:pStyle w:val="Heading1"/>
      </w:pPr>
      <w:r>
        <w:t>What is the purpose of the iodophor swab?</w:t>
      </w:r>
    </w:p>
    <w:p w14:paraId="62DFCFAE" w14:textId="34FFE06C" w:rsidR="00CF3F87" w:rsidRPr="001F2421" w:rsidRDefault="004D630D" w:rsidP="00DE6679">
      <w:pPr>
        <w:pStyle w:val="ParagraphtextCalibri"/>
      </w:pPr>
      <w:r w:rsidRPr="001F2421">
        <w:t>O</w:t>
      </w:r>
      <w:r w:rsidR="00CF3F87" w:rsidRPr="001F2421">
        <w:t xml:space="preserve">ur hospital provides </w:t>
      </w:r>
      <w:r w:rsidR="00F3296D" w:rsidRPr="001F2421">
        <w:t xml:space="preserve">a special </w:t>
      </w:r>
      <w:r w:rsidR="00373009" w:rsidRPr="001F2421">
        <w:t xml:space="preserve">iodine-based </w:t>
      </w:r>
      <w:r w:rsidR="00F3296D" w:rsidRPr="001F2421">
        <w:t xml:space="preserve">nose </w:t>
      </w:r>
      <w:r w:rsidR="003275BF" w:rsidRPr="001F2421">
        <w:t>swab</w:t>
      </w:r>
      <w:r w:rsidR="00F3296D" w:rsidRPr="001F2421">
        <w:t xml:space="preserve"> to all </w:t>
      </w:r>
      <w:r w:rsidR="00CF3F87" w:rsidRPr="001F2421">
        <w:t xml:space="preserve">patients with medical devices </w:t>
      </w:r>
      <w:r w:rsidR="00F3296D" w:rsidRPr="001F2421">
        <w:t>who</w:t>
      </w:r>
      <w:r w:rsidR="00CF3F87" w:rsidRPr="001F2421">
        <w:t xml:space="preserve"> have </w:t>
      </w:r>
      <w:r w:rsidR="00FF7E51" w:rsidRPr="001F2421">
        <w:t xml:space="preserve">methicillin-resistant </w:t>
      </w:r>
      <w:r w:rsidR="00FF7E51" w:rsidRPr="001F2421">
        <w:rPr>
          <w:i/>
        </w:rPr>
        <w:t>Staphylococcus aureus</w:t>
      </w:r>
      <w:r w:rsidR="00FF7E51" w:rsidRPr="001F2421">
        <w:t xml:space="preserve"> (</w:t>
      </w:r>
      <w:r w:rsidR="00CF3F87" w:rsidRPr="001F2421">
        <w:t>MRSA</w:t>
      </w:r>
      <w:r w:rsidR="00FF7E51" w:rsidRPr="001F2421">
        <w:t>)</w:t>
      </w:r>
      <w:r w:rsidR="00CF3F87" w:rsidRPr="001F2421">
        <w:t xml:space="preserve">, a </w:t>
      </w:r>
      <w:r w:rsidR="001B1FF9" w:rsidRPr="001F2421">
        <w:t xml:space="preserve">type of </w:t>
      </w:r>
      <w:r w:rsidR="00CF3F87" w:rsidRPr="001F2421">
        <w:t xml:space="preserve">bacteria that lives in the front of the nose. </w:t>
      </w:r>
      <w:r w:rsidR="009F4B20" w:rsidRPr="001F2421">
        <w:t xml:space="preserve">The purpose of </w:t>
      </w:r>
      <w:r w:rsidR="00F53DFD" w:rsidRPr="001F2421">
        <w:t>the iodophor swab</w:t>
      </w:r>
      <w:r w:rsidR="009F4B20" w:rsidRPr="001F2421">
        <w:t xml:space="preserve"> is to </w:t>
      </w:r>
      <w:r w:rsidR="00044168" w:rsidRPr="001F2421">
        <w:t xml:space="preserve">help get rid of </w:t>
      </w:r>
      <w:r w:rsidR="00CD5378" w:rsidRPr="001F2421">
        <w:t xml:space="preserve">bacteria in the nose such as MRSA, which </w:t>
      </w:r>
      <w:r w:rsidR="00CA0EC9" w:rsidRPr="001F2421">
        <w:t xml:space="preserve">can </w:t>
      </w:r>
      <w:r w:rsidR="00044168" w:rsidRPr="001F2421">
        <w:t xml:space="preserve">cause </w:t>
      </w:r>
      <w:r w:rsidR="00CF3F87" w:rsidRPr="001F2421">
        <w:t xml:space="preserve">serious infections such as pneumonia, </w:t>
      </w:r>
      <w:r w:rsidR="001545B9" w:rsidRPr="001F2421">
        <w:t>blood infections</w:t>
      </w:r>
      <w:r w:rsidR="00CF3F87" w:rsidRPr="001F2421">
        <w:t xml:space="preserve">, and skin infections. </w:t>
      </w:r>
      <w:r w:rsidR="00AA1E6F" w:rsidRPr="001F2421">
        <w:t>An</w:t>
      </w:r>
      <w:r w:rsidR="00C72142" w:rsidRPr="001F2421">
        <w:t xml:space="preserve"> </w:t>
      </w:r>
      <w:r w:rsidR="006616B9" w:rsidRPr="001F2421">
        <w:t>iodophor swab</w:t>
      </w:r>
      <w:r w:rsidR="00C72142" w:rsidRPr="001F2421">
        <w:t xml:space="preserve"> is </w:t>
      </w:r>
      <w:r w:rsidR="00AA1E6F" w:rsidRPr="001F2421">
        <w:t xml:space="preserve">applied to each nostril </w:t>
      </w:r>
      <w:r w:rsidR="00C72142" w:rsidRPr="001F2421">
        <w:t xml:space="preserve">twice a day for 5 days </w:t>
      </w:r>
      <w:r w:rsidR="00C72142" w:rsidRPr="002C73AE">
        <w:t xml:space="preserve">to help </w:t>
      </w:r>
      <w:r w:rsidR="00B52901" w:rsidRPr="002C73AE">
        <w:t>protect</w:t>
      </w:r>
      <w:r w:rsidR="00B52901" w:rsidRPr="001F2421">
        <w:t xml:space="preserve"> you from infection.</w:t>
      </w:r>
      <w:r w:rsidR="002C73AE">
        <w:t xml:space="preserve"> </w:t>
      </w:r>
      <w:r w:rsidR="00F50C7A">
        <w:t>Iodophor is</w:t>
      </w:r>
      <w:r w:rsidR="00CF3F87" w:rsidRPr="001F2421">
        <w:t xml:space="preserve"> </w:t>
      </w:r>
      <w:r w:rsidR="00255BAE" w:rsidRPr="001F2421">
        <w:t>an over-the-counter product with 10% iodine</w:t>
      </w:r>
      <w:r w:rsidR="00CF3F87" w:rsidRPr="001F2421">
        <w:t xml:space="preserve">. We will apply </w:t>
      </w:r>
      <w:r w:rsidR="00AC15F8" w:rsidRPr="001F2421">
        <w:t>a swab to</w:t>
      </w:r>
      <w:r w:rsidR="00CF3F87" w:rsidRPr="001F2421">
        <w:t xml:space="preserve"> each nostril </w:t>
      </w:r>
      <w:r w:rsidR="00AC15F8" w:rsidRPr="001F2421">
        <w:t>and rotate it around for 30 seconds</w:t>
      </w:r>
      <w:r w:rsidR="00DC2836" w:rsidRPr="001F2421">
        <w:t xml:space="preserve">, or at least </w:t>
      </w:r>
      <w:r w:rsidRPr="001F2421">
        <w:t>three</w:t>
      </w:r>
      <w:r w:rsidR="00DC2836" w:rsidRPr="001F2421">
        <w:t xml:space="preserve"> times around slowly,</w:t>
      </w:r>
      <w:r w:rsidR="00C72142" w:rsidRPr="001F2421">
        <w:t xml:space="preserve"> so it coats the inside of your nose and kills germs</w:t>
      </w:r>
      <w:r w:rsidR="00CF3F87" w:rsidRPr="001F2421">
        <w:t>.</w:t>
      </w:r>
    </w:p>
    <w:p w14:paraId="6E62EAF3" w14:textId="6FDD52A1" w:rsidR="000C667F" w:rsidRPr="001F2421" w:rsidRDefault="000C667F" w:rsidP="00DE6679">
      <w:pPr>
        <w:pStyle w:val="Heading1"/>
      </w:pPr>
      <w:r w:rsidRPr="001F2421">
        <w:t>Why is</w:t>
      </w:r>
      <w:r w:rsidR="005C652C" w:rsidRPr="001F2421">
        <w:t xml:space="preserve"> nasal iodophor</w:t>
      </w:r>
      <w:r w:rsidRPr="001F2421">
        <w:t xml:space="preserve"> </w:t>
      </w:r>
      <w:r w:rsidR="001A45E5" w:rsidRPr="001F2421">
        <w:t xml:space="preserve">used </w:t>
      </w:r>
      <w:r w:rsidRPr="001F2421">
        <w:t>for patients with devices?</w:t>
      </w:r>
    </w:p>
    <w:p w14:paraId="63DC5613" w14:textId="57516E3E" w:rsidR="000C667F" w:rsidRDefault="006A55C6" w:rsidP="00DE6679">
      <w:pPr>
        <w:pStyle w:val="ParagraphtextCalibri"/>
      </w:pPr>
      <w:r w:rsidRPr="001F2421">
        <w:t>Nasal decolonization has been shown to</w:t>
      </w:r>
      <w:r w:rsidR="003043BB" w:rsidRPr="001F2421">
        <w:t xml:space="preserve"> </w:t>
      </w:r>
      <w:r w:rsidRPr="001F2421">
        <w:t xml:space="preserve">reduce </w:t>
      </w:r>
      <w:r w:rsidR="000C667F" w:rsidRPr="001F2421">
        <w:t xml:space="preserve">infections </w:t>
      </w:r>
      <w:r w:rsidR="003043BB" w:rsidRPr="001F2421">
        <w:t xml:space="preserve">in </w:t>
      </w:r>
      <w:r w:rsidR="000C667F" w:rsidRPr="001F2421">
        <w:t xml:space="preserve">patients </w:t>
      </w:r>
      <w:r w:rsidR="003043BB" w:rsidRPr="001F2421">
        <w:t>who have MRSA and hav</w:t>
      </w:r>
      <w:r w:rsidR="001A45E5" w:rsidRPr="001F2421">
        <w:t xml:space="preserve">e </w:t>
      </w:r>
      <w:r w:rsidR="000C667F" w:rsidRPr="001F2421">
        <w:t>devices</w:t>
      </w:r>
      <w:r w:rsidR="00BB1F18" w:rsidRPr="001F2421">
        <w:t xml:space="preserve"> such as yours</w:t>
      </w:r>
      <w:r w:rsidR="001A45E5" w:rsidRPr="001F2421">
        <w:t xml:space="preserve">. </w:t>
      </w:r>
      <w:r w:rsidR="000C667F" w:rsidRPr="001F2421">
        <w:t>Our hospital is committed to protecting you from infection and this is one proven strategy that we use.</w:t>
      </w:r>
    </w:p>
    <w:p w14:paraId="28968FDD" w14:textId="528DBFB7" w:rsidR="00AF5790" w:rsidRPr="001F2421" w:rsidRDefault="00AF5790" w:rsidP="00DE6679">
      <w:pPr>
        <w:pStyle w:val="Heading1"/>
      </w:pPr>
      <w:r w:rsidRPr="001F2421">
        <w:t>W</w:t>
      </w:r>
      <w:r w:rsidR="00892EAE" w:rsidRPr="001F2421">
        <w:t>hy are iodophor swabs</w:t>
      </w:r>
      <w:r w:rsidR="00965F29" w:rsidRPr="001F2421">
        <w:t xml:space="preserve"> </w:t>
      </w:r>
      <w:r w:rsidR="00BF660C" w:rsidRPr="001F2421">
        <w:t xml:space="preserve">used </w:t>
      </w:r>
      <w:r w:rsidR="00965F29" w:rsidRPr="001F2421">
        <w:t>for patients who have</w:t>
      </w:r>
      <w:r w:rsidRPr="001F2421">
        <w:t xml:space="preserve"> </w:t>
      </w:r>
      <w:r w:rsidR="00B429AD" w:rsidRPr="001F2421">
        <w:t>MRSA</w:t>
      </w:r>
      <w:r w:rsidRPr="001F2421">
        <w:t>?</w:t>
      </w:r>
    </w:p>
    <w:p w14:paraId="3319CB5B" w14:textId="69FF26A6" w:rsidR="00AF5790" w:rsidRPr="001F2421" w:rsidRDefault="00617DEC" w:rsidP="00DE6679">
      <w:pPr>
        <w:pStyle w:val="ParagraphtextCalibri"/>
      </w:pPr>
      <w:r w:rsidRPr="001F2421">
        <w:t xml:space="preserve">MRSA </w:t>
      </w:r>
      <w:r w:rsidR="00F730AA" w:rsidRPr="001F2421">
        <w:t xml:space="preserve">can </w:t>
      </w:r>
      <w:r w:rsidRPr="001F2421">
        <w:t xml:space="preserve">live in people’s noses. </w:t>
      </w:r>
      <w:r w:rsidR="002C7144" w:rsidRPr="001F2421">
        <w:t>Nasal iodophor</w:t>
      </w:r>
      <w:r w:rsidRPr="001F2421">
        <w:t xml:space="preserve"> he</w:t>
      </w:r>
      <w:r w:rsidR="00CA55DB" w:rsidRPr="001F2421">
        <w:t>lps clear MRSA</w:t>
      </w:r>
      <w:r w:rsidRPr="001F2421">
        <w:t xml:space="preserve"> from the nose so </w:t>
      </w:r>
      <w:r w:rsidR="00CA55DB" w:rsidRPr="001F2421">
        <w:t>the bacteria</w:t>
      </w:r>
      <w:r w:rsidRPr="001F2421">
        <w:t xml:space="preserve"> don’t go to other places on the body and cause infection. </w:t>
      </w:r>
      <w:r w:rsidR="00AF5790" w:rsidRPr="001F2421">
        <w:t xml:space="preserve">Large clinical trials have found that </w:t>
      </w:r>
      <w:r w:rsidR="00EA439A" w:rsidRPr="001F2421">
        <w:t>nasal decolonization</w:t>
      </w:r>
      <w:r w:rsidR="00AF5790" w:rsidRPr="001F2421">
        <w:t xml:space="preserve"> reduces infections in patients who have MRSA and </w:t>
      </w:r>
      <w:r w:rsidR="002F74EC" w:rsidRPr="001F2421">
        <w:t xml:space="preserve">who </w:t>
      </w:r>
      <w:r w:rsidR="00AF5790" w:rsidRPr="001F2421">
        <w:t xml:space="preserve">also have </w:t>
      </w:r>
      <w:r w:rsidR="001A45E5" w:rsidRPr="001F2421">
        <w:t xml:space="preserve">various </w:t>
      </w:r>
      <w:r w:rsidR="00AF5790" w:rsidRPr="001F2421">
        <w:t>devices. Our hospital is committed to protecting you from infection and this is one proven strategy that we use.</w:t>
      </w:r>
    </w:p>
    <w:p w14:paraId="6D5F0DCC" w14:textId="40C2FA34" w:rsidR="00761AD9" w:rsidRPr="001F2421" w:rsidRDefault="00953C69" w:rsidP="00DE6679">
      <w:pPr>
        <w:pStyle w:val="Heading1"/>
        <w:rPr>
          <w:noProof/>
        </w:rPr>
      </w:pPr>
      <w:r w:rsidRPr="001F2421">
        <w:t>Will the swab make my nose brown?</w:t>
      </w:r>
    </w:p>
    <w:p w14:paraId="6F6785E6" w14:textId="7C7A9E3F" w:rsidR="00D4293F" w:rsidRPr="001F2421" w:rsidRDefault="00193448" w:rsidP="00DE6679">
      <w:pPr>
        <w:pStyle w:val="ParagraphtextCalibri"/>
        <w:rPr>
          <w:noProof/>
        </w:rPr>
      </w:pPr>
      <w:r w:rsidRPr="001F2421">
        <w:rPr>
          <w:noProof/>
        </w:rPr>
        <w:t xml:space="preserve">Surprisingly, it really doesn’t. It may leave a brown tinge just at the edge </w:t>
      </w:r>
      <w:r w:rsidR="00571CC4" w:rsidRPr="001F2421">
        <w:rPr>
          <w:noProof/>
        </w:rPr>
        <w:t>that</w:t>
      </w:r>
      <w:r w:rsidRPr="001F2421">
        <w:rPr>
          <w:noProof/>
        </w:rPr>
        <w:t xml:space="preserve"> you can dab off with a tissue</w:t>
      </w:r>
      <w:r w:rsidR="00554819" w:rsidRPr="001F2421">
        <w:rPr>
          <w:noProof/>
        </w:rPr>
        <w:t xml:space="preserve">. </w:t>
      </w:r>
      <w:r w:rsidR="00234977" w:rsidRPr="001F2421">
        <w:rPr>
          <w:noProof/>
        </w:rPr>
        <w:t xml:space="preserve">Here is a tissue for you to hold. Just dab the rim, but don’t blow your nose since we want the iodophor to coat the </w:t>
      </w:r>
      <w:r w:rsidR="003C123F" w:rsidRPr="001F2421">
        <w:rPr>
          <w:noProof/>
        </w:rPr>
        <w:t xml:space="preserve">inside of the </w:t>
      </w:r>
      <w:r w:rsidR="00234977" w:rsidRPr="001F2421">
        <w:rPr>
          <w:noProof/>
        </w:rPr>
        <w:t>nose</w:t>
      </w:r>
      <w:r w:rsidR="00293DB0" w:rsidRPr="001F2421">
        <w:rPr>
          <w:noProof/>
        </w:rPr>
        <w:t xml:space="preserve"> and kill germs</w:t>
      </w:r>
      <w:r w:rsidR="00761AD9" w:rsidRPr="001F2421">
        <w:t>.</w:t>
      </w:r>
    </w:p>
    <w:p w14:paraId="261563CD" w14:textId="77777777" w:rsidR="0079710A" w:rsidRDefault="0079710A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</w:rPr>
      </w:pPr>
      <w:r>
        <w:br w:type="page"/>
      </w:r>
    </w:p>
    <w:p w14:paraId="2F0752A2" w14:textId="027A3A26" w:rsidR="003214B2" w:rsidRPr="001F2421" w:rsidRDefault="003214B2" w:rsidP="00DE6679">
      <w:pPr>
        <w:pStyle w:val="Heading1"/>
      </w:pPr>
      <w:r w:rsidRPr="001F2421">
        <w:lastRenderedPageBreak/>
        <w:t xml:space="preserve">I </w:t>
      </w:r>
      <w:r w:rsidR="00826656" w:rsidRPr="001F2421">
        <w:t xml:space="preserve">have </w:t>
      </w:r>
      <w:r w:rsidRPr="001F2421">
        <w:t xml:space="preserve">received mupirocin in the past. </w:t>
      </w:r>
      <w:r w:rsidR="00760A5E" w:rsidRPr="001F2421">
        <w:t xml:space="preserve">Do I </w:t>
      </w:r>
      <w:r w:rsidRPr="001F2421">
        <w:t xml:space="preserve">have to </w:t>
      </w:r>
      <w:r w:rsidR="005B503C" w:rsidRPr="001F2421">
        <w:t xml:space="preserve">have </w:t>
      </w:r>
      <w:r w:rsidR="00B93994" w:rsidRPr="001F2421">
        <w:t>iodophor</w:t>
      </w:r>
      <w:r w:rsidR="002F74EC" w:rsidRPr="001F2421">
        <w:t xml:space="preserve"> now</w:t>
      </w:r>
      <w:r w:rsidRPr="001F2421">
        <w:t>?</w:t>
      </w:r>
    </w:p>
    <w:p w14:paraId="46F9DC3B" w14:textId="3E611803" w:rsidR="003214B2" w:rsidRPr="00DE6679" w:rsidRDefault="005F2028" w:rsidP="00DE6679">
      <w:pPr>
        <w:pStyle w:val="ParagraphtextCalibri"/>
      </w:pPr>
      <w:r w:rsidRPr="00DE6679">
        <w:t xml:space="preserve">Yes. </w:t>
      </w:r>
      <w:r w:rsidR="00B65680" w:rsidRPr="00DE6679">
        <w:t>A single course of mupirocin</w:t>
      </w:r>
      <w:r w:rsidR="000768EC" w:rsidRPr="00DE6679">
        <w:t xml:space="preserve"> or iodophor</w:t>
      </w:r>
      <w:r w:rsidR="00B65680" w:rsidRPr="00DE6679">
        <w:t xml:space="preserve"> protects you while you use it, </w:t>
      </w:r>
      <w:r w:rsidR="00CB1A36" w:rsidRPr="00DE6679">
        <w:t xml:space="preserve">but does not guarantee that </w:t>
      </w:r>
      <w:r w:rsidR="00B65680" w:rsidRPr="00DE6679">
        <w:t>MRSA is gone</w:t>
      </w:r>
      <w:r w:rsidR="00E32D4A" w:rsidRPr="00DE6679">
        <w:t xml:space="preserve"> forever</w:t>
      </w:r>
      <w:r w:rsidR="00B65680" w:rsidRPr="00DE6679">
        <w:t xml:space="preserve">. </w:t>
      </w:r>
      <w:r w:rsidR="003214B2" w:rsidRPr="00DE6679">
        <w:t xml:space="preserve">Our </w:t>
      </w:r>
      <w:r w:rsidR="00B65680" w:rsidRPr="00DE6679">
        <w:t xml:space="preserve">hospital </w:t>
      </w:r>
      <w:r w:rsidR="003214B2" w:rsidRPr="00DE6679">
        <w:t xml:space="preserve">practice is </w:t>
      </w:r>
      <w:r w:rsidR="00B65680" w:rsidRPr="00DE6679">
        <w:t>to</w:t>
      </w:r>
      <w:r w:rsidR="003214B2" w:rsidRPr="00DE6679">
        <w:t xml:space="preserve"> </w:t>
      </w:r>
      <w:r w:rsidR="00294F83" w:rsidRPr="00DE6679">
        <w:t>give</w:t>
      </w:r>
      <w:r w:rsidR="003214B2" w:rsidRPr="00DE6679">
        <w:t xml:space="preserve"> nasal</w:t>
      </w:r>
      <w:r w:rsidR="00D965A9" w:rsidRPr="00DE6679">
        <w:t xml:space="preserve"> iodophor</w:t>
      </w:r>
      <w:r w:rsidR="003214B2" w:rsidRPr="00DE6679">
        <w:t xml:space="preserve"> </w:t>
      </w:r>
      <w:r w:rsidR="00294F83" w:rsidRPr="00DE6679">
        <w:t>decolonization</w:t>
      </w:r>
      <w:r w:rsidR="00540468" w:rsidRPr="00DE6679">
        <w:t xml:space="preserve"> to every patient with certain devices who also has a history of MRSA. We do this</w:t>
      </w:r>
      <w:r w:rsidR="00F50C7A" w:rsidRPr="00DE6679">
        <w:t xml:space="preserve"> </w:t>
      </w:r>
      <w:r w:rsidR="00B65680" w:rsidRPr="00DE6679">
        <w:t xml:space="preserve">during every hospital stay </w:t>
      </w:r>
      <w:r w:rsidR="003214B2" w:rsidRPr="00DE6679">
        <w:t>t</w:t>
      </w:r>
      <w:r w:rsidR="00540468" w:rsidRPr="00DE6679">
        <w:t>hat you have a device</w:t>
      </w:r>
      <w:r w:rsidR="003214B2" w:rsidRPr="00DE6679">
        <w:t xml:space="preserve">. </w:t>
      </w:r>
      <w:r w:rsidR="00E32D4A" w:rsidRPr="00DE6679">
        <w:t>We</w:t>
      </w:r>
      <w:r w:rsidR="003214B2" w:rsidRPr="00DE6679">
        <w:t xml:space="preserve"> want </w:t>
      </w:r>
      <w:r w:rsidR="00E56E73" w:rsidRPr="00DE6679">
        <w:t xml:space="preserve">you to be </w:t>
      </w:r>
      <w:r w:rsidR="003214B2" w:rsidRPr="00DE6679">
        <w:t xml:space="preserve">protected </w:t>
      </w:r>
      <w:r w:rsidR="005B42F7" w:rsidRPr="00DE6679">
        <w:t xml:space="preserve">every time </w:t>
      </w:r>
      <w:r w:rsidR="003214B2" w:rsidRPr="00DE6679">
        <w:t xml:space="preserve">you are in this </w:t>
      </w:r>
      <w:r w:rsidR="00E32D4A" w:rsidRPr="00DE6679">
        <w:t>hospital</w:t>
      </w:r>
      <w:r w:rsidR="003214B2" w:rsidRPr="00DE6679">
        <w:t>.</w:t>
      </w:r>
    </w:p>
    <w:p w14:paraId="1E602E00" w14:textId="3D0549A9" w:rsidR="003214B2" w:rsidRPr="001F2421" w:rsidRDefault="003214B2" w:rsidP="00DE6679">
      <w:pPr>
        <w:pStyle w:val="Heading1"/>
      </w:pPr>
      <w:r w:rsidRPr="001F2421">
        <w:t xml:space="preserve">I </w:t>
      </w:r>
      <w:r w:rsidR="00C54DF4" w:rsidRPr="001F2421">
        <w:t>just finished</w:t>
      </w:r>
      <w:r w:rsidRPr="001F2421">
        <w:t xml:space="preserve"> </w:t>
      </w:r>
      <w:r w:rsidR="00CE2810" w:rsidRPr="001F2421">
        <w:t xml:space="preserve">using </w:t>
      </w:r>
      <w:r w:rsidRPr="001F2421">
        <w:t xml:space="preserve">nasal </w:t>
      </w:r>
      <w:r w:rsidR="00420833" w:rsidRPr="001F2421">
        <w:t>swabs</w:t>
      </w:r>
      <w:r w:rsidRPr="001F2421">
        <w:t xml:space="preserve"> </w:t>
      </w:r>
      <w:r w:rsidR="00777830" w:rsidRPr="001F2421">
        <w:t>in</w:t>
      </w:r>
      <w:r w:rsidR="00C54DF4" w:rsidRPr="001F2421">
        <w:t xml:space="preserve"> the ICU</w:t>
      </w:r>
      <w:r w:rsidRPr="001F2421">
        <w:t xml:space="preserve">. </w:t>
      </w:r>
      <w:r w:rsidR="001F7F51" w:rsidRPr="001F2421">
        <w:t>Do</w:t>
      </w:r>
      <w:r w:rsidRPr="001F2421">
        <w:t xml:space="preserve"> I have to </w:t>
      </w:r>
      <w:r w:rsidR="004358AE" w:rsidRPr="001F2421">
        <w:t>have it</w:t>
      </w:r>
      <w:r w:rsidRPr="001F2421">
        <w:t xml:space="preserve"> again?</w:t>
      </w:r>
    </w:p>
    <w:p w14:paraId="7B4CA5CB" w14:textId="514FF0A2" w:rsidR="003214B2" w:rsidRDefault="00777830" w:rsidP="00DE6679">
      <w:pPr>
        <w:pStyle w:val="ParagraphtextCalibri"/>
      </w:pPr>
      <w:r w:rsidRPr="001F2421">
        <w:t xml:space="preserve">Yes. </w:t>
      </w:r>
      <w:r w:rsidR="00BB1F18" w:rsidRPr="001F2421">
        <w:t xml:space="preserve">The nasal swabs don’t provide permanent protection. We want to protect you the entire time you are here. </w:t>
      </w:r>
      <w:r w:rsidR="003214B2" w:rsidRPr="001F2421">
        <w:t>Germs in the nose can often come back</w:t>
      </w:r>
      <w:r w:rsidR="00571CC4" w:rsidRPr="001F2421">
        <w:t>,</w:t>
      </w:r>
      <w:r w:rsidR="003214B2" w:rsidRPr="001F2421">
        <w:t xml:space="preserve"> and we want to ensure that you are protected from infection while you are in this </w:t>
      </w:r>
      <w:r w:rsidR="00DD228C" w:rsidRPr="001F2421">
        <w:t>hospital</w:t>
      </w:r>
      <w:r w:rsidR="003214B2" w:rsidRPr="001F2421">
        <w:t>.</w:t>
      </w:r>
    </w:p>
    <w:p w14:paraId="02CF618E" w14:textId="28FAE918" w:rsidR="001F2D11" w:rsidRDefault="001F2D11" w:rsidP="0079710A">
      <w:pPr>
        <w:spacing w:before="8520" w:after="0" w:line="240" w:lineRule="auto"/>
        <w:jc w:val="right"/>
      </w:pPr>
      <w:r>
        <w:t>AHRQ Pub. No. 20(22)-0036</w:t>
      </w:r>
    </w:p>
    <w:p w14:paraId="3CCD038D" w14:textId="5419B438" w:rsidR="001F2D11" w:rsidRPr="001F2421" w:rsidRDefault="001F2D11" w:rsidP="001F2D11">
      <w:pPr>
        <w:spacing w:after="0" w:line="240" w:lineRule="auto"/>
        <w:jc w:val="right"/>
      </w:pPr>
      <w:r>
        <w:t>March 2022</w:t>
      </w:r>
    </w:p>
    <w:sectPr w:rsidR="001F2D11" w:rsidRPr="001F2421" w:rsidSect="003C07E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D829C" w14:textId="77777777" w:rsidR="000341CB" w:rsidRDefault="000341CB" w:rsidP="001F2421">
      <w:pPr>
        <w:spacing w:after="0" w:line="240" w:lineRule="auto"/>
      </w:pPr>
      <w:r>
        <w:separator/>
      </w:r>
    </w:p>
  </w:endnote>
  <w:endnote w:type="continuationSeparator" w:id="0">
    <w:p w14:paraId="58980842" w14:textId="77777777" w:rsidR="000341CB" w:rsidRDefault="000341CB" w:rsidP="001F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B7116" w14:textId="3A157AF3" w:rsidR="003206C5" w:rsidRDefault="003206C5" w:rsidP="003206C5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3360" behindDoc="1" locked="0" layoutInCell="1" allowOverlap="1" wp14:anchorId="0A9CD443" wp14:editId="0666CB22">
              <wp:simplePos x="0" y="0"/>
              <wp:positionH relativeFrom="page">
                <wp:posOffset>4688205</wp:posOffset>
              </wp:positionH>
              <wp:positionV relativeFrom="page">
                <wp:posOffset>9485630</wp:posOffset>
              </wp:positionV>
              <wp:extent cx="3291840" cy="768096"/>
              <wp:effectExtent l="0" t="0" r="3810" b="0"/>
              <wp:wrapNone/>
              <wp:docPr id="4" name="Picture 4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</w:r>
        <w:r w:rsidR="0079710A">
          <w:t xml:space="preserve">    </w:t>
        </w:r>
        <w:r>
          <w:t>Talking Points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3</w:t>
        </w:r>
        <w:r w:rsidRPr="008842CF">
          <w:rPr>
            <w:noProof/>
          </w:rPr>
          <w:fldChar w:fldCharType="end"/>
        </w:r>
      </w:p>
    </w:sdtContent>
  </w:sdt>
  <w:p w14:paraId="3151C0AD" w14:textId="77777777" w:rsidR="001F2421" w:rsidRPr="003206C5" w:rsidRDefault="001F2421" w:rsidP="0032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2D51C" w14:textId="6C8C116D" w:rsidR="003C07E8" w:rsidRDefault="0006712C" w:rsidP="0006712C">
    <w:pPr>
      <w:pStyle w:val="Footer"/>
      <w:jc w:val="right"/>
    </w:pPr>
    <w:bookmarkStart w:id="0" w:name="_Hlk87972454"/>
    <w:bookmarkStart w:id="1" w:name="_Hlk87972455"/>
    <w:bookmarkStart w:id="2" w:name="_Hlk87972472"/>
    <w:bookmarkStart w:id="3" w:name="_Hlk87972473"/>
    <w:bookmarkStart w:id="4" w:name="_Hlk87972506"/>
    <w:bookmarkStart w:id="5" w:name="_Hlk87972507"/>
    <w:r>
      <w:rPr>
        <w:noProof/>
      </w:rPr>
      <w:drawing>
        <wp:anchor distT="0" distB="0" distL="114300" distR="114300" simplePos="0" relativeHeight="251661312" behindDoc="1" locked="0" layoutInCell="1" allowOverlap="1" wp14:anchorId="57071A41" wp14:editId="4687238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F8E5E" w14:textId="77777777" w:rsidR="000341CB" w:rsidRDefault="000341CB" w:rsidP="001F2421">
      <w:pPr>
        <w:spacing w:after="0" w:line="240" w:lineRule="auto"/>
      </w:pPr>
      <w:r>
        <w:separator/>
      </w:r>
    </w:p>
  </w:footnote>
  <w:footnote w:type="continuationSeparator" w:id="0">
    <w:p w14:paraId="46C03606" w14:textId="77777777" w:rsidR="000341CB" w:rsidRDefault="000341CB" w:rsidP="001F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9581" w14:textId="77777777" w:rsidR="003C07E8" w:rsidRPr="003152BE" w:rsidRDefault="003C07E8" w:rsidP="003C07E8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59264" behindDoc="1" locked="0" layoutInCell="1" allowOverlap="1" wp14:anchorId="7872600E" wp14:editId="56DBFBD6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E250A" w14:textId="77777777" w:rsidR="003C07E8" w:rsidRDefault="003C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D06"/>
    <w:multiLevelType w:val="hybridMultilevel"/>
    <w:tmpl w:val="A7F0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0A73ADC"/>
    <w:multiLevelType w:val="hybridMultilevel"/>
    <w:tmpl w:val="46163A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0E76898"/>
    <w:multiLevelType w:val="hybridMultilevel"/>
    <w:tmpl w:val="D3367972"/>
    <w:lvl w:ilvl="0" w:tplc="25CA2072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046B6"/>
    <w:rsid w:val="00014E8A"/>
    <w:rsid w:val="000341CB"/>
    <w:rsid w:val="00044168"/>
    <w:rsid w:val="0006629A"/>
    <w:rsid w:val="0006712C"/>
    <w:rsid w:val="00071AF2"/>
    <w:rsid w:val="00072B56"/>
    <w:rsid w:val="000768EC"/>
    <w:rsid w:val="000A1D18"/>
    <w:rsid w:val="000A7719"/>
    <w:rsid w:val="000C667F"/>
    <w:rsid w:val="000D61FB"/>
    <w:rsid w:val="000E7C51"/>
    <w:rsid w:val="00121518"/>
    <w:rsid w:val="00142593"/>
    <w:rsid w:val="00145E3F"/>
    <w:rsid w:val="001545B9"/>
    <w:rsid w:val="001560F0"/>
    <w:rsid w:val="00164707"/>
    <w:rsid w:val="00175B16"/>
    <w:rsid w:val="001925F3"/>
    <w:rsid w:val="00193448"/>
    <w:rsid w:val="001A226D"/>
    <w:rsid w:val="001A45E5"/>
    <w:rsid w:val="001B1FF9"/>
    <w:rsid w:val="001F1E34"/>
    <w:rsid w:val="001F2421"/>
    <w:rsid w:val="001F2D11"/>
    <w:rsid w:val="001F6493"/>
    <w:rsid w:val="001F7F51"/>
    <w:rsid w:val="00203F06"/>
    <w:rsid w:val="002115E2"/>
    <w:rsid w:val="00217AAE"/>
    <w:rsid w:val="00221066"/>
    <w:rsid w:val="00234977"/>
    <w:rsid w:val="00255BAE"/>
    <w:rsid w:val="002850E5"/>
    <w:rsid w:val="00293DB0"/>
    <w:rsid w:val="00294F83"/>
    <w:rsid w:val="002B6B86"/>
    <w:rsid w:val="002C7144"/>
    <w:rsid w:val="002C73AE"/>
    <w:rsid w:val="002F74EC"/>
    <w:rsid w:val="002F7957"/>
    <w:rsid w:val="0030394E"/>
    <w:rsid w:val="003043BB"/>
    <w:rsid w:val="00310D02"/>
    <w:rsid w:val="003206C5"/>
    <w:rsid w:val="003214B2"/>
    <w:rsid w:val="003275BF"/>
    <w:rsid w:val="0033400E"/>
    <w:rsid w:val="00347B65"/>
    <w:rsid w:val="00373009"/>
    <w:rsid w:val="00376A4F"/>
    <w:rsid w:val="0038205B"/>
    <w:rsid w:val="00383540"/>
    <w:rsid w:val="003A6007"/>
    <w:rsid w:val="003C07E8"/>
    <w:rsid w:val="003C123F"/>
    <w:rsid w:val="003C336F"/>
    <w:rsid w:val="003E4D9E"/>
    <w:rsid w:val="003E6C5B"/>
    <w:rsid w:val="00406619"/>
    <w:rsid w:val="00420833"/>
    <w:rsid w:val="004358AE"/>
    <w:rsid w:val="004449B1"/>
    <w:rsid w:val="0045073F"/>
    <w:rsid w:val="00450A8C"/>
    <w:rsid w:val="00450E39"/>
    <w:rsid w:val="00470FB9"/>
    <w:rsid w:val="004857DF"/>
    <w:rsid w:val="004B374A"/>
    <w:rsid w:val="004B6630"/>
    <w:rsid w:val="004D630D"/>
    <w:rsid w:val="004E62D1"/>
    <w:rsid w:val="00501974"/>
    <w:rsid w:val="0051253D"/>
    <w:rsid w:val="005160A1"/>
    <w:rsid w:val="0053129C"/>
    <w:rsid w:val="00540468"/>
    <w:rsid w:val="00554819"/>
    <w:rsid w:val="00571CC4"/>
    <w:rsid w:val="00596D1A"/>
    <w:rsid w:val="00597953"/>
    <w:rsid w:val="00597CBB"/>
    <w:rsid w:val="005B42F7"/>
    <w:rsid w:val="005B503C"/>
    <w:rsid w:val="005C652C"/>
    <w:rsid w:val="005E48D0"/>
    <w:rsid w:val="005F1187"/>
    <w:rsid w:val="005F2028"/>
    <w:rsid w:val="00617DEC"/>
    <w:rsid w:val="006616B9"/>
    <w:rsid w:val="00665E8A"/>
    <w:rsid w:val="006A55C6"/>
    <w:rsid w:val="006D4BBE"/>
    <w:rsid w:val="006D4E1E"/>
    <w:rsid w:val="006F387E"/>
    <w:rsid w:val="00714915"/>
    <w:rsid w:val="00750D13"/>
    <w:rsid w:val="007518F6"/>
    <w:rsid w:val="00752D81"/>
    <w:rsid w:val="00754007"/>
    <w:rsid w:val="00760A5E"/>
    <w:rsid w:val="00761AD9"/>
    <w:rsid w:val="0077194E"/>
    <w:rsid w:val="00773845"/>
    <w:rsid w:val="00777830"/>
    <w:rsid w:val="0079710A"/>
    <w:rsid w:val="007D46A8"/>
    <w:rsid w:val="007E43A5"/>
    <w:rsid w:val="007F5BCE"/>
    <w:rsid w:val="00826656"/>
    <w:rsid w:val="00826E04"/>
    <w:rsid w:val="00834BB2"/>
    <w:rsid w:val="00840743"/>
    <w:rsid w:val="008410AE"/>
    <w:rsid w:val="00843782"/>
    <w:rsid w:val="008467F3"/>
    <w:rsid w:val="00850177"/>
    <w:rsid w:val="0086467F"/>
    <w:rsid w:val="00892EAE"/>
    <w:rsid w:val="008B728E"/>
    <w:rsid w:val="008E50E6"/>
    <w:rsid w:val="008E63C6"/>
    <w:rsid w:val="00932069"/>
    <w:rsid w:val="00943E62"/>
    <w:rsid w:val="00953C69"/>
    <w:rsid w:val="00965F29"/>
    <w:rsid w:val="00976037"/>
    <w:rsid w:val="009D456D"/>
    <w:rsid w:val="009D5049"/>
    <w:rsid w:val="009F0D5A"/>
    <w:rsid w:val="009F4B20"/>
    <w:rsid w:val="00A30330"/>
    <w:rsid w:val="00A44112"/>
    <w:rsid w:val="00AA1E6F"/>
    <w:rsid w:val="00AC15F8"/>
    <w:rsid w:val="00AD46F6"/>
    <w:rsid w:val="00AD5DA7"/>
    <w:rsid w:val="00AF3A32"/>
    <w:rsid w:val="00AF3D38"/>
    <w:rsid w:val="00AF4402"/>
    <w:rsid w:val="00AF4AC8"/>
    <w:rsid w:val="00AF5790"/>
    <w:rsid w:val="00B04136"/>
    <w:rsid w:val="00B31733"/>
    <w:rsid w:val="00B429AD"/>
    <w:rsid w:val="00B44D40"/>
    <w:rsid w:val="00B52901"/>
    <w:rsid w:val="00B65680"/>
    <w:rsid w:val="00B81D51"/>
    <w:rsid w:val="00B93994"/>
    <w:rsid w:val="00BB1F18"/>
    <w:rsid w:val="00BC6915"/>
    <w:rsid w:val="00BF2FEC"/>
    <w:rsid w:val="00BF660C"/>
    <w:rsid w:val="00C020B2"/>
    <w:rsid w:val="00C245D2"/>
    <w:rsid w:val="00C54DF4"/>
    <w:rsid w:val="00C55CA0"/>
    <w:rsid w:val="00C72142"/>
    <w:rsid w:val="00C90C18"/>
    <w:rsid w:val="00C93065"/>
    <w:rsid w:val="00CA0EC9"/>
    <w:rsid w:val="00CA55DB"/>
    <w:rsid w:val="00CB1A36"/>
    <w:rsid w:val="00CD5378"/>
    <w:rsid w:val="00CE2810"/>
    <w:rsid w:val="00CE38F7"/>
    <w:rsid w:val="00CE6FA6"/>
    <w:rsid w:val="00CF3F87"/>
    <w:rsid w:val="00D0283A"/>
    <w:rsid w:val="00D13BCB"/>
    <w:rsid w:val="00D31D80"/>
    <w:rsid w:val="00D35E6E"/>
    <w:rsid w:val="00D447B4"/>
    <w:rsid w:val="00D478CB"/>
    <w:rsid w:val="00D965A9"/>
    <w:rsid w:val="00DB1E22"/>
    <w:rsid w:val="00DC2836"/>
    <w:rsid w:val="00DD228C"/>
    <w:rsid w:val="00DE6679"/>
    <w:rsid w:val="00E21D0C"/>
    <w:rsid w:val="00E23F53"/>
    <w:rsid w:val="00E25887"/>
    <w:rsid w:val="00E32D4A"/>
    <w:rsid w:val="00E56E73"/>
    <w:rsid w:val="00E63961"/>
    <w:rsid w:val="00E6451C"/>
    <w:rsid w:val="00E85D89"/>
    <w:rsid w:val="00EA36F4"/>
    <w:rsid w:val="00EA439A"/>
    <w:rsid w:val="00EA4418"/>
    <w:rsid w:val="00EA5B5F"/>
    <w:rsid w:val="00F3296D"/>
    <w:rsid w:val="00F50C7A"/>
    <w:rsid w:val="00F50D16"/>
    <w:rsid w:val="00F53DFD"/>
    <w:rsid w:val="00F730AA"/>
    <w:rsid w:val="00F77BC1"/>
    <w:rsid w:val="00F92F7D"/>
    <w:rsid w:val="00FA190D"/>
    <w:rsid w:val="00FA4078"/>
    <w:rsid w:val="00FB0B8B"/>
    <w:rsid w:val="00FC1705"/>
    <w:rsid w:val="00FF39B7"/>
    <w:rsid w:val="00FF3A6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D11"/>
    <w:pPr>
      <w:tabs>
        <w:tab w:val="left" w:pos="8460"/>
        <w:tab w:val="left" w:pos="9090"/>
      </w:tabs>
      <w:spacing w:before="48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4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1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4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3">
    <w:name w:val="Header 3"/>
    <w:basedOn w:val="Normal"/>
    <w:link w:val="Header3Char"/>
    <w:qFormat/>
    <w:rsid w:val="001F2421"/>
    <w:pPr>
      <w:spacing w:after="0"/>
      <w:jc w:val="both"/>
    </w:pPr>
    <w:rPr>
      <w:rFonts w:eastAsia="Times New Roman" w:cs="Calibri"/>
      <w:b/>
      <w:color w:val="0070C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3Char">
    <w:name w:val="Header 3 Char"/>
    <w:basedOn w:val="DefaultParagraphFont"/>
    <w:link w:val="Header3"/>
    <w:rsid w:val="001F2421"/>
    <w:rPr>
      <w:rFonts w:ascii="Calibri" w:eastAsia="Times New Roman" w:hAnsi="Calibri" w:cs="Calibri"/>
      <w:b/>
      <w:color w:val="0070C0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24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21"/>
    <w:rPr>
      <w:rFonts w:ascii="Calibri" w:eastAsia="Calibri" w:hAnsi="Calibri" w:cs="Times New Roman"/>
    </w:rPr>
  </w:style>
  <w:style w:type="paragraph" w:customStyle="1" w:styleId="Header1">
    <w:name w:val="Header 1"/>
    <w:basedOn w:val="Header2"/>
    <w:link w:val="Header1Char"/>
    <w:qFormat/>
    <w:rsid w:val="001F2D11"/>
  </w:style>
  <w:style w:type="character" w:customStyle="1" w:styleId="Header1Char">
    <w:name w:val="Header 1 Char"/>
    <w:basedOn w:val="DefaultParagraphFont"/>
    <w:link w:val="Header1"/>
    <w:rsid w:val="001F2D11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DE6679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DE6679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ParagraphtextCalibri">
    <w:name w:val="Paragraph text Calibri"/>
    <w:qFormat/>
    <w:rsid w:val="00DE6679"/>
    <w:pPr>
      <w:spacing w:line="240" w:lineRule="auto"/>
    </w:pPr>
    <w:rPr>
      <w:rFonts w:ascii="Calibri" w:eastAsia="Calibri" w:hAnsi="Calibri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2D11"/>
    <w:rPr>
      <w:b/>
      <w:bCs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88F0-CAE0-487A-9E74-B18D76B1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Points (Patients) on Nasal Iodophor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6</cp:revision>
  <dcterms:created xsi:type="dcterms:W3CDTF">2021-11-16T23:49:00Z</dcterms:created>
  <dcterms:modified xsi:type="dcterms:W3CDTF">2022-01-14T23:49:00Z</dcterms:modified>
  <cp:category>healthcare associated infections</cp:category>
</cp:coreProperties>
</file>