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737A2" w14:textId="39B09E1E" w:rsidR="006F2279" w:rsidRPr="0013045E" w:rsidRDefault="00AB01E6" w:rsidP="00AB01E6">
      <w:pPr>
        <w:pStyle w:val="Header1"/>
        <w:spacing w:before="480"/>
      </w:pPr>
      <w:r>
        <w:t xml:space="preserve">Section 11-12 – </w:t>
      </w:r>
      <w:r w:rsidR="006F2279" w:rsidRPr="0013045E">
        <w:t xml:space="preserve">Protocol </w:t>
      </w:r>
      <w:r w:rsidR="007821DC" w:rsidRPr="0013045E">
        <w:t>Post-</w:t>
      </w:r>
      <w:r w:rsidR="006F2279" w:rsidRPr="0013045E">
        <w:t>Training Test:</w:t>
      </w:r>
    </w:p>
    <w:p w14:paraId="609708A5" w14:textId="05599A11" w:rsidR="00B2339F" w:rsidRPr="0013045E" w:rsidRDefault="001B5EC1" w:rsidP="0013045E">
      <w:pPr>
        <w:pStyle w:val="Header1"/>
        <w:spacing w:after="280"/>
      </w:pPr>
      <w:r w:rsidRPr="0013045E">
        <w:t>Nasal Iodophor (10% Povidone-Iodine)</w:t>
      </w:r>
    </w:p>
    <w:p w14:paraId="33D03F2E" w14:textId="755D2E9D" w:rsidR="00A74821" w:rsidRPr="009E1E56" w:rsidRDefault="00A74821" w:rsidP="009E1E56">
      <w:pPr>
        <w:pStyle w:val="Heading1"/>
      </w:pPr>
      <w:r>
        <w:t>INSTRUCTIONS: Read each numbered statement and circle the correct answer.</w:t>
      </w:r>
    </w:p>
    <w:p w14:paraId="6BBB287A" w14:textId="64037083" w:rsidR="006F2279" w:rsidRPr="009E1E56" w:rsidRDefault="00AF0A0F" w:rsidP="009E1E56">
      <w:pPr>
        <w:pStyle w:val="ParagraphtextCalibri"/>
        <w:numPr>
          <w:ilvl w:val="0"/>
          <w:numId w:val="4"/>
        </w:numPr>
        <w:ind w:left="540" w:hanging="540"/>
        <w:rPr>
          <w:b/>
          <w:bCs/>
        </w:rPr>
      </w:pPr>
      <w:r>
        <w:rPr>
          <w:b/>
          <w:bCs/>
        </w:rPr>
        <w:t xml:space="preserve">Who should receive </w:t>
      </w:r>
      <w:r w:rsidR="0014259F">
        <w:rPr>
          <w:b/>
          <w:bCs/>
        </w:rPr>
        <w:t xml:space="preserve">nasal decolonization with </w:t>
      </w:r>
      <w:r w:rsidR="00BA1C31">
        <w:rPr>
          <w:b/>
          <w:bCs/>
        </w:rPr>
        <w:t>iodophor</w:t>
      </w:r>
      <w:r w:rsidR="00925252">
        <w:rPr>
          <w:b/>
          <w:bCs/>
        </w:rPr>
        <w:t xml:space="preserve"> (choose one answer)</w:t>
      </w:r>
      <w:r>
        <w:rPr>
          <w:b/>
          <w:bCs/>
        </w:rPr>
        <w:t>?</w:t>
      </w:r>
    </w:p>
    <w:p w14:paraId="060CBB79" w14:textId="53A884B5" w:rsidR="006F2279" w:rsidRDefault="001A1E80" w:rsidP="009E1E56">
      <w:pPr>
        <w:pStyle w:val="ListParagraph"/>
        <w:numPr>
          <w:ilvl w:val="1"/>
          <w:numId w:val="4"/>
        </w:numPr>
        <w:ind w:left="720"/>
      </w:pPr>
      <w:r>
        <w:t>A</w:t>
      </w:r>
      <w:r w:rsidR="0014259F">
        <w:t>dult non</w:t>
      </w:r>
      <w:r w:rsidR="00C651AF">
        <w:t>-</w:t>
      </w:r>
      <w:r w:rsidR="0014259F">
        <w:t>ICU</w:t>
      </w:r>
      <w:r w:rsidR="00C651AF">
        <w:t xml:space="preserve"> </w:t>
      </w:r>
      <w:r w:rsidR="00C46C21">
        <w:t xml:space="preserve">(intensive care unit) </w:t>
      </w:r>
      <w:r w:rsidR="0014259F">
        <w:t>patients</w:t>
      </w:r>
      <w:r w:rsidRPr="001A1E80">
        <w:t xml:space="preserve"> </w:t>
      </w:r>
      <w:r>
        <w:t>with medical devices</w:t>
      </w:r>
    </w:p>
    <w:p w14:paraId="65205EA9" w14:textId="0F9FC2C0" w:rsidR="00AF0A0F" w:rsidRDefault="0014259F" w:rsidP="009E1E56">
      <w:pPr>
        <w:pStyle w:val="ListParagraph"/>
        <w:numPr>
          <w:ilvl w:val="1"/>
          <w:numId w:val="4"/>
        </w:numPr>
        <w:ind w:left="720"/>
      </w:pPr>
      <w:r>
        <w:t xml:space="preserve">Adult non-ICU patients </w:t>
      </w:r>
      <w:r w:rsidR="001A1E80">
        <w:t xml:space="preserve">known to be </w:t>
      </w:r>
      <w:r w:rsidR="00C46C21">
        <w:t xml:space="preserve">carriers of methicillin-resistant </w:t>
      </w:r>
      <w:r w:rsidR="00C46C21" w:rsidRPr="009E1E56">
        <w:t>Staphylococcus aureus</w:t>
      </w:r>
      <w:r w:rsidR="00C46C21">
        <w:t xml:space="preserve"> (</w:t>
      </w:r>
      <w:r w:rsidR="001A1E80">
        <w:t>MRSA</w:t>
      </w:r>
      <w:r w:rsidR="00C46C21">
        <w:t>)</w:t>
      </w:r>
      <w:r w:rsidR="008951CE">
        <w:t xml:space="preserve"> carriers</w:t>
      </w:r>
      <w:r w:rsidR="001A1E80">
        <w:t xml:space="preserve"> </w:t>
      </w:r>
    </w:p>
    <w:p w14:paraId="57BE4B3E" w14:textId="003C6426" w:rsidR="0014259F" w:rsidRDefault="0014259F" w:rsidP="0013045E">
      <w:pPr>
        <w:pStyle w:val="ListParagraph"/>
        <w:numPr>
          <w:ilvl w:val="1"/>
          <w:numId w:val="4"/>
        </w:numPr>
        <w:spacing w:after="560"/>
        <w:ind w:left="720"/>
      </w:pPr>
      <w:r>
        <w:t>Adult non-ICU patients w</w:t>
      </w:r>
      <w:r w:rsidR="00EE0ABC">
        <w:t xml:space="preserve">ho have </w:t>
      </w:r>
      <w:r>
        <w:t>medical devices</w:t>
      </w:r>
      <w:r w:rsidR="00A74821">
        <w:t xml:space="preserve"> (lumbar drains, midline catheters, and central lines)</w:t>
      </w:r>
      <w:r>
        <w:t xml:space="preserve"> </w:t>
      </w:r>
      <w:r w:rsidR="00EE0ABC">
        <w:t xml:space="preserve">and are </w:t>
      </w:r>
      <w:r>
        <w:t xml:space="preserve">known to be MRSA carriers </w:t>
      </w:r>
    </w:p>
    <w:p w14:paraId="60D3514A" w14:textId="08E7E1A5" w:rsidR="0014259F" w:rsidRPr="0014259F" w:rsidRDefault="0014259F" w:rsidP="009E1E56">
      <w:pPr>
        <w:pStyle w:val="ParagraphtextCalibri"/>
        <w:numPr>
          <w:ilvl w:val="0"/>
          <w:numId w:val="4"/>
        </w:numPr>
        <w:ind w:left="540" w:hanging="540"/>
        <w:rPr>
          <w:b/>
          <w:bCs/>
        </w:rPr>
      </w:pPr>
      <w:r w:rsidRPr="0014259F">
        <w:rPr>
          <w:b/>
          <w:bCs/>
        </w:rPr>
        <w:t xml:space="preserve">Which of the following is correct when using nasal </w:t>
      </w:r>
      <w:r w:rsidR="0089155F">
        <w:rPr>
          <w:b/>
          <w:bCs/>
        </w:rPr>
        <w:t>iodophor</w:t>
      </w:r>
      <w:r w:rsidR="00925252">
        <w:rPr>
          <w:b/>
          <w:bCs/>
        </w:rPr>
        <w:t xml:space="preserve"> (choose one answer)</w:t>
      </w:r>
      <w:r w:rsidRPr="0014259F">
        <w:rPr>
          <w:b/>
          <w:bCs/>
        </w:rPr>
        <w:t>?</w:t>
      </w:r>
    </w:p>
    <w:p w14:paraId="3E4231F1" w14:textId="77777777" w:rsidR="0014259F" w:rsidRDefault="0014259F" w:rsidP="009E1E56">
      <w:pPr>
        <w:pStyle w:val="ListParagraph"/>
        <w:numPr>
          <w:ilvl w:val="1"/>
          <w:numId w:val="4"/>
        </w:numPr>
        <w:ind w:left="720"/>
      </w:pPr>
      <w:r>
        <w:t>Apply once to each nostril</w:t>
      </w:r>
    </w:p>
    <w:p w14:paraId="57A01501" w14:textId="4FFACEAC" w:rsidR="0014259F" w:rsidRDefault="0014259F" w:rsidP="009E1E56">
      <w:pPr>
        <w:pStyle w:val="ListParagraph"/>
        <w:numPr>
          <w:ilvl w:val="1"/>
          <w:numId w:val="4"/>
        </w:numPr>
        <w:ind w:left="720"/>
      </w:pPr>
      <w:r>
        <w:t xml:space="preserve">Apply ONCE daily to each nostril for </w:t>
      </w:r>
      <w:r w:rsidR="00C651AF">
        <w:t>5</w:t>
      </w:r>
      <w:r>
        <w:t xml:space="preserve"> days</w:t>
      </w:r>
    </w:p>
    <w:p w14:paraId="41FC95AC" w14:textId="63D772F3" w:rsidR="0014259F" w:rsidRDefault="0014259F" w:rsidP="009E1E56">
      <w:pPr>
        <w:pStyle w:val="ListParagraph"/>
        <w:numPr>
          <w:ilvl w:val="1"/>
          <w:numId w:val="4"/>
        </w:numPr>
        <w:ind w:left="720"/>
      </w:pPr>
      <w:r>
        <w:t xml:space="preserve">Apply TWICE daily to each nostril for </w:t>
      </w:r>
      <w:r w:rsidR="00C651AF">
        <w:t>5</w:t>
      </w:r>
      <w:r>
        <w:t xml:space="preserve"> days</w:t>
      </w:r>
    </w:p>
    <w:p w14:paraId="4D1B9BBA" w14:textId="76616DBD" w:rsidR="0014259F" w:rsidRDefault="0014259F">
      <w:r>
        <w:br w:type="page"/>
      </w:r>
    </w:p>
    <w:p w14:paraId="643800FC" w14:textId="23B6FA82" w:rsidR="001B5EC1" w:rsidRPr="009E1E56" w:rsidRDefault="00AB01E6" w:rsidP="0013045E">
      <w:pPr>
        <w:pStyle w:val="Header1"/>
      </w:pPr>
      <w:r>
        <w:lastRenderedPageBreak/>
        <w:t xml:space="preserve">Section 11-12 – </w:t>
      </w:r>
      <w:r w:rsidR="001B5EC1" w:rsidRPr="00D246B1">
        <w:t>Protocol Post-Training Test:</w:t>
      </w:r>
    </w:p>
    <w:p w14:paraId="538AACAC" w14:textId="77777777" w:rsidR="001B5EC1" w:rsidRPr="009E1E56" w:rsidRDefault="001B5EC1" w:rsidP="0013045E">
      <w:pPr>
        <w:pStyle w:val="Header1"/>
        <w:spacing w:after="280"/>
      </w:pPr>
      <w:r w:rsidRPr="009E1E56">
        <w:t>Nasal Iodophor (10% Povidone-Iodine)</w:t>
      </w:r>
    </w:p>
    <w:p w14:paraId="0B996614" w14:textId="34BA2C83" w:rsidR="002C476D" w:rsidRPr="009E1E56" w:rsidRDefault="002C476D" w:rsidP="0013045E">
      <w:pPr>
        <w:pStyle w:val="Heading1"/>
        <w:spacing w:after="680"/>
      </w:pPr>
      <w:r w:rsidRPr="009E1E56">
        <w:t>ANSWER KEY</w:t>
      </w:r>
    </w:p>
    <w:p w14:paraId="7DF3F152" w14:textId="79BE22C0" w:rsidR="008A5B0D" w:rsidRPr="006530F9" w:rsidRDefault="0014259F" w:rsidP="0013045E">
      <w:pPr>
        <w:pStyle w:val="ParagraphtextCalibri"/>
        <w:numPr>
          <w:ilvl w:val="0"/>
          <w:numId w:val="3"/>
        </w:numPr>
        <w:spacing w:after="560"/>
        <w:ind w:left="634"/>
      </w:pPr>
      <w:r w:rsidRPr="009E1E56">
        <w:t>C</w:t>
      </w:r>
    </w:p>
    <w:p w14:paraId="127DE561" w14:textId="113EF860" w:rsidR="008A5B0D" w:rsidRPr="006530F9" w:rsidRDefault="0014259F" w:rsidP="009E1E56">
      <w:pPr>
        <w:pStyle w:val="ParagraphtextCalibri"/>
        <w:numPr>
          <w:ilvl w:val="0"/>
          <w:numId w:val="3"/>
        </w:numPr>
        <w:ind w:left="630"/>
      </w:pPr>
      <w:r w:rsidRPr="009E1E56">
        <w:t>C</w:t>
      </w:r>
    </w:p>
    <w:p w14:paraId="67EF0527" w14:textId="078D37D5" w:rsidR="00860CA6" w:rsidRDefault="0013045E" w:rsidP="00A9486E">
      <w:pPr>
        <w:spacing w:before="8640" w:after="0" w:line="240" w:lineRule="auto"/>
        <w:contextualSpacing/>
        <w:jc w:val="right"/>
      </w:pPr>
      <w:r>
        <w:t>AHRQ Pub. No. 20(22)-0036</w:t>
      </w:r>
    </w:p>
    <w:p w14:paraId="4FA39A01" w14:textId="63202E93" w:rsidR="0013045E" w:rsidRDefault="0013045E" w:rsidP="0013045E">
      <w:pPr>
        <w:spacing w:after="0" w:line="240" w:lineRule="auto"/>
        <w:contextualSpacing/>
        <w:jc w:val="right"/>
      </w:pPr>
      <w:r>
        <w:t>March 2022</w:t>
      </w:r>
    </w:p>
    <w:sectPr w:rsidR="0013045E" w:rsidSect="002927B5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7ED851" w14:textId="77777777" w:rsidR="00C17A78" w:rsidRDefault="00C17A78" w:rsidP="00860CA6">
      <w:pPr>
        <w:spacing w:after="0" w:line="240" w:lineRule="auto"/>
      </w:pPr>
      <w:r>
        <w:separator/>
      </w:r>
    </w:p>
  </w:endnote>
  <w:endnote w:type="continuationSeparator" w:id="0">
    <w:p w14:paraId="05B40D44" w14:textId="77777777" w:rsidR="00C17A78" w:rsidRDefault="00C17A78" w:rsidP="00860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232810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96B719" w14:textId="6296F5F8" w:rsidR="00C813F5" w:rsidRDefault="00C813F5" w:rsidP="00C813F5">
        <w:pPr>
          <w:tabs>
            <w:tab w:val="left" w:pos="8010"/>
            <w:tab w:val="right" w:pos="10440"/>
          </w:tabs>
          <w:spacing w:after="0" w:line="240" w:lineRule="auto"/>
          <w:ind w:right="-1080"/>
          <w:rPr>
            <w:noProof/>
          </w:rPr>
        </w:pPr>
        <w:r w:rsidRPr="008842CF">
          <w:rPr>
            <w:noProof/>
          </w:rPr>
          <w:drawing>
            <wp:anchor distT="0" distB="0" distL="114300" distR="114300" simplePos="0" relativeHeight="251665408" behindDoc="1" locked="0" layoutInCell="1" allowOverlap="1" wp14:anchorId="7DDD769F" wp14:editId="2C736554">
              <wp:simplePos x="0" y="0"/>
              <wp:positionH relativeFrom="page">
                <wp:posOffset>4681855</wp:posOffset>
              </wp:positionH>
              <wp:positionV relativeFrom="page">
                <wp:posOffset>9472930</wp:posOffset>
              </wp:positionV>
              <wp:extent cx="3291840" cy="768096"/>
              <wp:effectExtent l="0" t="0" r="3810" b="0"/>
              <wp:wrapNone/>
              <wp:docPr id="4" name="Picture 4" descr="Background patter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 descr="Background pattern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44551" t="90027"/>
                      <a:stretch/>
                    </pic:blipFill>
                    <pic:spPr bwMode="auto">
                      <a:xfrm>
                        <a:off x="0" y="0"/>
                        <a:ext cx="3291840" cy="768096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842CF">
          <w:t xml:space="preserve">Decolonization of </w:t>
        </w:r>
        <w:r>
          <w:t>N</w:t>
        </w:r>
        <w:r w:rsidRPr="008842CF">
          <w:t>on-ICU Patients With Devices</w:t>
        </w:r>
        <w:proofErr w:type="gramStart"/>
        <w:r>
          <w:tab/>
        </w:r>
        <w:r w:rsidR="00A9486E">
          <w:t xml:space="preserve">  </w:t>
        </w:r>
        <w:r w:rsidRPr="00A14873">
          <w:t>Post</w:t>
        </w:r>
        <w:proofErr w:type="gramEnd"/>
        <w:r w:rsidRPr="00A14873">
          <w:t>-Test Q and A</w:t>
        </w:r>
        <w:r w:rsidRPr="008842CF">
          <w:tab/>
        </w:r>
        <w:r w:rsidRPr="008842CF">
          <w:fldChar w:fldCharType="begin"/>
        </w:r>
        <w:r w:rsidRPr="008842CF">
          <w:instrText xml:space="preserve"> PAGE   \* MERGEFORMAT </w:instrText>
        </w:r>
        <w:r w:rsidRPr="008842CF">
          <w:fldChar w:fldCharType="separate"/>
        </w:r>
        <w:r>
          <w:t>2</w:t>
        </w:r>
        <w:r w:rsidRPr="008842CF">
          <w:rPr>
            <w:noProof/>
          </w:rPr>
          <w:fldChar w:fldCharType="end"/>
        </w:r>
      </w:p>
    </w:sdtContent>
  </w:sdt>
  <w:p w14:paraId="3C3DEB23" w14:textId="77777777" w:rsidR="009A0439" w:rsidRPr="00C813F5" w:rsidRDefault="009A0439" w:rsidP="00C813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C18F1" w14:textId="4A45DDB2" w:rsidR="002927B5" w:rsidRPr="002927B5" w:rsidRDefault="002927B5" w:rsidP="002927B5">
    <w:pPr>
      <w:pStyle w:val="Footer"/>
      <w:jc w:val="right"/>
    </w:pPr>
    <w:bookmarkStart w:id="0" w:name="_Hlk87972621"/>
    <w:bookmarkStart w:id="1" w:name="_Hlk87972622"/>
    <w:r>
      <w:rPr>
        <w:noProof/>
      </w:rPr>
      <w:drawing>
        <wp:anchor distT="0" distB="0" distL="114300" distR="114300" simplePos="0" relativeHeight="251663360" behindDoc="1" locked="0" layoutInCell="1" allowOverlap="1" wp14:anchorId="4507C139" wp14:editId="6A200F5F">
          <wp:simplePos x="0" y="0"/>
          <wp:positionH relativeFrom="page">
            <wp:align>left</wp:align>
          </wp:positionH>
          <wp:positionV relativeFrom="page">
            <wp:posOffset>9105900</wp:posOffset>
          </wp:positionV>
          <wp:extent cx="7863840" cy="969264"/>
          <wp:effectExtent l="0" t="0" r="3810" b="2540"/>
          <wp:wrapNone/>
          <wp:docPr id="7" name="Picture 7" descr="Footer banner with AHRQ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Footer banner with AHRQ logo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0" t="9598" r="3242" b="22239"/>
                  <a:stretch/>
                </pic:blipFill>
                <pic:spPr bwMode="auto">
                  <a:xfrm>
                    <a:off x="0" y="0"/>
                    <a:ext cx="7863840" cy="9692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222684" w14:textId="77777777" w:rsidR="00C17A78" w:rsidRDefault="00C17A78" w:rsidP="00860CA6">
      <w:pPr>
        <w:spacing w:after="0" w:line="240" w:lineRule="auto"/>
      </w:pPr>
      <w:r>
        <w:separator/>
      </w:r>
    </w:p>
  </w:footnote>
  <w:footnote w:type="continuationSeparator" w:id="0">
    <w:p w14:paraId="01E75430" w14:textId="77777777" w:rsidR="00C17A78" w:rsidRDefault="00C17A78" w:rsidP="00860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8B9C0" w14:textId="77777777" w:rsidR="002927B5" w:rsidRPr="003152BE" w:rsidRDefault="002927B5" w:rsidP="002927B5">
    <w:pPr>
      <w:pStyle w:val="Header1"/>
      <w:spacing w:before="160"/>
      <w:rPr>
        <w:i w:val="0"/>
        <w:iCs/>
        <w:color w:val="auto"/>
        <w:sz w:val="52"/>
        <w:szCs w:val="52"/>
      </w:rPr>
    </w:pPr>
    <w:r w:rsidRPr="003152BE">
      <w:rPr>
        <w:i w:val="0"/>
        <w:iCs/>
        <w:color w:val="auto"/>
        <w:sz w:val="52"/>
        <w:szCs w:val="52"/>
      </w:rPr>
      <w:t xml:space="preserve">Decolonization of </w:t>
    </w:r>
    <w:r w:rsidRPr="003152BE">
      <w:rPr>
        <w:i w:val="0"/>
        <w:iCs/>
        <w:color w:val="auto"/>
        <w:sz w:val="52"/>
        <w:szCs w:val="52"/>
      </w:rPr>
      <w:br/>
      <w:t xml:space="preserve">Non-ICU Patients </w:t>
    </w:r>
    <w:proofErr w:type="gramStart"/>
    <w:r w:rsidRPr="003152BE">
      <w:rPr>
        <w:i w:val="0"/>
        <w:iCs/>
        <w:color w:val="auto"/>
        <w:sz w:val="52"/>
        <w:szCs w:val="52"/>
      </w:rPr>
      <w:t>With</w:t>
    </w:r>
    <w:proofErr w:type="gramEnd"/>
    <w:r w:rsidRPr="003152BE">
      <w:rPr>
        <w:i w:val="0"/>
        <w:iCs/>
        <w:color w:val="auto"/>
        <w:sz w:val="52"/>
        <w:szCs w:val="52"/>
      </w:rPr>
      <w:t xml:space="preserve"> Devices</w:t>
    </w:r>
    <w:r w:rsidRPr="003152BE">
      <w:rPr>
        <w:i w:val="0"/>
        <w:iCs/>
        <w:noProof/>
        <w:color w:val="auto"/>
        <w:sz w:val="52"/>
        <w:szCs w:val="52"/>
      </w:rPr>
      <w:drawing>
        <wp:anchor distT="0" distB="0" distL="114300" distR="114300" simplePos="0" relativeHeight="251661312" behindDoc="1" locked="0" layoutInCell="1" allowOverlap="1" wp14:anchorId="1DC3C42F" wp14:editId="38B0A7A3">
          <wp:simplePos x="0" y="0"/>
          <wp:positionH relativeFrom="page">
            <wp:posOffset>0</wp:posOffset>
          </wp:positionH>
          <wp:positionV relativeFrom="paragraph">
            <wp:posOffset>3258</wp:posOffset>
          </wp:positionV>
          <wp:extent cx="7872984" cy="1636776"/>
          <wp:effectExtent l="0" t="0" r="0" b="1905"/>
          <wp:wrapNone/>
          <wp:docPr id="1" name="Picture 1" descr="Banner: Prevent HA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nner: Prevent HA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2984" cy="16367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726F4B" w14:textId="77777777" w:rsidR="002927B5" w:rsidRPr="002927B5" w:rsidRDefault="002927B5" w:rsidP="002927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E256C"/>
    <w:multiLevelType w:val="hybridMultilevel"/>
    <w:tmpl w:val="147C35EC"/>
    <w:lvl w:ilvl="0" w:tplc="22846B48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5">
      <w:start w:val="1"/>
      <w:numFmt w:val="upp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AEB198E"/>
    <w:multiLevelType w:val="hybridMultilevel"/>
    <w:tmpl w:val="BAC82412"/>
    <w:lvl w:ilvl="0" w:tplc="203ABAA6">
      <w:start w:val="7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32EF3912"/>
    <w:multiLevelType w:val="hybridMultilevel"/>
    <w:tmpl w:val="147C35EC"/>
    <w:lvl w:ilvl="0" w:tplc="22846B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56E0D"/>
    <w:multiLevelType w:val="hybridMultilevel"/>
    <w:tmpl w:val="916C40C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1797F77"/>
    <w:multiLevelType w:val="hybridMultilevel"/>
    <w:tmpl w:val="7862E540"/>
    <w:lvl w:ilvl="0" w:tplc="3892BA8E">
      <w:start w:val="1"/>
      <w:numFmt w:val="decimal"/>
      <w:lvlText w:val="%1."/>
      <w:lvlJc w:val="left"/>
      <w:pPr>
        <w:ind w:left="630" w:hanging="360"/>
      </w:pPr>
      <w:rPr>
        <w:b/>
        <w:sz w:val="22"/>
      </w:rPr>
    </w:lvl>
    <w:lvl w:ilvl="1" w:tplc="6F241CE0">
      <w:start w:val="1"/>
      <w:numFmt w:val="upperLetter"/>
      <w:lvlText w:val="%2."/>
      <w:lvlJc w:val="left"/>
      <w:pPr>
        <w:ind w:left="1440" w:hanging="360"/>
      </w:pPr>
      <w:rPr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CA6"/>
    <w:rsid w:val="000078B7"/>
    <w:rsid w:val="00007966"/>
    <w:rsid w:val="00046B32"/>
    <w:rsid w:val="000744A1"/>
    <w:rsid w:val="000B30A5"/>
    <w:rsid w:val="00116CDA"/>
    <w:rsid w:val="0013045E"/>
    <w:rsid w:val="0014259F"/>
    <w:rsid w:val="00156F23"/>
    <w:rsid w:val="0017447D"/>
    <w:rsid w:val="00190B50"/>
    <w:rsid w:val="00190F78"/>
    <w:rsid w:val="001A1E80"/>
    <w:rsid w:val="001B58AF"/>
    <w:rsid w:val="001B5EC1"/>
    <w:rsid w:val="001D285C"/>
    <w:rsid w:val="001D3D9C"/>
    <w:rsid w:val="001E0250"/>
    <w:rsid w:val="002132B6"/>
    <w:rsid w:val="00236E00"/>
    <w:rsid w:val="002479DD"/>
    <w:rsid w:val="00252E27"/>
    <w:rsid w:val="00266CD0"/>
    <w:rsid w:val="00272A3F"/>
    <w:rsid w:val="00277530"/>
    <w:rsid w:val="002927B5"/>
    <w:rsid w:val="002C476D"/>
    <w:rsid w:val="002C4959"/>
    <w:rsid w:val="00332274"/>
    <w:rsid w:val="00344DF8"/>
    <w:rsid w:val="003513BB"/>
    <w:rsid w:val="00352695"/>
    <w:rsid w:val="00352CDE"/>
    <w:rsid w:val="003819A9"/>
    <w:rsid w:val="0039435D"/>
    <w:rsid w:val="003C3582"/>
    <w:rsid w:val="003F0160"/>
    <w:rsid w:val="004257F5"/>
    <w:rsid w:val="00461CEA"/>
    <w:rsid w:val="00464312"/>
    <w:rsid w:val="00476332"/>
    <w:rsid w:val="004906E9"/>
    <w:rsid w:val="004E0563"/>
    <w:rsid w:val="004E6AF8"/>
    <w:rsid w:val="00511D3A"/>
    <w:rsid w:val="00517757"/>
    <w:rsid w:val="00540F20"/>
    <w:rsid w:val="005471DD"/>
    <w:rsid w:val="00554DB0"/>
    <w:rsid w:val="0056239E"/>
    <w:rsid w:val="005638B3"/>
    <w:rsid w:val="00593823"/>
    <w:rsid w:val="00595077"/>
    <w:rsid w:val="005B3FB6"/>
    <w:rsid w:val="005B4C58"/>
    <w:rsid w:val="005E4067"/>
    <w:rsid w:val="00602D02"/>
    <w:rsid w:val="00605EA1"/>
    <w:rsid w:val="00606B92"/>
    <w:rsid w:val="00613937"/>
    <w:rsid w:val="006530F9"/>
    <w:rsid w:val="00661588"/>
    <w:rsid w:val="00662659"/>
    <w:rsid w:val="006A1969"/>
    <w:rsid w:val="006A7FFD"/>
    <w:rsid w:val="006B0644"/>
    <w:rsid w:val="006C18A3"/>
    <w:rsid w:val="006D3D6B"/>
    <w:rsid w:val="006E2071"/>
    <w:rsid w:val="006F2279"/>
    <w:rsid w:val="006F2800"/>
    <w:rsid w:val="006F3CAD"/>
    <w:rsid w:val="00737321"/>
    <w:rsid w:val="0073771B"/>
    <w:rsid w:val="007439A6"/>
    <w:rsid w:val="007821DC"/>
    <w:rsid w:val="00831829"/>
    <w:rsid w:val="00833193"/>
    <w:rsid w:val="00835E1D"/>
    <w:rsid w:val="00860CA6"/>
    <w:rsid w:val="0086608D"/>
    <w:rsid w:val="0089067F"/>
    <w:rsid w:val="0089155F"/>
    <w:rsid w:val="008951CE"/>
    <w:rsid w:val="008A3245"/>
    <w:rsid w:val="008A3B94"/>
    <w:rsid w:val="008A5B0D"/>
    <w:rsid w:val="008B0C49"/>
    <w:rsid w:val="008B405F"/>
    <w:rsid w:val="008E431B"/>
    <w:rsid w:val="00925252"/>
    <w:rsid w:val="00945BA1"/>
    <w:rsid w:val="00951EC8"/>
    <w:rsid w:val="009870BA"/>
    <w:rsid w:val="00993A34"/>
    <w:rsid w:val="009A0439"/>
    <w:rsid w:val="009E013F"/>
    <w:rsid w:val="009E1E56"/>
    <w:rsid w:val="009F39C8"/>
    <w:rsid w:val="00A11C7A"/>
    <w:rsid w:val="00A42CB2"/>
    <w:rsid w:val="00A4311A"/>
    <w:rsid w:val="00A43274"/>
    <w:rsid w:val="00A516F0"/>
    <w:rsid w:val="00A6556B"/>
    <w:rsid w:val="00A67EE4"/>
    <w:rsid w:val="00A74821"/>
    <w:rsid w:val="00A755B7"/>
    <w:rsid w:val="00A9486E"/>
    <w:rsid w:val="00AB01E6"/>
    <w:rsid w:val="00AB7F51"/>
    <w:rsid w:val="00AF0A0F"/>
    <w:rsid w:val="00B072C6"/>
    <w:rsid w:val="00B2339F"/>
    <w:rsid w:val="00B610A1"/>
    <w:rsid w:val="00B90A8C"/>
    <w:rsid w:val="00BA1C31"/>
    <w:rsid w:val="00BB0853"/>
    <w:rsid w:val="00BF317A"/>
    <w:rsid w:val="00C16387"/>
    <w:rsid w:val="00C17A78"/>
    <w:rsid w:val="00C24070"/>
    <w:rsid w:val="00C25EB3"/>
    <w:rsid w:val="00C46C21"/>
    <w:rsid w:val="00C651AF"/>
    <w:rsid w:val="00C813F5"/>
    <w:rsid w:val="00C9295A"/>
    <w:rsid w:val="00CA2446"/>
    <w:rsid w:val="00CC4F7E"/>
    <w:rsid w:val="00CD3610"/>
    <w:rsid w:val="00D145BF"/>
    <w:rsid w:val="00D246B1"/>
    <w:rsid w:val="00D2543F"/>
    <w:rsid w:val="00D57283"/>
    <w:rsid w:val="00D63B39"/>
    <w:rsid w:val="00D67FD5"/>
    <w:rsid w:val="00DA230F"/>
    <w:rsid w:val="00DA4F22"/>
    <w:rsid w:val="00DB5BE8"/>
    <w:rsid w:val="00DB7C0B"/>
    <w:rsid w:val="00DE0842"/>
    <w:rsid w:val="00DE3AE0"/>
    <w:rsid w:val="00DE3D34"/>
    <w:rsid w:val="00DE42F0"/>
    <w:rsid w:val="00E13F10"/>
    <w:rsid w:val="00E17F25"/>
    <w:rsid w:val="00E21FBF"/>
    <w:rsid w:val="00E22225"/>
    <w:rsid w:val="00E32B07"/>
    <w:rsid w:val="00E41F05"/>
    <w:rsid w:val="00E56A7D"/>
    <w:rsid w:val="00E57E93"/>
    <w:rsid w:val="00E71289"/>
    <w:rsid w:val="00EC11FB"/>
    <w:rsid w:val="00EC23A9"/>
    <w:rsid w:val="00EC60F9"/>
    <w:rsid w:val="00EE0ABC"/>
    <w:rsid w:val="00EE4100"/>
    <w:rsid w:val="00EE4BC7"/>
    <w:rsid w:val="00F54A28"/>
    <w:rsid w:val="00F63E7B"/>
    <w:rsid w:val="00F76298"/>
    <w:rsid w:val="00F7686B"/>
    <w:rsid w:val="00FB4F4A"/>
    <w:rsid w:val="00FC48EB"/>
    <w:rsid w:val="00FE0A8D"/>
    <w:rsid w:val="00FF6134"/>
    <w:rsid w:val="00FF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81BBC6"/>
  <w15:docId w15:val="{D112B74C-26CD-4330-8B82-93FE7D51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CA6"/>
  </w:style>
  <w:style w:type="paragraph" w:styleId="Heading1">
    <w:name w:val="heading 1"/>
    <w:basedOn w:val="Normal"/>
    <w:next w:val="Normal"/>
    <w:link w:val="Heading1Char"/>
    <w:uiPriority w:val="9"/>
    <w:qFormat/>
    <w:rsid w:val="0013045E"/>
    <w:pPr>
      <w:tabs>
        <w:tab w:val="left" w:pos="8460"/>
        <w:tab w:val="left" w:pos="9090"/>
      </w:tabs>
      <w:spacing w:after="240" w:line="240" w:lineRule="auto"/>
      <w:outlineLvl w:val="0"/>
    </w:pPr>
    <w:rPr>
      <w:b/>
      <w:bCs/>
      <w:color w:val="0070C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0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C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0CA6"/>
    <w:pPr>
      <w:ind w:left="720"/>
      <w:contextualSpacing/>
    </w:pPr>
  </w:style>
  <w:style w:type="table" w:styleId="TableGrid">
    <w:name w:val="Table Grid"/>
    <w:basedOn w:val="TableNormal"/>
    <w:uiPriority w:val="59"/>
    <w:rsid w:val="00860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0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CA6"/>
  </w:style>
  <w:style w:type="paragraph" w:styleId="Footer">
    <w:name w:val="footer"/>
    <w:basedOn w:val="Normal"/>
    <w:link w:val="FooterChar"/>
    <w:uiPriority w:val="99"/>
    <w:unhideWhenUsed/>
    <w:rsid w:val="00860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CA6"/>
  </w:style>
  <w:style w:type="paragraph" w:styleId="NormalWeb">
    <w:name w:val="Normal (Web)"/>
    <w:basedOn w:val="Normal"/>
    <w:uiPriority w:val="99"/>
    <w:unhideWhenUsed/>
    <w:rsid w:val="00B2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E0A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A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A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A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ABC"/>
    <w:rPr>
      <w:b/>
      <w:bCs/>
      <w:sz w:val="20"/>
      <w:szCs w:val="20"/>
    </w:rPr>
  </w:style>
  <w:style w:type="paragraph" w:customStyle="1" w:styleId="Header1">
    <w:name w:val="Header 1"/>
    <w:basedOn w:val="Header2"/>
    <w:link w:val="Header1Char"/>
    <w:qFormat/>
    <w:rsid w:val="0013045E"/>
  </w:style>
  <w:style w:type="character" w:customStyle="1" w:styleId="Header1Char">
    <w:name w:val="Header 1 Char"/>
    <w:basedOn w:val="DefaultParagraphFont"/>
    <w:link w:val="Header1"/>
    <w:rsid w:val="0013045E"/>
    <w:rPr>
      <w:rFonts w:ascii="Calibri" w:eastAsia="Calibri" w:hAnsi="Calibri" w:cs="Times New Roman"/>
      <w:b/>
      <w:i/>
      <w:color w:val="0070C0"/>
      <w:sz w:val="44"/>
      <w:szCs w:val="44"/>
    </w:rPr>
  </w:style>
  <w:style w:type="paragraph" w:customStyle="1" w:styleId="Header2">
    <w:name w:val="Header 2"/>
    <w:basedOn w:val="Normal"/>
    <w:link w:val="Header2Char"/>
    <w:qFormat/>
    <w:rsid w:val="009E1E56"/>
    <w:pPr>
      <w:spacing w:after="0" w:line="240" w:lineRule="auto"/>
      <w:jc w:val="center"/>
    </w:pPr>
    <w:rPr>
      <w:rFonts w:ascii="Calibri" w:eastAsia="Calibri" w:hAnsi="Calibri" w:cs="Times New Roman"/>
      <w:b/>
      <w:i/>
      <w:color w:val="0070C0"/>
      <w:sz w:val="44"/>
      <w:szCs w:val="44"/>
    </w:rPr>
  </w:style>
  <w:style w:type="character" w:customStyle="1" w:styleId="Header2Char">
    <w:name w:val="Header 2 Char"/>
    <w:basedOn w:val="DefaultParagraphFont"/>
    <w:link w:val="Header2"/>
    <w:rsid w:val="009E1E56"/>
    <w:rPr>
      <w:rFonts w:ascii="Calibri" w:eastAsia="Calibri" w:hAnsi="Calibri" w:cs="Times New Roman"/>
      <w:b/>
      <w:i/>
      <w:color w:val="0070C0"/>
      <w:sz w:val="44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13045E"/>
    <w:rPr>
      <w:b/>
      <w:bCs/>
      <w:color w:val="0070C0"/>
      <w:sz w:val="28"/>
      <w:szCs w:val="28"/>
    </w:rPr>
  </w:style>
  <w:style w:type="paragraph" w:customStyle="1" w:styleId="ParagraphtextCalibri">
    <w:name w:val="Paragraph text Calibri"/>
    <w:qFormat/>
    <w:rsid w:val="009E1E56"/>
    <w:pPr>
      <w:spacing w:after="160" w:line="240" w:lineRule="auto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Computer-Based Training Post-Training Tests and Answer Keys: Nasal Iodophor</vt:lpstr>
    </vt:vector>
  </TitlesOfParts>
  <Company>Microsoft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Computer-Based Training Post-Training Tests and Answer Keys: Nasal Iodophor</dc:title>
  <dc:subject>Decolonization of Non-ICU Patients</dc:subject>
  <dc:creator>"Agency for Healthcare Research and Quality (AHRQ)"</dc:creator>
  <cp:keywords>HAIs</cp:keywords>
  <cp:lastModifiedBy>Ramage, Kathryn (AHRQ/OC) (CTR)</cp:lastModifiedBy>
  <cp:revision>6</cp:revision>
  <cp:lastPrinted>2015-08-04T22:31:00Z</cp:lastPrinted>
  <dcterms:created xsi:type="dcterms:W3CDTF">2021-11-16T21:23:00Z</dcterms:created>
  <dcterms:modified xsi:type="dcterms:W3CDTF">2022-02-18T19:37:00Z</dcterms:modified>
  <cp:category>healthcare associated infections</cp:category>
</cp:coreProperties>
</file>