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p w14:paraId="5B6EE7A6" w14:textId="5F8474C7" w:rsidR="00687C2F" w:rsidRDefault="001D7487" w:rsidP="00B86B3C">
      <w:pPr>
        <w:pStyle w:val="Title"/>
        <w:jc w:val="center"/>
        <w:rPr>
          <w:rFonts w:asciiTheme="minorHAnsi" w:hAnsiTheme="minorHAnsi"/>
          <w:b/>
          <w:sz w:val="48"/>
        </w:rPr>
      </w:pPr>
      <w:r>
        <w:rPr>
          <w:rFonts w:asciiTheme="minorHAnsi" w:hAnsiTheme="minorHAnsi"/>
          <w:b/>
          <w:sz w:val="48"/>
        </w:rPr>
        <w:t>CAUT</w:t>
      </w:r>
      <w:r w:rsidR="00687C2F">
        <w:rPr>
          <w:rFonts w:asciiTheme="minorHAnsi" w:hAnsiTheme="minorHAnsi"/>
          <w:b/>
          <w:sz w:val="48"/>
        </w:rPr>
        <w:t xml:space="preserve">I Module: </w:t>
      </w:r>
    </w:p>
    <w:p w14:paraId="68541D62" w14:textId="6C1A3E54" w:rsidR="00B86B3C" w:rsidRDefault="001D7487" w:rsidP="00251022">
      <w:pPr>
        <w:pStyle w:val="H1"/>
      </w:pPr>
      <w:r>
        <w:t>Indwelling Urinary Catheter Indications</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61"/>
      </w:tblGrid>
      <w:tr w:rsidR="009831B1" w:rsidRPr="00A177C8" w14:paraId="3F3A4419" w14:textId="55E75453" w:rsidTr="0040676C">
        <w:trPr>
          <w:cantSplit/>
          <w:trHeight w:val="146"/>
          <w:tblHeader/>
        </w:trPr>
        <w:tc>
          <w:tcPr>
            <w:tcW w:w="6655" w:type="dxa"/>
            <w:tcBorders>
              <w:top w:val="single" w:sz="4" w:space="0" w:color="auto"/>
              <w:left w:val="single" w:sz="4" w:space="0" w:color="auto"/>
              <w:bottom w:val="single" w:sz="4" w:space="0" w:color="auto"/>
              <w:right w:val="single" w:sz="4" w:space="0" w:color="auto"/>
            </w:tcBorders>
          </w:tcPr>
          <w:p w14:paraId="6E90AC98" w14:textId="77777777"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261" w:type="dxa"/>
            <w:tcBorders>
              <w:top w:val="single" w:sz="4" w:space="0" w:color="auto"/>
              <w:left w:val="single" w:sz="4" w:space="0" w:color="auto"/>
              <w:bottom w:val="single" w:sz="4" w:space="0" w:color="auto"/>
              <w:right w:val="single" w:sz="4" w:space="0" w:color="auto"/>
            </w:tcBorders>
          </w:tcPr>
          <w:p w14:paraId="269AD8DC" w14:textId="388F4BFC"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1D7487" w14:paraId="2A131DBA" w14:textId="1D7E2832" w:rsidTr="006D0FA0">
        <w:trPr>
          <w:cantSplit/>
          <w:trHeight w:val="2303"/>
        </w:trPr>
        <w:tc>
          <w:tcPr>
            <w:tcW w:w="6655" w:type="dxa"/>
            <w:tcBorders>
              <w:top w:val="single" w:sz="4" w:space="0" w:color="auto"/>
              <w:left w:val="single" w:sz="4" w:space="0" w:color="auto"/>
              <w:bottom w:val="single" w:sz="4" w:space="0" w:color="auto"/>
              <w:right w:val="single" w:sz="4" w:space="0" w:color="auto"/>
            </w:tcBorders>
          </w:tcPr>
          <w:p w14:paraId="137DF447" w14:textId="74793C45" w:rsidR="001D7487" w:rsidRDefault="001D7487" w:rsidP="001D7487">
            <w:pPr>
              <w:autoSpaceDE w:val="0"/>
              <w:autoSpaceDN w:val="0"/>
              <w:adjustRightInd w:val="0"/>
              <w:spacing w:after="0" w:line="240" w:lineRule="auto"/>
              <w:rPr>
                <w:rFonts w:cs="Calibri"/>
                <w:kern w:val="24"/>
              </w:rPr>
            </w:pPr>
            <w:r>
              <w:rPr>
                <w:rFonts w:cs="Calibri"/>
                <w:kern w:val="24"/>
              </w:rPr>
              <w:t xml:space="preserve">This module, titled “Indwelling Urinary Catheter Indications” is part of the Agency for Healthcare Research and Quality’s Safety Program for </w:t>
            </w:r>
            <w:r w:rsidR="00CA56A3">
              <w:rPr>
                <w:rFonts w:cs="Calibri"/>
                <w:kern w:val="24"/>
              </w:rPr>
              <w:t>Intensive Care Units (</w:t>
            </w:r>
            <w:r>
              <w:rPr>
                <w:rFonts w:cs="Calibri"/>
                <w:kern w:val="24"/>
              </w:rPr>
              <w:t>ICUs</w:t>
            </w:r>
            <w:r w:rsidR="00CA56A3">
              <w:rPr>
                <w:rFonts w:cs="Calibri"/>
                <w:kern w:val="24"/>
              </w:rPr>
              <w:t>)</w:t>
            </w:r>
            <w:r>
              <w:rPr>
                <w:rFonts w:cs="Calibri"/>
                <w:kern w:val="24"/>
              </w:rPr>
              <w:t xml:space="preserve"> and addresses catheter-associated urinary tract infections, also known as CAUTIs. </w:t>
            </w:r>
          </w:p>
          <w:p w14:paraId="621110C5" w14:textId="77777777" w:rsidR="001D7487" w:rsidRDefault="001D7487" w:rsidP="001D7487">
            <w:pPr>
              <w:autoSpaceDE w:val="0"/>
              <w:autoSpaceDN w:val="0"/>
              <w:adjustRightInd w:val="0"/>
              <w:spacing w:after="0" w:line="240" w:lineRule="auto"/>
              <w:rPr>
                <w:rFonts w:cs="Calibri"/>
                <w:kern w:val="24"/>
              </w:rPr>
            </w:pPr>
          </w:p>
          <w:p w14:paraId="1A221F2F" w14:textId="4766A082" w:rsidR="001D7487" w:rsidRPr="00FB5157" w:rsidRDefault="001D7487" w:rsidP="00FB5157">
            <w:pPr>
              <w:autoSpaceDE w:val="0"/>
              <w:autoSpaceDN w:val="0"/>
              <w:adjustRightInd w:val="0"/>
              <w:spacing w:after="0" w:line="240" w:lineRule="auto"/>
              <w:rPr>
                <w:rFonts w:cs="Calibri"/>
                <w:kern w:val="24"/>
              </w:rPr>
            </w:pPr>
            <w:r>
              <w:rPr>
                <w:rFonts w:cs="Calibri"/>
                <w:kern w:val="24"/>
              </w:rPr>
              <w:t>This module will review when indwelling urinary catheters are appropriate in the ICU setting by reviewing existing guidelines on general indications. Using ICU-specific scenarios, you will then use this information and other tools to help guide decision</w:t>
            </w:r>
            <w:r w:rsidR="00CA56A3">
              <w:rPr>
                <w:rFonts w:cs="Calibri"/>
                <w:kern w:val="24"/>
              </w:rPr>
              <w:t xml:space="preserve"> </w:t>
            </w:r>
            <w:r>
              <w:rPr>
                <w:rFonts w:cs="Calibri"/>
                <w:kern w:val="24"/>
              </w:rPr>
              <w:t>making.</w:t>
            </w:r>
          </w:p>
        </w:tc>
        <w:tc>
          <w:tcPr>
            <w:tcW w:w="3261" w:type="dxa"/>
            <w:tcBorders>
              <w:top w:val="single" w:sz="4" w:space="0" w:color="auto"/>
              <w:left w:val="single" w:sz="4" w:space="0" w:color="auto"/>
              <w:bottom w:val="single" w:sz="4" w:space="0" w:color="auto"/>
              <w:right w:val="single" w:sz="4" w:space="0" w:color="auto"/>
            </w:tcBorders>
          </w:tcPr>
          <w:p w14:paraId="23B6E14A" w14:textId="77777777" w:rsidR="001D7487" w:rsidRDefault="001D7487" w:rsidP="001D7487">
            <w:r>
              <w:t>Slide 1</w:t>
            </w:r>
          </w:p>
          <w:p w14:paraId="0BD8C974" w14:textId="25D1C404" w:rsidR="001D7487" w:rsidRPr="00C171DB" w:rsidRDefault="00BC74E9" w:rsidP="006D0FA0">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2AD24FBE" wp14:editId="30D16B76">
                  <wp:extent cx="1838325" cy="1381125"/>
                  <wp:effectExtent l="19050" t="19050" r="28575" b="285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457FCC22" w14:textId="16B51EF7" w:rsidTr="006D0FA0">
        <w:trPr>
          <w:cantSplit/>
          <w:trHeight w:val="2969"/>
        </w:trPr>
        <w:tc>
          <w:tcPr>
            <w:tcW w:w="6655" w:type="dxa"/>
            <w:tcBorders>
              <w:top w:val="single" w:sz="4" w:space="0" w:color="auto"/>
              <w:left w:val="single" w:sz="4" w:space="0" w:color="auto"/>
              <w:bottom w:val="single" w:sz="4" w:space="0" w:color="auto"/>
              <w:right w:val="single" w:sz="4" w:space="0" w:color="auto"/>
            </w:tcBorders>
          </w:tcPr>
          <w:p w14:paraId="37E99D3D" w14:textId="77777777" w:rsidR="001D7487" w:rsidRDefault="001D7487" w:rsidP="001D7487">
            <w:pPr>
              <w:autoSpaceDE w:val="0"/>
              <w:autoSpaceDN w:val="0"/>
              <w:adjustRightInd w:val="0"/>
              <w:spacing w:after="0" w:line="240" w:lineRule="auto"/>
              <w:rPr>
                <w:rFonts w:eastAsia="Times New Roman" w:cs="Calibri Light"/>
              </w:rPr>
            </w:pPr>
            <w:r>
              <w:rPr>
                <w:rFonts w:eastAsia="Times New Roman" w:cs="Calibri Light"/>
              </w:rPr>
              <w:t>Since all these infections begin with a catheter, decreasing unnecessary catheter use is the primary goal—and unfortunately, also not an easy goal to achieve.</w:t>
            </w:r>
          </w:p>
          <w:p w14:paraId="1841EF53" w14:textId="77777777" w:rsidR="001D7487" w:rsidRDefault="001D7487" w:rsidP="001D7487">
            <w:pPr>
              <w:autoSpaceDE w:val="0"/>
              <w:autoSpaceDN w:val="0"/>
              <w:adjustRightInd w:val="0"/>
              <w:spacing w:after="0" w:line="240" w:lineRule="auto"/>
              <w:rPr>
                <w:rFonts w:eastAsia="Times New Roman" w:cs="Calibri Light"/>
              </w:rPr>
            </w:pPr>
          </w:p>
          <w:p w14:paraId="3487058A" w14:textId="342A248B" w:rsidR="001D7487" w:rsidRDefault="001D7487" w:rsidP="001D7487">
            <w:pPr>
              <w:autoSpaceDE w:val="0"/>
              <w:autoSpaceDN w:val="0"/>
              <w:adjustRightInd w:val="0"/>
              <w:spacing w:after="0" w:line="240" w:lineRule="auto"/>
              <w:rPr>
                <w:rFonts w:eastAsia="Times New Roman" w:cs="Calibri Light"/>
              </w:rPr>
            </w:pPr>
            <w:r>
              <w:rPr>
                <w:rFonts w:eastAsia="Times New Roman" w:cs="Calibri Light"/>
              </w:rPr>
              <w:t>There is a predictable pattern of use of urinary catheters. This “life-cycle” of a urinary catheter organize</w:t>
            </w:r>
            <w:r w:rsidR="008F7806">
              <w:rPr>
                <w:rFonts w:eastAsia="Times New Roman" w:cs="Calibri Light"/>
              </w:rPr>
              <w:t>s</w:t>
            </w:r>
            <w:r>
              <w:rPr>
                <w:rFonts w:eastAsia="Times New Roman" w:cs="Calibri Light"/>
              </w:rPr>
              <w:t xml:space="preserve"> targets for intervention, </w:t>
            </w:r>
            <w:proofErr w:type="gramStart"/>
            <w:r>
              <w:rPr>
                <w:rFonts w:eastAsia="Times New Roman" w:cs="Calibri Light"/>
              </w:rPr>
              <w:t>similar to</w:t>
            </w:r>
            <w:proofErr w:type="gramEnd"/>
            <w:r>
              <w:rPr>
                <w:rFonts w:eastAsia="Times New Roman" w:cs="Calibri Light"/>
              </w:rPr>
              <w:t xml:space="preserve"> how pharmacologists design antibiotics based upon a bacteria’s lifecycle.</w:t>
            </w:r>
          </w:p>
          <w:p w14:paraId="3AEC566D" w14:textId="77777777" w:rsidR="001D7487" w:rsidRDefault="001D7487" w:rsidP="001D7487">
            <w:pPr>
              <w:autoSpaceDE w:val="0"/>
              <w:autoSpaceDN w:val="0"/>
              <w:adjustRightInd w:val="0"/>
              <w:spacing w:after="0" w:line="240" w:lineRule="auto"/>
              <w:rPr>
                <w:rFonts w:eastAsia="Times New Roman" w:cs="Calibri Light"/>
              </w:rPr>
            </w:pPr>
          </w:p>
          <w:p w14:paraId="29ABF918" w14:textId="5CC90ABF" w:rsidR="001D7487" w:rsidRPr="006D0FA0" w:rsidRDefault="001D7487" w:rsidP="00597314">
            <w:pPr>
              <w:autoSpaceDE w:val="0"/>
              <w:autoSpaceDN w:val="0"/>
              <w:adjustRightInd w:val="0"/>
              <w:spacing w:after="0" w:line="240" w:lineRule="auto"/>
              <w:rPr>
                <w:rFonts w:eastAsia="Times New Roman" w:cs="Calibri Light"/>
              </w:rPr>
            </w:pPr>
            <w:r>
              <w:rPr>
                <w:rFonts w:eastAsia="Times New Roman" w:cs="Calibri Light"/>
              </w:rPr>
              <w:t>The “life" of the catheter begins with catheter placement, continues when the catheter is kept in place, and may end when the catheter is removed.</w:t>
            </w:r>
          </w:p>
        </w:tc>
        <w:tc>
          <w:tcPr>
            <w:tcW w:w="3261" w:type="dxa"/>
            <w:tcBorders>
              <w:top w:val="single" w:sz="4" w:space="0" w:color="auto"/>
              <w:left w:val="single" w:sz="4" w:space="0" w:color="auto"/>
              <w:bottom w:val="single" w:sz="4" w:space="0" w:color="auto"/>
              <w:right w:val="single" w:sz="4" w:space="0" w:color="auto"/>
            </w:tcBorders>
          </w:tcPr>
          <w:p w14:paraId="21B7CD61" w14:textId="77777777" w:rsidR="001D7487" w:rsidRDefault="001D7487" w:rsidP="001D7487">
            <w:r>
              <w:t>Slide 2</w:t>
            </w:r>
          </w:p>
          <w:p w14:paraId="3D71A992" w14:textId="3508AEF4"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F15D7C3" wp14:editId="3E7D2EBC">
                  <wp:extent cx="1838325" cy="1381125"/>
                  <wp:effectExtent l="19050" t="19050" r="28575" b="285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bl>
    <w:p w14:paraId="53A5328C" w14:textId="77777777" w:rsidR="00E64E0B" w:rsidRDefault="00E64E0B" w:rsidP="00E64E0B">
      <w:pPr>
        <w:jc w:val="center"/>
      </w:pPr>
    </w:p>
    <w:p w14:paraId="29E58FA3" w14:textId="5A3A34FB" w:rsidR="006C26D8" w:rsidRDefault="006C26D8"/>
    <w:p w14:paraId="060F6238" w14:textId="1737BA70" w:rsidR="006C26D8" w:rsidRDefault="006C26D8"/>
    <w:p w14:paraId="561FCFA0" w14:textId="0A43AE0F" w:rsidR="006C26D8" w:rsidRDefault="006C26D8">
      <w:pPr>
        <w:sectPr w:rsidR="006C26D8" w:rsidSect="00276C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titlePg/>
          <w:docGrid w:linePitch="360"/>
        </w:sect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40"/>
      </w:tblGrid>
      <w:tr w:rsidR="006D0FA0" w14:paraId="7EC126D7" w14:textId="77777777" w:rsidTr="00FB5157">
        <w:trPr>
          <w:trHeight w:val="50"/>
          <w:tblHeader/>
        </w:trPr>
        <w:tc>
          <w:tcPr>
            <w:tcW w:w="6655" w:type="dxa"/>
            <w:tcBorders>
              <w:top w:val="single" w:sz="4" w:space="0" w:color="auto"/>
              <w:left w:val="single" w:sz="4" w:space="0" w:color="auto"/>
              <w:bottom w:val="single" w:sz="4" w:space="0" w:color="auto"/>
              <w:right w:val="single" w:sz="4" w:space="0" w:color="auto"/>
            </w:tcBorders>
          </w:tcPr>
          <w:p w14:paraId="749F8C94" w14:textId="2487DAB0" w:rsidR="006D0FA0" w:rsidRDefault="006D0FA0" w:rsidP="00FB5157">
            <w:pPr>
              <w:autoSpaceDE w:val="0"/>
              <w:autoSpaceDN w:val="0"/>
              <w:adjustRightInd w:val="0"/>
              <w:spacing w:after="0" w:line="240" w:lineRule="auto"/>
              <w:jc w:val="center"/>
              <w:rPr>
                <w:rFonts w:eastAsia="Times New Roman" w:cs="Calibri Light"/>
              </w:rPr>
            </w:pPr>
            <w:r w:rsidRPr="00A177C8">
              <w:rPr>
                <w:rFonts w:cs="Calibri"/>
                <w:b/>
                <w:kern w:val="24"/>
                <w:sz w:val="24"/>
                <w:szCs w:val="24"/>
              </w:rPr>
              <w:lastRenderedPageBreak/>
              <w:t>Facilitator Guide</w:t>
            </w:r>
          </w:p>
        </w:tc>
        <w:tc>
          <w:tcPr>
            <w:tcW w:w="3240" w:type="dxa"/>
            <w:tcBorders>
              <w:top w:val="single" w:sz="4" w:space="0" w:color="auto"/>
              <w:left w:val="single" w:sz="4" w:space="0" w:color="auto"/>
              <w:bottom w:val="single" w:sz="4" w:space="0" w:color="auto"/>
              <w:right w:val="single" w:sz="4" w:space="0" w:color="auto"/>
            </w:tcBorders>
          </w:tcPr>
          <w:p w14:paraId="27E10673" w14:textId="0ADD55FA" w:rsidR="006D0FA0" w:rsidRDefault="006D0FA0" w:rsidP="00FB5157">
            <w:pPr>
              <w:spacing w:after="0"/>
              <w:jc w:val="center"/>
            </w:pPr>
            <w:r w:rsidRPr="00A177C8">
              <w:rPr>
                <w:b/>
              </w:rPr>
              <w:t>Slide Number and Image</w:t>
            </w:r>
          </w:p>
        </w:tc>
      </w:tr>
      <w:tr w:rsidR="001D7487" w14:paraId="728A8871" w14:textId="3DD0E18F" w:rsidTr="00FB5157">
        <w:trPr>
          <w:trHeight w:val="2546"/>
        </w:trPr>
        <w:tc>
          <w:tcPr>
            <w:tcW w:w="6655" w:type="dxa"/>
            <w:tcBorders>
              <w:top w:val="single" w:sz="4" w:space="0" w:color="auto"/>
              <w:left w:val="single" w:sz="4" w:space="0" w:color="auto"/>
              <w:bottom w:val="single" w:sz="4" w:space="0" w:color="auto"/>
              <w:right w:val="single" w:sz="4" w:space="0" w:color="auto"/>
            </w:tcBorders>
          </w:tcPr>
          <w:p w14:paraId="1EFC7C54" w14:textId="77777777" w:rsidR="001D7487" w:rsidRDefault="001D7487" w:rsidP="001D7487">
            <w:pPr>
              <w:autoSpaceDE w:val="0"/>
              <w:autoSpaceDN w:val="0"/>
              <w:adjustRightInd w:val="0"/>
              <w:spacing w:after="0" w:line="240" w:lineRule="auto"/>
              <w:rPr>
                <w:rFonts w:eastAsia="Times New Roman" w:cs="Calibri Light"/>
              </w:rPr>
            </w:pPr>
            <w:r>
              <w:rPr>
                <w:rFonts w:eastAsia="Times New Roman" w:cs="Calibri Light"/>
              </w:rPr>
              <w:t>Interventions to prevent CAUTI focus on disrupting the lifecycle of the urinary catheter. When discussing and prioritizing ways to prevent CAUTI, the most important step occurs before step 1, which is step 0—avoiding placement of the indwelling urinary catheter. This is the most important type of intervention, because if you avoid the indwelling urinary catheter, you cannot develop a catheter-associated UTI along with other catheter-associated complications.</w:t>
            </w:r>
          </w:p>
          <w:p w14:paraId="573A55FE" w14:textId="77777777" w:rsidR="001D7487" w:rsidRDefault="001D7487" w:rsidP="001D7487">
            <w:pPr>
              <w:autoSpaceDE w:val="0"/>
              <w:autoSpaceDN w:val="0"/>
              <w:adjustRightInd w:val="0"/>
              <w:spacing w:after="0" w:line="240" w:lineRule="auto"/>
              <w:rPr>
                <w:rFonts w:eastAsia="Times New Roman" w:cs="Calibri Light"/>
              </w:rPr>
            </w:pPr>
          </w:p>
          <w:p w14:paraId="12E19129" w14:textId="2782F7D0" w:rsidR="001D7487" w:rsidRDefault="001D7487" w:rsidP="001D7487">
            <w:r>
              <w:rPr>
                <w:rFonts w:eastAsia="Times New Roman" w:cs="Calibri Light"/>
              </w:rPr>
              <w:t xml:space="preserve">This module will focus on step 0, avoiding placement of the indwelling urinary catheter whenever possible. </w:t>
            </w:r>
          </w:p>
        </w:tc>
        <w:tc>
          <w:tcPr>
            <w:tcW w:w="3240" w:type="dxa"/>
            <w:tcBorders>
              <w:top w:val="single" w:sz="4" w:space="0" w:color="auto"/>
              <w:left w:val="single" w:sz="4" w:space="0" w:color="auto"/>
              <w:bottom w:val="single" w:sz="4" w:space="0" w:color="auto"/>
              <w:right w:val="single" w:sz="4" w:space="0" w:color="auto"/>
            </w:tcBorders>
          </w:tcPr>
          <w:p w14:paraId="5BB091BB" w14:textId="77777777" w:rsidR="001D7487" w:rsidRDefault="001D7487" w:rsidP="001D7487">
            <w:r>
              <w:t>Slide 3</w:t>
            </w:r>
          </w:p>
          <w:p w14:paraId="1169F62E" w14:textId="78C48494" w:rsidR="001D7487" w:rsidRDefault="0038346E" w:rsidP="006D0FA0">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4867F460" wp14:editId="5BD4AB21">
                  <wp:extent cx="1838325" cy="1381125"/>
                  <wp:effectExtent l="19050" t="19050" r="28575" b="2857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3B470F6B" w14:textId="29160446" w:rsidTr="006D0FA0">
        <w:trPr>
          <w:trHeight w:val="2816"/>
        </w:trPr>
        <w:tc>
          <w:tcPr>
            <w:tcW w:w="6655" w:type="dxa"/>
            <w:tcBorders>
              <w:top w:val="single" w:sz="4" w:space="0" w:color="auto"/>
              <w:left w:val="single" w:sz="4" w:space="0" w:color="auto"/>
              <w:bottom w:val="single" w:sz="4" w:space="0" w:color="auto"/>
              <w:right w:val="single" w:sz="4" w:space="0" w:color="auto"/>
            </w:tcBorders>
          </w:tcPr>
          <w:p w14:paraId="31E62208" w14:textId="7E32DCA8" w:rsidR="001D7487" w:rsidRDefault="001D7487" w:rsidP="001D7487">
            <w:pPr>
              <w:autoSpaceDE w:val="0"/>
              <w:autoSpaceDN w:val="0"/>
              <w:adjustRightInd w:val="0"/>
              <w:spacing w:after="0" w:line="240" w:lineRule="auto"/>
              <w:rPr>
                <w:rFonts w:eastAsia="Times New Roman" w:cs="Helvetica"/>
              </w:rPr>
            </w:pPr>
            <w:r>
              <w:rPr>
                <w:rFonts w:eastAsia="Times New Roman" w:cs="Helvetica"/>
              </w:rPr>
              <w:t>In step 0, these criteria guide healthcare professionals to place indwelling urinary catheters only when appropriate, and to optimize use of alternatives to indwelling urinary catheters.</w:t>
            </w:r>
          </w:p>
          <w:p w14:paraId="64B461A6" w14:textId="77777777" w:rsidR="001D7487" w:rsidRDefault="001D7487" w:rsidP="001D7487">
            <w:pPr>
              <w:autoSpaceDE w:val="0"/>
              <w:autoSpaceDN w:val="0"/>
              <w:adjustRightInd w:val="0"/>
              <w:spacing w:after="0" w:line="240" w:lineRule="auto"/>
              <w:rPr>
                <w:rFonts w:eastAsia="Times New Roman" w:cs="Helvetica"/>
              </w:rPr>
            </w:pPr>
          </w:p>
          <w:p w14:paraId="771307DA" w14:textId="0048217B" w:rsidR="001D7487" w:rsidRDefault="001D7487" w:rsidP="001D7487">
            <w:pPr>
              <w:autoSpaceDE w:val="0"/>
              <w:autoSpaceDN w:val="0"/>
              <w:adjustRightInd w:val="0"/>
              <w:spacing w:after="0" w:line="240" w:lineRule="auto"/>
              <w:rPr>
                <w:rFonts w:eastAsia="Times New Roman" w:cs="Helvetica"/>
              </w:rPr>
            </w:pPr>
            <w:r>
              <w:rPr>
                <w:rFonts w:eastAsia="Times New Roman" w:cs="Helvetica"/>
              </w:rPr>
              <w:t>In step 2, appropriateness criteria are used as part of the daily review of continued need for the urinary catheter, and in step 3, reminders and stop orders use appropriateness criteria to promptly remove catheters.</w:t>
            </w:r>
          </w:p>
          <w:p w14:paraId="30211B46" w14:textId="77777777" w:rsidR="001D7487" w:rsidRDefault="001D7487" w:rsidP="001D7487">
            <w:pPr>
              <w:autoSpaceDE w:val="0"/>
              <w:autoSpaceDN w:val="0"/>
              <w:adjustRightInd w:val="0"/>
              <w:spacing w:after="0" w:line="240" w:lineRule="auto"/>
              <w:rPr>
                <w:rFonts w:eastAsia="Times New Roman" w:cs="Helvetica"/>
                <w:i/>
                <w:iCs/>
              </w:rPr>
            </w:pPr>
          </w:p>
          <w:p w14:paraId="0D7ACE3F" w14:textId="027F6C98" w:rsidR="001D7487" w:rsidRDefault="001D7487" w:rsidP="006D0FA0">
            <w:pPr>
              <w:spacing w:after="0" w:line="240" w:lineRule="auto"/>
            </w:pPr>
            <w:r>
              <w:rPr>
                <w:rFonts w:eastAsia="Times New Roman" w:cs="Helvetica"/>
              </w:rPr>
              <w:t>The key points are to only use an indwelling urinary catheter when appropriate, which is the focus of this presentation, and to optimize the use of alternative urinary collection methods.</w:t>
            </w:r>
          </w:p>
        </w:tc>
        <w:tc>
          <w:tcPr>
            <w:tcW w:w="3240" w:type="dxa"/>
            <w:tcBorders>
              <w:top w:val="single" w:sz="4" w:space="0" w:color="auto"/>
              <w:left w:val="single" w:sz="4" w:space="0" w:color="auto"/>
              <w:bottom w:val="single" w:sz="4" w:space="0" w:color="auto"/>
              <w:right w:val="single" w:sz="4" w:space="0" w:color="auto"/>
            </w:tcBorders>
          </w:tcPr>
          <w:p w14:paraId="5B723B4F" w14:textId="77777777" w:rsidR="001D7487" w:rsidRDefault="001D7487" w:rsidP="001D7487">
            <w:r>
              <w:t>Slide 4</w:t>
            </w:r>
          </w:p>
          <w:p w14:paraId="4CAEC8CC" w14:textId="3C817442" w:rsidR="001D7487" w:rsidRDefault="0038346E" w:rsidP="006D0FA0">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29C61295" wp14:editId="4757892B">
                  <wp:extent cx="1838325" cy="1381125"/>
                  <wp:effectExtent l="19050" t="19050" r="28575" b="2857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bl>
    <w:p w14:paraId="4A0107DA" w14:textId="77777777" w:rsidR="0055587F" w:rsidRDefault="0055587F">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40"/>
      </w:tblGrid>
      <w:tr w:rsidR="0055587F" w14:paraId="7407003D" w14:textId="77777777" w:rsidTr="003D3164">
        <w:trPr>
          <w:cantSplit/>
          <w:trHeight w:val="80"/>
          <w:tblHeader/>
        </w:trPr>
        <w:tc>
          <w:tcPr>
            <w:tcW w:w="6655" w:type="dxa"/>
            <w:tcBorders>
              <w:top w:val="single" w:sz="4" w:space="0" w:color="auto"/>
              <w:left w:val="single" w:sz="4" w:space="0" w:color="auto"/>
              <w:bottom w:val="single" w:sz="4" w:space="0" w:color="auto"/>
              <w:right w:val="single" w:sz="4" w:space="0" w:color="auto"/>
            </w:tcBorders>
          </w:tcPr>
          <w:p w14:paraId="02CE702B" w14:textId="13F22463" w:rsidR="0055587F" w:rsidRDefault="0055587F" w:rsidP="003D3164">
            <w:pPr>
              <w:autoSpaceDE w:val="0"/>
              <w:autoSpaceDN w:val="0"/>
              <w:adjustRightInd w:val="0"/>
              <w:spacing w:after="0" w:line="240" w:lineRule="auto"/>
              <w:jc w:val="center"/>
              <w:rPr>
                <w:rFonts w:cs="Calibri"/>
                <w:kern w:val="24"/>
              </w:rPr>
            </w:pPr>
            <w:r w:rsidRPr="00A177C8">
              <w:rPr>
                <w:rFonts w:cs="Calibri"/>
                <w:b/>
                <w:kern w:val="24"/>
                <w:sz w:val="24"/>
                <w:szCs w:val="24"/>
              </w:rPr>
              <w:lastRenderedPageBreak/>
              <w:t>Facilitator Guide</w:t>
            </w:r>
          </w:p>
        </w:tc>
        <w:tc>
          <w:tcPr>
            <w:tcW w:w="3240" w:type="dxa"/>
            <w:tcBorders>
              <w:top w:val="single" w:sz="4" w:space="0" w:color="auto"/>
              <w:left w:val="single" w:sz="4" w:space="0" w:color="auto"/>
              <w:bottom w:val="single" w:sz="4" w:space="0" w:color="auto"/>
              <w:right w:val="single" w:sz="4" w:space="0" w:color="auto"/>
            </w:tcBorders>
          </w:tcPr>
          <w:p w14:paraId="44B1CCB4" w14:textId="4B6A9B91" w:rsidR="0055587F" w:rsidRDefault="0055587F" w:rsidP="003D3164">
            <w:pPr>
              <w:spacing w:after="0"/>
              <w:jc w:val="center"/>
            </w:pPr>
            <w:r w:rsidRPr="00A177C8">
              <w:rPr>
                <w:b/>
              </w:rPr>
              <w:t>Slide Number and Image</w:t>
            </w:r>
          </w:p>
        </w:tc>
      </w:tr>
      <w:tr w:rsidR="001D7487" w14:paraId="25D68096" w14:textId="685A0C01"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D7DBBD8" w14:textId="58D6F850" w:rsidR="001D7487" w:rsidRDefault="001D7487" w:rsidP="001D7487">
            <w:pPr>
              <w:autoSpaceDE w:val="0"/>
              <w:autoSpaceDN w:val="0"/>
              <w:adjustRightInd w:val="0"/>
              <w:spacing w:after="0" w:line="240" w:lineRule="auto"/>
              <w:rPr>
                <w:rFonts w:cs="Calibri"/>
                <w:kern w:val="24"/>
              </w:rPr>
            </w:pPr>
            <w:r>
              <w:rPr>
                <w:rFonts w:cs="Calibri"/>
                <w:kern w:val="24"/>
              </w:rPr>
              <w:t>While this module focuses on the appropriate clinical indications for placing an indwelling urinary catheter, it is important to recognize that providing information to ICU staff alone will not solve the problem of inappropriate catheter use.</w:t>
            </w:r>
          </w:p>
          <w:p w14:paraId="4B9C1B65" w14:textId="77777777" w:rsidR="001D7487" w:rsidRDefault="001D7487" w:rsidP="001D7487">
            <w:pPr>
              <w:autoSpaceDE w:val="0"/>
              <w:autoSpaceDN w:val="0"/>
              <w:adjustRightInd w:val="0"/>
              <w:spacing w:after="0" w:line="240" w:lineRule="auto"/>
              <w:rPr>
                <w:rFonts w:cs="Calibri"/>
                <w:kern w:val="24"/>
              </w:rPr>
            </w:pPr>
          </w:p>
          <w:p w14:paraId="3ED3C7EF" w14:textId="77777777" w:rsidR="001D7487" w:rsidRDefault="001D7487" w:rsidP="001D7487">
            <w:pPr>
              <w:autoSpaceDE w:val="0"/>
              <w:autoSpaceDN w:val="0"/>
              <w:adjustRightInd w:val="0"/>
              <w:spacing w:after="0" w:line="240" w:lineRule="auto"/>
              <w:rPr>
                <w:rFonts w:cs="Calibri"/>
                <w:kern w:val="24"/>
              </w:rPr>
            </w:pPr>
            <w:r>
              <w:rPr>
                <w:rFonts w:cs="Calibri"/>
                <w:kern w:val="24"/>
              </w:rPr>
              <w:t>To engage your staff in the ICU in reducing inappropriate catheter use, here are a few strategies to consider:</w:t>
            </w:r>
          </w:p>
          <w:p w14:paraId="5DA9F849" w14:textId="77777777" w:rsidR="001D7487" w:rsidRDefault="001D7487" w:rsidP="001D7487">
            <w:pPr>
              <w:numPr>
                <w:ilvl w:val="0"/>
                <w:numId w:val="9"/>
              </w:numPr>
              <w:autoSpaceDE w:val="0"/>
              <w:autoSpaceDN w:val="0"/>
              <w:adjustRightInd w:val="0"/>
              <w:spacing w:after="0" w:line="240" w:lineRule="auto"/>
              <w:ind w:left="270" w:hanging="270"/>
              <w:rPr>
                <w:rFonts w:cs="Calibri"/>
                <w:color w:val="000000"/>
                <w:kern w:val="24"/>
              </w:rPr>
            </w:pPr>
            <w:r>
              <w:rPr>
                <w:rFonts w:cs="Calibri"/>
                <w:color w:val="000000"/>
                <w:kern w:val="24"/>
              </w:rPr>
              <w:t xml:space="preserve">First, develop a </w:t>
            </w:r>
            <w:r w:rsidRPr="00AC4737">
              <w:rPr>
                <w:rFonts w:cs="Calibri"/>
                <w:color w:val="000000"/>
                <w:kern w:val="24"/>
              </w:rPr>
              <w:t>“</w:t>
            </w:r>
            <w:r w:rsidRPr="00AC4737">
              <w:rPr>
                <w:rFonts w:cs="Calibri"/>
                <w:bCs/>
                <w:color w:val="000000"/>
                <w:kern w:val="24"/>
              </w:rPr>
              <w:t>shared mental model</w:t>
            </w:r>
            <w:r w:rsidRPr="00AC4737">
              <w:rPr>
                <w:rFonts w:cs="Calibri"/>
                <w:color w:val="000000"/>
                <w:kern w:val="24"/>
              </w:rPr>
              <w:t>” between nurses</w:t>
            </w:r>
            <w:r>
              <w:rPr>
                <w:rFonts w:cs="Calibri"/>
                <w:color w:val="000000"/>
                <w:kern w:val="24"/>
              </w:rPr>
              <w:t xml:space="preserve"> and physicians for when indwelling urinary catheters are appropriate for patients in your ICU.</w:t>
            </w:r>
          </w:p>
          <w:p w14:paraId="5CA6E7E7" w14:textId="32FD3E52" w:rsidR="001D7487" w:rsidRPr="00AC4737" w:rsidRDefault="001D7487" w:rsidP="001D7487">
            <w:pPr>
              <w:numPr>
                <w:ilvl w:val="0"/>
                <w:numId w:val="9"/>
              </w:numPr>
              <w:autoSpaceDE w:val="0"/>
              <w:autoSpaceDN w:val="0"/>
              <w:adjustRightInd w:val="0"/>
              <w:spacing w:after="0" w:line="240" w:lineRule="auto"/>
              <w:ind w:left="270" w:hanging="270"/>
              <w:rPr>
                <w:rFonts w:cs="Calibri"/>
                <w:color w:val="000000"/>
                <w:kern w:val="24"/>
              </w:rPr>
            </w:pPr>
            <w:r w:rsidRPr="00AC4737">
              <w:rPr>
                <w:rFonts w:cs="Calibri"/>
                <w:kern w:val="24"/>
              </w:rPr>
              <w:t xml:space="preserve">Consider </w:t>
            </w:r>
            <w:r w:rsidRPr="00AC4737">
              <w:rPr>
                <w:rFonts w:cs="Calibri"/>
                <w:color w:val="000000"/>
                <w:kern w:val="24"/>
              </w:rPr>
              <w:t xml:space="preserve">placing selection criteria in the </w:t>
            </w:r>
            <w:r>
              <w:rPr>
                <w:rFonts w:cs="Calibri"/>
                <w:color w:val="000000"/>
                <w:kern w:val="24"/>
              </w:rPr>
              <w:t>electronic health record</w:t>
            </w:r>
            <w:r w:rsidRPr="00AC4737">
              <w:rPr>
                <w:rFonts w:cs="Calibri"/>
                <w:color w:val="000000"/>
                <w:kern w:val="24"/>
              </w:rPr>
              <w:t xml:space="preserve"> order for </w:t>
            </w:r>
            <w:r>
              <w:rPr>
                <w:rFonts w:cs="Calibri"/>
                <w:color w:val="000000"/>
                <w:kern w:val="24"/>
              </w:rPr>
              <w:t>urinary catheter</w:t>
            </w:r>
            <w:r w:rsidRPr="00AC4737">
              <w:rPr>
                <w:rFonts w:cs="Calibri"/>
                <w:color w:val="000000"/>
                <w:kern w:val="24"/>
              </w:rPr>
              <w:t xml:space="preserve"> placement to allow the team to be aware of the indication</w:t>
            </w:r>
            <w:r w:rsidR="003D3164">
              <w:rPr>
                <w:rFonts w:cs="Calibri"/>
                <w:color w:val="000000"/>
                <w:kern w:val="24"/>
              </w:rPr>
              <w:t>.</w:t>
            </w:r>
          </w:p>
          <w:p w14:paraId="0A1B6B87" w14:textId="5A0B8C50" w:rsidR="001D7487" w:rsidRDefault="001D7487" w:rsidP="001D7487">
            <w:pPr>
              <w:numPr>
                <w:ilvl w:val="0"/>
                <w:numId w:val="9"/>
              </w:numPr>
              <w:autoSpaceDE w:val="0"/>
              <w:autoSpaceDN w:val="0"/>
              <w:adjustRightInd w:val="0"/>
              <w:spacing w:after="0" w:line="240" w:lineRule="auto"/>
              <w:ind w:left="270" w:hanging="270"/>
              <w:rPr>
                <w:rFonts w:cs="Calibri"/>
                <w:i/>
                <w:iCs/>
                <w:color w:val="000000"/>
                <w:kern w:val="24"/>
              </w:rPr>
            </w:pPr>
            <w:r>
              <w:rPr>
                <w:rFonts w:cs="Calibri"/>
                <w:color w:val="000000"/>
                <w:kern w:val="24"/>
              </w:rPr>
              <w:t xml:space="preserve">Second, </w:t>
            </w:r>
            <w:r w:rsidRPr="00AC4737">
              <w:rPr>
                <w:rFonts w:cs="Calibri"/>
                <w:color w:val="000000"/>
                <w:kern w:val="24"/>
              </w:rPr>
              <w:t xml:space="preserve">recruit—not assign—an </w:t>
            </w:r>
            <w:r w:rsidRPr="00AC4737">
              <w:rPr>
                <w:rFonts w:cs="Calibri"/>
                <w:bCs/>
                <w:color w:val="000000"/>
                <w:kern w:val="24"/>
              </w:rPr>
              <w:t xml:space="preserve">ICU nurse and physician as bedside champions </w:t>
            </w:r>
            <w:r w:rsidRPr="00AC4737">
              <w:rPr>
                <w:rFonts w:cs="Calibri"/>
                <w:color w:val="000000"/>
                <w:kern w:val="24"/>
              </w:rPr>
              <w:t>to lead the project</w:t>
            </w:r>
            <w:r>
              <w:rPr>
                <w:rFonts w:cs="Calibri"/>
                <w:color w:val="000000"/>
                <w:kern w:val="24"/>
              </w:rPr>
              <w:t xml:space="preserve"> for reducing urinary catheter use. The </w:t>
            </w:r>
            <w:hyperlink r:id="rId20" w:history="1">
              <w:r w:rsidRPr="003D3164">
                <w:rPr>
                  <w:rStyle w:val="Hyperlink"/>
                  <w:rFonts w:cs="Calibri"/>
                  <w:kern w:val="24"/>
                </w:rPr>
                <w:t>Making it Work Tip Sheet on engaging physician champions</w:t>
              </w:r>
            </w:hyperlink>
            <w:r>
              <w:rPr>
                <w:rFonts w:cs="Calibri"/>
                <w:color w:val="000000"/>
                <w:kern w:val="24"/>
              </w:rPr>
              <w:t xml:space="preserve"> is recommended. </w:t>
            </w:r>
          </w:p>
          <w:p w14:paraId="58F8CF04" w14:textId="0E1657E0" w:rsidR="001D7487" w:rsidRDefault="001D7487" w:rsidP="001D7487">
            <w:pPr>
              <w:numPr>
                <w:ilvl w:val="0"/>
                <w:numId w:val="9"/>
              </w:numPr>
              <w:autoSpaceDE w:val="0"/>
              <w:autoSpaceDN w:val="0"/>
              <w:adjustRightInd w:val="0"/>
              <w:spacing w:after="0" w:line="240" w:lineRule="auto"/>
              <w:ind w:left="270" w:hanging="270"/>
              <w:rPr>
                <w:rFonts w:cs="Calibri"/>
                <w:color w:val="000000"/>
                <w:kern w:val="24"/>
              </w:rPr>
            </w:pPr>
            <w:r>
              <w:rPr>
                <w:rFonts w:cs="Calibri"/>
                <w:color w:val="000000"/>
                <w:kern w:val="24"/>
              </w:rPr>
              <w:t>Avoiding the indwelling catheter also means using steps prior to insertion to determine true need especially around acute</w:t>
            </w:r>
            <w:r w:rsidR="0083297D">
              <w:rPr>
                <w:rFonts w:cs="Calibri"/>
                <w:color w:val="000000"/>
                <w:kern w:val="24"/>
              </w:rPr>
              <w:t xml:space="preserve"> urinary</w:t>
            </w:r>
            <w:r>
              <w:rPr>
                <w:rFonts w:cs="Calibri"/>
                <w:color w:val="000000"/>
                <w:kern w:val="24"/>
              </w:rPr>
              <w:t xml:space="preserve"> retention without a structural issue. Consider using your post</w:t>
            </w:r>
            <w:r w:rsidR="00CA56A3">
              <w:rPr>
                <w:rFonts w:cs="Calibri"/>
                <w:color w:val="000000"/>
                <w:kern w:val="24"/>
              </w:rPr>
              <w:t>-</w:t>
            </w:r>
            <w:r>
              <w:rPr>
                <w:rFonts w:cs="Calibri"/>
                <w:color w:val="000000"/>
                <w:kern w:val="24"/>
              </w:rPr>
              <w:t xml:space="preserve">removal protocol prior to insertion with regular bladder scanning and straight catheterization for a select </w:t>
            </w:r>
            <w:proofErr w:type="gramStart"/>
            <w:r>
              <w:rPr>
                <w:rFonts w:cs="Calibri"/>
                <w:color w:val="000000"/>
                <w:kern w:val="24"/>
              </w:rPr>
              <w:t>time period</w:t>
            </w:r>
            <w:proofErr w:type="gramEnd"/>
            <w:r>
              <w:rPr>
                <w:rFonts w:cs="Calibri"/>
                <w:color w:val="000000"/>
                <w:kern w:val="24"/>
              </w:rPr>
              <w:t xml:space="preserve"> before making the decision is made to insert a catheter.</w:t>
            </w:r>
          </w:p>
          <w:p w14:paraId="2ADAC579" w14:textId="06101B8A" w:rsidR="001D7487" w:rsidRPr="006D0FA0" w:rsidRDefault="001D7487" w:rsidP="001D7487">
            <w:pPr>
              <w:numPr>
                <w:ilvl w:val="0"/>
                <w:numId w:val="9"/>
              </w:numPr>
              <w:autoSpaceDE w:val="0"/>
              <w:autoSpaceDN w:val="0"/>
              <w:adjustRightInd w:val="0"/>
              <w:spacing w:after="0" w:line="240" w:lineRule="auto"/>
              <w:ind w:left="270" w:hanging="270"/>
              <w:rPr>
                <w:rFonts w:cs="Calibri"/>
                <w:color w:val="000000"/>
                <w:kern w:val="24"/>
              </w:rPr>
            </w:pPr>
            <w:r>
              <w:rPr>
                <w:rFonts w:cs="Calibri"/>
                <w:color w:val="000000"/>
                <w:kern w:val="24"/>
              </w:rPr>
              <w:t xml:space="preserve">Since </w:t>
            </w:r>
            <w:proofErr w:type="gramStart"/>
            <w:r>
              <w:rPr>
                <w:rFonts w:cs="Calibri"/>
                <w:color w:val="000000"/>
                <w:kern w:val="24"/>
              </w:rPr>
              <w:t>a number of</w:t>
            </w:r>
            <w:proofErr w:type="gramEnd"/>
            <w:r>
              <w:rPr>
                <w:rFonts w:cs="Calibri"/>
                <w:color w:val="000000"/>
                <w:kern w:val="24"/>
              </w:rPr>
              <w:t xml:space="preserve"> the catheters are placed in the emergency room and the operating room areas, consider working with those teams using the latest research to identify opportunities for reducing insertion of the indwelling catheter</w:t>
            </w:r>
            <w:r w:rsidR="003D3164">
              <w:rPr>
                <w:rFonts w:cs="Calibri"/>
                <w:color w:val="000000"/>
                <w:kern w:val="24"/>
              </w:rPr>
              <w:t>.</w:t>
            </w:r>
          </w:p>
        </w:tc>
        <w:tc>
          <w:tcPr>
            <w:tcW w:w="3240" w:type="dxa"/>
            <w:tcBorders>
              <w:top w:val="single" w:sz="4" w:space="0" w:color="auto"/>
              <w:left w:val="single" w:sz="4" w:space="0" w:color="auto"/>
              <w:bottom w:val="single" w:sz="4" w:space="0" w:color="auto"/>
              <w:right w:val="single" w:sz="4" w:space="0" w:color="auto"/>
            </w:tcBorders>
          </w:tcPr>
          <w:p w14:paraId="59AC2A07" w14:textId="77777777" w:rsidR="001D7487" w:rsidRDefault="001D7487" w:rsidP="001D7487">
            <w:r>
              <w:t>Slide 5</w:t>
            </w:r>
          </w:p>
          <w:p w14:paraId="618B70A8" w14:textId="72487835"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CC2B361" wp14:editId="29B20A13">
                  <wp:extent cx="1838325" cy="1381125"/>
                  <wp:effectExtent l="19050" t="19050" r="28575" b="2857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3AB67BAC" w14:textId="3D6DC542"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BCF499B" w14:textId="77777777" w:rsidR="001D7487" w:rsidRDefault="001D7487" w:rsidP="001D7487">
            <w:pPr>
              <w:autoSpaceDE w:val="0"/>
              <w:autoSpaceDN w:val="0"/>
              <w:adjustRightInd w:val="0"/>
              <w:spacing w:after="0" w:line="240" w:lineRule="auto"/>
              <w:rPr>
                <w:rFonts w:cs="Calibri"/>
                <w:kern w:val="24"/>
              </w:rPr>
            </w:pPr>
            <w:r>
              <w:rPr>
                <w:rFonts w:cs="Calibri"/>
                <w:kern w:val="24"/>
              </w:rPr>
              <w:lastRenderedPageBreak/>
              <w:t xml:space="preserve">There are resources available for hospitals to assist with the complex decision-making process about when it is appropriate to use an indwelling urinary catheter. </w:t>
            </w:r>
          </w:p>
          <w:p w14:paraId="5A47B0E6" w14:textId="77777777" w:rsidR="001D7487" w:rsidRDefault="001D7487" w:rsidP="001D7487">
            <w:pPr>
              <w:autoSpaceDE w:val="0"/>
              <w:autoSpaceDN w:val="0"/>
              <w:adjustRightInd w:val="0"/>
              <w:spacing w:after="0" w:line="240" w:lineRule="auto"/>
              <w:rPr>
                <w:rFonts w:cs="Calibri"/>
              </w:rPr>
            </w:pPr>
          </w:p>
          <w:p w14:paraId="0B5A4F7C" w14:textId="709C5C07" w:rsidR="001D7487" w:rsidRDefault="001D7487" w:rsidP="001D7487">
            <w:pPr>
              <w:autoSpaceDE w:val="0"/>
              <w:autoSpaceDN w:val="0"/>
              <w:adjustRightInd w:val="0"/>
              <w:spacing w:after="0" w:line="240" w:lineRule="auto"/>
              <w:rPr>
                <w:rFonts w:cs="Calibri"/>
                <w:kern w:val="24"/>
              </w:rPr>
            </w:pPr>
            <w:r>
              <w:rPr>
                <w:rFonts w:cs="Calibri"/>
                <w:kern w:val="24"/>
              </w:rPr>
              <w:t>In 2009, the CDC and the Healthcare Infection Control Practices Advisory Committee (HICPAC) published one of the first guidelines on uses of urinary catheters based on expert opinion. While it provided important guidance and highlighted examples of appropriate and inappropriate indications, certain indications, such as use of an indwelling urinary catheter to measure urinary output in critically ill patients</w:t>
            </w:r>
            <w:r w:rsidR="008853E6">
              <w:rPr>
                <w:rFonts w:cs="Calibri"/>
                <w:kern w:val="24"/>
              </w:rPr>
              <w:t>,</w:t>
            </w:r>
            <w:r>
              <w:rPr>
                <w:rFonts w:cs="Calibri"/>
                <w:kern w:val="24"/>
              </w:rPr>
              <w:t xml:space="preserve"> was ambiguous and had varying interpretations. Many clinicians interpreted this to mean that ALL patients in an ICU should have a urinary catheter, which is not appropriate. This indication is also used inappropriately outside of the ICU. </w:t>
            </w:r>
          </w:p>
          <w:p w14:paraId="22A7F90D" w14:textId="77777777" w:rsidR="001D7487" w:rsidRDefault="001D7487" w:rsidP="001D7487">
            <w:pPr>
              <w:autoSpaceDE w:val="0"/>
              <w:autoSpaceDN w:val="0"/>
              <w:adjustRightInd w:val="0"/>
              <w:spacing w:after="0" w:line="240" w:lineRule="auto"/>
              <w:rPr>
                <w:rFonts w:cs="Calibri"/>
                <w:b/>
                <w:bCs/>
                <w:kern w:val="24"/>
              </w:rPr>
            </w:pPr>
          </w:p>
          <w:p w14:paraId="210A399F" w14:textId="77777777" w:rsidR="001D7487" w:rsidRDefault="001D7487" w:rsidP="001D7487">
            <w:pPr>
              <w:autoSpaceDE w:val="0"/>
              <w:autoSpaceDN w:val="0"/>
              <w:adjustRightInd w:val="0"/>
              <w:spacing w:after="0" w:line="240" w:lineRule="auto"/>
              <w:rPr>
                <w:rFonts w:cs="Calibri"/>
                <w:kern w:val="24"/>
              </w:rPr>
            </w:pPr>
            <w:r>
              <w:rPr>
                <w:rFonts w:cs="Calibri"/>
                <w:kern w:val="24"/>
              </w:rPr>
              <w:t>In 2015, the American Nurses Association developed a streamlined tool to help identify appropriate uses of indwelling urinary catheters. The tool provides an algorithm that is very helpful in deciding when to insert an indwelling urinary catheter based on the 2009 HICPAC Guidelines. The tool does suggest the use of indwelling urinary catheters for HOURLY monitoring of critically ill patients as a clarification but is still open to interpretation on many common clinical scenarios.</w:t>
            </w:r>
          </w:p>
          <w:p w14:paraId="205150B2" w14:textId="77777777" w:rsidR="001D7487" w:rsidRDefault="001D7487" w:rsidP="001D7487">
            <w:pPr>
              <w:autoSpaceDE w:val="0"/>
              <w:autoSpaceDN w:val="0"/>
              <w:adjustRightInd w:val="0"/>
              <w:spacing w:after="0" w:line="240" w:lineRule="auto"/>
              <w:rPr>
                <w:rFonts w:cs="Calibri"/>
                <w:kern w:val="24"/>
              </w:rPr>
            </w:pPr>
          </w:p>
          <w:p w14:paraId="741A9441" w14:textId="507BA75A" w:rsidR="001D7487" w:rsidRPr="00DC580D" w:rsidRDefault="001D7487" w:rsidP="001D7487">
            <w:pPr>
              <w:autoSpaceDE w:val="0"/>
              <w:autoSpaceDN w:val="0"/>
              <w:adjustRightInd w:val="0"/>
              <w:spacing w:after="0" w:line="240" w:lineRule="auto"/>
              <w:rPr>
                <w:rFonts w:cs="Calibri"/>
                <w:kern w:val="24"/>
                <w:sz w:val="24"/>
                <w:szCs w:val="24"/>
              </w:rPr>
            </w:pPr>
            <w:r>
              <w:rPr>
                <w:rFonts w:cs="Calibri"/>
                <w:kern w:val="24"/>
              </w:rPr>
              <w:t xml:space="preserve">In 2015, the Ann Arbor Criteria were developed after a panel conducted an extensive review of clinical scenarios for appropriateness of indwelling urinary catheter use. The panel determined that indwelling urinary catheters are appropriate for measuring and collecting urine </w:t>
            </w:r>
            <w:r w:rsidRPr="00901CB4">
              <w:rPr>
                <w:rFonts w:cs="Calibri"/>
                <w:bCs/>
                <w:kern w:val="24"/>
              </w:rPr>
              <w:t>only when fluid status or urine cannot be assessed by other means</w:t>
            </w:r>
            <w:r w:rsidRPr="00901CB4">
              <w:rPr>
                <w:rFonts w:cs="Calibri"/>
                <w:kern w:val="24"/>
              </w:rPr>
              <w:t>.</w:t>
            </w:r>
            <w:r>
              <w:rPr>
                <w:rFonts w:cs="Calibri"/>
                <w:kern w:val="24"/>
              </w:rPr>
              <w:t xml:space="preserve"> Patients in an ICU need a specific medical indication for catheter use. This guideline also provides and compares appropriate and inappropriate uses for three urinary catheter types: indwelling urinary catheters (commonly known as Foley catheters), external catheters (commonly known as condom catheters</w:t>
            </w:r>
            <w:r w:rsidR="0083297D">
              <w:rPr>
                <w:rFonts w:cs="Calibri"/>
                <w:kern w:val="24"/>
              </w:rPr>
              <w:t xml:space="preserve"> in males and external urinary devices in females</w:t>
            </w:r>
            <w:r>
              <w:rPr>
                <w:rFonts w:cs="Calibri"/>
                <w:kern w:val="24"/>
              </w:rPr>
              <w:t>), and intermittent straight catheters or abbreviated ISCs. Th</w:t>
            </w:r>
            <w:r w:rsidR="00D00571">
              <w:rPr>
                <w:rFonts w:cs="Calibri"/>
                <w:kern w:val="24"/>
              </w:rPr>
              <w:t>ese</w:t>
            </w:r>
            <w:r>
              <w:rPr>
                <w:rFonts w:cs="Calibri"/>
                <w:kern w:val="24"/>
              </w:rPr>
              <w:t xml:space="preserve"> criteria also provide an ICU Daily Checklist for indwelling urinary catheter use, which you will review in more detail next, using case examples.  </w:t>
            </w:r>
          </w:p>
        </w:tc>
        <w:tc>
          <w:tcPr>
            <w:tcW w:w="3240" w:type="dxa"/>
            <w:tcBorders>
              <w:top w:val="single" w:sz="4" w:space="0" w:color="auto"/>
              <w:left w:val="single" w:sz="4" w:space="0" w:color="auto"/>
              <w:bottom w:val="single" w:sz="4" w:space="0" w:color="auto"/>
              <w:right w:val="single" w:sz="4" w:space="0" w:color="auto"/>
            </w:tcBorders>
          </w:tcPr>
          <w:p w14:paraId="6AD78DC5" w14:textId="77777777" w:rsidR="001D7487" w:rsidRDefault="001D7487" w:rsidP="001D7487">
            <w:r>
              <w:t>Slide 6</w:t>
            </w:r>
          </w:p>
          <w:p w14:paraId="373541DB" w14:textId="27E3B1B1"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0876F8B" wp14:editId="49CA5810">
                  <wp:extent cx="1838325" cy="1381125"/>
                  <wp:effectExtent l="19050" t="19050" r="28575" b="2857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10EDD68D" w14:textId="112C2FF9"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F69EF76" w14:textId="21C4F337" w:rsidR="001D7487" w:rsidRPr="00D00571" w:rsidRDefault="001D7487" w:rsidP="001D7487">
            <w:pPr>
              <w:autoSpaceDE w:val="0"/>
              <w:autoSpaceDN w:val="0"/>
              <w:adjustRightInd w:val="0"/>
              <w:spacing w:after="0" w:line="240" w:lineRule="auto"/>
              <w:rPr>
                <w:rFonts w:cs="Calibri"/>
                <w:kern w:val="24"/>
              </w:rPr>
            </w:pPr>
            <w:r>
              <w:rPr>
                <w:rFonts w:cs="Calibri"/>
                <w:kern w:val="24"/>
              </w:rPr>
              <w:lastRenderedPageBreak/>
              <w:t>So</w:t>
            </w:r>
            <w:r w:rsidR="00D00571">
              <w:rPr>
                <w:rFonts w:cs="Calibri"/>
                <w:kern w:val="24"/>
              </w:rPr>
              <w:t>,</w:t>
            </w:r>
            <w:r>
              <w:rPr>
                <w:rFonts w:cs="Calibri"/>
                <w:kern w:val="24"/>
              </w:rPr>
              <w:t xml:space="preserve"> let’s review a few case studies together. We will walk through a few questions and possible answers</w:t>
            </w:r>
            <w:r w:rsidR="008853E6">
              <w:rPr>
                <w:rFonts w:cs="Calibri"/>
                <w:kern w:val="24"/>
              </w:rPr>
              <w:t>, and t</w:t>
            </w:r>
            <w:r>
              <w:rPr>
                <w:rFonts w:cs="Calibri"/>
                <w:kern w:val="24"/>
              </w:rPr>
              <w:t xml:space="preserve">hen explain why each answer is either correct or incorrect before we move on. </w:t>
            </w:r>
          </w:p>
          <w:p w14:paraId="1E146E24" w14:textId="6E908DFA" w:rsidR="001D7487" w:rsidRDefault="001D7487" w:rsidP="001D7487">
            <w:pPr>
              <w:autoSpaceDE w:val="0"/>
              <w:autoSpaceDN w:val="0"/>
              <w:adjustRightInd w:val="0"/>
              <w:spacing w:after="0" w:line="240" w:lineRule="auto"/>
              <w:rPr>
                <w:rFonts w:cs="Calibri"/>
                <w:color w:val="000000"/>
                <w:kern w:val="24"/>
              </w:rPr>
            </w:pPr>
            <w:r>
              <w:rPr>
                <w:rFonts w:cs="Calibri"/>
                <w:color w:val="000000"/>
                <w:kern w:val="24"/>
              </w:rPr>
              <w:t>In this first clinical scenario</w:t>
            </w:r>
            <w:r w:rsidR="008853E6">
              <w:rPr>
                <w:rFonts w:cs="Calibri"/>
                <w:color w:val="000000"/>
                <w:kern w:val="24"/>
              </w:rPr>
              <w:t>,</w:t>
            </w:r>
            <w:r>
              <w:rPr>
                <w:rFonts w:cs="Calibri"/>
                <w:color w:val="000000"/>
                <w:kern w:val="24"/>
              </w:rPr>
              <w:t xml:space="preserve"> Ms. Johnson is a 45-year-old previously healthy woman who was admitted to the ICU with severe sepsis, requiring aggressive </w:t>
            </w:r>
            <w:r w:rsidR="008853E6">
              <w:rPr>
                <w:rFonts w:cs="Calibri"/>
                <w:color w:val="000000"/>
                <w:kern w:val="24"/>
              </w:rPr>
              <w:t>intravenous (</w:t>
            </w:r>
            <w:r>
              <w:rPr>
                <w:rFonts w:cs="Calibri"/>
                <w:color w:val="000000"/>
                <w:kern w:val="24"/>
              </w:rPr>
              <w:t>IV</w:t>
            </w:r>
            <w:r w:rsidR="008853E6">
              <w:rPr>
                <w:rFonts w:cs="Calibri"/>
                <w:color w:val="000000"/>
                <w:kern w:val="24"/>
              </w:rPr>
              <w:t>)</w:t>
            </w:r>
            <w:r>
              <w:rPr>
                <w:rFonts w:cs="Calibri"/>
                <w:color w:val="000000"/>
                <w:kern w:val="24"/>
              </w:rPr>
              <w:t xml:space="preserve"> fluid resuscitation and vasopressor therapy. Does she need an indwelling urinary catheter (commonly known as a Foley</w:t>
            </w:r>
            <w:r w:rsidR="008853E6">
              <w:rPr>
                <w:rFonts w:cs="Calibri"/>
                <w:color w:val="000000"/>
                <w:kern w:val="24"/>
              </w:rPr>
              <w:t xml:space="preserve"> catheter</w:t>
            </w:r>
            <w:r>
              <w:rPr>
                <w:rFonts w:cs="Calibri"/>
                <w:color w:val="000000"/>
                <w:kern w:val="24"/>
              </w:rPr>
              <w:t>)?</w:t>
            </w:r>
          </w:p>
          <w:p w14:paraId="10D220B1" w14:textId="77777777" w:rsidR="001D7487" w:rsidRDefault="001D7487" w:rsidP="001D7487">
            <w:pPr>
              <w:autoSpaceDE w:val="0"/>
              <w:autoSpaceDN w:val="0"/>
              <w:adjustRightInd w:val="0"/>
              <w:spacing w:after="0" w:line="240" w:lineRule="auto"/>
              <w:rPr>
                <w:rFonts w:cs="Calibri"/>
                <w:color w:val="000000"/>
                <w:kern w:val="24"/>
              </w:rPr>
            </w:pPr>
          </w:p>
          <w:p w14:paraId="683CCFF5" w14:textId="117754D6" w:rsidR="001D7487" w:rsidRDefault="001D7487" w:rsidP="001D7487">
            <w:pPr>
              <w:autoSpaceDE w:val="0"/>
              <w:autoSpaceDN w:val="0"/>
              <w:adjustRightInd w:val="0"/>
              <w:spacing w:after="0" w:line="240" w:lineRule="auto"/>
              <w:rPr>
                <w:rFonts w:cs="Calibri"/>
                <w:color w:val="000000"/>
                <w:kern w:val="24"/>
              </w:rPr>
            </w:pPr>
            <w:r>
              <w:rPr>
                <w:rFonts w:cs="Calibri"/>
                <w:color w:val="000000"/>
                <w:kern w:val="24"/>
              </w:rPr>
              <w:t xml:space="preserve">Options include: </w:t>
            </w:r>
            <w:r>
              <w:rPr>
                <w:rFonts w:cs="Calibri"/>
                <w:color w:val="000000"/>
                <w:kern w:val="24"/>
              </w:rPr>
              <w:br/>
              <w:t>A. Yes, indwelling urinary catheter because admitted to the ICU</w:t>
            </w:r>
            <w:r>
              <w:rPr>
                <w:rFonts w:cs="Calibri"/>
                <w:color w:val="000000"/>
                <w:kern w:val="24"/>
              </w:rPr>
              <w:br/>
              <w:t>B. Yes, because hourly urine output is being used to guide fluid resuscitation and vasopressor dose</w:t>
            </w:r>
            <w:r>
              <w:rPr>
                <w:rFonts w:cs="Calibri"/>
                <w:color w:val="000000"/>
                <w:kern w:val="24"/>
              </w:rPr>
              <w:br/>
              <w:t>C. No, because has no history of incontinence</w:t>
            </w:r>
          </w:p>
          <w:p w14:paraId="0002E9E9" w14:textId="77777777" w:rsidR="001D7487" w:rsidRDefault="001D7487" w:rsidP="001D7487">
            <w:pPr>
              <w:autoSpaceDE w:val="0"/>
              <w:autoSpaceDN w:val="0"/>
              <w:adjustRightInd w:val="0"/>
              <w:spacing w:after="0" w:line="240" w:lineRule="auto"/>
              <w:rPr>
                <w:rFonts w:cs="Calibri"/>
                <w:kern w:val="24"/>
              </w:rPr>
            </w:pPr>
            <w:r>
              <w:rPr>
                <w:rFonts w:cs="Calibri"/>
                <w:color w:val="000000"/>
                <w:kern w:val="24"/>
              </w:rPr>
              <w:t xml:space="preserve">D. No, </w:t>
            </w:r>
            <w:proofErr w:type="gramStart"/>
            <w:r>
              <w:rPr>
                <w:rFonts w:cs="Calibri"/>
                <w:color w:val="000000"/>
                <w:kern w:val="24"/>
              </w:rPr>
              <w:t>as long as</w:t>
            </w:r>
            <w:proofErr w:type="gramEnd"/>
            <w:r>
              <w:rPr>
                <w:rFonts w:cs="Calibri"/>
                <w:color w:val="000000"/>
                <w:kern w:val="24"/>
              </w:rPr>
              <w:t xml:space="preserve"> is able to urinate by other means</w:t>
            </w:r>
          </w:p>
          <w:p w14:paraId="0AD44572" w14:textId="77777777" w:rsidR="001D7487" w:rsidRDefault="001D7487" w:rsidP="001D7487">
            <w:pPr>
              <w:autoSpaceDE w:val="0"/>
              <w:autoSpaceDN w:val="0"/>
              <w:adjustRightInd w:val="0"/>
              <w:spacing w:after="0" w:line="240" w:lineRule="auto"/>
              <w:rPr>
                <w:rFonts w:cs="Calibri"/>
                <w:kern w:val="24"/>
              </w:rPr>
            </w:pPr>
          </w:p>
          <w:p w14:paraId="0C78E9EE" w14:textId="77777777" w:rsidR="001D7487" w:rsidRDefault="001D7487" w:rsidP="001D7487">
            <w:pPr>
              <w:autoSpaceDE w:val="0"/>
              <w:autoSpaceDN w:val="0"/>
              <w:adjustRightInd w:val="0"/>
              <w:spacing w:after="0" w:line="240" w:lineRule="auto"/>
              <w:rPr>
                <w:rFonts w:cs="Calibri"/>
                <w:kern w:val="24"/>
              </w:rPr>
            </w:pPr>
            <w:r>
              <w:rPr>
                <w:rFonts w:cs="Calibri"/>
                <w:kern w:val="24"/>
              </w:rPr>
              <w:t>What do you think is the appropriate answer?</w:t>
            </w:r>
          </w:p>
          <w:p w14:paraId="15B303A9" w14:textId="77777777" w:rsidR="001D7487" w:rsidRDefault="001D7487" w:rsidP="001D7487">
            <w:pPr>
              <w:autoSpaceDE w:val="0"/>
              <w:autoSpaceDN w:val="0"/>
              <w:adjustRightInd w:val="0"/>
              <w:spacing w:after="0" w:line="240" w:lineRule="auto"/>
              <w:rPr>
                <w:rFonts w:cs="Calibri"/>
                <w:kern w:val="24"/>
              </w:rPr>
            </w:pPr>
          </w:p>
          <w:p w14:paraId="3F393688" w14:textId="29FE501D" w:rsidR="001D7487" w:rsidRPr="00DC580D" w:rsidRDefault="001D7487" w:rsidP="001D7487">
            <w:pPr>
              <w:autoSpaceDE w:val="0"/>
              <w:autoSpaceDN w:val="0"/>
              <w:adjustRightInd w:val="0"/>
              <w:spacing w:after="0" w:line="240" w:lineRule="auto"/>
              <w:rPr>
                <w:rFonts w:cs="Calibri"/>
                <w:kern w:val="24"/>
                <w:sz w:val="24"/>
                <w:szCs w:val="24"/>
              </w:rPr>
            </w:pPr>
            <w:r>
              <w:rPr>
                <w:rFonts w:cs="Calibri"/>
                <w:kern w:val="24"/>
              </w:rPr>
              <w:t>As stated earlier, being admitted to the ICU alone is not reason enough for using an indwelling urinary catheter. However, Ms. Johnson does have a medical indication for using a catheter. The answer is B</w:t>
            </w:r>
            <w:r w:rsidR="008853E6">
              <w:rPr>
                <w:rFonts w:cs="Calibri"/>
                <w:kern w:val="24"/>
              </w:rPr>
              <w:t>,</w:t>
            </w:r>
            <w:r>
              <w:rPr>
                <w:rFonts w:cs="Calibri"/>
                <w:kern w:val="24"/>
              </w:rPr>
              <w:t xml:space="preserve"> Yes, because hourly urine output is being used to guide fluid resuscitation and vasopressor dose.</w:t>
            </w:r>
          </w:p>
        </w:tc>
        <w:tc>
          <w:tcPr>
            <w:tcW w:w="3240" w:type="dxa"/>
            <w:tcBorders>
              <w:top w:val="single" w:sz="4" w:space="0" w:color="auto"/>
              <w:left w:val="single" w:sz="4" w:space="0" w:color="auto"/>
              <w:bottom w:val="single" w:sz="4" w:space="0" w:color="auto"/>
              <w:right w:val="single" w:sz="4" w:space="0" w:color="auto"/>
            </w:tcBorders>
          </w:tcPr>
          <w:p w14:paraId="77F9432B" w14:textId="77777777" w:rsidR="001D7487" w:rsidRDefault="001D7487" w:rsidP="001D7487">
            <w:r>
              <w:t>Slide 7</w:t>
            </w:r>
          </w:p>
          <w:p w14:paraId="67392CE2" w14:textId="7F248DE6"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3AB4B31" wp14:editId="1056BE31">
                  <wp:extent cx="1838325" cy="1381125"/>
                  <wp:effectExtent l="19050" t="19050" r="28575" b="2857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18AA956C" w14:textId="177BDA9B"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7A76102" w14:textId="77777777" w:rsidR="001D7487" w:rsidRDefault="001D7487" w:rsidP="001D7487">
            <w:pPr>
              <w:autoSpaceDE w:val="0"/>
              <w:autoSpaceDN w:val="0"/>
              <w:adjustRightInd w:val="0"/>
              <w:spacing w:after="0" w:line="240" w:lineRule="auto"/>
              <w:rPr>
                <w:rFonts w:cs="Calibri"/>
                <w:kern w:val="24"/>
              </w:rPr>
            </w:pPr>
            <w:r>
              <w:rPr>
                <w:rFonts w:cs="Calibri"/>
                <w:kern w:val="24"/>
              </w:rPr>
              <w:t>Here is another clinical scenario.</w:t>
            </w:r>
          </w:p>
          <w:p w14:paraId="1B4184FC" w14:textId="77777777" w:rsidR="001D7487" w:rsidRDefault="001D7487" w:rsidP="001D7487">
            <w:pPr>
              <w:autoSpaceDE w:val="0"/>
              <w:autoSpaceDN w:val="0"/>
              <w:adjustRightInd w:val="0"/>
              <w:spacing w:after="0" w:line="240" w:lineRule="auto"/>
              <w:rPr>
                <w:rFonts w:cs="Calibri"/>
                <w:kern w:val="24"/>
              </w:rPr>
            </w:pPr>
          </w:p>
          <w:p w14:paraId="3B9789AB" w14:textId="64A06FC8" w:rsidR="001D7487" w:rsidRDefault="001D7487" w:rsidP="001D7487">
            <w:pPr>
              <w:autoSpaceDE w:val="0"/>
              <w:autoSpaceDN w:val="0"/>
              <w:adjustRightInd w:val="0"/>
              <w:spacing w:after="0" w:line="240" w:lineRule="auto"/>
              <w:rPr>
                <w:rFonts w:cs="Calibri"/>
                <w:kern w:val="24"/>
              </w:rPr>
            </w:pPr>
            <w:r>
              <w:rPr>
                <w:rFonts w:cs="Calibri"/>
                <w:kern w:val="24"/>
              </w:rPr>
              <w:t xml:space="preserve">Mr. Grant is a 66-year-old man who was admitted from the </w:t>
            </w:r>
            <w:r w:rsidR="008853E6">
              <w:rPr>
                <w:rFonts w:cs="Calibri"/>
                <w:kern w:val="24"/>
              </w:rPr>
              <w:t>e</w:t>
            </w:r>
            <w:r>
              <w:rPr>
                <w:rFonts w:cs="Calibri"/>
                <w:kern w:val="24"/>
              </w:rPr>
              <w:t xml:space="preserve">mergency </w:t>
            </w:r>
            <w:r w:rsidR="008853E6">
              <w:rPr>
                <w:rFonts w:cs="Calibri"/>
                <w:kern w:val="24"/>
              </w:rPr>
              <w:t>d</w:t>
            </w:r>
            <w:r>
              <w:rPr>
                <w:rFonts w:cs="Calibri"/>
                <w:kern w:val="24"/>
              </w:rPr>
              <w:t xml:space="preserve">epartment to the ICU with a severe COPD exacerbation requiring BiPAP. Does he need an indwelling urinary catheter? </w:t>
            </w:r>
          </w:p>
          <w:p w14:paraId="3F8941F5" w14:textId="7A6611BF" w:rsidR="001D7487" w:rsidRDefault="001069F6" w:rsidP="001D7487">
            <w:pPr>
              <w:autoSpaceDE w:val="0"/>
              <w:autoSpaceDN w:val="0"/>
              <w:adjustRightInd w:val="0"/>
              <w:spacing w:after="0" w:line="240" w:lineRule="auto"/>
              <w:rPr>
                <w:rFonts w:cs="Calibri"/>
                <w:kern w:val="24"/>
              </w:rPr>
            </w:pPr>
            <w:r>
              <w:rPr>
                <w:rFonts w:cs="Calibri"/>
                <w:kern w:val="24"/>
              </w:rPr>
              <w:t>O</w:t>
            </w:r>
            <w:r w:rsidR="001D7487">
              <w:rPr>
                <w:rFonts w:cs="Calibri"/>
                <w:kern w:val="24"/>
              </w:rPr>
              <w:t xml:space="preserve">ptions </w:t>
            </w:r>
            <w:r>
              <w:rPr>
                <w:rFonts w:cs="Calibri"/>
                <w:kern w:val="24"/>
              </w:rPr>
              <w:t>include</w:t>
            </w:r>
            <w:r w:rsidR="001D7487">
              <w:rPr>
                <w:rFonts w:cs="Calibri"/>
                <w:kern w:val="24"/>
              </w:rPr>
              <w:t xml:space="preserve">: </w:t>
            </w:r>
          </w:p>
          <w:p w14:paraId="0FB42FDF" w14:textId="77777777" w:rsidR="001D7487" w:rsidRDefault="001D7487" w:rsidP="001D7487">
            <w:pPr>
              <w:numPr>
                <w:ilvl w:val="0"/>
                <w:numId w:val="13"/>
              </w:numPr>
              <w:autoSpaceDE w:val="0"/>
              <w:autoSpaceDN w:val="0"/>
              <w:adjustRightInd w:val="0"/>
              <w:spacing w:after="0" w:line="240" w:lineRule="auto"/>
              <w:ind w:left="720" w:hanging="720"/>
              <w:rPr>
                <w:rFonts w:cs="Calibri"/>
                <w:kern w:val="24"/>
              </w:rPr>
            </w:pPr>
            <w:r>
              <w:rPr>
                <w:rFonts w:cs="Calibri"/>
                <w:kern w:val="24"/>
              </w:rPr>
              <w:t>Yes, indwelling urinary catheter because admitted to the ICU</w:t>
            </w:r>
          </w:p>
          <w:p w14:paraId="0E9D25A7" w14:textId="77777777" w:rsidR="001D7487" w:rsidRDefault="001D7487" w:rsidP="001D7487">
            <w:pPr>
              <w:numPr>
                <w:ilvl w:val="0"/>
                <w:numId w:val="13"/>
              </w:numPr>
              <w:autoSpaceDE w:val="0"/>
              <w:autoSpaceDN w:val="0"/>
              <w:adjustRightInd w:val="0"/>
              <w:spacing w:after="0" w:line="240" w:lineRule="auto"/>
              <w:ind w:left="720" w:hanging="720"/>
              <w:rPr>
                <w:rFonts w:cs="Calibri"/>
                <w:kern w:val="24"/>
              </w:rPr>
            </w:pPr>
            <w:r>
              <w:rPr>
                <w:rFonts w:cs="Calibri"/>
                <w:kern w:val="24"/>
              </w:rPr>
              <w:t>Yes, because hourly urine output is being used to guide fluid resuscitation and vasopressor dose</w:t>
            </w:r>
          </w:p>
          <w:p w14:paraId="3DBA2E84" w14:textId="77777777" w:rsidR="001D7487" w:rsidRDefault="001D7487" w:rsidP="001D7487">
            <w:pPr>
              <w:numPr>
                <w:ilvl w:val="0"/>
                <w:numId w:val="13"/>
              </w:numPr>
              <w:autoSpaceDE w:val="0"/>
              <w:autoSpaceDN w:val="0"/>
              <w:adjustRightInd w:val="0"/>
              <w:spacing w:after="0" w:line="240" w:lineRule="auto"/>
              <w:ind w:left="720" w:hanging="720"/>
              <w:rPr>
                <w:rFonts w:cs="Calibri"/>
                <w:kern w:val="24"/>
              </w:rPr>
            </w:pPr>
            <w:r>
              <w:rPr>
                <w:rFonts w:cs="Calibri"/>
                <w:kern w:val="24"/>
              </w:rPr>
              <w:t>No, because has no history of incontinence</w:t>
            </w:r>
          </w:p>
          <w:p w14:paraId="2A97564C" w14:textId="77777777" w:rsidR="001D7487" w:rsidRDefault="001D7487" w:rsidP="001D7487">
            <w:pPr>
              <w:numPr>
                <w:ilvl w:val="0"/>
                <w:numId w:val="13"/>
              </w:numPr>
              <w:autoSpaceDE w:val="0"/>
              <w:autoSpaceDN w:val="0"/>
              <w:adjustRightInd w:val="0"/>
              <w:spacing w:after="0" w:line="240" w:lineRule="auto"/>
              <w:ind w:left="720" w:hanging="720"/>
              <w:rPr>
                <w:rFonts w:cs="Calibri"/>
                <w:kern w:val="24"/>
              </w:rPr>
            </w:pPr>
            <w:r>
              <w:rPr>
                <w:rFonts w:cs="Calibri"/>
                <w:kern w:val="24"/>
              </w:rPr>
              <w:t xml:space="preserve">No, </w:t>
            </w:r>
            <w:proofErr w:type="gramStart"/>
            <w:r>
              <w:rPr>
                <w:rFonts w:cs="Calibri"/>
                <w:kern w:val="24"/>
              </w:rPr>
              <w:t>as long as</w:t>
            </w:r>
            <w:proofErr w:type="gramEnd"/>
            <w:r>
              <w:rPr>
                <w:rFonts w:cs="Calibri"/>
                <w:kern w:val="24"/>
              </w:rPr>
              <w:t xml:space="preserve"> is able to urinate by other means</w:t>
            </w:r>
          </w:p>
          <w:p w14:paraId="0AD65B02" w14:textId="77777777" w:rsidR="001D7487" w:rsidRDefault="001D7487" w:rsidP="001D7487">
            <w:pPr>
              <w:autoSpaceDE w:val="0"/>
              <w:autoSpaceDN w:val="0"/>
              <w:adjustRightInd w:val="0"/>
              <w:spacing w:after="0" w:line="240" w:lineRule="auto"/>
              <w:rPr>
                <w:rFonts w:cs="Calibri"/>
                <w:kern w:val="24"/>
              </w:rPr>
            </w:pPr>
          </w:p>
          <w:p w14:paraId="5C6E1472" w14:textId="77777777" w:rsidR="001D7487" w:rsidRDefault="001D7487" w:rsidP="001D7487">
            <w:pPr>
              <w:autoSpaceDE w:val="0"/>
              <w:autoSpaceDN w:val="0"/>
              <w:adjustRightInd w:val="0"/>
              <w:spacing w:after="0" w:line="240" w:lineRule="auto"/>
              <w:rPr>
                <w:rFonts w:cs="Calibri"/>
                <w:kern w:val="24"/>
              </w:rPr>
            </w:pPr>
            <w:r>
              <w:rPr>
                <w:rFonts w:cs="Calibri"/>
                <w:kern w:val="24"/>
              </w:rPr>
              <w:t>Would you insert an indwelling urinary catheter for Mr. Grant?</w:t>
            </w:r>
          </w:p>
          <w:p w14:paraId="06134683" w14:textId="77777777" w:rsidR="001D7487" w:rsidRDefault="001D7487" w:rsidP="001D7487">
            <w:pPr>
              <w:autoSpaceDE w:val="0"/>
              <w:autoSpaceDN w:val="0"/>
              <w:adjustRightInd w:val="0"/>
              <w:spacing w:after="0" w:line="240" w:lineRule="auto"/>
              <w:rPr>
                <w:rFonts w:cs="Calibri"/>
                <w:kern w:val="24"/>
              </w:rPr>
            </w:pPr>
          </w:p>
          <w:p w14:paraId="752E9F85" w14:textId="108615D7" w:rsidR="001D7487" w:rsidRPr="00D00571" w:rsidRDefault="001D7487" w:rsidP="001D7487">
            <w:pPr>
              <w:autoSpaceDE w:val="0"/>
              <w:autoSpaceDN w:val="0"/>
              <w:adjustRightInd w:val="0"/>
              <w:spacing w:after="0" w:line="240" w:lineRule="auto"/>
              <w:rPr>
                <w:rFonts w:cs="Calibri"/>
                <w:kern w:val="24"/>
              </w:rPr>
            </w:pPr>
            <w:r>
              <w:rPr>
                <w:rFonts w:cs="Calibri"/>
                <w:kern w:val="24"/>
              </w:rPr>
              <w:t>The answer is D</w:t>
            </w:r>
            <w:r w:rsidR="008853E6">
              <w:rPr>
                <w:rFonts w:cs="Calibri"/>
                <w:kern w:val="24"/>
              </w:rPr>
              <w:t>,</w:t>
            </w:r>
            <w:r>
              <w:rPr>
                <w:rFonts w:cs="Calibri"/>
                <w:kern w:val="24"/>
              </w:rPr>
              <w:t xml:space="preserve"> No, </w:t>
            </w:r>
            <w:proofErr w:type="gramStart"/>
            <w:r>
              <w:rPr>
                <w:rFonts w:cs="Calibri"/>
                <w:kern w:val="24"/>
              </w:rPr>
              <w:t>as long as</w:t>
            </w:r>
            <w:proofErr w:type="gramEnd"/>
            <w:r>
              <w:rPr>
                <w:rFonts w:cs="Calibri"/>
                <w:kern w:val="24"/>
              </w:rPr>
              <w:t xml:space="preserve"> Mr. Grant is able to urinate by other means he would not need an indwelling urinary catheter. It is best to use alternatives to an indwelling urinary catheter whenever possible, such as a urinal, commode, bedpan, or external catheter.</w:t>
            </w:r>
          </w:p>
        </w:tc>
        <w:tc>
          <w:tcPr>
            <w:tcW w:w="3240" w:type="dxa"/>
            <w:tcBorders>
              <w:top w:val="single" w:sz="4" w:space="0" w:color="auto"/>
              <w:left w:val="single" w:sz="4" w:space="0" w:color="auto"/>
              <w:bottom w:val="single" w:sz="4" w:space="0" w:color="auto"/>
              <w:right w:val="single" w:sz="4" w:space="0" w:color="auto"/>
            </w:tcBorders>
          </w:tcPr>
          <w:p w14:paraId="6D15EF5A" w14:textId="77777777" w:rsidR="001D7487" w:rsidRDefault="001D7487" w:rsidP="001D7487">
            <w:r>
              <w:t>Slide 8</w:t>
            </w:r>
          </w:p>
          <w:p w14:paraId="057E337F" w14:textId="775EF860"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151E88F0" wp14:editId="08FD09AA">
                  <wp:extent cx="1838325" cy="1381125"/>
                  <wp:effectExtent l="19050" t="19050" r="28575" b="2857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3389B792" w14:textId="558A31AD"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ABE677A" w14:textId="77777777" w:rsidR="001D7487" w:rsidRDefault="001D7487" w:rsidP="001D7487">
            <w:pPr>
              <w:autoSpaceDE w:val="0"/>
              <w:autoSpaceDN w:val="0"/>
              <w:adjustRightInd w:val="0"/>
              <w:spacing w:after="0" w:line="240" w:lineRule="auto"/>
              <w:rPr>
                <w:rFonts w:cs="Calibri"/>
                <w:kern w:val="24"/>
                <w:vertAlign w:val="superscript"/>
              </w:rPr>
            </w:pPr>
            <w:r>
              <w:rPr>
                <w:rFonts w:cs="Calibri"/>
                <w:kern w:val="24"/>
              </w:rPr>
              <w:lastRenderedPageBreak/>
              <w:t>This table provides a summary of the new guidance about urinary catheter appropriateness for measuring urine volume.</w:t>
            </w:r>
          </w:p>
          <w:p w14:paraId="65946C44" w14:textId="77777777" w:rsidR="001D7487" w:rsidRDefault="001D7487" w:rsidP="001D7487">
            <w:pPr>
              <w:autoSpaceDE w:val="0"/>
              <w:autoSpaceDN w:val="0"/>
              <w:adjustRightInd w:val="0"/>
              <w:spacing w:after="0" w:line="240" w:lineRule="auto"/>
              <w:rPr>
                <w:rFonts w:cs="Calibri"/>
                <w:kern w:val="24"/>
              </w:rPr>
            </w:pPr>
          </w:p>
          <w:p w14:paraId="0A0A4858" w14:textId="77777777" w:rsidR="001D7487" w:rsidRDefault="001D7487" w:rsidP="001D7487">
            <w:pPr>
              <w:autoSpaceDE w:val="0"/>
              <w:autoSpaceDN w:val="0"/>
              <w:adjustRightInd w:val="0"/>
              <w:spacing w:after="0" w:line="240" w:lineRule="auto"/>
              <w:rPr>
                <w:rFonts w:cs="Calibri"/>
                <w:kern w:val="24"/>
              </w:rPr>
            </w:pPr>
            <w:r>
              <w:rPr>
                <w:rFonts w:cs="Calibri"/>
                <w:kern w:val="24"/>
              </w:rPr>
              <w:t xml:space="preserve">The blue boxes indicate appropriate use, gray is inappropriate use, and yellow indicates caution because a catheter could be appropriate in some circumstances. Please note the animation function within this slide. In presentation mode, the yellow box will appear before the red box. </w:t>
            </w:r>
          </w:p>
          <w:p w14:paraId="47861110" w14:textId="77777777" w:rsidR="001D7487" w:rsidRDefault="001D7487" w:rsidP="001D7487">
            <w:pPr>
              <w:autoSpaceDE w:val="0"/>
              <w:autoSpaceDN w:val="0"/>
              <w:adjustRightInd w:val="0"/>
              <w:spacing w:after="0" w:line="240" w:lineRule="auto"/>
              <w:rPr>
                <w:rFonts w:cs="Calibri"/>
                <w:kern w:val="24"/>
              </w:rPr>
            </w:pPr>
          </w:p>
          <w:p w14:paraId="7D497C62" w14:textId="77777777" w:rsidR="001D7487" w:rsidRDefault="001D7487" w:rsidP="001D7487">
            <w:pPr>
              <w:autoSpaceDE w:val="0"/>
              <w:autoSpaceDN w:val="0"/>
              <w:adjustRightInd w:val="0"/>
              <w:spacing w:after="0" w:line="240" w:lineRule="auto"/>
              <w:rPr>
                <w:rFonts w:cs="Calibri"/>
                <w:kern w:val="24"/>
              </w:rPr>
            </w:pPr>
            <w:r>
              <w:rPr>
                <w:rFonts w:cs="Calibri"/>
                <w:kern w:val="24"/>
              </w:rPr>
              <w:t>As a review—first, assess if the patient requires daily versus hourly urine measurements to guide treatment decisions. If the patient truly needs hourly urine output measurements, then the indwelling urinary catheter is the only appropriate option. Examples of patients needing hourly urine output include managing hemodynamic instability, hourly titration of IV fluids, or drips (vasopressors, inotropes, diuretics).</w:t>
            </w:r>
          </w:p>
          <w:p w14:paraId="0735B92F" w14:textId="77777777" w:rsidR="001D7487" w:rsidRDefault="001D7487" w:rsidP="001D7487">
            <w:pPr>
              <w:autoSpaceDE w:val="0"/>
              <w:autoSpaceDN w:val="0"/>
              <w:adjustRightInd w:val="0"/>
              <w:spacing w:after="0" w:line="240" w:lineRule="auto"/>
              <w:rPr>
                <w:rFonts w:cs="Calibri"/>
                <w:kern w:val="24"/>
              </w:rPr>
            </w:pPr>
          </w:p>
          <w:p w14:paraId="330E0409" w14:textId="5969C58A" w:rsidR="001D7487" w:rsidRDefault="001D7487" w:rsidP="001D7487">
            <w:pPr>
              <w:autoSpaceDE w:val="0"/>
              <w:autoSpaceDN w:val="0"/>
              <w:adjustRightInd w:val="0"/>
              <w:spacing w:after="0" w:line="240" w:lineRule="auto"/>
              <w:rPr>
                <w:rFonts w:cs="Calibri"/>
                <w:kern w:val="24"/>
              </w:rPr>
            </w:pPr>
            <w:r>
              <w:rPr>
                <w:rFonts w:cs="Calibri"/>
                <w:kern w:val="24"/>
              </w:rPr>
              <w:t>If the patient needs daily (</w:t>
            </w:r>
            <w:r w:rsidR="004D5F75">
              <w:rPr>
                <w:rFonts w:cs="Calibri"/>
                <w:kern w:val="24"/>
              </w:rPr>
              <w:t>not</w:t>
            </w:r>
            <w:r>
              <w:rPr>
                <w:rFonts w:cs="Calibri"/>
                <w:kern w:val="24"/>
              </w:rPr>
              <w:t xml:space="preserve"> hourly) urine output volume to guide treatment, non-catheter options such as weight trends or collection by urinal or bedpan are ideal as lowest risk, but if urine volume absolutely cannot be assessed without a catheter, an indwelling or external catheter are appropriate. With that said, this needs to be reassessed daily because often patients require this very close monitoring in the first days early in hospitalization, but not after they are stabilized in 24 or 48 hours. Examples of patients needing daily urine output include acute renal failure workup, IV fluids or oral, or IV bolus diuretics, or fluid management in respiratory therapy.</w:t>
            </w:r>
          </w:p>
          <w:p w14:paraId="3BBD9D72" w14:textId="77777777" w:rsidR="001D7487" w:rsidRDefault="001D7487" w:rsidP="001D7487">
            <w:pPr>
              <w:autoSpaceDE w:val="0"/>
              <w:autoSpaceDN w:val="0"/>
              <w:adjustRightInd w:val="0"/>
              <w:spacing w:after="0" w:line="240" w:lineRule="auto"/>
              <w:rPr>
                <w:rFonts w:cs="Calibri"/>
                <w:i/>
                <w:iCs/>
                <w:kern w:val="24"/>
              </w:rPr>
            </w:pPr>
          </w:p>
          <w:p w14:paraId="61F9499B" w14:textId="0300A5FC" w:rsidR="001D7487" w:rsidRPr="00D00571" w:rsidRDefault="001D7487" w:rsidP="001D7487">
            <w:pPr>
              <w:autoSpaceDE w:val="0"/>
              <w:autoSpaceDN w:val="0"/>
              <w:adjustRightInd w:val="0"/>
              <w:spacing w:after="0" w:line="240" w:lineRule="auto"/>
              <w:rPr>
                <w:rFonts w:cs="Calibri"/>
                <w:kern w:val="24"/>
              </w:rPr>
            </w:pPr>
            <w:r>
              <w:rPr>
                <w:rFonts w:cs="Calibri"/>
                <w:kern w:val="24"/>
              </w:rPr>
              <w:t>It is inappropriate to use a urinary catheter simply because the patient is being cared for in the ICU. An ICU patient needs a definitive reason for why the urinary catheter provides more benefit than risk to the patient.</w:t>
            </w:r>
          </w:p>
        </w:tc>
        <w:tc>
          <w:tcPr>
            <w:tcW w:w="3240" w:type="dxa"/>
            <w:tcBorders>
              <w:top w:val="single" w:sz="4" w:space="0" w:color="auto"/>
              <w:left w:val="single" w:sz="4" w:space="0" w:color="auto"/>
              <w:bottom w:val="single" w:sz="4" w:space="0" w:color="auto"/>
              <w:right w:val="single" w:sz="4" w:space="0" w:color="auto"/>
            </w:tcBorders>
          </w:tcPr>
          <w:p w14:paraId="3E88970D" w14:textId="77777777" w:rsidR="001D7487" w:rsidRDefault="001D7487" w:rsidP="001D7487">
            <w:r>
              <w:t>Slide 9</w:t>
            </w:r>
          </w:p>
          <w:p w14:paraId="31A0AFF0" w14:textId="508C3D83"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D41B7C3" wp14:editId="5B7A3CA6">
                  <wp:extent cx="1838325" cy="1381125"/>
                  <wp:effectExtent l="19050" t="19050" r="28575" b="285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6DBBFB0D" w14:textId="7C8A47DA"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175806E" w14:textId="77777777" w:rsidR="001D7487" w:rsidRDefault="001D7487" w:rsidP="001D7487">
            <w:pPr>
              <w:autoSpaceDE w:val="0"/>
              <w:autoSpaceDN w:val="0"/>
              <w:adjustRightInd w:val="0"/>
              <w:spacing w:after="0" w:line="240" w:lineRule="auto"/>
              <w:rPr>
                <w:rFonts w:cs="Calibri"/>
                <w:color w:val="000000"/>
              </w:rPr>
            </w:pPr>
            <w:r>
              <w:rPr>
                <w:rFonts w:cs="Calibri"/>
              </w:rPr>
              <w:lastRenderedPageBreak/>
              <w:t xml:space="preserve">Having a table of appropriate and inappropriate urinary catheter indications is an important first step, but </w:t>
            </w:r>
            <w:proofErr w:type="gramStart"/>
            <w:r>
              <w:rPr>
                <w:rFonts w:cs="Calibri"/>
              </w:rPr>
              <w:t>in order for</w:t>
            </w:r>
            <w:proofErr w:type="gramEnd"/>
            <w:r>
              <w:rPr>
                <w:rFonts w:cs="Calibri"/>
              </w:rPr>
              <w:t xml:space="preserve"> this information to change practice, a very important step in reducing urinary catheter use is d</w:t>
            </w:r>
            <w:r>
              <w:rPr>
                <w:rFonts w:cs="Calibri"/>
                <w:color w:val="000000"/>
              </w:rPr>
              <w:t xml:space="preserve">eveloping </w:t>
            </w:r>
            <w:r w:rsidRPr="007C773C">
              <w:rPr>
                <w:rFonts w:cs="Calibri"/>
                <w:color w:val="000000"/>
              </w:rPr>
              <w:t>the “</w:t>
            </w:r>
            <w:r w:rsidRPr="007C773C">
              <w:rPr>
                <w:rFonts w:cs="Calibri"/>
                <w:bCs/>
                <w:color w:val="000000"/>
              </w:rPr>
              <w:t>shared mental model</w:t>
            </w:r>
            <w:r w:rsidRPr="007C773C">
              <w:rPr>
                <w:rFonts w:cs="Calibri"/>
                <w:color w:val="000000"/>
              </w:rPr>
              <w:t xml:space="preserve">” mentioned earlier. ICU nurses and physicians need to agree on when </w:t>
            </w:r>
            <w:r w:rsidRPr="007C773C">
              <w:rPr>
                <w:rFonts w:cs="Calibri"/>
                <w:bCs/>
                <w:iCs/>
                <w:color w:val="000000"/>
              </w:rPr>
              <w:t>indwelling urinary catheters are appropriate</w:t>
            </w:r>
            <w:r w:rsidRPr="007C773C">
              <w:rPr>
                <w:rFonts w:cs="Calibri"/>
                <w:color w:val="000000"/>
              </w:rPr>
              <w:t xml:space="preserve"> </w:t>
            </w:r>
            <w:r w:rsidRPr="007C773C">
              <w:rPr>
                <w:rFonts w:cs="Calibri"/>
                <w:bCs/>
                <w:iCs/>
                <w:color w:val="000000"/>
              </w:rPr>
              <w:t>for measuring urine output</w:t>
            </w:r>
            <w:r w:rsidRPr="007C773C">
              <w:rPr>
                <w:rFonts w:cs="Calibri"/>
                <w:color w:val="000000"/>
              </w:rPr>
              <w:t xml:space="preserve"> for patients in your ICU. If there is no agreement between the physicians and</w:t>
            </w:r>
            <w:r>
              <w:rPr>
                <w:rFonts w:cs="Calibri"/>
                <w:color w:val="000000"/>
              </w:rPr>
              <w:t xml:space="preserve"> nurses on when measuring urine output is needed, it will be very hard to improve urinary catheter use in your unit. </w:t>
            </w:r>
          </w:p>
          <w:p w14:paraId="23CCEB45" w14:textId="77777777" w:rsidR="001D7487" w:rsidRDefault="001D7487" w:rsidP="001D7487">
            <w:pPr>
              <w:autoSpaceDE w:val="0"/>
              <w:autoSpaceDN w:val="0"/>
              <w:adjustRightInd w:val="0"/>
              <w:spacing w:after="0" w:line="240" w:lineRule="auto"/>
              <w:rPr>
                <w:rFonts w:cs="Calibri"/>
                <w:color w:val="000000"/>
              </w:rPr>
            </w:pPr>
          </w:p>
          <w:p w14:paraId="076A760F" w14:textId="77777777" w:rsidR="001D7487" w:rsidRDefault="001D7487" w:rsidP="001D7487">
            <w:pPr>
              <w:autoSpaceDE w:val="0"/>
              <w:autoSpaceDN w:val="0"/>
              <w:adjustRightInd w:val="0"/>
              <w:spacing w:after="0" w:line="240" w:lineRule="auto"/>
              <w:rPr>
                <w:rFonts w:cs="Calibri"/>
                <w:color w:val="000000"/>
              </w:rPr>
            </w:pPr>
            <w:r>
              <w:rPr>
                <w:rFonts w:cs="Calibri"/>
                <w:color w:val="000000"/>
              </w:rPr>
              <w:t xml:space="preserve">A first step in starting the conversation about reducing urinary catheter use is to first try to determine which types of </w:t>
            </w:r>
            <w:proofErr w:type="gramStart"/>
            <w:r>
              <w:rPr>
                <w:rFonts w:cs="Calibri"/>
                <w:color w:val="000000"/>
              </w:rPr>
              <w:t>patients</w:t>
            </w:r>
            <w:proofErr w:type="gramEnd"/>
            <w:r>
              <w:rPr>
                <w:rFonts w:cs="Calibri"/>
                <w:color w:val="000000"/>
              </w:rPr>
              <w:t xml:space="preserve"> nurses and physicians agree do </w:t>
            </w:r>
            <w:r>
              <w:rPr>
                <w:rFonts w:cs="Calibri"/>
              </w:rPr>
              <w:t>not</w:t>
            </w:r>
            <w:r>
              <w:rPr>
                <w:rFonts w:cs="Calibri"/>
                <w:color w:val="000000"/>
              </w:rPr>
              <w:t xml:space="preserve"> require an indwelling catheter while in your ICU.</w:t>
            </w:r>
          </w:p>
          <w:p w14:paraId="1A3FD593" w14:textId="77777777" w:rsidR="001D7487" w:rsidRDefault="001D7487" w:rsidP="001D7487">
            <w:pPr>
              <w:autoSpaceDE w:val="0"/>
              <w:autoSpaceDN w:val="0"/>
              <w:adjustRightInd w:val="0"/>
              <w:spacing w:after="0" w:line="240" w:lineRule="auto"/>
              <w:rPr>
                <w:rFonts w:cs="Calibri"/>
                <w:color w:val="000000"/>
              </w:rPr>
            </w:pPr>
          </w:p>
          <w:p w14:paraId="1DF11DC1" w14:textId="77777777" w:rsidR="001D7487" w:rsidRDefault="001D7487" w:rsidP="001D7487">
            <w:pPr>
              <w:autoSpaceDE w:val="0"/>
              <w:autoSpaceDN w:val="0"/>
              <w:adjustRightInd w:val="0"/>
              <w:spacing w:after="0" w:line="240" w:lineRule="auto"/>
              <w:rPr>
                <w:rFonts w:cs="Calibri"/>
                <w:color w:val="000000"/>
              </w:rPr>
            </w:pPr>
            <w:r>
              <w:rPr>
                <w:rFonts w:cs="Calibri"/>
                <w:color w:val="000000"/>
              </w:rPr>
              <w:t>Examples to consider include:</w:t>
            </w:r>
          </w:p>
          <w:p w14:paraId="460F352D" w14:textId="333528D2" w:rsidR="001D7487" w:rsidRDefault="001D7487" w:rsidP="001D7487">
            <w:pPr>
              <w:numPr>
                <w:ilvl w:val="0"/>
                <w:numId w:val="14"/>
              </w:numPr>
              <w:autoSpaceDE w:val="0"/>
              <w:autoSpaceDN w:val="0"/>
              <w:adjustRightInd w:val="0"/>
              <w:spacing w:after="0" w:line="240" w:lineRule="auto"/>
              <w:ind w:left="540" w:hanging="540"/>
              <w:rPr>
                <w:rFonts w:cs="Calibri"/>
                <w:color w:val="000000"/>
              </w:rPr>
            </w:pPr>
            <w:r>
              <w:rPr>
                <w:rFonts w:cs="Calibri"/>
                <w:color w:val="000000"/>
              </w:rPr>
              <w:t>Patients admitted to your ICU for a technology or nursing service not available on another unit, who do not have an illness that requires hourly urine output to guide care, such as frequent neuro</w:t>
            </w:r>
            <w:r w:rsidR="001069F6">
              <w:rPr>
                <w:rFonts w:cs="Calibri"/>
                <w:color w:val="000000"/>
              </w:rPr>
              <w:t>logic</w:t>
            </w:r>
            <w:r>
              <w:rPr>
                <w:rFonts w:cs="Calibri"/>
                <w:color w:val="000000"/>
              </w:rPr>
              <w:t xml:space="preserve"> checks, insulin drips, chronic trach</w:t>
            </w:r>
            <w:r w:rsidR="001069F6">
              <w:rPr>
                <w:rFonts w:cs="Calibri"/>
                <w:color w:val="000000"/>
              </w:rPr>
              <w:t>eostomy</w:t>
            </w:r>
            <w:r>
              <w:rPr>
                <w:rFonts w:cs="Calibri"/>
                <w:color w:val="000000"/>
              </w:rPr>
              <w:t>/vent</w:t>
            </w:r>
            <w:r w:rsidR="001069F6">
              <w:rPr>
                <w:rFonts w:cs="Calibri"/>
                <w:color w:val="000000"/>
              </w:rPr>
              <w:t xml:space="preserve">ilator </w:t>
            </w:r>
            <w:r>
              <w:rPr>
                <w:rFonts w:cs="Calibri"/>
                <w:color w:val="000000"/>
              </w:rPr>
              <w:t>needs, or BiPAP like Mr. Grant had in the second scenario.</w:t>
            </w:r>
          </w:p>
          <w:p w14:paraId="5077E4CD" w14:textId="65EAB5FC" w:rsidR="001D7487" w:rsidRDefault="001D7487" w:rsidP="001D7487">
            <w:pPr>
              <w:numPr>
                <w:ilvl w:val="0"/>
                <w:numId w:val="14"/>
              </w:numPr>
              <w:autoSpaceDE w:val="0"/>
              <w:autoSpaceDN w:val="0"/>
              <w:adjustRightInd w:val="0"/>
              <w:spacing w:after="0" w:line="240" w:lineRule="auto"/>
              <w:ind w:left="540" w:hanging="540"/>
              <w:rPr>
                <w:rFonts w:cs="Calibri"/>
                <w:color w:val="000000"/>
              </w:rPr>
            </w:pPr>
            <w:r>
              <w:rPr>
                <w:rFonts w:cs="Calibri"/>
                <w:color w:val="000000"/>
              </w:rPr>
              <w:t xml:space="preserve">Patients </w:t>
            </w:r>
            <w:r w:rsidR="00E83EC3">
              <w:rPr>
                <w:rFonts w:cs="Calibri"/>
                <w:color w:val="000000"/>
              </w:rPr>
              <w:t>who</w:t>
            </w:r>
            <w:r>
              <w:rPr>
                <w:rFonts w:cs="Calibri"/>
                <w:color w:val="000000"/>
              </w:rPr>
              <w:t xml:space="preserve"> have stabilized </w:t>
            </w:r>
            <w:r w:rsidR="001069F6">
              <w:rPr>
                <w:rFonts w:cs="Calibri"/>
                <w:color w:val="000000"/>
              </w:rPr>
              <w:t xml:space="preserve">and </w:t>
            </w:r>
            <w:r>
              <w:rPr>
                <w:rFonts w:cs="Calibri"/>
                <w:color w:val="000000"/>
              </w:rPr>
              <w:t>no longer</w:t>
            </w:r>
            <w:r w:rsidR="001069F6">
              <w:rPr>
                <w:rFonts w:cs="Calibri"/>
                <w:color w:val="000000"/>
              </w:rPr>
              <w:t xml:space="preserve"> have</w:t>
            </w:r>
            <w:r>
              <w:rPr>
                <w:rFonts w:cs="Calibri"/>
                <w:color w:val="000000"/>
              </w:rPr>
              <w:t xml:space="preserve"> a tenuous status. For example, a patient with sepsis who no longer requir</w:t>
            </w:r>
            <w:r w:rsidR="00E83EC3">
              <w:rPr>
                <w:rFonts w:cs="Calibri"/>
                <w:color w:val="000000"/>
              </w:rPr>
              <w:t>es</w:t>
            </w:r>
            <w:r>
              <w:rPr>
                <w:rFonts w:cs="Calibri"/>
                <w:color w:val="000000"/>
              </w:rPr>
              <w:t xml:space="preserve"> aggressive fluids or pressors.</w:t>
            </w:r>
          </w:p>
          <w:p w14:paraId="22916411" w14:textId="77777777" w:rsidR="001D7487" w:rsidRDefault="001D7487" w:rsidP="001D7487">
            <w:pPr>
              <w:numPr>
                <w:ilvl w:val="0"/>
                <w:numId w:val="14"/>
              </w:numPr>
              <w:autoSpaceDE w:val="0"/>
              <w:autoSpaceDN w:val="0"/>
              <w:adjustRightInd w:val="0"/>
              <w:spacing w:after="0" w:line="240" w:lineRule="auto"/>
              <w:ind w:left="540" w:hanging="540"/>
              <w:rPr>
                <w:rFonts w:cs="Calibri"/>
                <w:color w:val="000000"/>
              </w:rPr>
            </w:pPr>
            <w:r>
              <w:rPr>
                <w:rFonts w:cs="Calibri"/>
                <w:color w:val="000000"/>
              </w:rPr>
              <w:t xml:space="preserve">“Floor status” patients who </w:t>
            </w:r>
            <w:proofErr w:type="gramStart"/>
            <w:r>
              <w:rPr>
                <w:rFonts w:cs="Calibri"/>
                <w:color w:val="000000"/>
              </w:rPr>
              <w:t>are located in</w:t>
            </w:r>
            <w:proofErr w:type="gramEnd"/>
            <w:r>
              <w:rPr>
                <w:rFonts w:cs="Calibri"/>
                <w:color w:val="000000"/>
              </w:rPr>
              <w:t xml:space="preserve"> your ICU but awaiting availability of a non-ICU bed.</w:t>
            </w:r>
          </w:p>
          <w:p w14:paraId="4F4D90E2" w14:textId="7C0E4956" w:rsidR="001D7487" w:rsidRPr="00D00571" w:rsidRDefault="001D7487" w:rsidP="001D7487">
            <w:pPr>
              <w:numPr>
                <w:ilvl w:val="0"/>
                <w:numId w:val="14"/>
              </w:numPr>
              <w:autoSpaceDE w:val="0"/>
              <w:autoSpaceDN w:val="0"/>
              <w:adjustRightInd w:val="0"/>
              <w:spacing w:after="0" w:line="240" w:lineRule="auto"/>
              <w:ind w:left="540" w:hanging="540"/>
              <w:rPr>
                <w:rFonts w:cs="Calibri"/>
                <w:color w:val="000000"/>
              </w:rPr>
            </w:pPr>
            <w:r>
              <w:rPr>
                <w:rFonts w:cs="Calibri"/>
                <w:color w:val="000000"/>
              </w:rPr>
              <w:t>Patients with very little urine output for days—there’s simply nothing to measure.</w:t>
            </w:r>
          </w:p>
        </w:tc>
        <w:tc>
          <w:tcPr>
            <w:tcW w:w="3240" w:type="dxa"/>
            <w:tcBorders>
              <w:top w:val="single" w:sz="4" w:space="0" w:color="auto"/>
              <w:left w:val="single" w:sz="4" w:space="0" w:color="auto"/>
              <w:bottom w:val="single" w:sz="4" w:space="0" w:color="auto"/>
              <w:right w:val="single" w:sz="4" w:space="0" w:color="auto"/>
            </w:tcBorders>
          </w:tcPr>
          <w:p w14:paraId="48878305" w14:textId="77777777" w:rsidR="001D7487" w:rsidRDefault="001D7487" w:rsidP="001D7487">
            <w:r>
              <w:t>Slide 10</w:t>
            </w:r>
          </w:p>
          <w:p w14:paraId="5FF362D7" w14:textId="4B3E12C2"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110A78BB" wp14:editId="29731215">
                  <wp:extent cx="1838325" cy="1381125"/>
                  <wp:effectExtent l="19050" t="19050" r="28575" b="2857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31293E6B" w14:textId="1723BAA2"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642F1AA" w14:textId="77777777" w:rsidR="001D7487" w:rsidRDefault="001D7487" w:rsidP="001D7487">
            <w:pPr>
              <w:autoSpaceDE w:val="0"/>
              <w:autoSpaceDN w:val="0"/>
              <w:adjustRightInd w:val="0"/>
              <w:spacing w:after="0" w:line="240" w:lineRule="auto"/>
              <w:rPr>
                <w:rFonts w:cs="Calibri"/>
                <w:kern w:val="24"/>
              </w:rPr>
            </w:pPr>
            <w:r>
              <w:rPr>
                <w:rFonts w:cs="Calibri"/>
                <w:kern w:val="24"/>
              </w:rPr>
              <w:t xml:space="preserve">Now let’s review the ICU Daily Checklist for Indwelling Urinary Catheter Appropriateness to help answer the question: Is the indwelling urinary catheter still appropriate for your ICU patient? </w:t>
            </w:r>
          </w:p>
          <w:p w14:paraId="213DBE5B" w14:textId="77777777" w:rsidR="001D7487" w:rsidRDefault="001D7487" w:rsidP="001D7487">
            <w:pPr>
              <w:autoSpaceDE w:val="0"/>
              <w:autoSpaceDN w:val="0"/>
              <w:adjustRightInd w:val="0"/>
              <w:spacing w:after="0" w:line="240" w:lineRule="auto"/>
              <w:rPr>
                <w:rFonts w:cs="Calibri"/>
                <w:kern w:val="24"/>
              </w:rPr>
            </w:pPr>
          </w:p>
          <w:p w14:paraId="58BC7A5B" w14:textId="2E1948F4" w:rsidR="001D7487" w:rsidRDefault="001D7487" w:rsidP="001D7487">
            <w:pPr>
              <w:autoSpaceDE w:val="0"/>
              <w:autoSpaceDN w:val="0"/>
              <w:adjustRightInd w:val="0"/>
              <w:spacing w:after="0" w:line="240" w:lineRule="auto"/>
              <w:rPr>
                <w:rFonts w:cs="Calibri"/>
                <w:kern w:val="24"/>
              </w:rPr>
            </w:pPr>
            <w:r>
              <w:rPr>
                <w:rFonts w:cs="Calibri"/>
                <w:kern w:val="24"/>
              </w:rPr>
              <w:t xml:space="preserve">If the patient does </w:t>
            </w:r>
            <w:r w:rsidR="004D5F75">
              <w:rPr>
                <w:rFonts w:cs="Calibri"/>
                <w:kern w:val="24"/>
              </w:rPr>
              <w:t>not</w:t>
            </w:r>
            <w:r>
              <w:rPr>
                <w:rFonts w:cs="Calibri"/>
                <w:kern w:val="24"/>
              </w:rPr>
              <w:t xml:space="preserve"> have one of the following five criteria detailed in upcoming slides, remove the indwelling urinary catheter. </w:t>
            </w:r>
          </w:p>
          <w:p w14:paraId="51AED1F8" w14:textId="77777777" w:rsidR="001D7487" w:rsidRDefault="001D7487" w:rsidP="001D7487">
            <w:pPr>
              <w:autoSpaceDE w:val="0"/>
              <w:autoSpaceDN w:val="0"/>
              <w:adjustRightInd w:val="0"/>
              <w:spacing w:after="0" w:line="240" w:lineRule="auto"/>
              <w:rPr>
                <w:rFonts w:cs="Calibri"/>
                <w:kern w:val="24"/>
              </w:rPr>
            </w:pPr>
          </w:p>
          <w:p w14:paraId="02F5F79F" w14:textId="4B2053FD" w:rsidR="001D7487" w:rsidRPr="00D00571" w:rsidRDefault="001D7487" w:rsidP="001D7487">
            <w:pPr>
              <w:autoSpaceDE w:val="0"/>
              <w:autoSpaceDN w:val="0"/>
              <w:adjustRightInd w:val="0"/>
              <w:spacing w:after="0" w:line="240" w:lineRule="auto"/>
              <w:rPr>
                <w:rFonts w:cs="Calibri"/>
                <w:kern w:val="24"/>
              </w:rPr>
            </w:pPr>
            <w:r>
              <w:rPr>
                <w:rFonts w:cs="Calibri"/>
                <w:kern w:val="24"/>
              </w:rPr>
              <w:t xml:space="preserve">Please note that these criteria can be found on </w:t>
            </w:r>
            <w:r w:rsidR="00626FF5">
              <w:rPr>
                <w:rFonts w:cs="Calibri"/>
                <w:kern w:val="24"/>
              </w:rPr>
              <w:t>the</w:t>
            </w:r>
            <w:hyperlink r:id="rId27" w:history="1">
              <w:r w:rsidRPr="00EC0228">
                <w:rPr>
                  <w:rStyle w:val="Hyperlink"/>
                  <w:rFonts w:cs="Calibri"/>
                  <w:kern w:val="24"/>
                </w:rPr>
                <w:t xml:space="preserve"> ICU Daily Checklist for Indwelling Urinary Catheter Use</w:t>
              </w:r>
            </w:hyperlink>
            <w:r w:rsidR="00EE4FB9">
              <w:rPr>
                <w:rFonts w:cs="Calibri"/>
                <w:kern w:val="24"/>
              </w:rPr>
              <w:t xml:space="preserve"> located in Figure 4 of the link</w:t>
            </w:r>
            <w:r>
              <w:rPr>
                <w:rFonts w:cs="Calibri"/>
                <w:kern w:val="24"/>
              </w:rPr>
              <w:t xml:space="preserve">. Each question on the checklist will be reviewed in detail on the following slides. </w:t>
            </w:r>
          </w:p>
        </w:tc>
        <w:tc>
          <w:tcPr>
            <w:tcW w:w="3240" w:type="dxa"/>
            <w:tcBorders>
              <w:top w:val="single" w:sz="4" w:space="0" w:color="auto"/>
              <w:left w:val="single" w:sz="4" w:space="0" w:color="auto"/>
              <w:bottom w:val="single" w:sz="4" w:space="0" w:color="auto"/>
              <w:right w:val="single" w:sz="4" w:space="0" w:color="auto"/>
            </w:tcBorders>
          </w:tcPr>
          <w:p w14:paraId="3EBA521F" w14:textId="77777777" w:rsidR="001D7487" w:rsidRDefault="001D7487" w:rsidP="001D7487">
            <w:r>
              <w:t>Slide 11</w:t>
            </w:r>
          </w:p>
          <w:p w14:paraId="50BB9B3D" w14:textId="162F541F"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248BC919" wp14:editId="0D06AC16">
                  <wp:extent cx="1838325" cy="1381125"/>
                  <wp:effectExtent l="19050" t="19050" r="28575" b="2857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6AC3DF10" w14:textId="483F4A74"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5BA9A4A" w14:textId="489AA9E8" w:rsidR="001D7487" w:rsidRDefault="001D7487" w:rsidP="001D7487">
            <w:pPr>
              <w:autoSpaceDE w:val="0"/>
              <w:autoSpaceDN w:val="0"/>
              <w:adjustRightInd w:val="0"/>
              <w:spacing w:after="0" w:line="240" w:lineRule="auto"/>
              <w:rPr>
                <w:rFonts w:cs="Calibri"/>
                <w:kern w:val="24"/>
              </w:rPr>
            </w:pPr>
            <w:r>
              <w:rPr>
                <w:rFonts w:cs="Calibri"/>
                <w:kern w:val="24"/>
              </w:rPr>
              <w:lastRenderedPageBreak/>
              <w:t>To determine if an indwelling urinary catheter is appropriate for a patient, first determine the need for urine volume measurement.</w:t>
            </w:r>
          </w:p>
          <w:p w14:paraId="72BDEFD5" w14:textId="77777777" w:rsidR="001D7487" w:rsidRDefault="001D7487" w:rsidP="001D7487">
            <w:pPr>
              <w:autoSpaceDE w:val="0"/>
              <w:autoSpaceDN w:val="0"/>
              <w:adjustRightInd w:val="0"/>
              <w:spacing w:after="0" w:line="240" w:lineRule="auto"/>
              <w:rPr>
                <w:rFonts w:cs="Calibri"/>
                <w:kern w:val="24"/>
              </w:rPr>
            </w:pPr>
          </w:p>
          <w:p w14:paraId="7BA6AE3E" w14:textId="77777777" w:rsidR="001D7487" w:rsidRDefault="001D7487" w:rsidP="001D7487">
            <w:pPr>
              <w:numPr>
                <w:ilvl w:val="0"/>
                <w:numId w:val="13"/>
              </w:numPr>
              <w:autoSpaceDE w:val="0"/>
              <w:autoSpaceDN w:val="0"/>
              <w:adjustRightInd w:val="0"/>
              <w:spacing w:after="0" w:line="240" w:lineRule="auto"/>
              <w:ind w:left="360" w:hanging="360"/>
              <w:rPr>
                <w:rFonts w:cs="Calibri"/>
                <w:kern w:val="24"/>
              </w:rPr>
            </w:pPr>
            <w:r>
              <w:rPr>
                <w:rFonts w:cs="Calibri"/>
                <w:kern w:val="24"/>
              </w:rPr>
              <w:t>Is HOURLY urine volume measurement being used to inform and provide treatment? OR</w:t>
            </w:r>
          </w:p>
          <w:p w14:paraId="44778812" w14:textId="77777777" w:rsidR="001D7487" w:rsidRDefault="001D7487" w:rsidP="001D7487">
            <w:pPr>
              <w:numPr>
                <w:ilvl w:val="0"/>
                <w:numId w:val="13"/>
              </w:numPr>
              <w:autoSpaceDE w:val="0"/>
              <w:autoSpaceDN w:val="0"/>
              <w:adjustRightInd w:val="0"/>
              <w:spacing w:after="0" w:line="240" w:lineRule="auto"/>
              <w:ind w:left="360" w:hanging="360"/>
              <w:rPr>
                <w:rFonts w:cs="Calibri"/>
                <w:kern w:val="24"/>
              </w:rPr>
            </w:pPr>
            <w:r>
              <w:rPr>
                <w:rFonts w:cs="Calibri"/>
                <w:kern w:val="24"/>
              </w:rPr>
              <w:t xml:space="preserve">Is DAILY/shift urine volume measurement being used to provide treatment and volume status cannot be assessed adequately by other methods? </w:t>
            </w:r>
          </w:p>
          <w:p w14:paraId="38ABE4A5" w14:textId="77777777" w:rsidR="001D7487" w:rsidRDefault="001D7487" w:rsidP="001D7487">
            <w:pPr>
              <w:autoSpaceDE w:val="0"/>
              <w:autoSpaceDN w:val="0"/>
              <w:adjustRightInd w:val="0"/>
              <w:spacing w:after="0" w:line="240" w:lineRule="auto"/>
              <w:rPr>
                <w:rFonts w:cs="Calibri"/>
                <w:kern w:val="24"/>
              </w:rPr>
            </w:pPr>
          </w:p>
          <w:p w14:paraId="1C079AA1" w14:textId="3242F28B" w:rsidR="001D7487" w:rsidRPr="00D00571" w:rsidRDefault="001D7487" w:rsidP="001D7487">
            <w:pPr>
              <w:autoSpaceDE w:val="0"/>
              <w:autoSpaceDN w:val="0"/>
              <w:adjustRightInd w:val="0"/>
              <w:spacing w:after="0" w:line="240" w:lineRule="auto"/>
              <w:rPr>
                <w:rFonts w:cs="Calibri"/>
                <w:kern w:val="24"/>
              </w:rPr>
            </w:pPr>
            <w:r>
              <w:rPr>
                <w:rFonts w:cs="Calibri"/>
                <w:kern w:val="24"/>
              </w:rPr>
              <w:t>If the answer is yes to either of these questions, then an indwelling urinary catheter would be appropriate.</w:t>
            </w:r>
          </w:p>
        </w:tc>
        <w:tc>
          <w:tcPr>
            <w:tcW w:w="3240" w:type="dxa"/>
            <w:tcBorders>
              <w:top w:val="single" w:sz="4" w:space="0" w:color="auto"/>
              <w:left w:val="single" w:sz="4" w:space="0" w:color="auto"/>
              <w:bottom w:val="single" w:sz="4" w:space="0" w:color="auto"/>
              <w:right w:val="single" w:sz="4" w:space="0" w:color="auto"/>
            </w:tcBorders>
          </w:tcPr>
          <w:p w14:paraId="3BEA7DF3" w14:textId="77777777" w:rsidR="001D7487" w:rsidRDefault="001D7487" w:rsidP="001D7487">
            <w:r>
              <w:t>Slide 12</w:t>
            </w:r>
          </w:p>
          <w:p w14:paraId="3F180F12" w14:textId="153C4138"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5CC4C03" wp14:editId="5884FF72">
                  <wp:extent cx="1838325" cy="1381125"/>
                  <wp:effectExtent l="19050" t="19050" r="28575" b="285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74F9D9F8" w14:textId="1906F198"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B1FC177" w14:textId="77777777" w:rsidR="001D7487" w:rsidRPr="007C773C" w:rsidRDefault="001D7487" w:rsidP="001D7487">
            <w:pPr>
              <w:autoSpaceDE w:val="0"/>
              <w:autoSpaceDN w:val="0"/>
              <w:adjustRightInd w:val="0"/>
              <w:spacing w:after="0" w:line="240" w:lineRule="auto"/>
              <w:rPr>
                <w:rFonts w:cs="Calibri"/>
                <w:bCs/>
                <w:kern w:val="24"/>
              </w:rPr>
            </w:pPr>
            <w:r w:rsidRPr="007C773C">
              <w:rPr>
                <w:rFonts w:cs="Calibri"/>
                <w:bCs/>
                <w:kern w:val="24"/>
              </w:rPr>
              <w:t>The next question to ask is, does the patient have a urologic problem that is being treated by an indwelling urinary catheter?</w:t>
            </w:r>
          </w:p>
          <w:p w14:paraId="7C4DAEB2" w14:textId="77777777" w:rsidR="001D7487" w:rsidRDefault="001D7487" w:rsidP="001D7487">
            <w:pPr>
              <w:autoSpaceDE w:val="0"/>
              <w:autoSpaceDN w:val="0"/>
              <w:adjustRightInd w:val="0"/>
              <w:spacing w:after="0" w:line="240" w:lineRule="auto"/>
              <w:ind w:left="360" w:hanging="360"/>
              <w:rPr>
                <w:rFonts w:cs="Calibri"/>
                <w:b/>
                <w:bCs/>
                <w:kern w:val="24"/>
              </w:rPr>
            </w:pPr>
          </w:p>
          <w:p w14:paraId="4B33D2E8" w14:textId="77777777" w:rsidR="001D7487" w:rsidRDefault="001D7487" w:rsidP="001D7487">
            <w:pPr>
              <w:autoSpaceDE w:val="0"/>
              <w:autoSpaceDN w:val="0"/>
              <w:adjustRightInd w:val="0"/>
              <w:spacing w:after="0" w:line="240" w:lineRule="auto"/>
              <w:rPr>
                <w:rFonts w:cs="Calibri"/>
                <w:kern w:val="24"/>
              </w:rPr>
            </w:pPr>
            <w:r>
              <w:rPr>
                <w:rFonts w:cs="Calibri"/>
                <w:kern w:val="24"/>
              </w:rPr>
              <w:t>If the answer is yes, then an indwelling urinary catheter would be appropriate.</w:t>
            </w:r>
          </w:p>
          <w:p w14:paraId="1E2EEC05" w14:textId="77777777" w:rsidR="001D7487" w:rsidRDefault="001D7487" w:rsidP="001D7487">
            <w:pPr>
              <w:autoSpaceDE w:val="0"/>
              <w:autoSpaceDN w:val="0"/>
              <w:adjustRightInd w:val="0"/>
              <w:spacing w:after="0" w:line="240" w:lineRule="auto"/>
              <w:rPr>
                <w:rFonts w:cs="Calibri"/>
                <w:kern w:val="24"/>
              </w:rPr>
            </w:pPr>
          </w:p>
          <w:p w14:paraId="09213836" w14:textId="77777777" w:rsidR="001D7487" w:rsidRDefault="001D7487" w:rsidP="001D7487">
            <w:pPr>
              <w:autoSpaceDE w:val="0"/>
              <w:autoSpaceDN w:val="0"/>
              <w:adjustRightInd w:val="0"/>
              <w:spacing w:after="0" w:line="240" w:lineRule="auto"/>
              <w:rPr>
                <w:rFonts w:cs="Calibri"/>
                <w:kern w:val="24"/>
              </w:rPr>
            </w:pPr>
            <w:r>
              <w:rPr>
                <w:rFonts w:cs="Calibri"/>
                <w:kern w:val="24"/>
              </w:rPr>
              <w:t xml:space="preserve">Some examples of these types of urologic problems include: </w:t>
            </w:r>
          </w:p>
          <w:p w14:paraId="5A763287" w14:textId="0AA4ED83" w:rsidR="001D7487" w:rsidRDefault="001D7487" w:rsidP="001D7487">
            <w:pPr>
              <w:numPr>
                <w:ilvl w:val="0"/>
                <w:numId w:val="9"/>
              </w:numPr>
              <w:autoSpaceDE w:val="0"/>
              <w:autoSpaceDN w:val="0"/>
              <w:adjustRightInd w:val="0"/>
              <w:spacing w:after="0" w:line="240" w:lineRule="auto"/>
              <w:ind w:left="990" w:hanging="270"/>
              <w:rPr>
                <w:rFonts w:cs="Calibri"/>
                <w:kern w:val="24"/>
              </w:rPr>
            </w:pPr>
            <w:r>
              <w:rPr>
                <w:rFonts w:cs="Calibri"/>
                <w:kern w:val="24"/>
              </w:rPr>
              <w:t xml:space="preserve">Urinary retention that cannot be monitored or addressed by bladder scanner or </w:t>
            </w:r>
            <w:r w:rsidR="00303E32">
              <w:rPr>
                <w:rFonts w:cs="Calibri"/>
                <w:kern w:val="24"/>
              </w:rPr>
              <w:t>intermittent s</w:t>
            </w:r>
            <w:r w:rsidR="00DE4BDA">
              <w:rPr>
                <w:rFonts w:cs="Calibri"/>
                <w:kern w:val="24"/>
              </w:rPr>
              <w:t xml:space="preserve">traight </w:t>
            </w:r>
            <w:r w:rsidR="00303E32">
              <w:rPr>
                <w:rFonts w:cs="Calibri"/>
                <w:kern w:val="24"/>
              </w:rPr>
              <w:t>catheter (</w:t>
            </w:r>
            <w:r>
              <w:rPr>
                <w:rFonts w:cs="Calibri"/>
                <w:kern w:val="24"/>
              </w:rPr>
              <w:t>ISC</w:t>
            </w:r>
            <w:r w:rsidR="00303E32">
              <w:rPr>
                <w:rFonts w:cs="Calibri"/>
                <w:kern w:val="24"/>
              </w:rPr>
              <w:t>)</w:t>
            </w:r>
            <w:r>
              <w:rPr>
                <w:rFonts w:cs="Calibri"/>
                <w:kern w:val="24"/>
              </w:rPr>
              <w:t xml:space="preserve"> </w:t>
            </w:r>
          </w:p>
          <w:p w14:paraId="037D46C1" w14:textId="536BDA24" w:rsidR="001D7487" w:rsidRDefault="001D7487" w:rsidP="001D7487">
            <w:pPr>
              <w:numPr>
                <w:ilvl w:val="0"/>
                <w:numId w:val="9"/>
              </w:numPr>
              <w:autoSpaceDE w:val="0"/>
              <w:autoSpaceDN w:val="0"/>
              <w:adjustRightInd w:val="0"/>
              <w:spacing w:after="0" w:line="240" w:lineRule="auto"/>
              <w:ind w:left="990" w:hanging="270"/>
              <w:rPr>
                <w:rFonts w:cs="Calibri"/>
                <w:kern w:val="24"/>
              </w:rPr>
            </w:pPr>
            <w:r>
              <w:rPr>
                <w:rFonts w:cs="Calibri"/>
                <w:kern w:val="24"/>
              </w:rPr>
              <w:t>Anticipated urinary retention due to paralytic med</w:t>
            </w:r>
            <w:r w:rsidR="004D5F75">
              <w:rPr>
                <w:rFonts w:cs="Calibri"/>
                <w:kern w:val="24"/>
              </w:rPr>
              <w:t>ications</w:t>
            </w:r>
          </w:p>
          <w:p w14:paraId="5F12F2CF" w14:textId="6948E501" w:rsidR="001D7487" w:rsidRPr="00D00571" w:rsidRDefault="00E83EC3" w:rsidP="001D7487">
            <w:pPr>
              <w:numPr>
                <w:ilvl w:val="0"/>
                <w:numId w:val="9"/>
              </w:numPr>
              <w:autoSpaceDE w:val="0"/>
              <w:autoSpaceDN w:val="0"/>
              <w:adjustRightInd w:val="0"/>
              <w:spacing w:after="0" w:line="240" w:lineRule="auto"/>
              <w:ind w:left="990" w:hanging="270"/>
              <w:rPr>
                <w:rFonts w:cs="Calibri"/>
                <w:kern w:val="24"/>
              </w:rPr>
            </w:pPr>
            <w:r>
              <w:rPr>
                <w:rFonts w:cs="Calibri"/>
                <w:kern w:val="24"/>
              </w:rPr>
              <w:t>A</w:t>
            </w:r>
            <w:r w:rsidR="001D7487">
              <w:rPr>
                <w:rFonts w:cs="Calibri"/>
                <w:kern w:val="24"/>
              </w:rPr>
              <w:t xml:space="preserve"> recent urologic or gynecologic diagnosis or procedure for which catheter removal is not yet recommended</w:t>
            </w:r>
          </w:p>
        </w:tc>
        <w:tc>
          <w:tcPr>
            <w:tcW w:w="3240" w:type="dxa"/>
            <w:tcBorders>
              <w:top w:val="single" w:sz="4" w:space="0" w:color="auto"/>
              <w:left w:val="single" w:sz="4" w:space="0" w:color="auto"/>
              <w:bottom w:val="single" w:sz="4" w:space="0" w:color="auto"/>
              <w:right w:val="single" w:sz="4" w:space="0" w:color="auto"/>
            </w:tcBorders>
          </w:tcPr>
          <w:p w14:paraId="56C6130B" w14:textId="77777777" w:rsidR="001D7487" w:rsidRDefault="001D7487" w:rsidP="001D7487">
            <w:r>
              <w:t>Slide 13</w:t>
            </w:r>
          </w:p>
          <w:p w14:paraId="3A6F15B5" w14:textId="3F9166AF"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E728C80" wp14:editId="4B473185">
                  <wp:extent cx="1838325" cy="1381125"/>
                  <wp:effectExtent l="19050" t="19050" r="28575" b="2857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686BF200" w14:textId="52A09127"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A6C913B" w14:textId="4034454E" w:rsidR="001D7487" w:rsidRDefault="001D7487" w:rsidP="001D7487">
            <w:pPr>
              <w:autoSpaceDE w:val="0"/>
              <w:autoSpaceDN w:val="0"/>
              <w:adjustRightInd w:val="0"/>
              <w:spacing w:after="0" w:line="240" w:lineRule="auto"/>
              <w:rPr>
                <w:rFonts w:cs="Calibri"/>
                <w:kern w:val="24"/>
              </w:rPr>
            </w:pPr>
            <w:r>
              <w:rPr>
                <w:rFonts w:cs="Calibri"/>
                <w:kern w:val="24"/>
              </w:rPr>
              <w:t xml:space="preserve">Question 3: If you need a urine sample, what type </w:t>
            </w:r>
            <w:r w:rsidR="004D5F75">
              <w:rPr>
                <w:rFonts w:cs="Calibri"/>
                <w:kern w:val="24"/>
              </w:rPr>
              <w:t xml:space="preserve">do you need </w:t>
            </w:r>
            <w:r>
              <w:rPr>
                <w:rFonts w:cs="Calibri"/>
                <w:kern w:val="24"/>
              </w:rPr>
              <w:t>and how can it be collected?</w:t>
            </w:r>
          </w:p>
          <w:p w14:paraId="120C611F" w14:textId="77777777" w:rsidR="001D7487" w:rsidRDefault="001D7487" w:rsidP="001D7487">
            <w:pPr>
              <w:autoSpaceDE w:val="0"/>
              <w:autoSpaceDN w:val="0"/>
              <w:adjustRightInd w:val="0"/>
              <w:spacing w:after="0" w:line="240" w:lineRule="auto"/>
              <w:rPr>
                <w:rFonts w:cs="Calibri"/>
                <w:kern w:val="24"/>
              </w:rPr>
            </w:pPr>
          </w:p>
          <w:p w14:paraId="7FF6B02F" w14:textId="77777777" w:rsidR="001D7487" w:rsidRDefault="001D7487" w:rsidP="001D7487">
            <w:pPr>
              <w:autoSpaceDE w:val="0"/>
              <w:autoSpaceDN w:val="0"/>
              <w:adjustRightInd w:val="0"/>
              <w:spacing w:after="0" w:line="240" w:lineRule="auto"/>
              <w:rPr>
                <w:rFonts w:cs="Calibri"/>
                <w:kern w:val="24"/>
              </w:rPr>
            </w:pPr>
            <w:r>
              <w:rPr>
                <w:rFonts w:cs="Calibri"/>
                <w:kern w:val="24"/>
              </w:rPr>
              <w:t>This table provides guidance on whether an indwelling urinary catheter, ISC, or external catheter is appropriate for collecting urine samples when the sample cannot be collected by other methods.</w:t>
            </w:r>
          </w:p>
          <w:p w14:paraId="35D1F7AE" w14:textId="77777777" w:rsidR="001D7487" w:rsidRDefault="001D7487" w:rsidP="001D7487">
            <w:pPr>
              <w:autoSpaceDE w:val="0"/>
              <w:autoSpaceDN w:val="0"/>
              <w:adjustRightInd w:val="0"/>
              <w:spacing w:after="0" w:line="240" w:lineRule="auto"/>
              <w:rPr>
                <w:rFonts w:cs="Calibri"/>
                <w:kern w:val="24"/>
              </w:rPr>
            </w:pPr>
          </w:p>
          <w:p w14:paraId="5317AABF" w14:textId="77777777" w:rsidR="001D7487" w:rsidRDefault="001D7487" w:rsidP="001D7487">
            <w:pPr>
              <w:autoSpaceDE w:val="0"/>
              <w:autoSpaceDN w:val="0"/>
              <w:adjustRightInd w:val="0"/>
              <w:spacing w:after="0" w:line="240" w:lineRule="auto"/>
              <w:rPr>
                <w:rFonts w:cs="Calibri"/>
                <w:kern w:val="24"/>
              </w:rPr>
            </w:pPr>
            <w:r>
              <w:rPr>
                <w:rFonts w:cs="Calibri"/>
                <w:kern w:val="24"/>
              </w:rPr>
              <w:t>For example, external catheters and ISCs are often appropriate for collecting urine samples.</w:t>
            </w:r>
          </w:p>
          <w:p w14:paraId="4DFE47BD" w14:textId="77777777" w:rsidR="001D7487" w:rsidRDefault="001D7487" w:rsidP="001D7487">
            <w:pPr>
              <w:autoSpaceDE w:val="0"/>
              <w:autoSpaceDN w:val="0"/>
              <w:adjustRightInd w:val="0"/>
              <w:spacing w:after="0" w:line="240" w:lineRule="auto"/>
              <w:rPr>
                <w:rFonts w:cs="Calibri"/>
                <w:kern w:val="24"/>
              </w:rPr>
            </w:pPr>
          </w:p>
          <w:p w14:paraId="5D3F8205" w14:textId="2C8638EC" w:rsidR="001D7487" w:rsidRPr="00D00571" w:rsidRDefault="001D7487" w:rsidP="001D7487">
            <w:pPr>
              <w:autoSpaceDE w:val="0"/>
              <w:autoSpaceDN w:val="0"/>
              <w:adjustRightInd w:val="0"/>
              <w:spacing w:after="0" w:line="240" w:lineRule="auto"/>
              <w:rPr>
                <w:rFonts w:cs="Calibri"/>
                <w:kern w:val="24"/>
              </w:rPr>
            </w:pPr>
            <w:r>
              <w:rPr>
                <w:rFonts w:cs="Calibri"/>
                <w:kern w:val="24"/>
              </w:rPr>
              <w:t xml:space="preserve">Indwelling urinary catheters are appropriate for 24-hour samples only if they cannot be collected by other means. </w:t>
            </w:r>
            <w:r w:rsidR="001239F9">
              <w:rPr>
                <w:rFonts w:cs="Calibri"/>
                <w:kern w:val="24"/>
              </w:rPr>
              <w:t>N</w:t>
            </w:r>
            <w:r>
              <w:rPr>
                <w:rFonts w:cs="Calibri"/>
                <w:kern w:val="24"/>
              </w:rPr>
              <w:t xml:space="preserve">o catheter is appropriate for assessing a post-void residual volume if </w:t>
            </w:r>
            <w:r w:rsidR="001239F9">
              <w:rPr>
                <w:rFonts w:cs="Calibri"/>
                <w:kern w:val="24"/>
              </w:rPr>
              <w:t xml:space="preserve">it </w:t>
            </w:r>
            <w:r>
              <w:rPr>
                <w:rFonts w:cs="Calibri"/>
                <w:kern w:val="24"/>
              </w:rPr>
              <w:t>can be assessed by</w:t>
            </w:r>
            <w:r w:rsidR="001239F9">
              <w:rPr>
                <w:rFonts w:cs="Calibri"/>
                <w:kern w:val="24"/>
              </w:rPr>
              <w:t xml:space="preserve"> a</w:t>
            </w:r>
            <w:r>
              <w:rPr>
                <w:rFonts w:cs="Calibri"/>
                <w:kern w:val="24"/>
              </w:rPr>
              <w:t xml:space="preserve"> bladder scanner.</w:t>
            </w:r>
          </w:p>
        </w:tc>
        <w:tc>
          <w:tcPr>
            <w:tcW w:w="3240" w:type="dxa"/>
            <w:tcBorders>
              <w:top w:val="single" w:sz="4" w:space="0" w:color="auto"/>
              <w:left w:val="single" w:sz="4" w:space="0" w:color="auto"/>
              <w:bottom w:val="single" w:sz="4" w:space="0" w:color="auto"/>
              <w:right w:val="single" w:sz="4" w:space="0" w:color="auto"/>
            </w:tcBorders>
          </w:tcPr>
          <w:p w14:paraId="3410D935" w14:textId="77777777" w:rsidR="001D7487" w:rsidRDefault="001D7487" w:rsidP="001D7487">
            <w:r>
              <w:t>Slide 14</w:t>
            </w:r>
          </w:p>
          <w:p w14:paraId="74ED5B2F" w14:textId="641E1040"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C27101D" wp14:editId="36E436AB">
                  <wp:extent cx="1838325" cy="1381125"/>
                  <wp:effectExtent l="19050" t="19050" r="28575" b="2857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06F5D389" w14:textId="50D007FE"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A1DF308" w14:textId="172534E7" w:rsidR="001D7487" w:rsidRDefault="001D7487" w:rsidP="001D7487">
            <w:pPr>
              <w:autoSpaceDE w:val="0"/>
              <w:autoSpaceDN w:val="0"/>
              <w:adjustRightInd w:val="0"/>
              <w:spacing w:after="0" w:line="240" w:lineRule="auto"/>
              <w:rPr>
                <w:rFonts w:cs="Calibri"/>
                <w:kern w:val="24"/>
              </w:rPr>
            </w:pPr>
            <w:r>
              <w:rPr>
                <w:rFonts w:cs="Calibri"/>
                <w:kern w:val="24"/>
              </w:rPr>
              <w:lastRenderedPageBreak/>
              <w:t>The next question</w:t>
            </w:r>
            <w:r w:rsidR="001239F9">
              <w:rPr>
                <w:rFonts w:cs="Calibri"/>
                <w:kern w:val="24"/>
              </w:rPr>
              <w:t>, number 4,</w:t>
            </w:r>
            <w:r>
              <w:rPr>
                <w:rFonts w:cs="Calibri"/>
                <w:kern w:val="24"/>
              </w:rPr>
              <w:t xml:space="preserve"> is</w:t>
            </w:r>
            <w:r w:rsidR="00E83EC3">
              <w:rPr>
                <w:rFonts w:cs="Calibri"/>
                <w:kern w:val="24"/>
              </w:rPr>
              <w:t>, d</w:t>
            </w:r>
            <w:r>
              <w:rPr>
                <w:rFonts w:cs="Calibri"/>
                <w:kern w:val="24"/>
              </w:rPr>
              <w:t xml:space="preserve">oes the patient have urinary incontinence that cannot be addressed by non-catheter methods, such as barrier creams, incontinence-absorbent products, </w:t>
            </w:r>
            <w:r w:rsidR="001239F9">
              <w:rPr>
                <w:rFonts w:cs="Calibri"/>
                <w:kern w:val="24"/>
              </w:rPr>
              <w:t xml:space="preserve">or </w:t>
            </w:r>
            <w:r>
              <w:rPr>
                <w:rFonts w:cs="Calibri"/>
                <w:kern w:val="24"/>
              </w:rPr>
              <w:t xml:space="preserve">nurses </w:t>
            </w:r>
            <w:r w:rsidR="001239F9">
              <w:rPr>
                <w:rFonts w:cs="Calibri"/>
                <w:kern w:val="24"/>
              </w:rPr>
              <w:t xml:space="preserve">not being able to </w:t>
            </w:r>
            <w:r>
              <w:rPr>
                <w:rFonts w:cs="Calibri"/>
                <w:kern w:val="24"/>
              </w:rPr>
              <w:t>turn and provide skin care with available resources, such as lift teams, lift machines</w:t>
            </w:r>
            <w:r w:rsidR="001239F9">
              <w:rPr>
                <w:rFonts w:cs="Calibri"/>
                <w:kern w:val="24"/>
              </w:rPr>
              <w:t>,</w:t>
            </w:r>
            <w:r>
              <w:rPr>
                <w:rFonts w:cs="Calibri"/>
                <w:kern w:val="24"/>
              </w:rPr>
              <w:t xml:space="preserve"> or </w:t>
            </w:r>
            <w:r w:rsidR="001239F9">
              <w:rPr>
                <w:rFonts w:cs="Calibri"/>
                <w:kern w:val="24"/>
              </w:rPr>
              <w:t xml:space="preserve">a </w:t>
            </w:r>
            <w:r>
              <w:rPr>
                <w:rFonts w:cs="Calibri"/>
                <w:kern w:val="24"/>
              </w:rPr>
              <w:t>transition to external catheter for cooperative patients</w:t>
            </w:r>
            <w:r w:rsidR="00E83EC3">
              <w:rPr>
                <w:rFonts w:cs="Calibri"/>
                <w:kern w:val="24"/>
              </w:rPr>
              <w:t>?</w:t>
            </w:r>
            <w:r>
              <w:rPr>
                <w:rFonts w:cs="Calibri"/>
                <w:kern w:val="24"/>
              </w:rPr>
              <w:t xml:space="preserve"> </w:t>
            </w:r>
          </w:p>
          <w:p w14:paraId="5A01480E" w14:textId="77777777" w:rsidR="001D7487" w:rsidRDefault="001D7487" w:rsidP="001D7487">
            <w:pPr>
              <w:autoSpaceDE w:val="0"/>
              <w:autoSpaceDN w:val="0"/>
              <w:adjustRightInd w:val="0"/>
              <w:spacing w:after="0" w:line="240" w:lineRule="auto"/>
              <w:ind w:left="360" w:hanging="360"/>
              <w:rPr>
                <w:rFonts w:cs="Calibri"/>
                <w:b/>
                <w:bCs/>
                <w:kern w:val="24"/>
              </w:rPr>
            </w:pPr>
          </w:p>
          <w:p w14:paraId="7E362C3B" w14:textId="77777777" w:rsidR="001D7487" w:rsidRDefault="001D7487" w:rsidP="001D7487">
            <w:pPr>
              <w:autoSpaceDE w:val="0"/>
              <w:autoSpaceDN w:val="0"/>
              <w:adjustRightInd w:val="0"/>
              <w:spacing w:after="0" w:line="240" w:lineRule="auto"/>
              <w:rPr>
                <w:rFonts w:cs="Calibri"/>
                <w:kern w:val="24"/>
              </w:rPr>
            </w:pPr>
            <w:r>
              <w:rPr>
                <w:rFonts w:cs="Calibri"/>
                <w:kern w:val="24"/>
              </w:rPr>
              <w:t>If yes, then an indwelling urinary catheter would be appropriate.</w:t>
            </w:r>
          </w:p>
          <w:p w14:paraId="7F4BC9E4" w14:textId="77777777" w:rsidR="001D7487" w:rsidRDefault="001D7487" w:rsidP="001D7487">
            <w:pPr>
              <w:autoSpaceDE w:val="0"/>
              <w:autoSpaceDN w:val="0"/>
              <w:adjustRightInd w:val="0"/>
              <w:spacing w:after="0" w:line="240" w:lineRule="auto"/>
              <w:rPr>
                <w:rFonts w:cs="Calibri"/>
                <w:kern w:val="24"/>
              </w:rPr>
            </w:pPr>
          </w:p>
          <w:p w14:paraId="5FE24820" w14:textId="6832B8CD" w:rsidR="001D7487" w:rsidRPr="00D00571" w:rsidRDefault="001D7487" w:rsidP="001D7487">
            <w:pPr>
              <w:autoSpaceDE w:val="0"/>
              <w:autoSpaceDN w:val="0"/>
              <w:adjustRightInd w:val="0"/>
              <w:spacing w:after="0" w:line="240" w:lineRule="auto"/>
              <w:rPr>
                <w:rFonts w:cs="Calibri"/>
                <w:kern w:val="24"/>
              </w:rPr>
            </w:pPr>
            <w:r>
              <w:rPr>
                <w:rFonts w:cs="Calibri"/>
                <w:kern w:val="24"/>
              </w:rPr>
              <w:t>Examples of conditions that would meet this criteri</w:t>
            </w:r>
            <w:r w:rsidR="00FB5157">
              <w:rPr>
                <w:rFonts w:cs="Calibri"/>
                <w:kern w:val="24"/>
              </w:rPr>
              <w:t>on</w:t>
            </w:r>
            <w:r>
              <w:rPr>
                <w:rFonts w:cs="Calibri"/>
                <w:kern w:val="24"/>
              </w:rPr>
              <w:t xml:space="preserve"> are hemodynamic and respiratory instability, strict immobility post-procedure, and urinary incontinence contaminating open (stage 3 or stage 4) pressure ulcers.</w:t>
            </w:r>
          </w:p>
        </w:tc>
        <w:tc>
          <w:tcPr>
            <w:tcW w:w="3240" w:type="dxa"/>
            <w:tcBorders>
              <w:top w:val="single" w:sz="4" w:space="0" w:color="auto"/>
              <w:left w:val="single" w:sz="4" w:space="0" w:color="auto"/>
              <w:bottom w:val="single" w:sz="4" w:space="0" w:color="auto"/>
              <w:right w:val="single" w:sz="4" w:space="0" w:color="auto"/>
            </w:tcBorders>
          </w:tcPr>
          <w:p w14:paraId="1289743C" w14:textId="77777777" w:rsidR="001D7487" w:rsidRDefault="001D7487" w:rsidP="001D7487">
            <w:r>
              <w:t>Slide 15</w:t>
            </w:r>
          </w:p>
          <w:p w14:paraId="57CF8718" w14:textId="3E8EDC9F"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9872BFD" wp14:editId="218E9C4A">
                  <wp:extent cx="1838325" cy="1381125"/>
                  <wp:effectExtent l="19050" t="19050" r="28575" b="2857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180BBB99" w14:textId="4F7E8C2B"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87C69B2" w14:textId="096B5039" w:rsidR="001D7487" w:rsidRDefault="001239F9" w:rsidP="001D7487">
            <w:pPr>
              <w:autoSpaceDE w:val="0"/>
              <w:autoSpaceDN w:val="0"/>
              <w:adjustRightInd w:val="0"/>
              <w:spacing w:after="0" w:line="240" w:lineRule="auto"/>
              <w:rPr>
                <w:rFonts w:cs="Calibri"/>
                <w:kern w:val="24"/>
              </w:rPr>
            </w:pPr>
            <w:bookmarkStart w:id="0" w:name="_Hlk83649311"/>
            <w:r>
              <w:rPr>
                <w:rFonts w:cs="Calibri"/>
                <w:kern w:val="24"/>
              </w:rPr>
              <w:t>T</w:t>
            </w:r>
            <w:r w:rsidR="001D7487">
              <w:rPr>
                <w:rFonts w:cs="Calibri"/>
                <w:kern w:val="24"/>
              </w:rPr>
              <w:t>he final question</w:t>
            </w:r>
            <w:r>
              <w:rPr>
                <w:rFonts w:cs="Calibri"/>
                <w:kern w:val="24"/>
              </w:rPr>
              <w:t>, number 5</w:t>
            </w:r>
            <w:r w:rsidR="00E83EC3">
              <w:rPr>
                <w:rFonts w:cs="Calibri"/>
                <w:kern w:val="24"/>
              </w:rPr>
              <w:t>,</w:t>
            </w:r>
            <w:r>
              <w:rPr>
                <w:rFonts w:cs="Calibri"/>
                <w:kern w:val="24"/>
              </w:rPr>
              <w:t xml:space="preserve"> is</w:t>
            </w:r>
            <w:r w:rsidR="00E83EC3">
              <w:rPr>
                <w:rFonts w:cs="Calibri"/>
                <w:kern w:val="24"/>
              </w:rPr>
              <w:t>,</w:t>
            </w:r>
            <w:r>
              <w:rPr>
                <w:rFonts w:cs="Calibri"/>
                <w:kern w:val="24"/>
              </w:rPr>
              <w:t xml:space="preserve"> does</w:t>
            </w:r>
            <w:r w:rsidR="001D7487">
              <w:rPr>
                <w:rFonts w:cs="Calibri"/>
                <w:kern w:val="24"/>
              </w:rPr>
              <w:t xml:space="preserve"> the indwelling urinary catheter providing comfort from severe distress related to urinary management that cannot be addressed by non-catheter options, ISC</w:t>
            </w:r>
            <w:r w:rsidR="00E83EC3">
              <w:rPr>
                <w:rFonts w:cs="Calibri"/>
                <w:kern w:val="24"/>
              </w:rPr>
              <w:t>,</w:t>
            </w:r>
            <w:r w:rsidR="001D7487">
              <w:rPr>
                <w:rFonts w:cs="Calibri"/>
                <w:kern w:val="24"/>
              </w:rPr>
              <w:t xml:space="preserve"> or external catheter?</w:t>
            </w:r>
          </w:p>
          <w:p w14:paraId="17EF928E" w14:textId="77777777" w:rsidR="001D7487" w:rsidRDefault="001D7487" w:rsidP="001D7487">
            <w:pPr>
              <w:autoSpaceDE w:val="0"/>
              <w:autoSpaceDN w:val="0"/>
              <w:adjustRightInd w:val="0"/>
              <w:spacing w:after="0" w:line="240" w:lineRule="auto"/>
              <w:ind w:left="360" w:hanging="360"/>
              <w:rPr>
                <w:rFonts w:cs="Calibri"/>
                <w:b/>
                <w:bCs/>
                <w:kern w:val="24"/>
              </w:rPr>
            </w:pPr>
          </w:p>
          <w:p w14:paraId="5CD61099" w14:textId="77777777" w:rsidR="001D7487" w:rsidRDefault="001D7487" w:rsidP="001D7487">
            <w:pPr>
              <w:autoSpaceDE w:val="0"/>
              <w:autoSpaceDN w:val="0"/>
              <w:adjustRightInd w:val="0"/>
              <w:spacing w:after="0" w:line="240" w:lineRule="auto"/>
              <w:rPr>
                <w:rFonts w:cs="Calibri"/>
                <w:kern w:val="24"/>
              </w:rPr>
            </w:pPr>
            <w:r>
              <w:rPr>
                <w:rFonts w:cs="Calibri"/>
                <w:kern w:val="24"/>
              </w:rPr>
              <w:t>If yes, then an indwelling urinary catheter would be appropriate.</w:t>
            </w:r>
          </w:p>
          <w:p w14:paraId="1B47B492" w14:textId="65AC65A9" w:rsidR="001D7487" w:rsidRDefault="001D7487" w:rsidP="001D7487">
            <w:pPr>
              <w:autoSpaceDE w:val="0"/>
              <w:autoSpaceDN w:val="0"/>
              <w:adjustRightInd w:val="0"/>
              <w:spacing w:after="0" w:line="240" w:lineRule="auto"/>
              <w:rPr>
                <w:rFonts w:cs="Calibri"/>
                <w:kern w:val="24"/>
              </w:rPr>
            </w:pPr>
            <w:r>
              <w:rPr>
                <w:rFonts w:cs="Calibri"/>
                <w:kern w:val="24"/>
              </w:rPr>
              <w:t>Examples that would meet this criteri</w:t>
            </w:r>
            <w:r w:rsidR="00D00571">
              <w:rPr>
                <w:rFonts w:cs="Calibri"/>
                <w:kern w:val="24"/>
              </w:rPr>
              <w:t>on</w:t>
            </w:r>
            <w:r>
              <w:rPr>
                <w:rFonts w:cs="Calibri"/>
                <w:kern w:val="24"/>
              </w:rPr>
              <w:t xml:space="preserve"> include: </w:t>
            </w:r>
          </w:p>
          <w:p w14:paraId="28E7099A" w14:textId="77777777" w:rsidR="001D7487" w:rsidRDefault="001D7487" w:rsidP="001D7487">
            <w:pPr>
              <w:numPr>
                <w:ilvl w:val="0"/>
                <w:numId w:val="9"/>
              </w:numPr>
              <w:autoSpaceDE w:val="0"/>
              <w:autoSpaceDN w:val="0"/>
              <w:adjustRightInd w:val="0"/>
              <w:spacing w:after="0" w:line="240" w:lineRule="auto"/>
              <w:ind w:left="990" w:hanging="270"/>
              <w:rPr>
                <w:rFonts w:cs="Calibri"/>
                <w:kern w:val="24"/>
              </w:rPr>
            </w:pPr>
            <w:r>
              <w:rPr>
                <w:rFonts w:cs="Calibri"/>
                <w:kern w:val="24"/>
              </w:rPr>
              <w:t>Difficulty voiding due to severe dyspnea with position changes needed to manage urine without an indwelling catheter</w:t>
            </w:r>
          </w:p>
          <w:p w14:paraId="42681424" w14:textId="2969249B" w:rsidR="001D7487" w:rsidRDefault="001D7487" w:rsidP="001D7487">
            <w:pPr>
              <w:numPr>
                <w:ilvl w:val="0"/>
                <w:numId w:val="9"/>
              </w:numPr>
              <w:autoSpaceDE w:val="0"/>
              <w:autoSpaceDN w:val="0"/>
              <w:adjustRightInd w:val="0"/>
              <w:spacing w:after="0" w:line="240" w:lineRule="auto"/>
              <w:ind w:left="990" w:hanging="270"/>
              <w:rPr>
                <w:rFonts w:cs="Calibri"/>
                <w:kern w:val="24"/>
              </w:rPr>
            </w:pPr>
            <w:r>
              <w:rPr>
                <w:rFonts w:cs="Calibri"/>
                <w:kern w:val="24"/>
              </w:rPr>
              <w:t>To address patient/family goals in</w:t>
            </w:r>
            <w:r w:rsidR="001239F9">
              <w:rPr>
                <w:rFonts w:cs="Calibri"/>
                <w:kern w:val="24"/>
              </w:rPr>
              <w:t xml:space="preserve"> a</w:t>
            </w:r>
            <w:r>
              <w:rPr>
                <w:rFonts w:cs="Calibri"/>
                <w:kern w:val="24"/>
              </w:rPr>
              <w:t xml:space="preserve"> dying patient </w:t>
            </w:r>
          </w:p>
          <w:p w14:paraId="5FF012BD" w14:textId="0EBC25F5" w:rsidR="001D7487" w:rsidRPr="00D00571" w:rsidRDefault="001239F9" w:rsidP="001D7487">
            <w:pPr>
              <w:numPr>
                <w:ilvl w:val="0"/>
                <w:numId w:val="9"/>
              </w:numPr>
              <w:autoSpaceDE w:val="0"/>
              <w:autoSpaceDN w:val="0"/>
              <w:adjustRightInd w:val="0"/>
              <w:spacing w:after="0" w:line="240" w:lineRule="auto"/>
              <w:ind w:left="990" w:hanging="270"/>
              <w:rPr>
                <w:rFonts w:cs="Calibri"/>
                <w:kern w:val="24"/>
              </w:rPr>
            </w:pPr>
            <w:bookmarkStart w:id="1" w:name="_Hlk88206360"/>
            <w:r>
              <w:rPr>
                <w:rFonts w:cs="Calibri"/>
                <w:kern w:val="24"/>
              </w:rPr>
              <w:t>A</w:t>
            </w:r>
            <w:r w:rsidR="001D7487">
              <w:rPr>
                <w:rFonts w:cs="Calibri"/>
                <w:kern w:val="24"/>
              </w:rPr>
              <w:t>cute</w:t>
            </w:r>
            <w:r>
              <w:rPr>
                <w:rFonts w:cs="Calibri"/>
                <w:kern w:val="24"/>
              </w:rPr>
              <w:t xml:space="preserve"> and/or </w:t>
            </w:r>
            <w:r w:rsidR="001D7487">
              <w:rPr>
                <w:rFonts w:cs="Calibri"/>
                <w:kern w:val="24"/>
              </w:rPr>
              <w:t>severe pain upon movement with demonstrated difficulties using other urinary management strategies</w:t>
            </w:r>
            <w:bookmarkEnd w:id="0"/>
            <w:bookmarkEnd w:id="1"/>
          </w:p>
        </w:tc>
        <w:tc>
          <w:tcPr>
            <w:tcW w:w="3240" w:type="dxa"/>
            <w:tcBorders>
              <w:top w:val="single" w:sz="4" w:space="0" w:color="auto"/>
              <w:left w:val="single" w:sz="4" w:space="0" w:color="auto"/>
              <w:bottom w:val="single" w:sz="4" w:space="0" w:color="auto"/>
              <w:right w:val="single" w:sz="4" w:space="0" w:color="auto"/>
            </w:tcBorders>
          </w:tcPr>
          <w:p w14:paraId="58D6C860" w14:textId="77777777" w:rsidR="001D7487" w:rsidRDefault="001D7487" w:rsidP="001D7487">
            <w:r>
              <w:t>Slide 16</w:t>
            </w:r>
          </w:p>
          <w:p w14:paraId="44D42F67" w14:textId="22C6E63F" w:rsidR="001D7487" w:rsidRDefault="0038346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3085E9C" wp14:editId="39C8A98F">
                  <wp:extent cx="1838325" cy="1381125"/>
                  <wp:effectExtent l="19050" t="19050" r="28575" b="285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203C4CB3" w14:textId="1B2B5DD5"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EE22986" w14:textId="77777777" w:rsidR="001D7487" w:rsidRDefault="001D7487" w:rsidP="001D7487">
            <w:pPr>
              <w:autoSpaceDE w:val="0"/>
              <w:autoSpaceDN w:val="0"/>
              <w:adjustRightInd w:val="0"/>
              <w:spacing w:after="0" w:line="240" w:lineRule="auto"/>
              <w:rPr>
                <w:rFonts w:cs="Calibri"/>
                <w:kern w:val="24"/>
              </w:rPr>
            </w:pPr>
            <w:r>
              <w:rPr>
                <w:rFonts w:cs="Calibri"/>
                <w:kern w:val="24"/>
              </w:rPr>
              <w:t xml:space="preserve">Let’s review another clinical scenario. </w:t>
            </w:r>
          </w:p>
          <w:p w14:paraId="32F196C7" w14:textId="77777777" w:rsidR="00E83EC3" w:rsidRDefault="00E83EC3" w:rsidP="001D7487">
            <w:pPr>
              <w:autoSpaceDE w:val="0"/>
              <w:autoSpaceDN w:val="0"/>
              <w:adjustRightInd w:val="0"/>
              <w:spacing w:after="0" w:line="240" w:lineRule="auto"/>
              <w:ind w:right="64"/>
              <w:rPr>
                <w:rFonts w:cs="Calibri"/>
                <w:color w:val="000000"/>
                <w:kern w:val="24"/>
              </w:rPr>
            </w:pPr>
          </w:p>
          <w:p w14:paraId="355FCA61" w14:textId="640BC781" w:rsidR="001D7487" w:rsidRDefault="001D7487" w:rsidP="001D7487">
            <w:pPr>
              <w:autoSpaceDE w:val="0"/>
              <w:autoSpaceDN w:val="0"/>
              <w:adjustRightInd w:val="0"/>
              <w:spacing w:after="0" w:line="240" w:lineRule="auto"/>
              <w:ind w:right="64"/>
              <w:rPr>
                <w:rFonts w:cs="Calibri"/>
                <w:color w:val="000000"/>
                <w:kern w:val="24"/>
              </w:rPr>
            </w:pPr>
            <w:r>
              <w:rPr>
                <w:rFonts w:cs="Calibri"/>
                <w:color w:val="000000"/>
                <w:kern w:val="24"/>
              </w:rPr>
              <w:t xml:space="preserve">Mr. Knight is a 25-year-old man who was admitted with acute urinary retention due to a spinal cord injury. </w:t>
            </w:r>
          </w:p>
          <w:p w14:paraId="36E3B6C4" w14:textId="77777777" w:rsidR="001D7487" w:rsidRDefault="001D7487" w:rsidP="001D7487">
            <w:pPr>
              <w:autoSpaceDE w:val="0"/>
              <w:autoSpaceDN w:val="0"/>
              <w:adjustRightInd w:val="0"/>
              <w:spacing w:after="0" w:line="240" w:lineRule="auto"/>
              <w:ind w:right="64"/>
              <w:rPr>
                <w:rFonts w:cs="Calibri"/>
                <w:color w:val="000000"/>
                <w:kern w:val="24"/>
              </w:rPr>
            </w:pPr>
          </w:p>
          <w:p w14:paraId="58E75AA3" w14:textId="77777777" w:rsidR="001D7487" w:rsidRDefault="001D7487" w:rsidP="001D7487">
            <w:pPr>
              <w:autoSpaceDE w:val="0"/>
              <w:autoSpaceDN w:val="0"/>
              <w:adjustRightInd w:val="0"/>
              <w:spacing w:after="0" w:line="240" w:lineRule="auto"/>
              <w:ind w:right="64"/>
              <w:rPr>
                <w:rFonts w:cs="Calibri"/>
                <w:color w:val="000000"/>
                <w:kern w:val="24"/>
              </w:rPr>
            </w:pPr>
            <w:r>
              <w:rPr>
                <w:rFonts w:cs="Calibri"/>
                <w:color w:val="000000"/>
                <w:kern w:val="24"/>
              </w:rPr>
              <w:t xml:space="preserve">Which urinary management strategies are appropriate? </w:t>
            </w:r>
          </w:p>
          <w:p w14:paraId="3E8D0C76" w14:textId="77777777" w:rsidR="001D7487" w:rsidRDefault="001D7487" w:rsidP="001D7487">
            <w:pPr>
              <w:numPr>
                <w:ilvl w:val="0"/>
                <w:numId w:val="13"/>
              </w:numPr>
              <w:autoSpaceDE w:val="0"/>
              <w:autoSpaceDN w:val="0"/>
              <w:adjustRightInd w:val="0"/>
              <w:spacing w:after="0" w:line="240" w:lineRule="auto"/>
              <w:ind w:left="360" w:right="64" w:hanging="360"/>
              <w:rPr>
                <w:rFonts w:cs="Calibri"/>
                <w:color w:val="000000"/>
                <w:kern w:val="24"/>
              </w:rPr>
            </w:pPr>
            <w:r>
              <w:rPr>
                <w:rFonts w:cs="Calibri"/>
                <w:color w:val="000000"/>
                <w:kern w:val="24"/>
              </w:rPr>
              <w:t>Indwelling urinary catheter</w:t>
            </w:r>
          </w:p>
          <w:p w14:paraId="4423DE43" w14:textId="0E77569C" w:rsidR="001D7487" w:rsidRDefault="001D7487" w:rsidP="001D7487">
            <w:pPr>
              <w:numPr>
                <w:ilvl w:val="0"/>
                <w:numId w:val="13"/>
              </w:numPr>
              <w:autoSpaceDE w:val="0"/>
              <w:autoSpaceDN w:val="0"/>
              <w:adjustRightInd w:val="0"/>
              <w:spacing w:after="0" w:line="240" w:lineRule="auto"/>
              <w:ind w:left="360" w:right="64" w:hanging="360"/>
              <w:rPr>
                <w:rFonts w:cs="Calibri"/>
                <w:color w:val="000000"/>
                <w:kern w:val="24"/>
              </w:rPr>
            </w:pPr>
            <w:r>
              <w:rPr>
                <w:rFonts w:cs="Calibri"/>
                <w:color w:val="000000"/>
                <w:kern w:val="24"/>
              </w:rPr>
              <w:t>ISC, also known as “In and Out” catheterization</w:t>
            </w:r>
          </w:p>
          <w:p w14:paraId="2F12908D" w14:textId="77777777" w:rsidR="001D7487" w:rsidRDefault="001D7487" w:rsidP="001D7487">
            <w:pPr>
              <w:numPr>
                <w:ilvl w:val="0"/>
                <w:numId w:val="13"/>
              </w:numPr>
              <w:autoSpaceDE w:val="0"/>
              <w:autoSpaceDN w:val="0"/>
              <w:adjustRightInd w:val="0"/>
              <w:spacing w:after="0" w:line="240" w:lineRule="auto"/>
              <w:ind w:left="360" w:right="64" w:hanging="360"/>
              <w:rPr>
                <w:rFonts w:cs="Calibri"/>
                <w:color w:val="000000"/>
                <w:kern w:val="24"/>
              </w:rPr>
            </w:pPr>
            <w:r>
              <w:rPr>
                <w:rFonts w:cs="Calibri"/>
                <w:color w:val="000000"/>
                <w:kern w:val="24"/>
              </w:rPr>
              <w:t>External catheter</w:t>
            </w:r>
          </w:p>
          <w:p w14:paraId="76402D63" w14:textId="77777777" w:rsidR="001D7487" w:rsidRDefault="001D7487" w:rsidP="001D7487">
            <w:pPr>
              <w:numPr>
                <w:ilvl w:val="0"/>
                <w:numId w:val="13"/>
              </w:numPr>
              <w:autoSpaceDE w:val="0"/>
              <w:autoSpaceDN w:val="0"/>
              <w:adjustRightInd w:val="0"/>
              <w:spacing w:after="0" w:line="240" w:lineRule="auto"/>
              <w:ind w:left="360" w:right="64" w:hanging="360"/>
              <w:rPr>
                <w:rFonts w:cs="Calibri"/>
                <w:color w:val="000000"/>
                <w:kern w:val="24"/>
              </w:rPr>
            </w:pPr>
            <w:r>
              <w:rPr>
                <w:rFonts w:cs="Calibri"/>
                <w:color w:val="000000"/>
                <w:kern w:val="24"/>
              </w:rPr>
              <w:t>Urinal or incontinence garments</w:t>
            </w:r>
          </w:p>
          <w:p w14:paraId="171A29B3" w14:textId="77777777" w:rsidR="001D7487" w:rsidRDefault="001D7487" w:rsidP="001D7487">
            <w:pPr>
              <w:autoSpaceDE w:val="0"/>
              <w:autoSpaceDN w:val="0"/>
              <w:adjustRightInd w:val="0"/>
              <w:spacing w:after="0" w:line="240" w:lineRule="auto"/>
              <w:ind w:left="360" w:right="64" w:hanging="360"/>
              <w:rPr>
                <w:rFonts w:cs="Calibri"/>
                <w:color w:val="000000"/>
                <w:kern w:val="24"/>
              </w:rPr>
            </w:pPr>
          </w:p>
          <w:p w14:paraId="61BE7FE2" w14:textId="77777777" w:rsidR="001D7487" w:rsidRDefault="001D7487" w:rsidP="001D7487">
            <w:pPr>
              <w:autoSpaceDE w:val="0"/>
              <w:autoSpaceDN w:val="0"/>
              <w:adjustRightInd w:val="0"/>
              <w:spacing w:after="0" w:line="240" w:lineRule="auto"/>
              <w:ind w:right="64"/>
              <w:rPr>
                <w:rFonts w:cs="Calibri"/>
                <w:color w:val="000000"/>
                <w:kern w:val="24"/>
              </w:rPr>
            </w:pPr>
            <w:r>
              <w:rPr>
                <w:rFonts w:cs="Calibri"/>
                <w:color w:val="000000"/>
                <w:kern w:val="24"/>
              </w:rPr>
              <w:t xml:space="preserve">More than one option may be appropriate. What do you think is the right answer? </w:t>
            </w:r>
          </w:p>
          <w:p w14:paraId="643CE25B" w14:textId="77777777" w:rsidR="001D7487" w:rsidRDefault="001D7487" w:rsidP="001D7487">
            <w:pPr>
              <w:autoSpaceDE w:val="0"/>
              <w:autoSpaceDN w:val="0"/>
              <w:adjustRightInd w:val="0"/>
              <w:spacing w:after="0" w:line="240" w:lineRule="auto"/>
              <w:ind w:right="64"/>
              <w:rPr>
                <w:rFonts w:cs="Calibri"/>
                <w:color w:val="000000"/>
                <w:kern w:val="24"/>
              </w:rPr>
            </w:pPr>
          </w:p>
          <w:p w14:paraId="5A91A38D" w14:textId="77AFA306" w:rsidR="001D7487" w:rsidRPr="00DC580D" w:rsidRDefault="001D7487" w:rsidP="00597314">
            <w:pPr>
              <w:autoSpaceDE w:val="0"/>
              <w:autoSpaceDN w:val="0"/>
              <w:adjustRightInd w:val="0"/>
              <w:spacing w:after="0" w:line="240" w:lineRule="auto"/>
              <w:rPr>
                <w:rFonts w:cs="Calibri"/>
                <w:kern w:val="24"/>
                <w:sz w:val="24"/>
                <w:szCs w:val="24"/>
              </w:rPr>
            </w:pPr>
            <w:r>
              <w:rPr>
                <w:rFonts w:cs="Calibri"/>
                <w:color w:val="000000"/>
                <w:kern w:val="24"/>
              </w:rPr>
              <w:t>The answer is either A or B. An indwelling urinary catheter or ISC would be appropriate to address this type of acute urinary retention. External catheters will not ease urinary retention, and a suprapubic catheter could be considered in cases with bladder outlet obstruction.</w:t>
            </w:r>
          </w:p>
        </w:tc>
        <w:tc>
          <w:tcPr>
            <w:tcW w:w="3240" w:type="dxa"/>
            <w:tcBorders>
              <w:top w:val="single" w:sz="4" w:space="0" w:color="auto"/>
              <w:left w:val="single" w:sz="4" w:space="0" w:color="auto"/>
              <w:bottom w:val="single" w:sz="4" w:space="0" w:color="auto"/>
              <w:right w:val="single" w:sz="4" w:space="0" w:color="auto"/>
            </w:tcBorders>
          </w:tcPr>
          <w:p w14:paraId="548C0E2B" w14:textId="77777777" w:rsidR="001D7487" w:rsidRDefault="001D7487" w:rsidP="001D7487">
            <w:r>
              <w:t>Slide 17</w:t>
            </w:r>
          </w:p>
          <w:p w14:paraId="69BB7EEE" w14:textId="16F18681" w:rsidR="001D7487" w:rsidRDefault="003454B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130F2A63" wp14:editId="478D0E1E">
                  <wp:extent cx="1838325" cy="1381125"/>
                  <wp:effectExtent l="19050" t="19050" r="28575" b="2857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0E0C62BF" w14:textId="59016666"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B4A5446" w14:textId="77777777" w:rsidR="001D7487" w:rsidRDefault="001D7487" w:rsidP="001D7487">
            <w:pPr>
              <w:autoSpaceDE w:val="0"/>
              <w:autoSpaceDN w:val="0"/>
              <w:adjustRightInd w:val="0"/>
              <w:spacing w:after="0" w:line="240" w:lineRule="auto"/>
              <w:rPr>
                <w:rFonts w:cs="Calibri"/>
                <w:kern w:val="24"/>
              </w:rPr>
            </w:pPr>
            <w:r>
              <w:rPr>
                <w:rFonts w:cs="Calibri"/>
                <w:kern w:val="24"/>
              </w:rPr>
              <w:lastRenderedPageBreak/>
              <w:t xml:space="preserve">However, not all acute urinary retention is the same. The case just discussed (spinal cord injury) is a type of acute retention without bladder obstruction. </w:t>
            </w:r>
          </w:p>
          <w:p w14:paraId="5D8FCE61" w14:textId="77777777" w:rsidR="001D7487" w:rsidRDefault="001D7487" w:rsidP="001D7487">
            <w:pPr>
              <w:autoSpaceDE w:val="0"/>
              <w:autoSpaceDN w:val="0"/>
              <w:adjustRightInd w:val="0"/>
              <w:spacing w:after="0" w:line="240" w:lineRule="auto"/>
              <w:rPr>
                <w:rFonts w:cs="Calibri"/>
                <w:kern w:val="24"/>
              </w:rPr>
            </w:pPr>
          </w:p>
          <w:p w14:paraId="70ED4DFB" w14:textId="77777777" w:rsidR="001D7487" w:rsidRDefault="001D7487" w:rsidP="001D7487">
            <w:pPr>
              <w:autoSpaceDE w:val="0"/>
              <w:autoSpaceDN w:val="0"/>
              <w:adjustRightInd w:val="0"/>
              <w:spacing w:after="0" w:line="240" w:lineRule="auto"/>
              <w:rPr>
                <w:rFonts w:cs="Calibri"/>
                <w:kern w:val="24"/>
              </w:rPr>
            </w:pPr>
            <w:r>
              <w:rPr>
                <w:rFonts w:cs="Calibri"/>
                <w:kern w:val="24"/>
              </w:rPr>
              <w:t>As a reminder, the blue boxes indicate appropriate use, gray is inappropriate use, and yellow indicates caution because a catheter could be appropriate in some circumstances. Please note the animation function within this slide.</w:t>
            </w:r>
          </w:p>
          <w:p w14:paraId="5AD581DB" w14:textId="77777777" w:rsidR="001D7487" w:rsidRDefault="001D7487" w:rsidP="001D7487">
            <w:pPr>
              <w:autoSpaceDE w:val="0"/>
              <w:autoSpaceDN w:val="0"/>
              <w:adjustRightInd w:val="0"/>
              <w:spacing w:after="0" w:line="240" w:lineRule="auto"/>
              <w:rPr>
                <w:rFonts w:cs="Calibri"/>
                <w:kern w:val="24"/>
              </w:rPr>
            </w:pPr>
          </w:p>
          <w:p w14:paraId="4BE38926" w14:textId="63B71157" w:rsidR="001D7487" w:rsidRPr="007C773C" w:rsidRDefault="001D7487" w:rsidP="001D7487">
            <w:pPr>
              <w:autoSpaceDE w:val="0"/>
              <w:autoSpaceDN w:val="0"/>
              <w:adjustRightInd w:val="0"/>
              <w:spacing w:after="0" w:line="240" w:lineRule="auto"/>
              <w:rPr>
                <w:rFonts w:cs="Calibri"/>
                <w:iCs/>
                <w:kern w:val="24"/>
              </w:rPr>
            </w:pPr>
            <w:r w:rsidRPr="007C773C">
              <w:rPr>
                <w:rFonts w:cs="Calibri"/>
                <w:iCs/>
                <w:kern w:val="24"/>
              </w:rPr>
              <w:t xml:space="preserve">It should be mentioned that with </w:t>
            </w:r>
            <w:r w:rsidR="00EE4FB9">
              <w:rPr>
                <w:rFonts w:cs="Calibri"/>
                <w:iCs/>
                <w:kern w:val="24"/>
              </w:rPr>
              <w:t xml:space="preserve">spinal cord injury </w:t>
            </w:r>
            <w:r w:rsidRPr="007C773C">
              <w:rPr>
                <w:rFonts w:cs="Calibri"/>
                <w:iCs/>
                <w:kern w:val="24"/>
              </w:rPr>
              <w:t xml:space="preserve">patients, intermittent but scheduled </w:t>
            </w:r>
            <w:r w:rsidR="001239F9">
              <w:rPr>
                <w:rFonts w:cs="Calibri"/>
                <w:iCs/>
                <w:kern w:val="24"/>
              </w:rPr>
              <w:t>in and out</w:t>
            </w:r>
            <w:r w:rsidRPr="007C773C">
              <w:rPr>
                <w:rFonts w:cs="Calibri"/>
                <w:iCs/>
                <w:kern w:val="24"/>
              </w:rPr>
              <w:t xml:space="preserve"> catheterizations are the normal </w:t>
            </w:r>
            <w:r w:rsidR="001239F9">
              <w:rPr>
                <w:rFonts w:cs="Calibri"/>
                <w:iCs/>
                <w:kern w:val="24"/>
              </w:rPr>
              <w:t>every</w:t>
            </w:r>
            <w:r w:rsidRPr="007C773C">
              <w:rPr>
                <w:rFonts w:cs="Calibri"/>
                <w:iCs/>
                <w:kern w:val="24"/>
              </w:rPr>
              <w:t xml:space="preserve"> 6 hours or more frequent</w:t>
            </w:r>
            <w:r w:rsidR="001239F9">
              <w:rPr>
                <w:rFonts w:cs="Calibri"/>
                <w:iCs/>
                <w:kern w:val="24"/>
              </w:rPr>
              <w:t>ly</w:t>
            </w:r>
            <w:r w:rsidRPr="007C773C">
              <w:rPr>
                <w:rFonts w:cs="Calibri"/>
                <w:iCs/>
                <w:kern w:val="24"/>
              </w:rPr>
              <w:t xml:space="preserve"> as needed.</w:t>
            </w:r>
          </w:p>
          <w:p w14:paraId="7311416E" w14:textId="77777777" w:rsidR="001D7487" w:rsidRDefault="001D7487" w:rsidP="001D7487">
            <w:pPr>
              <w:autoSpaceDE w:val="0"/>
              <w:autoSpaceDN w:val="0"/>
              <w:adjustRightInd w:val="0"/>
              <w:spacing w:after="0" w:line="240" w:lineRule="auto"/>
              <w:rPr>
                <w:rFonts w:cs="Calibri"/>
                <w:kern w:val="24"/>
              </w:rPr>
            </w:pPr>
          </w:p>
          <w:p w14:paraId="699ED98A" w14:textId="76BCFDED" w:rsidR="001D7487" w:rsidRPr="00DC580D" w:rsidRDefault="001D7487" w:rsidP="001D7487">
            <w:pPr>
              <w:autoSpaceDE w:val="0"/>
              <w:autoSpaceDN w:val="0"/>
              <w:adjustRightInd w:val="0"/>
              <w:spacing w:after="0" w:line="240" w:lineRule="auto"/>
              <w:rPr>
                <w:rFonts w:cs="Calibri"/>
                <w:kern w:val="24"/>
                <w:sz w:val="24"/>
                <w:szCs w:val="24"/>
              </w:rPr>
            </w:pPr>
            <w:r>
              <w:rPr>
                <w:rFonts w:cs="Calibri"/>
                <w:kern w:val="24"/>
              </w:rPr>
              <w:t xml:space="preserve">If the case had involved bladder outlet obstruction (described in the last row on this table), urology consultation should be considered for prostatitis and urethral trauma, because the patient may be better managed with an indwelling suprapubic catheter or expert placement of transurethral catheter. </w:t>
            </w:r>
          </w:p>
        </w:tc>
        <w:tc>
          <w:tcPr>
            <w:tcW w:w="3240" w:type="dxa"/>
            <w:tcBorders>
              <w:top w:val="single" w:sz="4" w:space="0" w:color="auto"/>
              <w:left w:val="single" w:sz="4" w:space="0" w:color="auto"/>
              <w:bottom w:val="single" w:sz="4" w:space="0" w:color="auto"/>
              <w:right w:val="single" w:sz="4" w:space="0" w:color="auto"/>
            </w:tcBorders>
          </w:tcPr>
          <w:p w14:paraId="0D673087" w14:textId="77777777" w:rsidR="001D7487" w:rsidRDefault="001D7487" w:rsidP="001D7487">
            <w:r>
              <w:t>Slide 18</w:t>
            </w:r>
          </w:p>
          <w:p w14:paraId="25C22D26" w14:textId="52D79590" w:rsidR="001D7487" w:rsidRDefault="003454BE"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5F2C380" wp14:editId="1995F425">
                  <wp:extent cx="1838325" cy="1381125"/>
                  <wp:effectExtent l="19050" t="19050" r="28575" b="2857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0C68DD83" w14:textId="77777777"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C2E16F2" w14:textId="77777777" w:rsidR="001D7487" w:rsidRDefault="001D7487" w:rsidP="001D7487">
            <w:pPr>
              <w:autoSpaceDE w:val="0"/>
              <w:autoSpaceDN w:val="0"/>
              <w:adjustRightInd w:val="0"/>
              <w:spacing w:after="0" w:line="240" w:lineRule="auto"/>
              <w:rPr>
                <w:rFonts w:cs="Calibri"/>
                <w:color w:val="000000"/>
                <w:kern w:val="24"/>
              </w:rPr>
            </w:pPr>
            <w:r>
              <w:rPr>
                <w:rFonts w:cs="Calibri"/>
                <w:color w:val="000000"/>
                <w:kern w:val="24"/>
              </w:rPr>
              <w:t>Let’s review one more clinical case.</w:t>
            </w:r>
          </w:p>
          <w:p w14:paraId="2F3310BD" w14:textId="77777777" w:rsidR="001D7487" w:rsidRDefault="001D7487" w:rsidP="001D7487">
            <w:pPr>
              <w:autoSpaceDE w:val="0"/>
              <w:autoSpaceDN w:val="0"/>
              <w:adjustRightInd w:val="0"/>
              <w:spacing w:after="0" w:line="240" w:lineRule="auto"/>
              <w:rPr>
                <w:rFonts w:cs="Calibri"/>
                <w:color w:val="000000"/>
                <w:kern w:val="24"/>
              </w:rPr>
            </w:pPr>
          </w:p>
          <w:p w14:paraId="5515FFCC" w14:textId="01213577" w:rsidR="001D7487" w:rsidRDefault="001D7487" w:rsidP="001D7487">
            <w:pPr>
              <w:autoSpaceDE w:val="0"/>
              <w:autoSpaceDN w:val="0"/>
              <w:adjustRightInd w:val="0"/>
              <w:spacing w:after="0" w:line="240" w:lineRule="auto"/>
              <w:rPr>
                <w:rFonts w:cs="Calibri"/>
                <w:color w:val="000000"/>
                <w:kern w:val="24"/>
              </w:rPr>
            </w:pPr>
            <w:r>
              <w:rPr>
                <w:rFonts w:cs="Calibri"/>
                <w:kern w:val="24"/>
              </w:rPr>
              <w:t xml:space="preserve">Mrs. Davies is an 80-year-old woman with syncope and awaiting pacemaker placement, who is admitted to ICU for a higher level of monitoring and nursing care than available outside the ICU. She has chronic urinary incontinence and is a high fall risk. </w:t>
            </w:r>
            <w:r>
              <w:rPr>
                <w:rFonts w:cs="Calibri"/>
                <w:kern w:val="24"/>
              </w:rPr>
              <w:br/>
            </w:r>
            <w:r>
              <w:rPr>
                <w:rFonts w:cs="Calibri"/>
                <w:kern w:val="24"/>
              </w:rPr>
              <w:br/>
              <w:t xml:space="preserve">True or False: </w:t>
            </w:r>
            <w:r>
              <w:rPr>
                <w:rFonts w:cs="Calibri"/>
                <w:color w:val="000000"/>
                <w:kern w:val="24"/>
              </w:rPr>
              <w:t>The ICU nurse should insert an indwelling urinary catheter for Mrs. Davies because it will prevent skin breakdown and reduce her risk of falling.</w:t>
            </w:r>
          </w:p>
          <w:p w14:paraId="4803067B" w14:textId="77777777" w:rsidR="001D7487" w:rsidRDefault="001D7487" w:rsidP="001D7487">
            <w:pPr>
              <w:autoSpaceDE w:val="0"/>
              <w:autoSpaceDN w:val="0"/>
              <w:adjustRightInd w:val="0"/>
              <w:spacing w:after="0" w:line="240" w:lineRule="auto"/>
              <w:rPr>
                <w:rFonts w:cs="Calibri"/>
                <w:color w:val="000000"/>
                <w:kern w:val="24"/>
              </w:rPr>
            </w:pPr>
          </w:p>
          <w:p w14:paraId="557FF4CB" w14:textId="6308E2AC" w:rsidR="001D7487" w:rsidRDefault="001D7487" w:rsidP="001D7487">
            <w:pPr>
              <w:autoSpaceDE w:val="0"/>
              <w:autoSpaceDN w:val="0"/>
              <w:adjustRightInd w:val="0"/>
              <w:spacing w:after="0" w:line="240" w:lineRule="auto"/>
              <w:rPr>
                <w:rFonts w:cs="Calibri"/>
                <w:kern w:val="24"/>
              </w:rPr>
            </w:pPr>
            <w:r>
              <w:rPr>
                <w:rFonts w:cs="Calibri"/>
                <w:color w:val="000000"/>
                <w:kern w:val="24"/>
              </w:rPr>
              <w:t xml:space="preserve">The answer is </w:t>
            </w:r>
            <w:proofErr w:type="gramStart"/>
            <w:r>
              <w:rPr>
                <w:rFonts w:cs="Calibri"/>
                <w:color w:val="000000"/>
                <w:kern w:val="24"/>
              </w:rPr>
              <w:t xml:space="preserve">False, </w:t>
            </w:r>
            <w:r>
              <w:rPr>
                <w:rFonts w:cs="Calibri"/>
                <w:kern w:val="24"/>
              </w:rPr>
              <w:t>because</w:t>
            </w:r>
            <w:proofErr w:type="gramEnd"/>
            <w:r>
              <w:rPr>
                <w:rFonts w:cs="Calibri"/>
                <w:kern w:val="24"/>
              </w:rPr>
              <w:t xml:space="preserve"> the catheter actually does not decrease fall risk</w:t>
            </w:r>
            <w:r w:rsidR="00E83EC3">
              <w:rPr>
                <w:rFonts w:cs="Calibri"/>
                <w:kern w:val="24"/>
              </w:rPr>
              <w:t>. I</w:t>
            </w:r>
            <w:r>
              <w:rPr>
                <w:rFonts w:cs="Calibri"/>
                <w:kern w:val="24"/>
              </w:rPr>
              <w:t xml:space="preserve">n fact, it could increase it as a tripping hazard—the catheter acts as a “one-point restraint” </w:t>
            </w:r>
            <w:r w:rsidR="00E83EC3">
              <w:rPr>
                <w:rFonts w:cs="Calibri"/>
                <w:kern w:val="24"/>
              </w:rPr>
              <w:t>that</w:t>
            </w:r>
            <w:r>
              <w:rPr>
                <w:rFonts w:cs="Calibri"/>
                <w:kern w:val="24"/>
              </w:rPr>
              <w:t xml:space="preserve"> increases complications associated with immobility such as pressure ulcers</w:t>
            </w:r>
            <w:r w:rsidR="00762C79">
              <w:rPr>
                <w:rFonts w:cs="Calibri"/>
                <w:kern w:val="24"/>
              </w:rPr>
              <w:t xml:space="preserve"> and</w:t>
            </w:r>
            <w:r>
              <w:rPr>
                <w:rFonts w:cs="Calibri"/>
                <w:kern w:val="24"/>
              </w:rPr>
              <w:t xml:space="preserve"> weakness from less walking</w:t>
            </w:r>
            <w:r w:rsidR="00762C79">
              <w:rPr>
                <w:rFonts w:cs="Calibri"/>
                <w:kern w:val="24"/>
              </w:rPr>
              <w:t>. A</w:t>
            </w:r>
            <w:r>
              <w:rPr>
                <w:rFonts w:cs="Calibri"/>
                <w:kern w:val="24"/>
              </w:rPr>
              <w:t>nd the catheter increases infection risk, which could be very hazardous in a patient getting an implanted device such as a pacemaker.</w:t>
            </w:r>
          </w:p>
        </w:tc>
        <w:tc>
          <w:tcPr>
            <w:tcW w:w="3240" w:type="dxa"/>
            <w:tcBorders>
              <w:top w:val="single" w:sz="4" w:space="0" w:color="auto"/>
              <w:left w:val="single" w:sz="4" w:space="0" w:color="auto"/>
              <w:bottom w:val="single" w:sz="4" w:space="0" w:color="auto"/>
              <w:right w:val="single" w:sz="4" w:space="0" w:color="auto"/>
            </w:tcBorders>
          </w:tcPr>
          <w:p w14:paraId="0E371E52" w14:textId="77777777" w:rsidR="001D7487" w:rsidRDefault="001D7487" w:rsidP="001D7487">
            <w:r>
              <w:t>Slide 19</w:t>
            </w:r>
          </w:p>
          <w:p w14:paraId="28DEF4FA" w14:textId="4959CE8E" w:rsidR="001D7487" w:rsidRDefault="003454BE" w:rsidP="001D7487">
            <w:r>
              <w:rPr>
                <w:noProof/>
              </w:rPr>
              <w:drawing>
                <wp:inline distT="0" distB="0" distL="0" distR="0" wp14:anchorId="19DCC497" wp14:editId="70550496">
                  <wp:extent cx="1838325" cy="1381125"/>
                  <wp:effectExtent l="19050" t="19050" r="28575" b="2857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230EE7CE" w14:textId="77777777"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E3B9D92" w14:textId="0ED84536" w:rsidR="001D7487" w:rsidRDefault="001D7487" w:rsidP="001D7487">
            <w:pPr>
              <w:autoSpaceDE w:val="0"/>
              <w:autoSpaceDN w:val="0"/>
              <w:adjustRightInd w:val="0"/>
              <w:spacing w:after="0" w:line="240" w:lineRule="auto"/>
              <w:rPr>
                <w:rFonts w:cs="Calibri"/>
                <w:kern w:val="24"/>
              </w:rPr>
            </w:pPr>
            <w:r>
              <w:rPr>
                <w:rFonts w:cs="Calibri"/>
                <w:kern w:val="24"/>
              </w:rPr>
              <w:lastRenderedPageBreak/>
              <w:t>The case we just discussed is one where a catheter was being considered to manage incontinence</w:t>
            </w:r>
            <w:r w:rsidR="005F135A">
              <w:rPr>
                <w:rFonts w:cs="Calibri"/>
                <w:kern w:val="24"/>
              </w:rPr>
              <w:t>,</w:t>
            </w:r>
            <w:r>
              <w:rPr>
                <w:rFonts w:cs="Calibri"/>
                <w:kern w:val="24"/>
              </w:rPr>
              <w:t xml:space="preserve"> but there was no skin issue and no report of difficulty turning the patient to provide incontinence care. Guidance about catheter selection for this type of scenario is provided in row 1.</w:t>
            </w:r>
          </w:p>
          <w:p w14:paraId="7018B484" w14:textId="77777777" w:rsidR="001D7487" w:rsidRDefault="001D7487" w:rsidP="001D7487">
            <w:pPr>
              <w:autoSpaceDE w:val="0"/>
              <w:autoSpaceDN w:val="0"/>
              <w:adjustRightInd w:val="0"/>
              <w:spacing w:after="0" w:line="240" w:lineRule="auto"/>
              <w:rPr>
                <w:rFonts w:cs="Calibri"/>
                <w:kern w:val="24"/>
              </w:rPr>
            </w:pPr>
          </w:p>
          <w:p w14:paraId="7ED21AEB" w14:textId="0AAFB25B" w:rsidR="001D7487" w:rsidRDefault="001D7487" w:rsidP="001D7487">
            <w:pPr>
              <w:autoSpaceDE w:val="0"/>
              <w:autoSpaceDN w:val="0"/>
              <w:adjustRightInd w:val="0"/>
              <w:spacing w:after="0" w:line="240" w:lineRule="auto"/>
              <w:rPr>
                <w:rFonts w:cs="Calibri"/>
                <w:kern w:val="24"/>
              </w:rPr>
            </w:pPr>
            <w:r>
              <w:rPr>
                <w:rFonts w:cs="Calibri"/>
                <w:kern w:val="24"/>
              </w:rPr>
              <w:t xml:space="preserve">In this case, non-catheter options are best because skin issues from urinary incontinence can often be prevented or managed without catheters, such as use of external catheters and or using barrier creams, prompted toileting, </w:t>
            </w:r>
            <w:r w:rsidR="007D74B3">
              <w:rPr>
                <w:rFonts w:cs="Calibri"/>
                <w:kern w:val="24"/>
              </w:rPr>
              <w:t xml:space="preserve">and </w:t>
            </w:r>
            <w:r>
              <w:rPr>
                <w:rFonts w:cs="Calibri"/>
                <w:kern w:val="24"/>
              </w:rPr>
              <w:t>incontinence pads and garments.</w:t>
            </w:r>
          </w:p>
          <w:p w14:paraId="5D5FAA06" w14:textId="77777777" w:rsidR="001D7487" w:rsidRDefault="001D7487" w:rsidP="001D7487">
            <w:pPr>
              <w:autoSpaceDE w:val="0"/>
              <w:autoSpaceDN w:val="0"/>
              <w:adjustRightInd w:val="0"/>
              <w:spacing w:after="0" w:line="240" w:lineRule="auto"/>
              <w:rPr>
                <w:rFonts w:cs="Calibri"/>
                <w:kern w:val="24"/>
              </w:rPr>
            </w:pPr>
          </w:p>
          <w:p w14:paraId="6C77CDBC" w14:textId="66ECCE71" w:rsidR="001D7487" w:rsidRDefault="001D7487" w:rsidP="001D7487">
            <w:pPr>
              <w:autoSpaceDE w:val="0"/>
              <w:autoSpaceDN w:val="0"/>
              <w:adjustRightInd w:val="0"/>
              <w:spacing w:after="0" w:line="240" w:lineRule="auto"/>
              <w:rPr>
                <w:rFonts w:cs="Calibri"/>
                <w:kern w:val="24"/>
              </w:rPr>
            </w:pPr>
            <w:r>
              <w:rPr>
                <w:rFonts w:cs="Calibri"/>
                <w:kern w:val="24"/>
              </w:rPr>
              <w:t>Even when a patient requests a urinary catheter for incontinence, non-catheter options are most appropriate.</w:t>
            </w:r>
          </w:p>
        </w:tc>
        <w:tc>
          <w:tcPr>
            <w:tcW w:w="3240" w:type="dxa"/>
            <w:tcBorders>
              <w:top w:val="single" w:sz="4" w:space="0" w:color="auto"/>
              <w:left w:val="single" w:sz="4" w:space="0" w:color="auto"/>
              <w:bottom w:val="single" w:sz="4" w:space="0" w:color="auto"/>
              <w:right w:val="single" w:sz="4" w:space="0" w:color="auto"/>
            </w:tcBorders>
          </w:tcPr>
          <w:p w14:paraId="61D8FCD9" w14:textId="77777777" w:rsidR="001D7487" w:rsidRDefault="001D7487" w:rsidP="001D7487">
            <w:r>
              <w:t xml:space="preserve">Slide 20 </w:t>
            </w:r>
          </w:p>
          <w:p w14:paraId="4B1C9863" w14:textId="30BEAF80" w:rsidR="001D7487" w:rsidRDefault="003454BE" w:rsidP="001D7487">
            <w:r>
              <w:rPr>
                <w:noProof/>
              </w:rPr>
              <w:drawing>
                <wp:inline distT="0" distB="0" distL="0" distR="0" wp14:anchorId="09F7CE74" wp14:editId="3FDE5C43">
                  <wp:extent cx="1838325" cy="1381125"/>
                  <wp:effectExtent l="19050" t="19050" r="28575" b="2857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56AFAEC0" w14:textId="77777777" w:rsidTr="0055587F">
        <w:trPr>
          <w:cantSplit/>
          <w:trHeight w:val="2654"/>
        </w:trPr>
        <w:tc>
          <w:tcPr>
            <w:tcW w:w="6655" w:type="dxa"/>
            <w:tcBorders>
              <w:top w:val="single" w:sz="4" w:space="0" w:color="auto"/>
              <w:left w:val="single" w:sz="4" w:space="0" w:color="auto"/>
              <w:bottom w:val="single" w:sz="4" w:space="0" w:color="auto"/>
              <w:right w:val="single" w:sz="4" w:space="0" w:color="auto"/>
            </w:tcBorders>
          </w:tcPr>
          <w:p w14:paraId="70F0F3E7" w14:textId="77777777" w:rsidR="001D7487" w:rsidRDefault="001D7487" w:rsidP="001D7487">
            <w:pPr>
              <w:autoSpaceDE w:val="0"/>
              <w:autoSpaceDN w:val="0"/>
              <w:adjustRightInd w:val="0"/>
              <w:spacing w:after="0" w:line="240" w:lineRule="auto"/>
              <w:rPr>
                <w:rFonts w:cs="Calibri"/>
                <w:kern w:val="24"/>
              </w:rPr>
            </w:pPr>
            <w:r>
              <w:rPr>
                <w:rFonts w:cs="Calibri"/>
                <w:kern w:val="24"/>
              </w:rPr>
              <w:t xml:space="preserve">If a patient is reported as being difficult to turn by nurses using their available resources such as lift teams and lift devices, urinary catheters may be an appropriate option. Examples include if the patient is very heavy from obesity or edema (and nurses do not have the resources to turn the patient as needed), if turning causes medical instability, or if there is a very strict temporary medical need for immobility and urine cannot be managed otherwise. </w:t>
            </w:r>
          </w:p>
          <w:p w14:paraId="66C9E87D" w14:textId="77777777" w:rsidR="001D7487" w:rsidRDefault="001D7487" w:rsidP="001D7487">
            <w:pPr>
              <w:autoSpaceDE w:val="0"/>
              <w:autoSpaceDN w:val="0"/>
              <w:adjustRightInd w:val="0"/>
              <w:spacing w:after="0" w:line="240" w:lineRule="auto"/>
              <w:rPr>
                <w:rFonts w:cs="Calibri"/>
                <w:kern w:val="24"/>
              </w:rPr>
            </w:pPr>
          </w:p>
          <w:p w14:paraId="0F6243F1" w14:textId="25B8A111" w:rsidR="001D7487" w:rsidRDefault="001D7487" w:rsidP="001D7487">
            <w:pPr>
              <w:autoSpaceDE w:val="0"/>
              <w:autoSpaceDN w:val="0"/>
              <w:adjustRightInd w:val="0"/>
              <w:spacing w:after="0" w:line="240" w:lineRule="auto"/>
              <w:rPr>
                <w:rFonts w:cs="Calibri"/>
                <w:kern w:val="24"/>
              </w:rPr>
            </w:pPr>
            <w:r>
              <w:rPr>
                <w:rFonts w:cs="Calibri"/>
                <w:kern w:val="24"/>
              </w:rPr>
              <w:t xml:space="preserve">External catheters are an important option to consider for all these patients prior to choosing placement of an indwelling catheter </w:t>
            </w:r>
          </w:p>
        </w:tc>
        <w:tc>
          <w:tcPr>
            <w:tcW w:w="3240" w:type="dxa"/>
            <w:tcBorders>
              <w:top w:val="single" w:sz="4" w:space="0" w:color="auto"/>
              <w:left w:val="single" w:sz="4" w:space="0" w:color="auto"/>
              <w:bottom w:val="single" w:sz="4" w:space="0" w:color="auto"/>
              <w:right w:val="single" w:sz="4" w:space="0" w:color="auto"/>
            </w:tcBorders>
          </w:tcPr>
          <w:p w14:paraId="481B9B15" w14:textId="77777777" w:rsidR="001D7487" w:rsidRDefault="001D7487" w:rsidP="001D7487">
            <w:r>
              <w:t>Slide 21</w:t>
            </w:r>
          </w:p>
          <w:p w14:paraId="47D52315" w14:textId="2137B466" w:rsidR="001D7487" w:rsidRDefault="003454BE" w:rsidP="00D00571">
            <w:pPr>
              <w:spacing w:after="120" w:line="240" w:lineRule="auto"/>
            </w:pPr>
            <w:r>
              <w:rPr>
                <w:noProof/>
              </w:rPr>
              <w:drawing>
                <wp:inline distT="0" distB="0" distL="0" distR="0" wp14:anchorId="04DB2769" wp14:editId="63DD3089">
                  <wp:extent cx="1838325" cy="1381125"/>
                  <wp:effectExtent l="19050" t="19050" r="28575" b="2857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3E604A39" w14:textId="77777777"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0A209B78" w14:textId="77777777" w:rsidR="001D7487" w:rsidRDefault="001D7487" w:rsidP="001D7487">
            <w:pPr>
              <w:autoSpaceDE w:val="0"/>
              <w:autoSpaceDN w:val="0"/>
              <w:adjustRightInd w:val="0"/>
              <w:spacing w:after="0" w:line="240" w:lineRule="auto"/>
              <w:rPr>
                <w:rFonts w:cs="Calibri"/>
                <w:kern w:val="24"/>
              </w:rPr>
            </w:pPr>
            <w:r>
              <w:rPr>
                <w:rFonts w:cs="Calibri"/>
                <w:kern w:val="24"/>
              </w:rPr>
              <w:t>This table summarizes the recommendations if the patient has skin issues, such as incontinence-associated dermatitis and pressure ulcers.</w:t>
            </w:r>
          </w:p>
          <w:p w14:paraId="1FF8EEF0" w14:textId="37E2F317" w:rsidR="001D7487" w:rsidRDefault="001D7487" w:rsidP="001D7487">
            <w:pPr>
              <w:autoSpaceDE w:val="0"/>
              <w:autoSpaceDN w:val="0"/>
              <w:adjustRightInd w:val="0"/>
              <w:spacing w:after="0" w:line="240" w:lineRule="auto"/>
              <w:rPr>
                <w:rFonts w:cs="Calibri"/>
                <w:kern w:val="24"/>
              </w:rPr>
            </w:pPr>
            <w:r>
              <w:rPr>
                <w:rFonts w:cs="Calibri"/>
                <w:kern w:val="24"/>
              </w:rPr>
              <w:t>Of note, catheters are appropriate in the case of urinary incontinence with open wounds if the urine cannot be kept from</w:t>
            </w:r>
            <w:r w:rsidR="00597314">
              <w:rPr>
                <w:rFonts w:cs="Calibri"/>
                <w:kern w:val="24"/>
              </w:rPr>
              <w:t xml:space="preserve"> contaminating</w:t>
            </w:r>
            <w:r>
              <w:rPr>
                <w:rFonts w:cs="Calibri"/>
                <w:kern w:val="24"/>
              </w:rPr>
              <w:t xml:space="preserve"> the wounds using other strategies.</w:t>
            </w:r>
          </w:p>
          <w:p w14:paraId="2BF32456" w14:textId="77777777" w:rsidR="001D7487" w:rsidRDefault="001D7487" w:rsidP="001D7487">
            <w:pPr>
              <w:autoSpaceDE w:val="0"/>
              <w:autoSpaceDN w:val="0"/>
              <w:adjustRightInd w:val="0"/>
              <w:spacing w:after="0" w:line="240" w:lineRule="auto"/>
              <w:rPr>
                <w:rFonts w:cs="Calibri"/>
                <w:kern w:val="24"/>
              </w:rPr>
            </w:pPr>
          </w:p>
          <w:p w14:paraId="7CEC8D57" w14:textId="29C5C518" w:rsidR="001D7487" w:rsidRDefault="001D7487" w:rsidP="001D7487">
            <w:pPr>
              <w:autoSpaceDE w:val="0"/>
              <w:autoSpaceDN w:val="0"/>
              <w:adjustRightInd w:val="0"/>
              <w:spacing w:after="0" w:line="240" w:lineRule="auto"/>
              <w:rPr>
                <w:rFonts w:cs="Calibri"/>
                <w:kern w:val="24"/>
              </w:rPr>
            </w:pPr>
            <w:r>
              <w:rPr>
                <w:rFonts w:cs="Calibri"/>
                <w:kern w:val="24"/>
              </w:rPr>
              <w:t>External catheters are an important option to consider for patients with severe dermatitis and stage 3 or stage 4 pressure ulcers.</w:t>
            </w:r>
          </w:p>
        </w:tc>
        <w:tc>
          <w:tcPr>
            <w:tcW w:w="3240" w:type="dxa"/>
            <w:tcBorders>
              <w:top w:val="single" w:sz="4" w:space="0" w:color="auto"/>
              <w:left w:val="single" w:sz="4" w:space="0" w:color="auto"/>
              <w:bottom w:val="single" w:sz="4" w:space="0" w:color="auto"/>
              <w:right w:val="single" w:sz="4" w:space="0" w:color="auto"/>
            </w:tcBorders>
          </w:tcPr>
          <w:p w14:paraId="34554A58" w14:textId="77777777" w:rsidR="001D7487" w:rsidRDefault="001D7487" w:rsidP="001D7487">
            <w:r>
              <w:t>Slide 22</w:t>
            </w:r>
          </w:p>
          <w:p w14:paraId="19F746B5" w14:textId="39EFC406" w:rsidR="001D7487" w:rsidRDefault="003454BE" w:rsidP="00D00571">
            <w:pPr>
              <w:spacing w:after="120" w:line="240" w:lineRule="auto"/>
            </w:pPr>
            <w:r>
              <w:rPr>
                <w:noProof/>
              </w:rPr>
              <w:drawing>
                <wp:inline distT="0" distB="0" distL="0" distR="0" wp14:anchorId="6CE1E169" wp14:editId="5595F54D">
                  <wp:extent cx="1838325" cy="1381125"/>
                  <wp:effectExtent l="19050" t="19050" r="28575" b="2857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1103AF0A" w14:textId="77777777" w:rsidTr="0055587F">
        <w:trPr>
          <w:cantSplit/>
          <w:trHeight w:val="476"/>
        </w:trPr>
        <w:tc>
          <w:tcPr>
            <w:tcW w:w="6655" w:type="dxa"/>
            <w:tcBorders>
              <w:top w:val="single" w:sz="4" w:space="0" w:color="auto"/>
              <w:left w:val="single" w:sz="4" w:space="0" w:color="auto"/>
              <w:bottom w:val="single" w:sz="4" w:space="0" w:color="auto"/>
              <w:right w:val="single" w:sz="4" w:space="0" w:color="auto"/>
            </w:tcBorders>
          </w:tcPr>
          <w:p w14:paraId="766FD74D" w14:textId="77777777" w:rsidR="001D7487" w:rsidRDefault="001D7487" w:rsidP="001D7487">
            <w:pPr>
              <w:autoSpaceDE w:val="0"/>
              <w:autoSpaceDN w:val="0"/>
              <w:adjustRightInd w:val="0"/>
              <w:spacing w:after="0" w:line="240" w:lineRule="auto"/>
              <w:rPr>
                <w:rFonts w:cs="Calibri"/>
              </w:rPr>
            </w:pPr>
            <w:r>
              <w:rPr>
                <w:rFonts w:cs="Calibri"/>
              </w:rPr>
              <w:lastRenderedPageBreak/>
              <w:t>A few take-home points for indwelling urinary catheters:</w:t>
            </w:r>
          </w:p>
          <w:p w14:paraId="3BA38CD3" w14:textId="77777777" w:rsidR="001D7487" w:rsidRDefault="001D7487" w:rsidP="001D7487">
            <w:pPr>
              <w:autoSpaceDE w:val="0"/>
              <w:autoSpaceDN w:val="0"/>
              <w:adjustRightInd w:val="0"/>
              <w:spacing w:after="0" w:line="240" w:lineRule="auto"/>
              <w:rPr>
                <w:rFonts w:cs="Calibri"/>
              </w:rPr>
            </w:pPr>
          </w:p>
          <w:p w14:paraId="0C5E4B34" w14:textId="77777777" w:rsidR="001D7487" w:rsidRPr="00F53509" w:rsidRDefault="001D7487" w:rsidP="001D7487">
            <w:pPr>
              <w:numPr>
                <w:ilvl w:val="0"/>
                <w:numId w:val="15"/>
              </w:numPr>
              <w:autoSpaceDE w:val="0"/>
              <w:autoSpaceDN w:val="0"/>
              <w:adjustRightInd w:val="0"/>
              <w:spacing w:after="0" w:line="240" w:lineRule="auto"/>
              <w:rPr>
                <w:rFonts w:eastAsia="Times New Roman" w:cs="Calibri"/>
                <w:color w:val="000000"/>
              </w:rPr>
            </w:pPr>
            <w:r>
              <w:rPr>
                <w:rFonts w:eastAsia="Times New Roman" w:cs="Calibri"/>
                <w:color w:val="000000"/>
              </w:rPr>
              <w:t>ICU bed assignment is not a sufficient appropriate indication for an indwelling urinary catheter. The ICU patient still needs a specific medical indication to justify the risk of placing an indwelling urinary catheter.</w:t>
            </w:r>
          </w:p>
          <w:p w14:paraId="1877C77C" w14:textId="77777777" w:rsidR="001D7487" w:rsidRPr="00F53509" w:rsidRDefault="001D7487" w:rsidP="001D7487">
            <w:pPr>
              <w:numPr>
                <w:ilvl w:val="0"/>
                <w:numId w:val="15"/>
              </w:numPr>
              <w:autoSpaceDE w:val="0"/>
              <w:autoSpaceDN w:val="0"/>
              <w:adjustRightInd w:val="0"/>
              <w:spacing w:after="0" w:line="240" w:lineRule="auto"/>
              <w:rPr>
                <w:rFonts w:eastAsia="Times New Roman" w:cs="Calibri"/>
                <w:color w:val="000000"/>
              </w:rPr>
            </w:pPr>
            <w:r>
              <w:rPr>
                <w:rFonts w:eastAsia="Times New Roman" w:cs="Calibri"/>
                <w:color w:val="000000"/>
              </w:rPr>
              <w:t>Urology consultation may be needed to assess the most appropriate catheter (Foley vs. suprapubic) for certain types of acute urinary retention with obstruction, for example in cases of prostatitis or urethral injury.</w:t>
            </w:r>
          </w:p>
          <w:p w14:paraId="31CB2402" w14:textId="77777777" w:rsidR="001D7487" w:rsidRPr="0040676C" w:rsidRDefault="001D7487" w:rsidP="0040676C">
            <w:pPr>
              <w:pStyle w:val="ListParagraph"/>
              <w:numPr>
                <w:ilvl w:val="0"/>
                <w:numId w:val="15"/>
              </w:numPr>
              <w:autoSpaceDE w:val="0"/>
              <w:autoSpaceDN w:val="0"/>
              <w:adjustRightInd w:val="0"/>
              <w:spacing w:line="240" w:lineRule="auto"/>
              <w:ind w:left="-20"/>
              <w:rPr>
                <w:rFonts w:eastAsia="Times New Roman" w:cs="Calibri"/>
                <w:color w:val="000000"/>
              </w:rPr>
            </w:pPr>
            <w:r w:rsidRPr="0040676C">
              <w:rPr>
                <w:rFonts w:eastAsia="Times New Roman" w:cs="Calibri"/>
                <w:color w:val="000000"/>
              </w:rPr>
              <w:t>Not all open sacral/hip wounds require an indwelling catheter if the wound can be kept clean by other methods.</w:t>
            </w:r>
          </w:p>
          <w:p w14:paraId="29510D4E" w14:textId="71FB34D7" w:rsidR="007D74B3" w:rsidRPr="005F135A" w:rsidRDefault="007D74B3" w:rsidP="0040676C">
            <w:pPr>
              <w:pStyle w:val="ListParagraph"/>
              <w:numPr>
                <w:ilvl w:val="0"/>
                <w:numId w:val="15"/>
              </w:numPr>
              <w:autoSpaceDE w:val="0"/>
              <w:autoSpaceDN w:val="0"/>
              <w:adjustRightInd w:val="0"/>
              <w:spacing w:line="240" w:lineRule="auto"/>
              <w:ind w:left="-20"/>
              <w:rPr>
                <w:rFonts w:cs="Calibri"/>
                <w:kern w:val="24"/>
              </w:rPr>
            </w:pPr>
            <w:r w:rsidRPr="0040676C">
              <w:rPr>
                <w:rFonts w:eastAsia="Times New Roman" w:cs="Calibri"/>
                <w:color w:val="000000"/>
              </w:rPr>
              <w:t>Finally, use alternatives to indwelling urinary catheters whenever appropriate</w:t>
            </w:r>
            <w:r w:rsidR="005F135A">
              <w:rPr>
                <w:rFonts w:eastAsia="Times New Roman" w:cs="Calibri"/>
                <w:color w:val="000000"/>
              </w:rPr>
              <w:t>.</w:t>
            </w:r>
          </w:p>
        </w:tc>
        <w:tc>
          <w:tcPr>
            <w:tcW w:w="3240" w:type="dxa"/>
            <w:tcBorders>
              <w:top w:val="single" w:sz="4" w:space="0" w:color="auto"/>
              <w:left w:val="single" w:sz="4" w:space="0" w:color="auto"/>
              <w:bottom w:val="single" w:sz="4" w:space="0" w:color="auto"/>
              <w:right w:val="single" w:sz="4" w:space="0" w:color="auto"/>
            </w:tcBorders>
          </w:tcPr>
          <w:p w14:paraId="7FA79137" w14:textId="77777777" w:rsidR="001D7487" w:rsidRDefault="001D7487" w:rsidP="001D7487">
            <w:r>
              <w:t>Slide 23</w:t>
            </w:r>
          </w:p>
          <w:p w14:paraId="25783E88" w14:textId="7DB09319" w:rsidR="001D7487" w:rsidRDefault="003454BE" w:rsidP="001D7487">
            <w:r>
              <w:rPr>
                <w:noProof/>
              </w:rPr>
              <w:drawing>
                <wp:inline distT="0" distB="0" distL="0" distR="0" wp14:anchorId="7B31733F" wp14:editId="14B53E49">
                  <wp:extent cx="1838325" cy="1381125"/>
                  <wp:effectExtent l="19050" t="19050" r="28575" b="2857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r w:rsidR="001D7487" w14:paraId="4B80E17D" w14:textId="77777777" w:rsidTr="0055587F">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903481F" w14:textId="77777777" w:rsidR="001D7487" w:rsidRDefault="001D7487" w:rsidP="001D7487">
            <w:pPr>
              <w:autoSpaceDE w:val="0"/>
              <w:autoSpaceDN w:val="0"/>
              <w:adjustRightInd w:val="0"/>
              <w:spacing w:after="0" w:line="240" w:lineRule="auto"/>
              <w:rPr>
                <w:rFonts w:cs="Calibri"/>
              </w:rPr>
            </w:pPr>
          </w:p>
        </w:tc>
        <w:tc>
          <w:tcPr>
            <w:tcW w:w="3240" w:type="dxa"/>
            <w:tcBorders>
              <w:top w:val="single" w:sz="4" w:space="0" w:color="auto"/>
              <w:left w:val="single" w:sz="4" w:space="0" w:color="auto"/>
              <w:bottom w:val="single" w:sz="4" w:space="0" w:color="auto"/>
              <w:right w:val="single" w:sz="4" w:space="0" w:color="auto"/>
            </w:tcBorders>
          </w:tcPr>
          <w:p w14:paraId="09EA0925" w14:textId="77777777" w:rsidR="001D7487" w:rsidRDefault="001D7487" w:rsidP="001D7487">
            <w:r>
              <w:t>Slide 24</w:t>
            </w:r>
          </w:p>
          <w:p w14:paraId="2DF28263" w14:textId="794EBC6B" w:rsidR="001D7487" w:rsidRDefault="003454BE" w:rsidP="00D00571">
            <w:pPr>
              <w:spacing w:after="120" w:line="240" w:lineRule="auto"/>
            </w:pPr>
            <w:r>
              <w:rPr>
                <w:noProof/>
              </w:rPr>
              <w:drawing>
                <wp:inline distT="0" distB="0" distL="0" distR="0" wp14:anchorId="6E57BB8D" wp14:editId="6228BFBE">
                  <wp:extent cx="1838325" cy="1381125"/>
                  <wp:effectExtent l="19050" t="19050" r="28575" b="2857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65000"/>
                              </a:schemeClr>
                            </a:solidFill>
                          </a:ln>
                        </pic:spPr>
                      </pic:pic>
                    </a:graphicData>
                  </a:graphic>
                </wp:inline>
              </w:drawing>
            </w:r>
          </w:p>
        </w:tc>
      </w:tr>
    </w:tbl>
    <w:p w14:paraId="0BEF3BB6" w14:textId="1F66E8E8" w:rsidR="006C26D8" w:rsidRDefault="003D3164" w:rsidP="003D3164">
      <w:pPr>
        <w:spacing w:before="5160" w:after="0" w:line="240" w:lineRule="auto"/>
        <w:jc w:val="right"/>
      </w:pPr>
      <w:r>
        <w:t>AHRQ Pub. No. 17(22)-0019</w:t>
      </w:r>
    </w:p>
    <w:p w14:paraId="4A01DB8E" w14:textId="38FA14B0" w:rsidR="003D3164" w:rsidRPr="003D3164" w:rsidRDefault="003D3164" w:rsidP="003D3164">
      <w:pPr>
        <w:spacing w:after="0" w:line="240" w:lineRule="auto"/>
        <w:jc w:val="right"/>
      </w:pPr>
      <w:r>
        <w:t>April 2022</w:t>
      </w:r>
    </w:p>
    <w:sectPr w:rsidR="003D3164" w:rsidRPr="003D3164" w:rsidSect="003D3164">
      <w:headerReference w:type="first" r:id="rId42"/>
      <w:footerReference w:type="first" r:id="rId43"/>
      <w:pgSz w:w="12240" w:h="15840"/>
      <w:pgMar w:top="1440" w:right="90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46760" w14:textId="77777777" w:rsidR="00401776" w:rsidRDefault="00401776" w:rsidP="00E32D5F">
      <w:pPr>
        <w:spacing w:after="0" w:line="240" w:lineRule="auto"/>
      </w:pPr>
      <w:r>
        <w:separator/>
      </w:r>
    </w:p>
  </w:endnote>
  <w:endnote w:type="continuationSeparator" w:id="0">
    <w:p w14:paraId="0B0EED5A" w14:textId="77777777" w:rsidR="00401776" w:rsidRDefault="00401776"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83297D" w:rsidRDefault="0083297D"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83297D" w:rsidRDefault="0083297D"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41920CEF" w:rsidR="0083297D" w:rsidRDefault="0083297D" w:rsidP="00DC580D">
    <w:pPr>
      <w:pStyle w:val="Footer"/>
      <w:framePr w:w="3125" w:h="316" w:hRule="exact" w:wrap="none" w:vAnchor="text" w:hAnchor="page" w:x="9371" w:y="-392"/>
      <w:rPr>
        <w:rStyle w:val="PageNumber"/>
      </w:rPr>
    </w:pPr>
    <w:r>
      <w:rPr>
        <w:rStyle w:val="PageNumber"/>
      </w:rPr>
      <w:t xml:space="preserve">                 IUC Indications   </w:t>
    </w:r>
    <w:sdt>
      <w:sdtPr>
        <w:rPr>
          <w:rStyle w:val="PageNumber"/>
        </w:rPr>
        <w:id w:val="152042614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5E5B79">
          <w:rPr>
            <w:rStyle w:val="PageNumber"/>
            <w:noProof/>
          </w:rPr>
          <w:t>2</w:t>
        </w:r>
        <w:r>
          <w:rPr>
            <w:rStyle w:val="PageNumber"/>
          </w:rPr>
          <w:fldChar w:fldCharType="end"/>
        </w:r>
      </w:sdtContent>
    </w:sdt>
  </w:p>
  <w:p w14:paraId="715CF71A" w14:textId="2CAEEA02" w:rsidR="0083297D" w:rsidRDefault="0083297D"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83297D" w:rsidRDefault="0083297D">
    <w:pPr>
      <w:pStyle w:val="Footer"/>
    </w:pPr>
    <w:r>
      <w:rPr>
        <w:noProof/>
      </w:rPr>
      <w:drawing>
        <wp:anchor distT="0" distB="0" distL="114300" distR="114300" simplePos="0" relativeHeight="251661312" behindDoc="1" locked="0" layoutInCell="1" allowOverlap="1" wp14:anchorId="0A4CB49E" wp14:editId="61F1C103">
          <wp:simplePos x="0" y="0"/>
          <wp:positionH relativeFrom="page">
            <wp:align>right</wp:align>
          </wp:positionH>
          <wp:positionV relativeFrom="paragraph">
            <wp:posOffset>-660400</wp:posOffset>
          </wp:positionV>
          <wp:extent cx="7773035" cy="822960"/>
          <wp:effectExtent l="0" t="0" r="0" b="0"/>
          <wp:wrapNone/>
          <wp:docPr id="5" name="Picture 5"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83297D" w:rsidRDefault="0083297D"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83297D" w:rsidRDefault="0083297D"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83297D" w:rsidRPr="00740E65" w:rsidRDefault="0083297D">
                          <w:pPr>
                            <w:rPr>
                              <w:rFonts w:cstheme="minorHAnsi"/>
                            </w:rPr>
                          </w:pPr>
                          <w:r w:rsidRPr="00740E65">
                            <w:rPr>
                              <w:rFonts w:cstheme="minorHAnsi"/>
                            </w:rPr>
                            <w:t>AHRQ Safety Program for ICUs: Preventing CLABSI and CAUTI</w:t>
                          </w:r>
                        </w:p>
                        <w:p w14:paraId="4A33BE52" w14:textId="77777777" w:rsidR="0083297D" w:rsidRDefault="0083297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" filled="f" stroked="f" strokeweight=".5pt">
              <v:textbox inset="0,0,0,0">
                <w:txbxContent>
                  <w:p w14:paraId="6AD49087" w14:textId="348CB3DB" w:rsidR="0083297D" w:rsidRPr="00740E65" w:rsidRDefault="0083297D">
                    <w:pPr>
                      <w:rPr>
                        <w:rFonts w:cstheme="minorHAnsi"/>
                      </w:rPr>
                    </w:pPr>
                    <w:r w:rsidRPr="00740E65">
                      <w:rPr>
                        <w:rFonts w:cstheme="minorHAnsi"/>
                      </w:rPr>
                      <w:t>AHRQ Safety Program for ICUs: Preventing CLABSI and CAUTI</w:t>
                    </w:r>
                  </w:p>
                  <w:p w14:paraId="4A33BE52" w14:textId="77777777" w:rsidR="0083297D" w:rsidRDefault="0083297D"/>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0C7472AE">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83297D" w:rsidRPr="00C7432E" w:rsidRDefault="0083297D"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" filled="f" stroked="f" strokeweight=".5pt">
              <v:textbox inset="0,0,0,0">
                <w:txbxContent>
                  <w:p w14:paraId="6BAE6045" w14:textId="6AA9C1BB" w:rsidR="0083297D" w:rsidRPr="00C7432E" w:rsidRDefault="0083297D" w:rsidP="00C7432E">
                    <w:pPr>
                      <w:jc w:val="right"/>
                      <w:rPr>
                        <w:sz w:val="20"/>
                        <w:szCs w:val="20"/>
                      </w:rPr>
                    </w:pPr>
                  </w:p>
                </w:txbxContent>
              </v:textbox>
            </v:shape>
          </w:pict>
        </mc:Fallback>
      </mc:AlternateContent>
    </w:r>
  </w:p>
  <w:p w14:paraId="4B811C7F" w14:textId="3AE3A797" w:rsidR="0083297D" w:rsidRDefault="0083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6ECA9" w14:textId="77777777" w:rsidR="00401776" w:rsidRDefault="00401776" w:rsidP="00E32D5F">
      <w:pPr>
        <w:spacing w:after="0" w:line="240" w:lineRule="auto"/>
      </w:pPr>
      <w:r>
        <w:separator/>
      </w:r>
    </w:p>
  </w:footnote>
  <w:footnote w:type="continuationSeparator" w:id="0">
    <w:p w14:paraId="71F4CA74" w14:textId="77777777" w:rsidR="00401776" w:rsidRDefault="00401776"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83297D" w:rsidRDefault="0083297D"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83297D" w:rsidRDefault="0083297D"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83297D" w:rsidRDefault="0083297D" w:rsidP="00D47649">
    <w:pPr>
      <w:pStyle w:val="Header"/>
      <w:ind w:right="360"/>
    </w:pPr>
  </w:p>
  <w:p w14:paraId="425A84E2" w14:textId="77777777" w:rsidR="0083297D" w:rsidRDefault="0083297D">
    <w:pPr>
      <w:pStyle w:val="Header"/>
    </w:pPr>
  </w:p>
  <w:p w14:paraId="25A8A19A" w14:textId="77777777" w:rsidR="0083297D" w:rsidRDefault="0083297D">
    <w:pPr>
      <w:pStyle w:val="Header"/>
    </w:pPr>
  </w:p>
  <w:p w14:paraId="514C6012" w14:textId="77777777" w:rsidR="0083297D" w:rsidRDefault="0083297D">
    <w:pPr>
      <w:pStyle w:val="Header"/>
    </w:pPr>
  </w:p>
  <w:p w14:paraId="7A0E652F" w14:textId="4EA4E6A9" w:rsidR="0083297D" w:rsidRDefault="0083297D">
    <w:pPr>
      <w:pStyle w:val="Header"/>
    </w:pPr>
    <w:r>
      <w:rPr>
        <w:noProof/>
      </w:rPr>
      <w:drawing>
        <wp:anchor distT="0" distB="0" distL="114300" distR="114300" simplePos="0" relativeHeight="251683840" behindDoc="1" locked="0" layoutInCell="1" allowOverlap="1" wp14:anchorId="7540FCB4" wp14:editId="6A602944">
          <wp:simplePos x="0" y="0"/>
          <wp:positionH relativeFrom="column">
            <wp:posOffset>3778687</wp:posOffset>
          </wp:positionH>
          <wp:positionV relativeFrom="paragraph">
            <wp:posOffset>8806180</wp:posOffset>
          </wp:positionV>
          <wp:extent cx="3289300" cy="76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83297D" w:rsidRDefault="0083297D">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" filled="f" stroked="f" strokeweight=".5pt">
              <v:textbox>
                <w:txbxContent>
                  <w:p w14:paraId="0A958010" w14:textId="44EFB4F6" w:rsidR="0083297D" w:rsidRDefault="0083297D">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83297D" w:rsidRDefault="0083297D">
    <w:pPr>
      <w:pStyle w:val="Header"/>
    </w:pPr>
    <w:r>
      <w:rPr>
        <w:noProof/>
      </w:rPr>
      <mc:AlternateContent>
        <mc:Choice Requires="wps">
          <w:drawing>
            <wp:anchor distT="45720" distB="45720" distL="114300" distR="114300" simplePos="0" relativeHeight="251675648" behindDoc="0" locked="0" layoutInCell="1" allowOverlap="1" wp14:anchorId="32AE3F89" wp14:editId="777EF702">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83297D" w:rsidRPr="00ED16F2" w:rsidRDefault="0083297D"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E3F89" id="_x0000_t202" coordsize="21600,21600" o:spt="202" path="m,l,21600r21600,l21600,xe">
              <v:stroke joinstyle="miter"/>
              <v:path gradientshapeok="t" o:connecttype="rect"/>
            </v:shapetype>
            <v:shape id="Text Box 2" o:spid="_x0000_s1027" type="#_x0000_t202"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" filled="f" stroked="f">
              <v:textbox style="mso-fit-shape-to-text:t">
                <w:txbxContent>
                  <w:p w14:paraId="7C8DD928" w14:textId="6DE023A3" w:rsidR="0083297D" w:rsidRPr="00ED16F2" w:rsidRDefault="0083297D"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2307570A">
          <wp:simplePos x="0" y="0"/>
          <wp:positionH relativeFrom="page">
            <wp:posOffset>-6350</wp:posOffset>
          </wp:positionH>
          <wp:positionV relativeFrom="paragraph">
            <wp:posOffset>12700</wp:posOffset>
          </wp:positionV>
          <wp:extent cx="7870825" cy="1633855"/>
          <wp:effectExtent l="0" t="0" r="0" b="4445"/>
          <wp:wrapNone/>
          <wp:docPr id="4" name="Picture 4"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83297D" w:rsidRDefault="00832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65F5CB9"/>
    <w:multiLevelType w:val="hybridMultilevel"/>
    <w:tmpl w:val="ED72E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10"/>
  </w:num>
  <w:num w:numId="11">
    <w:abstractNumId w:val="0"/>
    <w:lvlOverride w:ilvl="0">
      <w:lvl w:ilvl="0">
        <w:numFmt w:val="bullet"/>
        <w:lvlText w:val="-"/>
        <w:legacy w:legacy="1" w:legacySpace="0" w:legacyIndent="0"/>
        <w:lvlJc w:val="left"/>
        <w:rPr>
          <w:rFonts w:ascii="Calibri" w:hAnsi="Calibri" w:cs="Calibri" w:hint="default"/>
          <w:sz w:val="24"/>
        </w:rPr>
      </w:lvl>
    </w:lvlOverride>
  </w:num>
  <w:num w:numId="12">
    <w:abstractNumId w:val="9"/>
  </w:num>
  <w:num w:numId="13">
    <w:abstractNumId w:val="0"/>
    <w:lvlOverride w:ilvl="0">
      <w:lvl w:ilvl="0">
        <w:numFmt w:val="bullet"/>
        <w:lvlText w:val="•"/>
        <w:legacy w:legacy="1" w:legacySpace="0" w:legacyIndent="0"/>
        <w:lvlJc w:val="left"/>
        <w:pPr>
          <w:ind w:left="0" w:firstLine="0"/>
        </w:pPr>
        <w:rPr>
          <w:rFonts w:ascii="Calibri" w:hAnsi="Calibri" w:cs="Calibri" w:hint="default"/>
          <w:sz w:val="24"/>
        </w:rPr>
      </w:lvl>
    </w:lvlOverride>
  </w:num>
  <w:num w:numId="14">
    <w:abstractNumId w:val="0"/>
    <w:lvlOverride w:ilvl="0">
      <w:lvl w:ilvl="0">
        <w:numFmt w:val="bullet"/>
        <w:lvlText w:val="•"/>
        <w:legacy w:legacy="1" w:legacySpace="0" w:legacyIndent="0"/>
        <w:lvlJc w:val="left"/>
        <w:pPr>
          <w:ind w:left="0" w:firstLine="0"/>
        </w:pPr>
        <w:rPr>
          <w:rFonts w:ascii="Arial" w:hAnsi="Arial" w:cs="Arial" w:hint="default"/>
          <w:sz w:val="21"/>
        </w:rPr>
      </w:lvl>
    </w:lvlOverride>
  </w:num>
  <w:num w:numId="15">
    <w:abstractNumId w:val="0"/>
    <w:lvlOverride w:ilvl="0">
      <w:lvl w:ilvl="0">
        <w:numFmt w:val="bullet"/>
        <w:lvlText w:val="•"/>
        <w:legacy w:legacy="1" w:legacySpace="0" w:legacyIndent="0"/>
        <w:lvlJc w:val="left"/>
        <w:rPr>
          <w:rFonts w:ascii="Calibri" w:hAnsi="Calibri" w:cs="Calibri"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33EC5"/>
    <w:rsid w:val="000657EB"/>
    <w:rsid w:val="000828DC"/>
    <w:rsid w:val="00092DD3"/>
    <w:rsid w:val="000964B1"/>
    <w:rsid w:val="000A552C"/>
    <w:rsid w:val="000B2336"/>
    <w:rsid w:val="000E00A8"/>
    <w:rsid w:val="001069F6"/>
    <w:rsid w:val="00116CE0"/>
    <w:rsid w:val="001239F9"/>
    <w:rsid w:val="00134062"/>
    <w:rsid w:val="001536E5"/>
    <w:rsid w:val="00164F43"/>
    <w:rsid w:val="0017646D"/>
    <w:rsid w:val="001C6AFA"/>
    <w:rsid w:val="001D7487"/>
    <w:rsid w:val="00207F00"/>
    <w:rsid w:val="00217719"/>
    <w:rsid w:val="00233279"/>
    <w:rsid w:val="00251022"/>
    <w:rsid w:val="00256CD0"/>
    <w:rsid w:val="00276CAD"/>
    <w:rsid w:val="002864DD"/>
    <w:rsid w:val="002E32B0"/>
    <w:rsid w:val="00303E32"/>
    <w:rsid w:val="0030462D"/>
    <w:rsid w:val="003454BE"/>
    <w:rsid w:val="003526B5"/>
    <w:rsid w:val="00367B86"/>
    <w:rsid w:val="0038346E"/>
    <w:rsid w:val="003B0B26"/>
    <w:rsid w:val="003B76DF"/>
    <w:rsid w:val="003C48DB"/>
    <w:rsid w:val="003D3164"/>
    <w:rsid w:val="003F627A"/>
    <w:rsid w:val="00401776"/>
    <w:rsid w:val="0040676C"/>
    <w:rsid w:val="004A31CD"/>
    <w:rsid w:val="004B60F3"/>
    <w:rsid w:val="004D14CD"/>
    <w:rsid w:val="004D5F75"/>
    <w:rsid w:val="004E0078"/>
    <w:rsid w:val="005070CE"/>
    <w:rsid w:val="00537208"/>
    <w:rsid w:val="00542622"/>
    <w:rsid w:val="0055587F"/>
    <w:rsid w:val="00591320"/>
    <w:rsid w:val="00597314"/>
    <w:rsid w:val="005B073B"/>
    <w:rsid w:val="005B2A59"/>
    <w:rsid w:val="005C655D"/>
    <w:rsid w:val="005E4503"/>
    <w:rsid w:val="005E5B79"/>
    <w:rsid w:val="005F0850"/>
    <w:rsid w:val="005F135A"/>
    <w:rsid w:val="005F1512"/>
    <w:rsid w:val="00626FF5"/>
    <w:rsid w:val="00644FB3"/>
    <w:rsid w:val="00682796"/>
    <w:rsid w:val="00687C2F"/>
    <w:rsid w:val="00695C5C"/>
    <w:rsid w:val="006A44B4"/>
    <w:rsid w:val="006B7A85"/>
    <w:rsid w:val="006C26D8"/>
    <w:rsid w:val="006D0FA0"/>
    <w:rsid w:val="006D6FA0"/>
    <w:rsid w:val="00707A43"/>
    <w:rsid w:val="007310A7"/>
    <w:rsid w:val="00740E65"/>
    <w:rsid w:val="007448CD"/>
    <w:rsid w:val="00762C79"/>
    <w:rsid w:val="00777CEC"/>
    <w:rsid w:val="007A2576"/>
    <w:rsid w:val="007A6A3D"/>
    <w:rsid w:val="007B3088"/>
    <w:rsid w:val="007D74B3"/>
    <w:rsid w:val="0083297D"/>
    <w:rsid w:val="008853E6"/>
    <w:rsid w:val="008B25E5"/>
    <w:rsid w:val="008D3BCF"/>
    <w:rsid w:val="008D6CC2"/>
    <w:rsid w:val="008F7806"/>
    <w:rsid w:val="009831B1"/>
    <w:rsid w:val="009957CD"/>
    <w:rsid w:val="009A6CAD"/>
    <w:rsid w:val="00A14F29"/>
    <w:rsid w:val="00A20A3C"/>
    <w:rsid w:val="00A2110E"/>
    <w:rsid w:val="00A440CF"/>
    <w:rsid w:val="00AA55F8"/>
    <w:rsid w:val="00AB65EC"/>
    <w:rsid w:val="00AB7A6A"/>
    <w:rsid w:val="00B1576F"/>
    <w:rsid w:val="00B20770"/>
    <w:rsid w:val="00B21D28"/>
    <w:rsid w:val="00B846C3"/>
    <w:rsid w:val="00B86B3C"/>
    <w:rsid w:val="00BC74E9"/>
    <w:rsid w:val="00C05561"/>
    <w:rsid w:val="00C44143"/>
    <w:rsid w:val="00C5156A"/>
    <w:rsid w:val="00C7432E"/>
    <w:rsid w:val="00C85247"/>
    <w:rsid w:val="00CA56A3"/>
    <w:rsid w:val="00CB2A6F"/>
    <w:rsid w:val="00CC2E83"/>
    <w:rsid w:val="00CC4539"/>
    <w:rsid w:val="00CC55E8"/>
    <w:rsid w:val="00D00571"/>
    <w:rsid w:val="00D00EAC"/>
    <w:rsid w:val="00D0568E"/>
    <w:rsid w:val="00D24E88"/>
    <w:rsid w:val="00D47649"/>
    <w:rsid w:val="00D627CA"/>
    <w:rsid w:val="00D913C0"/>
    <w:rsid w:val="00D96469"/>
    <w:rsid w:val="00DA056B"/>
    <w:rsid w:val="00DB5365"/>
    <w:rsid w:val="00DC2504"/>
    <w:rsid w:val="00DC580D"/>
    <w:rsid w:val="00DE4BDA"/>
    <w:rsid w:val="00DF7291"/>
    <w:rsid w:val="00E32D5F"/>
    <w:rsid w:val="00E35770"/>
    <w:rsid w:val="00E40CED"/>
    <w:rsid w:val="00E64E0B"/>
    <w:rsid w:val="00E764D2"/>
    <w:rsid w:val="00E83EC3"/>
    <w:rsid w:val="00EC0228"/>
    <w:rsid w:val="00EC3394"/>
    <w:rsid w:val="00ED16F2"/>
    <w:rsid w:val="00EE4FB9"/>
    <w:rsid w:val="00F10439"/>
    <w:rsid w:val="00F767A5"/>
    <w:rsid w:val="00F937FC"/>
    <w:rsid w:val="00FB5157"/>
    <w:rsid w:val="00FD2ED3"/>
    <w:rsid w:val="00FD3DB0"/>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0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D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paragraph" w:styleId="Revision">
    <w:name w:val="Revision"/>
    <w:hidden/>
    <w:uiPriority w:val="99"/>
    <w:semiHidden/>
    <w:rsid w:val="004D5F75"/>
    <w:pPr>
      <w:spacing w:after="0" w:line="240" w:lineRule="auto"/>
    </w:pPr>
  </w:style>
  <w:style w:type="paragraph" w:customStyle="1" w:styleId="H1">
    <w:name w:val="H1"/>
    <w:basedOn w:val="Heading1"/>
    <w:qFormat/>
    <w:rsid w:val="006D0FA0"/>
    <w:pPr>
      <w:spacing w:before="0" w:after="480" w:line="240" w:lineRule="auto"/>
      <w:contextualSpacing/>
      <w:jc w:val="center"/>
    </w:pPr>
    <w:rPr>
      <w:rFonts w:asciiTheme="minorHAnsi" w:hAnsiTheme="minorHAnsi"/>
      <w:b/>
      <w:color w:val="auto"/>
      <w:spacing w:val="-10"/>
      <w:kern w:val="28"/>
      <w:sz w:val="48"/>
    </w:rPr>
  </w:style>
  <w:style w:type="character" w:customStyle="1" w:styleId="Heading1Char">
    <w:name w:val="Heading 1 Char"/>
    <w:basedOn w:val="DefaultParagraphFont"/>
    <w:link w:val="Heading1"/>
    <w:uiPriority w:val="9"/>
    <w:rsid w:val="0025102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C0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2.png"/><Relationship Id="rId39" Type="http://schemas.openxmlformats.org/officeDocument/2006/relationships/image" Target="media/image24.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hrq.gov/sites/default/files/wysiwyg/hai/tools/clabsi-cauti-icu/engaging-champions.pdf" TargetMode="External"/><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yperlink" Target="http://unmhospitalist.pbworks.com/w/file/fetch/96118820/0000605-201505051-00001.pdf" TargetMode="External"/><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6C2B80542D943A23297EC6CA5DD75" ma:contentTypeVersion="13" ma:contentTypeDescription="Create a new document." ma:contentTypeScope="" ma:versionID="67c8513ef24810d611fd4398f1926882">
  <xsd:schema xmlns:xsd="http://www.w3.org/2001/XMLSchema" xmlns:xs="http://www.w3.org/2001/XMLSchema" xmlns:p="http://schemas.microsoft.com/office/2006/metadata/properties" xmlns:ns2="4cb6e8d7-bc5f-4057-a2c1-7d0cec2321f1" xmlns:ns3="b31270e3-df25-4828-8bfe-29d2b2b9748d" targetNamespace="http://schemas.microsoft.com/office/2006/metadata/properties" ma:root="true" ma:fieldsID="3c586f084e396677a9940dc7bebbe087" ns2:_="" ns3:_="">
    <xsd:import namespace="4cb6e8d7-bc5f-4057-a2c1-7d0cec2321f1"/>
    <xsd:import namespace="b31270e3-df25-4828-8bfe-29d2b2b974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6e8d7-bc5f-4057-a2c1-7d0cec23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1270e3-df25-4828-8bfe-29d2b2b974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688F-5E2E-4164-A5F1-653D3BF43F89}">
  <ds:schemaRefs>
    <ds:schemaRef ds:uri="http://schemas.microsoft.com/sharepoint/v3/contenttype/forms"/>
  </ds:schemaRefs>
</ds:datastoreItem>
</file>

<file path=customXml/itemProps2.xml><?xml version="1.0" encoding="utf-8"?>
<ds:datastoreItem xmlns:ds="http://schemas.openxmlformats.org/officeDocument/2006/customXml" ds:itemID="{8D8D0736-C552-4A12-81B8-BD884134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6e8d7-bc5f-4057-a2c1-7d0cec2321f1"/>
    <ds:schemaRef ds:uri="b31270e3-df25-4828-8bfe-29d2b2b97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D1C78-65C6-46A2-AB36-8737997E9DCB}">
  <ds:schemaRefs>
    <ds:schemaRef ds:uri="http://schemas.microsoft.com/office/2006/documentManagement/types"/>
    <ds:schemaRef ds:uri="4cb6e8d7-bc5f-4057-a2c1-7d0cec2321f1"/>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b31270e3-df25-4828-8bfe-29d2b2b9748d"/>
    <ds:schemaRef ds:uri="http://purl.org/dc/dcmitype/"/>
  </ds:schemaRefs>
</ds:datastoreItem>
</file>

<file path=customXml/itemProps4.xml><?xml version="1.0" encoding="utf-8"?>
<ds:datastoreItem xmlns:ds="http://schemas.openxmlformats.org/officeDocument/2006/customXml" ds:itemID="{4CEB339F-2E53-4A99-972F-45FE047B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HAICUS~1</Template>
  <TotalTime>79</TotalTime>
  <Pages>12</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Indwelling Urinary Catheter Indications Facilitator Notes</dc:title>
  <dc:subject>Prevent CLABSI and CAUTI in the Intensive Care Unit Setting</dc:subject>
  <dc:creator>"Agency for Healthcare Research and Quality (AHRQ)"</dc:creator>
  <cp:keywords>CAUTI; CLABSI</cp:keywords>
  <dc:description/>
  <cp:lastModifiedBy>Heidenrich, Christine (AHRQ/OC) (CTR)</cp:lastModifiedBy>
  <cp:revision>7</cp:revision>
  <dcterms:created xsi:type="dcterms:W3CDTF">2022-01-31T17:21:00Z</dcterms:created>
  <dcterms:modified xsi:type="dcterms:W3CDTF">2022-02-22T19:54:00Z</dcterms:modified>
  <cp:category>CLABSI; CAUTI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0x0101003E86C2B80542D943A23297EC6CA5DD75</vt:lpwstr>
  </property>
</Properties>
</file>