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5B6EE7A6" w14:textId="5F8474C7" w:rsidR="00687C2F" w:rsidRDefault="001D7487" w:rsidP="00B86B3C">
      <w:pPr>
        <w:pStyle w:val="Title"/>
        <w:jc w:val="center"/>
        <w:rPr>
          <w:rFonts w:asciiTheme="minorHAnsi" w:hAnsiTheme="minorHAnsi"/>
          <w:b/>
          <w:sz w:val="48"/>
        </w:rPr>
      </w:pPr>
      <w:r>
        <w:rPr>
          <w:rFonts w:asciiTheme="minorHAnsi" w:hAnsiTheme="minorHAnsi"/>
          <w:b/>
          <w:sz w:val="48"/>
        </w:rPr>
        <w:t>CAUT</w:t>
      </w:r>
      <w:r w:rsidR="00687C2F">
        <w:rPr>
          <w:rFonts w:asciiTheme="minorHAnsi" w:hAnsiTheme="minorHAnsi"/>
          <w:b/>
          <w:sz w:val="48"/>
        </w:rPr>
        <w:t xml:space="preserve">I Module: </w:t>
      </w:r>
    </w:p>
    <w:p w14:paraId="060FC433" w14:textId="77777777" w:rsidR="00242CB7" w:rsidRDefault="001D7487" w:rsidP="005214CB">
      <w:pPr>
        <w:pStyle w:val="H1"/>
        <w:spacing w:after="480"/>
      </w:pPr>
      <w:r>
        <w:t xml:space="preserve">Indwelling Urinary Catheter </w:t>
      </w:r>
      <w:r w:rsidR="00242CB7">
        <w:t>Maintenance</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470258">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242CB7" w14:paraId="2A131DBA" w14:textId="1D7E2832" w:rsidTr="005214CB">
        <w:trPr>
          <w:cantSplit/>
          <w:trHeight w:val="3113"/>
        </w:trPr>
        <w:tc>
          <w:tcPr>
            <w:tcW w:w="6655" w:type="dxa"/>
            <w:tcBorders>
              <w:top w:val="single" w:sz="4" w:space="0" w:color="auto"/>
              <w:left w:val="single" w:sz="4" w:space="0" w:color="auto"/>
              <w:bottom w:val="single" w:sz="4" w:space="0" w:color="auto"/>
              <w:right w:val="single" w:sz="4" w:space="0" w:color="auto"/>
            </w:tcBorders>
          </w:tcPr>
          <w:p w14:paraId="7D728580" w14:textId="456A69C7" w:rsidR="00242CB7" w:rsidRDefault="00242CB7" w:rsidP="00242CB7">
            <w:pPr>
              <w:spacing w:after="0" w:line="240" w:lineRule="auto"/>
              <w:rPr>
                <w:sz w:val="24"/>
                <w:szCs w:val="24"/>
              </w:rPr>
            </w:pPr>
            <w:r>
              <w:rPr>
                <w:sz w:val="24"/>
                <w:szCs w:val="24"/>
              </w:rPr>
              <w:t xml:space="preserve">This module, titled </w:t>
            </w:r>
            <w:r w:rsidR="007667B8">
              <w:rPr>
                <w:sz w:val="24"/>
                <w:szCs w:val="24"/>
              </w:rPr>
              <w:t>“</w:t>
            </w:r>
            <w:r>
              <w:rPr>
                <w:sz w:val="24"/>
                <w:szCs w:val="24"/>
              </w:rPr>
              <w:t>Indwelling Urinary Catheter</w:t>
            </w:r>
            <w:r w:rsidR="007667B8">
              <w:rPr>
                <w:sz w:val="24"/>
                <w:szCs w:val="24"/>
              </w:rPr>
              <w:t xml:space="preserve"> Maintenance,”</w:t>
            </w:r>
            <w:r>
              <w:rPr>
                <w:sz w:val="24"/>
                <w:szCs w:val="24"/>
              </w:rPr>
              <w:t xml:space="preserve"> is part of the Agency for Healthcare Research and Quality’s Safety Program for </w:t>
            </w:r>
            <w:r w:rsidR="007667B8">
              <w:rPr>
                <w:sz w:val="24"/>
                <w:szCs w:val="24"/>
              </w:rPr>
              <w:t>I</w:t>
            </w:r>
            <w:r>
              <w:rPr>
                <w:sz w:val="24"/>
                <w:szCs w:val="24"/>
              </w:rPr>
              <w:t xml:space="preserve">ntensive </w:t>
            </w:r>
            <w:r w:rsidR="007667B8">
              <w:rPr>
                <w:sz w:val="24"/>
                <w:szCs w:val="24"/>
              </w:rPr>
              <w:t>C</w:t>
            </w:r>
            <w:r>
              <w:rPr>
                <w:sz w:val="24"/>
                <w:szCs w:val="24"/>
              </w:rPr>
              <w:t xml:space="preserve">are </w:t>
            </w:r>
            <w:r w:rsidR="007667B8">
              <w:rPr>
                <w:sz w:val="24"/>
                <w:szCs w:val="24"/>
              </w:rPr>
              <w:t>U</w:t>
            </w:r>
            <w:r>
              <w:rPr>
                <w:sz w:val="24"/>
                <w:szCs w:val="24"/>
              </w:rPr>
              <w:t>nits</w:t>
            </w:r>
            <w:r w:rsidR="007667B8">
              <w:rPr>
                <w:sz w:val="24"/>
                <w:szCs w:val="24"/>
              </w:rPr>
              <w:t xml:space="preserve"> (ICUs</w:t>
            </w:r>
            <w:r>
              <w:rPr>
                <w:sz w:val="24"/>
                <w:szCs w:val="24"/>
              </w:rPr>
              <w:t xml:space="preserve">) and addresses catheter-associated urinary tract infections, also known as CAUTIs. </w:t>
            </w:r>
          </w:p>
          <w:p w14:paraId="2D788D7E" w14:textId="77777777" w:rsidR="00242CB7" w:rsidRDefault="00242CB7" w:rsidP="00242CB7">
            <w:pPr>
              <w:spacing w:after="0" w:line="240" w:lineRule="auto"/>
              <w:rPr>
                <w:sz w:val="24"/>
                <w:szCs w:val="24"/>
              </w:rPr>
            </w:pPr>
          </w:p>
          <w:p w14:paraId="1A221F2F" w14:textId="5EC3E39A" w:rsidR="00242CB7" w:rsidRPr="005214CB" w:rsidRDefault="00242CB7" w:rsidP="005214CB">
            <w:pPr>
              <w:spacing w:after="0" w:line="240" w:lineRule="auto"/>
              <w:rPr>
                <w:sz w:val="24"/>
                <w:szCs w:val="24"/>
              </w:rPr>
            </w:pPr>
            <w:r>
              <w:rPr>
                <w:sz w:val="24"/>
                <w:szCs w:val="24"/>
              </w:rPr>
              <w:t xml:space="preserve">This module will explain the importance of proper care of an indwelling urinary catheter </w:t>
            </w:r>
            <w:proofErr w:type="gramStart"/>
            <w:r>
              <w:rPr>
                <w:sz w:val="24"/>
                <w:szCs w:val="24"/>
              </w:rPr>
              <w:t>as a means to</w:t>
            </w:r>
            <w:proofErr w:type="gramEnd"/>
            <w:r>
              <w:rPr>
                <w:sz w:val="24"/>
                <w:szCs w:val="24"/>
              </w:rPr>
              <w:t xml:space="preserve"> prevent infection.</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242CB7" w:rsidRDefault="00242CB7" w:rsidP="00242CB7">
            <w:r>
              <w:t>Slide 1</w:t>
            </w:r>
          </w:p>
          <w:p w14:paraId="0BD8C974" w14:textId="0085E925" w:rsidR="00242CB7" w:rsidRPr="00C171DB" w:rsidRDefault="0067741C" w:rsidP="005214CB">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689D809D" wp14:editId="6CFAF122">
                  <wp:extent cx="1943100" cy="1504950"/>
                  <wp:effectExtent l="19050" t="19050" r="19050" b="1905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504950"/>
                          </a:xfrm>
                          <a:prstGeom prst="rect">
                            <a:avLst/>
                          </a:prstGeom>
                          <a:noFill/>
                          <a:ln>
                            <a:solidFill>
                              <a:schemeClr val="tx1"/>
                            </a:solidFill>
                          </a:ln>
                        </pic:spPr>
                      </pic:pic>
                    </a:graphicData>
                  </a:graphic>
                </wp:inline>
              </w:drawing>
            </w:r>
          </w:p>
        </w:tc>
      </w:tr>
      <w:tr w:rsidR="00242CB7" w14:paraId="457FCC22" w14:textId="16B51EF7" w:rsidTr="005214CB">
        <w:trPr>
          <w:cantSplit/>
          <w:trHeight w:val="2951"/>
        </w:trPr>
        <w:tc>
          <w:tcPr>
            <w:tcW w:w="6655" w:type="dxa"/>
            <w:tcBorders>
              <w:top w:val="single" w:sz="4" w:space="0" w:color="auto"/>
              <w:left w:val="single" w:sz="4" w:space="0" w:color="auto"/>
              <w:bottom w:val="single" w:sz="4" w:space="0" w:color="auto"/>
              <w:right w:val="single" w:sz="4" w:space="0" w:color="auto"/>
            </w:tcBorders>
          </w:tcPr>
          <w:p w14:paraId="50BE2BF3" w14:textId="3F8DF080" w:rsidR="00242CB7" w:rsidRDefault="00242CB7" w:rsidP="00242CB7">
            <w:pPr>
              <w:spacing w:after="0" w:line="240" w:lineRule="auto"/>
              <w:rPr>
                <w:sz w:val="24"/>
                <w:szCs w:val="24"/>
              </w:rPr>
            </w:pPr>
            <w:r>
              <w:rPr>
                <w:sz w:val="24"/>
                <w:szCs w:val="24"/>
              </w:rPr>
              <w:t>Here is an image of the life</w:t>
            </w:r>
            <w:r w:rsidR="007667B8">
              <w:rPr>
                <w:sz w:val="24"/>
                <w:szCs w:val="24"/>
              </w:rPr>
              <w:t xml:space="preserve"> </w:t>
            </w:r>
            <w:r>
              <w:rPr>
                <w:sz w:val="24"/>
                <w:szCs w:val="24"/>
              </w:rPr>
              <w:t xml:space="preserve">cycle of the catheter. In cases of an indwelling urinary catheter, maintaining awareness and proper care of a catheter in place is critical to preventing a CAUTI. </w:t>
            </w:r>
            <w:sdt>
              <w:sdtPr>
                <w:tag w:val="goog_rdk_1"/>
                <w:id w:val="1721248831"/>
              </w:sdtPr>
              <w:sdtEndPr/>
              <w:sdtContent/>
            </w:sdt>
            <w:r>
              <w:rPr>
                <w:sz w:val="24"/>
                <w:szCs w:val="24"/>
              </w:rPr>
              <w:t>The</w:t>
            </w:r>
            <w:r w:rsidR="00BA3FA4">
              <w:rPr>
                <w:sz w:val="24"/>
                <w:szCs w:val="24"/>
              </w:rPr>
              <w:t xml:space="preserve">re other </w:t>
            </w:r>
            <w:r>
              <w:rPr>
                <w:sz w:val="24"/>
                <w:szCs w:val="24"/>
              </w:rPr>
              <w:t xml:space="preserve">modules in this series reviewed avoiding insertion and alternatives to indwelling urinary catheters, as well as proper aseptic insertion. </w:t>
            </w:r>
          </w:p>
          <w:p w14:paraId="2AA8E584" w14:textId="77777777" w:rsidR="00242CB7" w:rsidRDefault="00242CB7" w:rsidP="00242CB7">
            <w:pPr>
              <w:spacing w:after="0" w:line="240" w:lineRule="auto"/>
              <w:rPr>
                <w:sz w:val="24"/>
                <w:szCs w:val="24"/>
              </w:rPr>
            </w:pPr>
          </w:p>
          <w:p w14:paraId="29ABF918" w14:textId="6370A2A3" w:rsidR="00242CB7" w:rsidRPr="005214CB" w:rsidRDefault="00AD0A05" w:rsidP="005214CB">
            <w:pPr>
              <w:spacing w:after="0" w:line="240" w:lineRule="auto"/>
              <w:rPr>
                <w:sz w:val="24"/>
                <w:szCs w:val="24"/>
              </w:rPr>
            </w:pPr>
            <w:sdt>
              <w:sdtPr>
                <w:tag w:val="goog_rdk_3"/>
                <w:id w:val="-925879080"/>
              </w:sdtPr>
              <w:sdtEndPr/>
              <w:sdtContent>
                <w:r w:rsidR="00242CB7">
                  <w:rPr>
                    <w:sz w:val="24"/>
                    <w:szCs w:val="24"/>
                  </w:rPr>
                  <w:t>So</w:t>
                </w:r>
                <w:r w:rsidR="007667B8">
                  <w:rPr>
                    <w:sz w:val="24"/>
                    <w:szCs w:val="24"/>
                  </w:rPr>
                  <w:t>,</w:t>
                </w:r>
                <w:r w:rsidR="00242CB7">
                  <w:rPr>
                    <w:sz w:val="24"/>
                    <w:szCs w:val="24"/>
                  </w:rPr>
                  <w:t xml:space="preserve"> we will focus on </w:t>
                </w:r>
                <w:r w:rsidR="007667B8">
                  <w:rPr>
                    <w:sz w:val="24"/>
                    <w:szCs w:val="24"/>
                  </w:rPr>
                  <w:t>s</w:t>
                </w:r>
              </w:sdtContent>
            </w:sdt>
            <w:r w:rsidR="00242CB7">
              <w:rPr>
                <w:sz w:val="24"/>
                <w:szCs w:val="24"/>
              </w:rPr>
              <w:t>tep 2</w:t>
            </w:r>
            <w:r w:rsidR="007667B8">
              <w:rPr>
                <w:sz w:val="24"/>
                <w:szCs w:val="24"/>
              </w:rPr>
              <w:t>,</w:t>
            </w:r>
            <w:r w:rsidR="00C34538">
              <w:t xml:space="preserve"> </w:t>
            </w:r>
            <w:sdt>
              <w:sdtPr>
                <w:tag w:val="goog_rdk_7"/>
                <w:id w:val="-1167474035"/>
              </w:sdtPr>
              <w:sdtEndPr>
                <w:rPr>
                  <w:iCs/>
                </w:rPr>
              </w:sdtEndPr>
              <w:sdtContent>
                <w:r w:rsidR="00242CB7" w:rsidRPr="007667B8">
                  <w:rPr>
                    <w:iCs/>
                    <w:sz w:val="24"/>
                    <w:szCs w:val="24"/>
                  </w:rPr>
                  <w:t>Maintain Awareness and Proper Care of Catheters in Place</w:t>
                </w:r>
              </w:sdtContent>
            </w:sdt>
            <w:r w:rsidR="00242CB7" w:rsidRPr="007667B8">
              <w:rPr>
                <w:iCs/>
                <w:sz w:val="24"/>
                <w:szCs w:val="24"/>
              </w:rPr>
              <w:t>,</w:t>
            </w:r>
            <w:r w:rsidR="00C34538">
              <w:rPr>
                <w:sz w:val="24"/>
                <w:szCs w:val="24"/>
              </w:rPr>
              <w:t xml:space="preserve"> </w:t>
            </w:r>
            <w:r w:rsidR="00242CB7">
              <w:rPr>
                <w:sz w:val="24"/>
                <w:szCs w:val="24"/>
              </w:rPr>
              <w:t>which is an important part of th</w:t>
            </w:r>
            <w:sdt>
              <w:sdtPr>
                <w:tag w:val="goog_rdk_9"/>
                <w:id w:val="-1888329218"/>
              </w:sdtPr>
              <w:sdtEndPr/>
              <w:sdtContent>
                <w:r w:rsidR="00242CB7">
                  <w:rPr>
                    <w:sz w:val="24"/>
                    <w:szCs w:val="24"/>
                  </w:rPr>
                  <w:t>e</w:t>
                </w:r>
              </w:sdtContent>
            </w:sdt>
            <w:r w:rsidR="00242CB7">
              <w:rPr>
                <w:sz w:val="24"/>
                <w:szCs w:val="24"/>
              </w:rPr>
              <w:t xml:space="preserve"> lifecycle</w:t>
            </w:r>
            <w:sdt>
              <w:sdtPr>
                <w:tag w:val="goog_rdk_11"/>
                <w:id w:val="1399552604"/>
              </w:sdtPr>
              <w:sdtEndPr/>
              <w:sdtContent>
                <w:r w:rsidR="00242CB7">
                  <w:rPr>
                    <w:sz w:val="24"/>
                    <w:szCs w:val="24"/>
                  </w:rPr>
                  <w:t xml:space="preserve"> of a catheter</w:t>
                </w:r>
              </w:sdtContent>
            </w:sdt>
            <w:r w:rsidR="00242CB7">
              <w:rPr>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242CB7" w:rsidRDefault="00242CB7" w:rsidP="00242CB7">
            <w:r>
              <w:t>Slide 2</w:t>
            </w:r>
          </w:p>
          <w:p w14:paraId="3D71A992" w14:textId="449B40D9" w:rsidR="00242CB7" w:rsidRDefault="002B7ADC" w:rsidP="005214CB">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565ECAB8" wp14:editId="14B406AC">
                  <wp:extent cx="1943100" cy="1504950"/>
                  <wp:effectExtent l="19050" t="19050" r="19050" b="1905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504950"/>
                          </a:xfrm>
                          <a:prstGeom prst="rect">
                            <a:avLst/>
                          </a:prstGeom>
                          <a:noFill/>
                          <a:ln>
                            <a:solidFill>
                              <a:schemeClr val="tx1"/>
                            </a:solidFill>
                          </a:ln>
                        </pic:spPr>
                      </pic:pic>
                    </a:graphicData>
                  </a:graphic>
                </wp:inline>
              </w:drawing>
            </w:r>
          </w:p>
        </w:tc>
      </w:tr>
    </w:tbl>
    <w:p w14:paraId="561FCFA0" w14:textId="0A43AE0F"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5214CB" w14:paraId="2EA67E38" w14:textId="77777777" w:rsidTr="005214CB">
        <w:trPr>
          <w:cantSplit/>
          <w:trHeight w:val="260"/>
          <w:tblHeader/>
        </w:trPr>
        <w:tc>
          <w:tcPr>
            <w:tcW w:w="6655" w:type="dxa"/>
            <w:tcBorders>
              <w:top w:val="single" w:sz="4" w:space="0" w:color="auto"/>
              <w:left w:val="single" w:sz="4" w:space="0" w:color="auto"/>
              <w:bottom w:val="single" w:sz="4" w:space="0" w:color="auto"/>
              <w:right w:val="single" w:sz="4" w:space="0" w:color="auto"/>
            </w:tcBorders>
          </w:tcPr>
          <w:p w14:paraId="1428993F" w14:textId="31C957CD" w:rsidR="005214CB" w:rsidRDefault="005214CB" w:rsidP="005214CB">
            <w:pPr>
              <w:spacing w:after="0" w:line="240" w:lineRule="auto"/>
              <w:jc w:val="center"/>
              <w:rPr>
                <w:sz w:val="24"/>
                <w:szCs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748BB4DD" w14:textId="143A1377" w:rsidR="005214CB" w:rsidRDefault="005214CB" w:rsidP="005214CB">
            <w:pPr>
              <w:spacing w:after="0" w:line="240" w:lineRule="auto"/>
              <w:jc w:val="center"/>
            </w:pPr>
            <w:r w:rsidRPr="00A177C8">
              <w:rPr>
                <w:b/>
              </w:rPr>
              <w:t>Slide Number and Image</w:t>
            </w:r>
          </w:p>
        </w:tc>
      </w:tr>
      <w:tr w:rsidR="001D7487" w14:paraId="728A8871" w14:textId="3DD0E18F" w:rsidTr="005214CB">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386C07C2" w14:textId="4B26D6F4" w:rsidR="007458F4" w:rsidRDefault="007458F4" w:rsidP="007458F4">
            <w:pPr>
              <w:spacing w:after="0" w:line="240" w:lineRule="auto"/>
              <w:rPr>
                <w:sz w:val="24"/>
                <w:szCs w:val="24"/>
              </w:rPr>
            </w:pPr>
            <w:r>
              <w:rPr>
                <w:sz w:val="24"/>
                <w:szCs w:val="24"/>
              </w:rPr>
              <w:t xml:space="preserve">Although the primary method of preventing CAUTI is to limit the use of indwelling urinary catheters, many ICU patients </w:t>
            </w:r>
            <w:r w:rsidR="00353925">
              <w:rPr>
                <w:sz w:val="24"/>
                <w:szCs w:val="24"/>
              </w:rPr>
              <w:t xml:space="preserve">still </w:t>
            </w:r>
            <w:r>
              <w:rPr>
                <w:sz w:val="24"/>
                <w:szCs w:val="24"/>
              </w:rPr>
              <w:t xml:space="preserve">require an </w:t>
            </w:r>
            <w:r>
              <w:rPr>
                <w:sz w:val="26"/>
                <w:szCs w:val="26"/>
              </w:rPr>
              <w:t>indwelling urinary catheter</w:t>
            </w:r>
            <w:r w:rsidR="00353925">
              <w:rPr>
                <w:sz w:val="26"/>
                <w:szCs w:val="26"/>
              </w:rPr>
              <w:t xml:space="preserve"> (IUC)</w:t>
            </w:r>
            <w:r>
              <w:rPr>
                <w:sz w:val="24"/>
                <w:szCs w:val="24"/>
              </w:rPr>
              <w:t>.</w:t>
            </w:r>
            <w:r w:rsidRPr="000457FD">
              <w:t xml:space="preserve"> </w:t>
            </w:r>
            <w:r w:rsidRPr="000457FD">
              <w:rPr>
                <w:sz w:val="24"/>
                <w:szCs w:val="24"/>
              </w:rPr>
              <w:t>Risk of catheter-associated urinary tract infection (CAUTI) increases by 3</w:t>
            </w:r>
            <w:r w:rsidR="00353925">
              <w:rPr>
                <w:sz w:val="24"/>
                <w:szCs w:val="24"/>
              </w:rPr>
              <w:t xml:space="preserve"> to </w:t>
            </w:r>
            <w:r w:rsidRPr="000457FD">
              <w:rPr>
                <w:sz w:val="24"/>
                <w:szCs w:val="24"/>
              </w:rPr>
              <w:t>7</w:t>
            </w:r>
            <w:r w:rsidR="00353925">
              <w:rPr>
                <w:sz w:val="24"/>
                <w:szCs w:val="24"/>
              </w:rPr>
              <w:t xml:space="preserve"> percent</w:t>
            </w:r>
            <w:r w:rsidRPr="000457FD">
              <w:rPr>
                <w:sz w:val="24"/>
                <w:szCs w:val="24"/>
              </w:rPr>
              <w:t xml:space="preserve"> each day a catheter is in place</w:t>
            </w:r>
            <w:r w:rsidR="007D5838">
              <w:rPr>
                <w:sz w:val="24"/>
                <w:szCs w:val="24"/>
              </w:rPr>
              <w:t>.</w:t>
            </w:r>
          </w:p>
          <w:p w14:paraId="63CDD656" w14:textId="77777777" w:rsidR="007D5838" w:rsidRPr="000457FD" w:rsidRDefault="007D5838" w:rsidP="007458F4">
            <w:pPr>
              <w:spacing w:after="0" w:line="240" w:lineRule="auto"/>
              <w:rPr>
                <w:sz w:val="24"/>
                <w:szCs w:val="24"/>
              </w:rPr>
            </w:pPr>
          </w:p>
          <w:p w14:paraId="2372731F" w14:textId="2C10C86A" w:rsidR="007458F4" w:rsidRDefault="007458F4" w:rsidP="007458F4">
            <w:pPr>
              <w:spacing w:after="0" w:line="240" w:lineRule="auto"/>
              <w:rPr>
                <w:sz w:val="24"/>
                <w:szCs w:val="24"/>
              </w:rPr>
            </w:pPr>
            <w:r w:rsidRPr="000457FD">
              <w:rPr>
                <w:sz w:val="24"/>
                <w:szCs w:val="24"/>
              </w:rPr>
              <w:t>Up to 50</w:t>
            </w:r>
            <w:r w:rsidR="00353925">
              <w:rPr>
                <w:sz w:val="24"/>
                <w:szCs w:val="24"/>
              </w:rPr>
              <w:t xml:space="preserve"> percent</w:t>
            </w:r>
            <w:r w:rsidRPr="000457FD">
              <w:rPr>
                <w:sz w:val="24"/>
                <w:szCs w:val="24"/>
              </w:rPr>
              <w:t xml:space="preserve"> of patients with an indwelling urinary catheter for 5 days or more will have asymptomatic bacteriuria (ASB) or fungus in their urine</w:t>
            </w:r>
            <w:r w:rsidR="00353925">
              <w:rPr>
                <w:sz w:val="24"/>
                <w:szCs w:val="24"/>
              </w:rPr>
              <w:t>,</w:t>
            </w:r>
            <w:r w:rsidRPr="000457FD">
              <w:rPr>
                <w:sz w:val="24"/>
                <w:szCs w:val="24"/>
              </w:rPr>
              <w:t xml:space="preserve"> and 100</w:t>
            </w:r>
            <w:r w:rsidR="00353925">
              <w:rPr>
                <w:sz w:val="24"/>
                <w:szCs w:val="24"/>
              </w:rPr>
              <w:t xml:space="preserve"> percent</w:t>
            </w:r>
            <w:r w:rsidRPr="000457FD">
              <w:rPr>
                <w:sz w:val="24"/>
                <w:szCs w:val="24"/>
              </w:rPr>
              <w:t xml:space="preserve"> will have bacteriuria by day 30.</w:t>
            </w:r>
            <w:r>
              <w:rPr>
                <w:sz w:val="24"/>
                <w:szCs w:val="24"/>
              </w:rPr>
              <w:t xml:space="preserve"> Therefore, once an IUC is inserted, careful attention is needed to reduce the risk of infection.</w:t>
            </w:r>
          </w:p>
          <w:p w14:paraId="78B73756" w14:textId="77777777" w:rsidR="007458F4" w:rsidRDefault="007458F4" w:rsidP="007458F4">
            <w:pPr>
              <w:spacing w:after="0" w:line="240" w:lineRule="auto"/>
              <w:rPr>
                <w:sz w:val="24"/>
                <w:szCs w:val="24"/>
              </w:rPr>
            </w:pPr>
          </w:p>
          <w:p w14:paraId="12E19129" w14:textId="085A26CF" w:rsidR="001D7487" w:rsidRPr="005214CB" w:rsidRDefault="007458F4" w:rsidP="005214CB">
            <w:pPr>
              <w:spacing w:after="0" w:line="240" w:lineRule="auto"/>
              <w:rPr>
                <w:sz w:val="24"/>
                <w:szCs w:val="24"/>
              </w:rPr>
            </w:pPr>
            <w:r>
              <w:rPr>
                <w:sz w:val="24"/>
                <w:szCs w:val="24"/>
              </w:rPr>
              <w:t xml:space="preserve">In addition to proper insertion, contamination can occur due to breaks in the collection system. This usually occurs </w:t>
            </w:r>
            <w:proofErr w:type="gramStart"/>
            <w:r>
              <w:rPr>
                <w:sz w:val="24"/>
                <w:szCs w:val="24"/>
              </w:rPr>
              <w:t>as a result of</w:t>
            </w:r>
            <w:proofErr w:type="gramEnd"/>
            <w:r>
              <w:rPr>
                <w:sz w:val="24"/>
                <w:szCs w:val="24"/>
              </w:rPr>
              <w:t xml:space="preserve"> contamination with the patient’s own endogenous flora or through the contamination from the hands of healthcare workers.</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1D7487" w:rsidRDefault="001D7487" w:rsidP="001D7487">
            <w:r>
              <w:t>Slide 3</w:t>
            </w:r>
          </w:p>
          <w:p w14:paraId="1169F62E" w14:textId="6AE376B7" w:rsidR="001D7487" w:rsidRDefault="002B7ADC"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AE442A0" wp14:editId="334E3E05">
                  <wp:extent cx="1924050" cy="14859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pic:spPr>
                      </pic:pic>
                    </a:graphicData>
                  </a:graphic>
                </wp:inline>
              </w:drawing>
            </w:r>
          </w:p>
        </w:tc>
      </w:tr>
      <w:tr w:rsidR="001D7487" w14:paraId="3B470F6B" w14:textId="29160446" w:rsidTr="005214CB">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4686D956" w14:textId="55F89525" w:rsidR="007458F4" w:rsidRDefault="007458F4" w:rsidP="007458F4">
            <w:pPr>
              <w:spacing w:after="0" w:line="240" w:lineRule="auto"/>
              <w:rPr>
                <w:sz w:val="24"/>
                <w:szCs w:val="24"/>
              </w:rPr>
            </w:pPr>
            <w:r>
              <w:rPr>
                <w:sz w:val="24"/>
                <w:szCs w:val="24"/>
              </w:rPr>
              <w:t xml:space="preserve">The list on the right </w:t>
            </w:r>
            <w:r w:rsidR="00353925">
              <w:rPr>
                <w:sz w:val="24"/>
                <w:szCs w:val="24"/>
              </w:rPr>
              <w:t xml:space="preserve">side of the slide </w:t>
            </w:r>
            <w:r>
              <w:rPr>
                <w:sz w:val="24"/>
                <w:szCs w:val="24"/>
              </w:rPr>
              <w:t>highlights specific information to pay attention to when caring for a patient with an IUC. The list includes the following recommendations:</w:t>
            </w:r>
          </w:p>
          <w:p w14:paraId="3E4CA57D" w14:textId="77777777" w:rsidR="007458F4" w:rsidRDefault="007458F4" w:rsidP="007458F4">
            <w:pPr>
              <w:numPr>
                <w:ilvl w:val="0"/>
                <w:numId w:val="16"/>
              </w:numPr>
              <w:spacing w:after="0" w:line="240" w:lineRule="auto"/>
              <w:ind w:left="283" w:hanging="283"/>
              <w:rPr>
                <w:sz w:val="24"/>
                <w:szCs w:val="24"/>
              </w:rPr>
            </w:pPr>
            <w:r>
              <w:rPr>
                <w:sz w:val="24"/>
                <w:szCs w:val="24"/>
              </w:rPr>
              <w:t xml:space="preserve">Use appropriate hand hygiene and </w:t>
            </w:r>
            <w:proofErr w:type="gramStart"/>
            <w:r>
              <w:rPr>
                <w:sz w:val="24"/>
                <w:szCs w:val="24"/>
              </w:rPr>
              <w:t>gloves;</w:t>
            </w:r>
            <w:proofErr w:type="gramEnd"/>
          </w:p>
          <w:p w14:paraId="1D757FCF" w14:textId="77777777" w:rsidR="007458F4" w:rsidRDefault="007458F4" w:rsidP="007458F4">
            <w:pPr>
              <w:numPr>
                <w:ilvl w:val="0"/>
                <w:numId w:val="16"/>
              </w:numPr>
              <w:spacing w:after="0" w:line="240" w:lineRule="auto"/>
              <w:ind w:left="283" w:hanging="283"/>
              <w:rPr>
                <w:sz w:val="24"/>
                <w:szCs w:val="24"/>
              </w:rPr>
            </w:pPr>
            <w:r>
              <w:rPr>
                <w:sz w:val="24"/>
                <w:szCs w:val="24"/>
              </w:rPr>
              <w:t xml:space="preserve">Properly secure catheters to prevent movement and urethral </w:t>
            </w:r>
            <w:proofErr w:type="gramStart"/>
            <w:r>
              <w:rPr>
                <w:sz w:val="24"/>
                <w:szCs w:val="24"/>
              </w:rPr>
              <w:t>traction;</w:t>
            </w:r>
            <w:proofErr w:type="gramEnd"/>
          </w:p>
          <w:p w14:paraId="3FB4E20B" w14:textId="77777777" w:rsidR="007458F4" w:rsidRDefault="007458F4" w:rsidP="007458F4">
            <w:pPr>
              <w:numPr>
                <w:ilvl w:val="0"/>
                <w:numId w:val="16"/>
              </w:numPr>
              <w:spacing w:after="0" w:line="240" w:lineRule="auto"/>
              <w:ind w:left="283" w:hanging="283"/>
              <w:rPr>
                <w:sz w:val="24"/>
                <w:szCs w:val="24"/>
              </w:rPr>
            </w:pPr>
            <w:r>
              <w:rPr>
                <w:sz w:val="24"/>
                <w:szCs w:val="24"/>
              </w:rPr>
              <w:t xml:space="preserve">Maintain a sterile closed drainage </w:t>
            </w:r>
            <w:proofErr w:type="gramStart"/>
            <w:r>
              <w:rPr>
                <w:sz w:val="24"/>
                <w:szCs w:val="24"/>
              </w:rPr>
              <w:t>system;</w:t>
            </w:r>
            <w:proofErr w:type="gramEnd"/>
          </w:p>
          <w:p w14:paraId="1950A288" w14:textId="77777777" w:rsidR="007458F4" w:rsidRDefault="007458F4" w:rsidP="007458F4">
            <w:pPr>
              <w:numPr>
                <w:ilvl w:val="0"/>
                <w:numId w:val="16"/>
              </w:numPr>
              <w:spacing w:after="0" w:line="240" w:lineRule="auto"/>
              <w:ind w:left="283" w:hanging="283"/>
              <w:rPr>
                <w:sz w:val="24"/>
                <w:szCs w:val="24"/>
              </w:rPr>
            </w:pPr>
            <w:r>
              <w:rPr>
                <w:sz w:val="24"/>
                <w:szCs w:val="24"/>
              </w:rPr>
              <w:t xml:space="preserve">Maintain good hygiene at the catheter-urethral </w:t>
            </w:r>
            <w:proofErr w:type="gramStart"/>
            <w:r>
              <w:rPr>
                <w:sz w:val="24"/>
                <w:szCs w:val="24"/>
              </w:rPr>
              <w:t>interface;</w:t>
            </w:r>
            <w:proofErr w:type="gramEnd"/>
          </w:p>
          <w:p w14:paraId="4577E96A" w14:textId="77777777" w:rsidR="007458F4" w:rsidRDefault="007458F4" w:rsidP="007458F4">
            <w:pPr>
              <w:numPr>
                <w:ilvl w:val="0"/>
                <w:numId w:val="16"/>
              </w:numPr>
              <w:spacing w:after="0" w:line="240" w:lineRule="auto"/>
              <w:ind w:left="283" w:hanging="283"/>
              <w:rPr>
                <w:sz w:val="24"/>
                <w:szCs w:val="24"/>
              </w:rPr>
            </w:pPr>
            <w:r>
              <w:rPr>
                <w:sz w:val="24"/>
                <w:szCs w:val="24"/>
              </w:rPr>
              <w:t xml:space="preserve">Maintain unobstructed urine </w:t>
            </w:r>
            <w:proofErr w:type="gramStart"/>
            <w:r>
              <w:rPr>
                <w:sz w:val="24"/>
                <w:szCs w:val="24"/>
              </w:rPr>
              <w:t>flow;</w:t>
            </w:r>
            <w:proofErr w:type="gramEnd"/>
          </w:p>
          <w:p w14:paraId="24424F37" w14:textId="77777777" w:rsidR="007458F4" w:rsidRDefault="007458F4" w:rsidP="007458F4">
            <w:pPr>
              <w:numPr>
                <w:ilvl w:val="0"/>
                <w:numId w:val="16"/>
              </w:numPr>
              <w:spacing w:after="0" w:line="240" w:lineRule="auto"/>
              <w:ind w:left="283" w:hanging="283"/>
              <w:rPr>
                <w:sz w:val="24"/>
                <w:szCs w:val="24"/>
              </w:rPr>
            </w:pPr>
            <w:r>
              <w:rPr>
                <w:sz w:val="24"/>
                <w:szCs w:val="24"/>
              </w:rPr>
              <w:t>Maintain the drainage bag below the level of bladder at all times; and</w:t>
            </w:r>
          </w:p>
          <w:p w14:paraId="1EE5C44E" w14:textId="77777777" w:rsidR="007458F4" w:rsidRDefault="007458F4" w:rsidP="007458F4">
            <w:pPr>
              <w:numPr>
                <w:ilvl w:val="0"/>
                <w:numId w:val="16"/>
              </w:numPr>
              <w:spacing w:after="0" w:line="240" w:lineRule="auto"/>
              <w:ind w:left="283" w:hanging="283"/>
              <w:rPr>
                <w:sz w:val="24"/>
                <w:szCs w:val="24"/>
              </w:rPr>
            </w:pPr>
            <w:r>
              <w:rPr>
                <w:sz w:val="24"/>
                <w:szCs w:val="24"/>
              </w:rPr>
              <w:t>Do not change indwelling urinary catheters or drainage bags at arbitrary fixed intervals; and finally,</w:t>
            </w:r>
          </w:p>
          <w:p w14:paraId="6FA89736" w14:textId="77777777" w:rsidR="007458F4" w:rsidRDefault="007458F4" w:rsidP="007458F4">
            <w:pPr>
              <w:numPr>
                <w:ilvl w:val="0"/>
                <w:numId w:val="16"/>
              </w:numPr>
              <w:spacing w:after="0" w:line="240" w:lineRule="auto"/>
              <w:ind w:left="283" w:hanging="283"/>
              <w:rPr>
                <w:sz w:val="24"/>
                <w:szCs w:val="24"/>
              </w:rPr>
            </w:pPr>
            <w:r>
              <w:rPr>
                <w:sz w:val="24"/>
                <w:szCs w:val="24"/>
              </w:rPr>
              <w:t>Document indication for indwelling urinary catheter on each day of its use.</w:t>
            </w:r>
          </w:p>
          <w:p w14:paraId="31BDD945" w14:textId="77777777" w:rsidR="007458F4" w:rsidRDefault="007458F4" w:rsidP="007458F4">
            <w:pPr>
              <w:spacing w:after="0" w:line="240" w:lineRule="auto"/>
              <w:rPr>
                <w:sz w:val="24"/>
                <w:szCs w:val="24"/>
              </w:rPr>
            </w:pPr>
          </w:p>
          <w:p w14:paraId="0D7ACE3F" w14:textId="058F8F12" w:rsidR="001D7487" w:rsidRPr="005214CB" w:rsidRDefault="007458F4" w:rsidP="005214CB">
            <w:pPr>
              <w:spacing w:after="0" w:line="240" w:lineRule="auto"/>
              <w:rPr>
                <w:sz w:val="24"/>
                <w:szCs w:val="24"/>
              </w:rPr>
            </w:pPr>
            <w:bookmarkStart w:id="0" w:name="_heading=h.gjdgxs" w:colFirst="0" w:colLast="0"/>
            <w:bookmarkEnd w:id="0"/>
            <w:r>
              <w:rPr>
                <w:sz w:val="24"/>
                <w:szCs w:val="24"/>
              </w:rPr>
              <w:t>So, let’s begin to address these interventions in more detail.</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1D7487" w:rsidRDefault="001D7487" w:rsidP="001D7487">
            <w:r>
              <w:t>Slide 4</w:t>
            </w:r>
          </w:p>
          <w:p w14:paraId="4CAEC8CC" w14:textId="6C54AAE3" w:rsidR="001D7487" w:rsidRDefault="007458F4" w:rsidP="001D7487">
            <w:pPr>
              <w:autoSpaceDE w:val="0"/>
              <w:autoSpaceDN w:val="0"/>
              <w:adjustRightInd w:val="0"/>
              <w:spacing w:after="0" w:line="240" w:lineRule="auto"/>
              <w:rPr>
                <w:rFonts w:cs="Calibri"/>
                <w:kern w:val="24"/>
                <w:sz w:val="24"/>
                <w:szCs w:val="24"/>
              </w:rPr>
            </w:pPr>
            <w:r>
              <w:rPr>
                <w:noProof/>
              </w:rPr>
              <w:drawing>
                <wp:inline distT="0" distB="0" distL="0" distR="0" wp14:anchorId="567CBB48" wp14:editId="5BAE2340">
                  <wp:extent cx="1920240" cy="1471930"/>
                  <wp:effectExtent l="19050" t="19050" r="22860" b="139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stretch>
                            <a:fillRect/>
                          </a:stretch>
                        </pic:blipFill>
                        <pic:spPr>
                          <a:xfrm>
                            <a:off x="0" y="0"/>
                            <a:ext cx="1920240" cy="1471930"/>
                          </a:xfrm>
                          <a:prstGeom prst="rect">
                            <a:avLst/>
                          </a:prstGeom>
                          <a:ln>
                            <a:solidFill>
                              <a:schemeClr val="tx1"/>
                            </a:solidFill>
                          </a:ln>
                        </pic:spPr>
                      </pic:pic>
                    </a:graphicData>
                  </a:graphic>
                </wp:inline>
              </w:drawing>
            </w:r>
          </w:p>
        </w:tc>
      </w:tr>
      <w:tr w:rsidR="001D7487" w14:paraId="25D68096" w14:textId="685A0C01"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C32C498" w14:textId="70F9FCFA" w:rsidR="007458F4" w:rsidRDefault="007458F4" w:rsidP="007458F4">
            <w:pPr>
              <w:spacing w:after="0" w:line="240" w:lineRule="auto"/>
              <w:rPr>
                <w:sz w:val="24"/>
                <w:szCs w:val="24"/>
              </w:rPr>
            </w:pPr>
            <w:r>
              <w:rPr>
                <w:sz w:val="24"/>
                <w:szCs w:val="24"/>
              </w:rPr>
              <w:lastRenderedPageBreak/>
              <w:t>The compendium of strategies to prevent CAUTIs highlights that the Center</w:t>
            </w:r>
            <w:r w:rsidR="00353925">
              <w:rPr>
                <w:sz w:val="24"/>
                <w:szCs w:val="24"/>
              </w:rPr>
              <w:t>s</w:t>
            </w:r>
            <w:r>
              <w:rPr>
                <w:sz w:val="24"/>
                <w:szCs w:val="24"/>
              </w:rPr>
              <w:t xml:space="preserve"> for Disease Control</w:t>
            </w:r>
            <w:sdt>
              <w:sdtPr>
                <w:tag w:val="goog_rdk_14"/>
                <w:id w:val="1918666461"/>
              </w:sdtPr>
              <w:sdtEndPr/>
              <w:sdtContent>
                <w:r>
                  <w:rPr>
                    <w:sz w:val="24"/>
                    <w:szCs w:val="24"/>
                  </w:rPr>
                  <w:t xml:space="preserve"> and Prevention</w:t>
                </w:r>
              </w:sdtContent>
            </w:sdt>
            <w:r>
              <w:rPr>
                <w:sz w:val="24"/>
                <w:szCs w:val="24"/>
              </w:rPr>
              <w:t xml:space="preserve"> </w:t>
            </w:r>
            <w:sdt>
              <w:sdtPr>
                <w:tag w:val="goog_rdk_16"/>
                <w:id w:val="-1106728679"/>
              </w:sdtPr>
              <w:sdtEndPr/>
              <w:sdtContent>
                <w:r>
                  <w:rPr>
                    <w:sz w:val="24"/>
                    <w:szCs w:val="24"/>
                  </w:rPr>
                  <w:t>(</w:t>
                </w:r>
              </w:sdtContent>
            </w:sdt>
            <w:r>
              <w:rPr>
                <w:sz w:val="24"/>
                <w:szCs w:val="24"/>
              </w:rPr>
              <w:t>CDC</w:t>
            </w:r>
            <w:sdt>
              <w:sdtPr>
                <w:tag w:val="goog_rdk_17"/>
                <w:id w:val="-1771226823"/>
              </w:sdtPr>
              <w:sdtEndPr/>
              <w:sdtContent>
                <w:r>
                  <w:rPr>
                    <w:sz w:val="24"/>
                    <w:szCs w:val="24"/>
                  </w:rPr>
                  <w:t>)</w:t>
                </w:r>
              </w:sdtContent>
            </w:sdt>
            <w:r>
              <w:rPr>
                <w:sz w:val="24"/>
                <w:szCs w:val="24"/>
              </w:rPr>
              <w:t xml:space="preserve"> Guideline</w:t>
            </w:r>
            <w:sdt>
              <w:sdtPr>
                <w:tag w:val="goog_rdk_19"/>
                <w:id w:val="806444896"/>
              </w:sdtPr>
              <w:sdtEndPr/>
              <w:sdtContent>
                <w:r>
                  <w:rPr>
                    <w:sz w:val="24"/>
                    <w:szCs w:val="24"/>
                  </w:rPr>
                  <w:t xml:space="preserve"> for Prevention of Catheter-Associated Urinary Tract Infections </w:t>
                </w:r>
              </w:sdtContent>
            </w:sdt>
            <w:r>
              <w:rPr>
                <w:sz w:val="24"/>
                <w:szCs w:val="24"/>
              </w:rPr>
              <w:t>emphasize</w:t>
            </w:r>
            <w:r w:rsidR="00353925">
              <w:rPr>
                <w:sz w:val="24"/>
                <w:szCs w:val="24"/>
              </w:rPr>
              <w:t>s</w:t>
            </w:r>
            <w:r>
              <w:rPr>
                <w:sz w:val="24"/>
                <w:szCs w:val="24"/>
              </w:rPr>
              <w:t xml:space="preserve"> the need </w:t>
            </w:r>
            <w:sdt>
              <w:sdtPr>
                <w:tag w:val="goog_rdk_21"/>
                <w:id w:val="1483507123"/>
              </w:sdtPr>
              <w:sdtEndPr/>
              <w:sdtContent/>
            </w:sdt>
            <w:sdt>
              <w:sdtPr>
                <w:tag w:val="goog_rdk_22"/>
                <w:id w:val="2070068179"/>
              </w:sdtPr>
              <w:sdtEndPr/>
              <w:sdtContent/>
            </w:sdt>
            <w:r>
              <w:rPr>
                <w:sz w:val="24"/>
                <w:szCs w:val="24"/>
              </w:rPr>
              <w:t xml:space="preserve">for hand hygiene. As emphasized previously, IUCs can be contaminated by the hands of healthcare workers. </w:t>
            </w:r>
            <w:r w:rsidRPr="000457FD">
              <w:rPr>
                <w:sz w:val="24"/>
                <w:szCs w:val="24"/>
              </w:rPr>
              <w:t>Hand hygiene is performed before each and every patient contact and before any manipulation of the catheter device or site</w:t>
            </w:r>
            <w:r>
              <w:rPr>
                <w:sz w:val="24"/>
                <w:szCs w:val="24"/>
              </w:rPr>
              <w:t xml:space="preserve">. </w:t>
            </w:r>
            <w:r w:rsidRPr="006D18C4">
              <w:rPr>
                <w:sz w:val="24"/>
                <w:szCs w:val="24"/>
              </w:rPr>
              <w:t>Unless hands are visibly soiled, an alcohol-based hand rub is preferred over soap and water in most clinical situations due to evidence of better compliance compared to soap and water. Hand rubs are generally less irritating to hands and, in the absence of a sink, are an effective method of cleaning hands</w:t>
            </w:r>
            <w:r>
              <w:t>.</w:t>
            </w:r>
            <w:r w:rsidRPr="00145DD6">
              <w:rPr>
                <w:sz w:val="24"/>
                <w:szCs w:val="24"/>
              </w:rPr>
              <w:t xml:space="preserve"> Antiseptic gels should be rubbed in thoroughly in between finger and the palm of the hand.  Handwashing with soap and water should be performed for 20 seconds. </w:t>
            </w:r>
          </w:p>
          <w:p w14:paraId="22ACE6D2" w14:textId="77777777" w:rsidR="007458F4" w:rsidRDefault="007458F4" w:rsidP="007458F4">
            <w:pPr>
              <w:spacing w:after="0" w:line="240" w:lineRule="auto"/>
              <w:rPr>
                <w:sz w:val="24"/>
                <w:szCs w:val="24"/>
              </w:rPr>
            </w:pPr>
          </w:p>
          <w:p w14:paraId="2ADAC579" w14:textId="7BBC5E93" w:rsidR="001D7487" w:rsidRPr="005214CB" w:rsidRDefault="007458F4" w:rsidP="005214CB">
            <w:pPr>
              <w:spacing w:after="0" w:line="240" w:lineRule="auto"/>
              <w:rPr>
                <w:sz w:val="24"/>
                <w:szCs w:val="24"/>
              </w:rPr>
            </w:pPr>
            <w:r>
              <w:rPr>
                <w:sz w:val="24"/>
                <w:szCs w:val="24"/>
              </w:rPr>
              <w:t>The CDC 2009</w:t>
            </w:r>
            <w:sdt>
              <w:sdtPr>
                <w:tag w:val="goog_rdk_23"/>
                <w:id w:val="-70202573"/>
              </w:sdtPr>
              <w:sdtEndPr/>
              <w:sdtContent>
                <w:r>
                  <w:rPr>
                    <w:sz w:val="24"/>
                    <w:szCs w:val="24"/>
                  </w:rPr>
                  <w:t xml:space="preserve"> Healthcare Infection Control Practices Advisory Committee (</w:t>
                </w:r>
              </w:sdtContent>
            </w:sdt>
            <w:sdt>
              <w:sdtPr>
                <w:tag w:val="goog_rdk_25"/>
                <w:id w:val="1192427750"/>
              </w:sdtPr>
              <w:sdtEndPr/>
              <w:sdtContent/>
            </w:sdt>
            <w:sdt>
              <w:sdtPr>
                <w:tag w:val="goog_rdk_26"/>
                <w:id w:val="-1039125132"/>
              </w:sdtPr>
              <w:sdtEndPr/>
              <w:sdtContent/>
            </w:sdt>
            <w:r>
              <w:rPr>
                <w:sz w:val="24"/>
                <w:szCs w:val="24"/>
              </w:rPr>
              <w:t>HICPAC</w:t>
            </w:r>
            <w:sdt>
              <w:sdtPr>
                <w:tag w:val="goog_rdk_27"/>
                <w:id w:val="675462427"/>
              </w:sdtPr>
              <w:sdtEndPr/>
              <w:sdtContent>
                <w:r>
                  <w:rPr>
                    <w:sz w:val="24"/>
                    <w:szCs w:val="24"/>
                  </w:rPr>
                  <w:t>)</w:t>
                </w:r>
              </w:sdtContent>
            </w:sdt>
            <w:r>
              <w:rPr>
                <w:sz w:val="24"/>
                <w:szCs w:val="24"/>
              </w:rPr>
              <w:t xml:space="preserve"> guidelines also emphasize the use of standard precautions during any manipulation of the catheter or collection system. The next few slides will discuss barriers and opportunities.</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1D7487" w:rsidRDefault="001D7487" w:rsidP="001D7487">
            <w:r>
              <w:t>Slide 5</w:t>
            </w:r>
          </w:p>
          <w:p w14:paraId="618B70A8" w14:textId="5F4B1670" w:rsidR="001D7487" w:rsidRDefault="007458F4" w:rsidP="005214CB">
            <w:pPr>
              <w:autoSpaceDE w:val="0"/>
              <w:autoSpaceDN w:val="0"/>
              <w:adjustRightInd w:val="0"/>
              <w:spacing w:after="0" w:line="240" w:lineRule="auto"/>
              <w:rPr>
                <w:rFonts w:cs="Calibri"/>
                <w:kern w:val="24"/>
                <w:sz w:val="24"/>
                <w:szCs w:val="24"/>
              </w:rPr>
            </w:pPr>
            <w:r>
              <w:rPr>
                <w:noProof/>
              </w:rPr>
              <w:drawing>
                <wp:inline distT="0" distB="0" distL="0" distR="0" wp14:anchorId="39C08AA8" wp14:editId="428B3B7F">
                  <wp:extent cx="1920240" cy="1479550"/>
                  <wp:effectExtent l="19050" t="19050" r="22860" b="2540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1"/>
                          <a:stretch>
                            <a:fillRect/>
                          </a:stretch>
                        </pic:blipFill>
                        <pic:spPr>
                          <a:xfrm>
                            <a:off x="0" y="0"/>
                            <a:ext cx="1920240" cy="1479550"/>
                          </a:xfrm>
                          <a:prstGeom prst="rect">
                            <a:avLst/>
                          </a:prstGeom>
                          <a:ln>
                            <a:solidFill>
                              <a:schemeClr val="tx1"/>
                            </a:solidFill>
                          </a:ln>
                        </pic:spPr>
                      </pic:pic>
                    </a:graphicData>
                  </a:graphic>
                </wp:inline>
              </w:drawing>
            </w:r>
          </w:p>
        </w:tc>
      </w:tr>
      <w:tr w:rsidR="001D7487" w14:paraId="3AB67BAC" w14:textId="3D6DC542"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B6509DE" w14:textId="77777777" w:rsidR="007458F4" w:rsidRDefault="007458F4" w:rsidP="007458F4">
            <w:pPr>
              <w:spacing w:after="0" w:line="240" w:lineRule="auto"/>
              <w:rPr>
                <w:sz w:val="24"/>
                <w:szCs w:val="24"/>
              </w:rPr>
            </w:pPr>
            <w:r>
              <w:rPr>
                <w:sz w:val="24"/>
                <w:szCs w:val="24"/>
              </w:rPr>
              <w:t>Given the complexity and criticality of ICU patients, staff may unintentionally overlook hand hygiene when caring for an indwelling urinary catheter, or they may not use or change gloves, especially if they are performing multiple tasks prior to handling the catheter.</w:t>
            </w:r>
          </w:p>
          <w:p w14:paraId="6E387877" w14:textId="77777777" w:rsidR="007458F4" w:rsidRDefault="007458F4" w:rsidP="007458F4">
            <w:pPr>
              <w:spacing w:after="0" w:line="240" w:lineRule="auto"/>
              <w:rPr>
                <w:sz w:val="24"/>
                <w:szCs w:val="24"/>
              </w:rPr>
            </w:pPr>
          </w:p>
          <w:p w14:paraId="741A9441" w14:textId="7B2F13CF" w:rsidR="001D7487" w:rsidRPr="005214CB" w:rsidRDefault="007458F4" w:rsidP="005214CB">
            <w:pPr>
              <w:spacing w:after="0" w:line="240" w:lineRule="auto"/>
              <w:rPr>
                <w:sz w:val="24"/>
                <w:szCs w:val="24"/>
              </w:rPr>
            </w:pPr>
            <w:r>
              <w:rPr>
                <w:sz w:val="24"/>
                <w:szCs w:val="24"/>
              </w:rPr>
              <w:t>Both the CDC HICPAC Guidelines and the 2014 Compendium of Strategies to prevent HAIs recommend that healthcare workers who are involved in both insertion and maintenance of an IUC receive education. Furthermore, auditing compliance and providing feedback is important. In a true safety culture, anyone who identifies someone handling an indwelling urinary catheter without hand hygiene or use of standard precautions should be encouraged to speak up and remind the other person. Staff should be aware that when possible, the catheter should be inserted in a controlled setting.</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1D7487" w:rsidRDefault="001D7487" w:rsidP="001D7487">
            <w:r>
              <w:t>Slide 6</w:t>
            </w:r>
          </w:p>
          <w:p w14:paraId="373541DB" w14:textId="5704D789" w:rsidR="001D7487" w:rsidRDefault="002B7ADC"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C7B6F2F" wp14:editId="33DD2914">
                  <wp:extent cx="1924050" cy="1485900"/>
                  <wp:effectExtent l="19050" t="19050" r="19050" b="1905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solidFill>
                              <a:schemeClr val="tx1"/>
                            </a:solidFill>
                          </a:ln>
                        </pic:spPr>
                      </pic:pic>
                    </a:graphicData>
                  </a:graphic>
                </wp:inline>
              </w:drawing>
            </w:r>
          </w:p>
        </w:tc>
      </w:tr>
      <w:tr w:rsidR="001D7487" w14:paraId="10EDD68D" w14:textId="112C2FF9"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F393688" w14:textId="2F53E4AE" w:rsidR="001D7487" w:rsidRPr="00DC580D" w:rsidRDefault="007458F4" w:rsidP="001D7487">
            <w:pPr>
              <w:autoSpaceDE w:val="0"/>
              <w:autoSpaceDN w:val="0"/>
              <w:adjustRightInd w:val="0"/>
              <w:spacing w:after="0" w:line="240" w:lineRule="auto"/>
              <w:rPr>
                <w:rFonts w:cs="Calibri"/>
                <w:kern w:val="24"/>
                <w:sz w:val="24"/>
                <w:szCs w:val="24"/>
              </w:rPr>
            </w:pPr>
            <w:r>
              <w:rPr>
                <w:sz w:val="24"/>
                <w:szCs w:val="24"/>
              </w:rPr>
              <w:lastRenderedPageBreak/>
              <w:t xml:space="preserve">The 2009 CDC HICPAC Guideline also emphasizes two important points associated with maintaining a sterile, closed system </w:t>
            </w:r>
            <w:proofErr w:type="gramStart"/>
            <w:r>
              <w:rPr>
                <w:sz w:val="24"/>
                <w:szCs w:val="24"/>
              </w:rPr>
              <w:t>at all times</w:t>
            </w:r>
            <w:proofErr w:type="gramEnd"/>
            <w:r>
              <w:rPr>
                <w:sz w:val="24"/>
                <w:szCs w:val="24"/>
              </w:rPr>
              <w:t xml:space="preserve"> and recommends that if breaks or leakage occur that the catheter be replaced. In addition, they recommend using IUCs with preconnected, sealed tubing-catheter junctions. Although this may seem like a basic practice in the ICU, there are many barriers to maintaining a closed system. It is important to consider replacing the indwelling urinary catheter if breaks or leakage occur. Likewise, preconnected sealed catheters are recommended. If breaks in the aseptic technique, disconnection, or leakage occur, replace the catheter using aseptic technique and sterile equipment. When rounding, look for breaks in the tamper-resistant seal. It is not uncommon to find that these breaks occurred and were not evaluated at th</w:t>
            </w:r>
            <w:r w:rsidR="00CC149A">
              <w:rPr>
                <w:sz w:val="24"/>
                <w:szCs w:val="24"/>
              </w:rPr>
              <w:t>at</w:t>
            </w:r>
            <w:r>
              <w:rPr>
                <w:sz w:val="24"/>
                <w:szCs w:val="24"/>
              </w:rPr>
              <w:t xml:space="preserve"> time. In the next slide, we’ll examine some challenges related to maintaining a closed system.</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1D7487" w:rsidRDefault="001D7487" w:rsidP="001D7487">
            <w:r>
              <w:t>Slide 7</w:t>
            </w:r>
          </w:p>
          <w:p w14:paraId="67392CE2" w14:textId="58AFA4D4" w:rsidR="001D7487" w:rsidRDefault="002B7ADC"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A3FDBE0" wp14:editId="10949CFA">
                  <wp:extent cx="1924050" cy="1485900"/>
                  <wp:effectExtent l="19050" t="19050" r="19050" b="190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solidFill>
                              <a:schemeClr val="tx1"/>
                            </a:solidFill>
                          </a:ln>
                        </pic:spPr>
                      </pic:pic>
                    </a:graphicData>
                  </a:graphic>
                </wp:inline>
              </w:drawing>
            </w:r>
          </w:p>
        </w:tc>
      </w:tr>
      <w:tr w:rsidR="001D7487" w14:paraId="18AA956C" w14:textId="177BDA9B"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52E9F85" w14:textId="5817F1CC" w:rsidR="001D7487" w:rsidRPr="005214CB" w:rsidRDefault="007458F4" w:rsidP="005214CB">
            <w:pPr>
              <w:spacing w:after="0" w:line="240" w:lineRule="auto"/>
              <w:rPr>
                <w:sz w:val="24"/>
                <w:szCs w:val="24"/>
              </w:rPr>
            </w:pPr>
            <w:r>
              <w:rPr>
                <w:sz w:val="24"/>
                <w:szCs w:val="24"/>
              </w:rPr>
              <w:t xml:space="preserve">One recommended strategy is to make routine rounds on a periodic basis. Maintenance rounds can be fairly quick and </w:t>
            </w:r>
            <w:proofErr w:type="gramStart"/>
            <w:r>
              <w:rPr>
                <w:sz w:val="24"/>
                <w:szCs w:val="24"/>
              </w:rPr>
              <w:t>simple, yet</w:t>
            </w:r>
            <w:proofErr w:type="gramEnd"/>
            <w:r>
              <w:rPr>
                <w:sz w:val="24"/>
                <w:szCs w:val="24"/>
              </w:rPr>
              <w:t xml:space="preserve"> can identify problems in maintenance of catheters. This can provide valuable feedback to care providers and management. Once identified, the following slides provide strategies to overcome barriers in these areas. This checklist can be combined with CLABSI checklists to enhance rounding opportunities.</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1D7487" w:rsidRDefault="001D7487" w:rsidP="001D7487">
            <w:r>
              <w:t>Slide 8</w:t>
            </w:r>
          </w:p>
          <w:p w14:paraId="057E337F" w14:textId="2B96E155" w:rsidR="001D7487" w:rsidRDefault="007458F4" w:rsidP="005214CB">
            <w:pPr>
              <w:autoSpaceDE w:val="0"/>
              <w:autoSpaceDN w:val="0"/>
              <w:adjustRightInd w:val="0"/>
              <w:spacing w:after="120" w:line="240" w:lineRule="auto"/>
              <w:rPr>
                <w:rFonts w:cs="Calibri"/>
                <w:kern w:val="24"/>
                <w:sz w:val="24"/>
                <w:szCs w:val="24"/>
              </w:rPr>
            </w:pPr>
            <w:r>
              <w:rPr>
                <w:noProof/>
              </w:rPr>
              <w:drawing>
                <wp:inline distT="0" distB="0" distL="0" distR="0" wp14:anchorId="5B6F0932" wp14:editId="3056CC42">
                  <wp:extent cx="1920240" cy="1491615"/>
                  <wp:effectExtent l="19050" t="19050" r="22860" b="133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4"/>
                          <a:stretch>
                            <a:fillRect/>
                          </a:stretch>
                        </pic:blipFill>
                        <pic:spPr>
                          <a:xfrm>
                            <a:off x="0" y="0"/>
                            <a:ext cx="1920240" cy="1491615"/>
                          </a:xfrm>
                          <a:prstGeom prst="rect">
                            <a:avLst/>
                          </a:prstGeom>
                          <a:ln>
                            <a:solidFill>
                              <a:schemeClr val="tx1"/>
                            </a:solidFill>
                          </a:ln>
                        </pic:spPr>
                      </pic:pic>
                    </a:graphicData>
                  </a:graphic>
                </wp:inline>
              </w:drawing>
            </w:r>
          </w:p>
        </w:tc>
      </w:tr>
      <w:tr w:rsidR="001D7487" w14:paraId="3389B792" w14:textId="558A31AD"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88F5932" w14:textId="7281953C" w:rsidR="007458F4" w:rsidRDefault="007458F4" w:rsidP="007458F4">
            <w:pPr>
              <w:spacing w:after="0" w:line="240" w:lineRule="auto"/>
              <w:rPr>
                <w:sz w:val="24"/>
                <w:szCs w:val="24"/>
              </w:rPr>
            </w:pPr>
            <w:r>
              <w:rPr>
                <w:sz w:val="24"/>
                <w:szCs w:val="24"/>
              </w:rPr>
              <w:lastRenderedPageBreak/>
              <w:t xml:space="preserve">Although maintaining a closed system sounds intuitive, there are often barriers to maintaining the closed system, especially in the ICU setting. It is not uncommon that a critically ill patient is admitted to the ICU from the emergency department </w:t>
            </w:r>
            <w:r w:rsidR="00CC149A">
              <w:rPr>
                <w:sz w:val="24"/>
                <w:szCs w:val="24"/>
              </w:rPr>
              <w:t xml:space="preserve">(ED) </w:t>
            </w:r>
            <w:r>
              <w:rPr>
                <w:sz w:val="24"/>
                <w:szCs w:val="24"/>
              </w:rPr>
              <w:t>or even from the general medical-surg</w:t>
            </w:r>
            <w:r w:rsidR="00CC149A">
              <w:rPr>
                <w:sz w:val="24"/>
                <w:szCs w:val="24"/>
              </w:rPr>
              <w:t>ical</w:t>
            </w:r>
            <w:r>
              <w:rPr>
                <w:sz w:val="24"/>
                <w:szCs w:val="24"/>
              </w:rPr>
              <w:t xml:space="preserve"> unit with a</w:t>
            </w:r>
            <w:sdt>
              <w:sdtPr>
                <w:tag w:val="goog_rdk_29"/>
                <w:id w:val="1493452239"/>
              </w:sdtPr>
              <w:sdtEndPr/>
              <w:sdtContent>
                <w:r>
                  <w:rPr>
                    <w:sz w:val="24"/>
                    <w:szCs w:val="24"/>
                  </w:rPr>
                  <w:t>n</w:t>
                </w:r>
              </w:sdtContent>
            </w:sdt>
            <w:r>
              <w:rPr>
                <w:sz w:val="24"/>
                <w:szCs w:val="24"/>
              </w:rPr>
              <w:t xml:space="preserve"> indwelling urinary catheter already in place. In the ICU setting, this could mean that hourly intake and output monitoring would require a urimeter. It is possible that the nurse could break the tamper-resistant seal and connect a urimeter directly to the pre-existing catheter. We also know that some specialty catheters, such as the </w:t>
            </w:r>
            <w:proofErr w:type="spellStart"/>
            <w:r>
              <w:rPr>
                <w:sz w:val="24"/>
                <w:szCs w:val="24"/>
              </w:rPr>
              <w:t>coude</w:t>
            </w:r>
            <w:proofErr w:type="spellEnd"/>
            <w:r>
              <w:rPr>
                <w:sz w:val="24"/>
                <w:szCs w:val="24"/>
              </w:rPr>
              <w:t xml:space="preserve">, may not come preconnected. </w:t>
            </w:r>
          </w:p>
          <w:p w14:paraId="2E5DD790" w14:textId="77777777" w:rsidR="007458F4" w:rsidRDefault="007458F4" w:rsidP="007458F4">
            <w:pPr>
              <w:spacing w:after="0" w:line="240" w:lineRule="auto"/>
              <w:rPr>
                <w:sz w:val="24"/>
                <w:szCs w:val="24"/>
              </w:rPr>
            </w:pPr>
          </w:p>
          <w:p w14:paraId="61F9499B" w14:textId="35831CFE" w:rsidR="001D7487" w:rsidRPr="005214CB" w:rsidRDefault="007458F4" w:rsidP="005214CB">
            <w:pPr>
              <w:spacing w:after="0" w:line="240" w:lineRule="auto"/>
              <w:rPr>
                <w:sz w:val="24"/>
                <w:szCs w:val="24"/>
              </w:rPr>
            </w:pPr>
            <w:r>
              <w:rPr>
                <w:sz w:val="24"/>
                <w:szCs w:val="24"/>
              </w:rPr>
              <w:t>So, what can we do about all this? Well, on the right side of the s</w:t>
            </w:r>
            <w:r w:rsidR="00CC149A">
              <w:rPr>
                <w:sz w:val="24"/>
                <w:szCs w:val="24"/>
              </w:rPr>
              <w:t>lide</w:t>
            </w:r>
            <w:r>
              <w:rPr>
                <w:sz w:val="24"/>
                <w:szCs w:val="24"/>
              </w:rPr>
              <w:t xml:space="preserve">, you’ll see some strategies to overcome these barriers. Some examples include </w:t>
            </w:r>
            <w:sdt>
              <w:sdtPr>
                <w:tag w:val="goog_rdk_31"/>
                <w:id w:val="965856867"/>
              </w:sdtPr>
              <w:sdtEndPr/>
              <w:sdtContent>
                <w:r>
                  <w:rPr>
                    <w:sz w:val="24"/>
                    <w:szCs w:val="24"/>
                  </w:rPr>
                  <w:t>i</w:t>
                </w:r>
              </w:sdtContent>
            </w:sdt>
            <w:r>
              <w:rPr>
                <w:sz w:val="24"/>
                <w:szCs w:val="24"/>
              </w:rPr>
              <w:t xml:space="preserve">mplementing a process that requires all ICU patients to have a urimeter placed in the ED or even to consider an approach in which only urimeters are used for all indwelling urinary catheters. </w:t>
            </w:r>
            <w:sdt>
              <w:sdtPr>
                <w:tag w:val="goog_rdk_33"/>
                <w:id w:val="-566950624"/>
              </w:sdtPr>
              <w:sdtEndPr/>
              <w:sdtContent/>
            </w:sdt>
            <w:sdt>
              <w:sdtPr>
                <w:tag w:val="goog_rdk_34"/>
                <w:id w:val="-249049604"/>
              </w:sdtPr>
              <w:sdtEndPr/>
              <w:sdtContent/>
            </w:sdt>
            <w:r>
              <w:rPr>
                <w:sz w:val="24"/>
                <w:szCs w:val="24"/>
              </w:rPr>
              <w:t xml:space="preserve">Some hospitals do not insert an indwelling urinary catheter on ICU patients admitted from the </w:t>
            </w:r>
            <w:r w:rsidR="00CC149A">
              <w:rPr>
                <w:sz w:val="24"/>
                <w:szCs w:val="24"/>
              </w:rPr>
              <w:t>ED</w:t>
            </w:r>
            <w:r>
              <w:rPr>
                <w:sz w:val="24"/>
                <w:szCs w:val="24"/>
              </w:rPr>
              <w:t xml:space="preserve"> unless it’s absolutely necessary, and they allow the ICU to decide, thus eliminating the potential to break the system.</w:t>
            </w:r>
            <w:sdt>
              <w:sdtPr>
                <w:tag w:val="goog_rdk_35"/>
                <w:id w:val="-917324499"/>
              </w:sdtPr>
              <w:sdtEndPr/>
              <w:sdtContent/>
            </w:sdt>
            <w:r>
              <w:rPr>
                <w:sz w:val="24"/>
                <w:szCs w:val="24"/>
              </w:rPr>
              <w:t xml:space="preserve"> Irrigation is always a challenge</w:t>
            </w:r>
            <w:r w:rsidR="00CC149A">
              <w:rPr>
                <w:sz w:val="24"/>
                <w:szCs w:val="24"/>
              </w:rPr>
              <w:t>,</w:t>
            </w:r>
            <w:r>
              <w:rPr>
                <w:sz w:val="24"/>
                <w:szCs w:val="24"/>
              </w:rPr>
              <w:t xml:space="preserve"> but if the seal is broken, it is advisable to change the system. A preconnected three-way catheter should be used if frequent flushing is required. ICU teams should work with urology to develop protocols. And finally, </w:t>
            </w:r>
            <w:sdt>
              <w:sdtPr>
                <w:tag w:val="goog_rdk_40"/>
                <w:id w:val="-1841294981"/>
              </w:sdtPr>
              <w:sdtEndPr/>
              <w:sdtContent>
                <w:r>
                  <w:rPr>
                    <w:sz w:val="24"/>
                    <w:szCs w:val="24"/>
                  </w:rPr>
                  <w:t xml:space="preserve">if indicated, </w:t>
                </w:r>
              </w:sdtContent>
            </w:sdt>
            <w:r>
              <w:rPr>
                <w:sz w:val="24"/>
                <w:szCs w:val="24"/>
              </w:rPr>
              <w:t>work with your supply chain to request preconnected specialty catheters like ones that monitor temperature or intra</w:t>
            </w:r>
            <w:r w:rsidR="00CC149A">
              <w:rPr>
                <w:sz w:val="24"/>
                <w:szCs w:val="24"/>
              </w:rPr>
              <w:t>-</w:t>
            </w:r>
            <w:r>
              <w:rPr>
                <w:sz w:val="24"/>
                <w:szCs w:val="24"/>
              </w:rPr>
              <w:t>abdominal pressure.</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1D7487" w:rsidRDefault="001D7487" w:rsidP="001D7487">
            <w:r>
              <w:t>Slide 9</w:t>
            </w:r>
          </w:p>
          <w:p w14:paraId="31A0AFF0" w14:textId="60A800D0" w:rsidR="001D7487" w:rsidRDefault="002B7ADC"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B4259D7" wp14:editId="02AAAE29">
                  <wp:extent cx="1924050" cy="1485900"/>
                  <wp:effectExtent l="19050" t="19050" r="19050" b="1905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solidFill>
                              <a:schemeClr val="tx1"/>
                            </a:solidFill>
                          </a:ln>
                        </pic:spPr>
                      </pic:pic>
                    </a:graphicData>
                  </a:graphic>
                </wp:inline>
              </w:drawing>
            </w:r>
          </w:p>
        </w:tc>
      </w:tr>
      <w:tr w:rsidR="001D7487" w14:paraId="6DBBFB0D" w14:textId="7C8A47DA"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028EBC0" w14:textId="6F4DEB56" w:rsidR="007458F4" w:rsidRDefault="007458F4" w:rsidP="007458F4">
            <w:pPr>
              <w:spacing w:after="0" w:line="240" w:lineRule="auto"/>
              <w:rPr>
                <w:sz w:val="24"/>
                <w:szCs w:val="24"/>
              </w:rPr>
            </w:pPr>
            <w:r>
              <w:rPr>
                <w:sz w:val="24"/>
                <w:szCs w:val="24"/>
              </w:rPr>
              <w:t>In this slide</w:t>
            </w:r>
            <w:r w:rsidR="00CC149A">
              <w:rPr>
                <w:sz w:val="24"/>
                <w:szCs w:val="24"/>
              </w:rPr>
              <w:t>,</w:t>
            </w:r>
            <w:r>
              <w:rPr>
                <w:sz w:val="24"/>
                <w:szCs w:val="24"/>
              </w:rPr>
              <w:t xml:space="preserve"> we’ll address some important issues related to maintaining unobstructed urine flow. It is important to secure the catheter to prevent accidental removal and reduce trauma to the urethra and bladder by preventing excessive pull or traction.</w:t>
            </w:r>
          </w:p>
          <w:p w14:paraId="5CE8D77A" w14:textId="77777777" w:rsidR="007458F4" w:rsidRDefault="007458F4" w:rsidP="007458F4">
            <w:pPr>
              <w:spacing w:after="0" w:line="240" w:lineRule="auto"/>
              <w:rPr>
                <w:sz w:val="24"/>
                <w:szCs w:val="24"/>
              </w:rPr>
            </w:pPr>
          </w:p>
          <w:p w14:paraId="4F4D90E2" w14:textId="01FC1C69" w:rsidR="001D7487" w:rsidRPr="005214CB" w:rsidRDefault="007458F4" w:rsidP="001D7487">
            <w:pPr>
              <w:autoSpaceDE w:val="0"/>
              <w:autoSpaceDN w:val="0"/>
              <w:adjustRightInd w:val="0"/>
              <w:spacing w:after="0" w:line="240" w:lineRule="auto"/>
              <w:rPr>
                <w:rFonts w:cs="Arial"/>
              </w:rPr>
            </w:pPr>
            <w:r>
              <w:rPr>
                <w:sz w:val="24"/>
                <w:szCs w:val="24"/>
              </w:rPr>
              <w:t xml:space="preserve">Why is keeping the bag below the level of the bladder so important? When an indwelling urinary catheter is not managed appropriately, contaminated urine from the drainage bag or tubing may reflux into the bladder, or organisms may be introduced when there are breaks in the closed drainage system. The bulb of the indwelling urinary catheter prevents complete bladder drainage, and a residual pool of undrained urine remains in the bladder. Organisms, once introduced, persist in this pool of urine, putting that patient at risk for infection. </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1D7487" w:rsidRDefault="001D7487" w:rsidP="001D7487">
            <w:r>
              <w:t>Slide 10</w:t>
            </w:r>
          </w:p>
          <w:p w14:paraId="5FF362D7" w14:textId="22A35788" w:rsidR="001D7487" w:rsidRDefault="007458F4" w:rsidP="001D7487">
            <w:pPr>
              <w:autoSpaceDE w:val="0"/>
              <w:autoSpaceDN w:val="0"/>
              <w:adjustRightInd w:val="0"/>
              <w:spacing w:after="0" w:line="240" w:lineRule="auto"/>
              <w:rPr>
                <w:rFonts w:cs="Calibri"/>
                <w:kern w:val="24"/>
                <w:sz w:val="24"/>
                <w:szCs w:val="24"/>
              </w:rPr>
            </w:pPr>
            <w:r>
              <w:rPr>
                <w:noProof/>
              </w:rPr>
              <w:drawing>
                <wp:inline distT="0" distB="0" distL="0" distR="0" wp14:anchorId="0A493589" wp14:editId="33527FCD">
                  <wp:extent cx="1920240" cy="1480820"/>
                  <wp:effectExtent l="19050" t="19050" r="22860" b="2413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6"/>
                          <a:stretch>
                            <a:fillRect/>
                          </a:stretch>
                        </pic:blipFill>
                        <pic:spPr>
                          <a:xfrm>
                            <a:off x="0" y="0"/>
                            <a:ext cx="1920240" cy="1480820"/>
                          </a:xfrm>
                          <a:prstGeom prst="rect">
                            <a:avLst/>
                          </a:prstGeom>
                          <a:ln>
                            <a:solidFill>
                              <a:schemeClr val="tx1"/>
                            </a:solidFill>
                          </a:ln>
                        </pic:spPr>
                      </pic:pic>
                    </a:graphicData>
                  </a:graphic>
                </wp:inline>
              </w:drawing>
            </w:r>
          </w:p>
        </w:tc>
      </w:tr>
      <w:tr w:rsidR="001D7487" w14:paraId="31293E6B" w14:textId="1723BAA2"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2F5F79F" w14:textId="3FDA9D58" w:rsidR="001D7487" w:rsidRPr="005214CB" w:rsidRDefault="007458F4" w:rsidP="005214CB">
            <w:pPr>
              <w:spacing w:after="0" w:line="240" w:lineRule="auto"/>
              <w:rPr>
                <w:sz w:val="24"/>
                <w:szCs w:val="24"/>
              </w:rPr>
            </w:pPr>
            <w:r>
              <w:rPr>
                <w:sz w:val="24"/>
                <w:szCs w:val="24"/>
              </w:rPr>
              <w:lastRenderedPageBreak/>
              <w:t xml:space="preserve">Although an ICU nurse usually accompanies a patient who is going for diagnostic tests or procedures, the indwelling urinary catheter may not be a high priority, particularly with patients who need continued care or emergent diagnostic tests or procedures. Catheters may inadvertently be placed above the level of the bladder or become full during the procedure. There are some strategies, however, that may help raise awareness. The ICU may decide to develop a process to routinely monitor the securement of the catheter and the placement of the bag on daily rounds. This would include checking all lines including urinary catheters before transfer. For example, the ICU nurse could perform a simple check prior to transport to ensure that the indwelling urinary catheter is </w:t>
            </w:r>
            <w:proofErr w:type="gramStart"/>
            <w:r>
              <w:rPr>
                <w:sz w:val="24"/>
                <w:szCs w:val="24"/>
              </w:rPr>
              <w:t>patent</w:t>
            </w:r>
            <w:proofErr w:type="gramEnd"/>
            <w:r>
              <w:rPr>
                <w:sz w:val="24"/>
                <w:szCs w:val="24"/>
              </w:rPr>
              <w:t xml:space="preserve"> and the urinary drainage bag is below the level of the bladder. Emptying the drainage bag prior to transport each time will help avoid reflux. </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1D7487" w:rsidRDefault="001D7487" w:rsidP="001D7487">
            <w:r>
              <w:t>Slide 11</w:t>
            </w:r>
          </w:p>
          <w:p w14:paraId="50BB9B3D" w14:textId="6779FD85" w:rsidR="001D7487" w:rsidRDefault="002B7ADC" w:rsidP="001D7487">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FCB7CEC" wp14:editId="7909AF8A">
                  <wp:extent cx="1924050" cy="1485900"/>
                  <wp:effectExtent l="19050" t="19050" r="19050" b="1905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solidFill>
                              <a:schemeClr val="tx1"/>
                            </a:solidFill>
                          </a:ln>
                        </pic:spPr>
                      </pic:pic>
                    </a:graphicData>
                  </a:graphic>
                </wp:inline>
              </w:drawing>
            </w:r>
          </w:p>
        </w:tc>
      </w:tr>
      <w:tr w:rsidR="001D7487" w14:paraId="6AC3DF10" w14:textId="483F4A74"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0131FF8" w14:textId="64CE3812" w:rsidR="0035232D" w:rsidRDefault="007458F4" w:rsidP="007458F4">
            <w:pPr>
              <w:spacing w:after="0" w:line="240" w:lineRule="auto"/>
              <w:rPr>
                <w:sz w:val="24"/>
                <w:szCs w:val="24"/>
              </w:rPr>
            </w:pPr>
            <w:r>
              <w:rPr>
                <w:sz w:val="24"/>
                <w:szCs w:val="24"/>
              </w:rPr>
              <w:lastRenderedPageBreak/>
              <w:t xml:space="preserve">Let’s take a look at some of these maintenance strategies. It is important to perform catheter care at regular intervals, and your facility policy should describe the frequency and process. </w:t>
            </w:r>
            <w:sdt>
              <w:sdtPr>
                <w:tag w:val="goog_rdk_41"/>
                <w:id w:val="-464355130"/>
              </w:sdtPr>
              <w:sdtEndPr/>
              <w:sdtContent>
                <w:sdt>
                  <w:sdtPr>
                    <w:tag w:val="goog_rdk_42"/>
                    <w:id w:val="-1157603643"/>
                  </w:sdtPr>
                  <w:sdtEndPr/>
                  <w:sdtContent/>
                </w:sdt>
              </w:sdtContent>
            </w:sdt>
            <w:r>
              <w:rPr>
                <w:sz w:val="24"/>
                <w:szCs w:val="24"/>
              </w:rPr>
              <w:t>The 2009 HICPAC Guideline</w:t>
            </w:r>
            <w:r w:rsidRPr="00AB577C">
              <w:rPr>
                <w:rFonts w:eastAsiaTheme="minorEastAsia"/>
                <w:color w:val="000000"/>
                <w:kern w:val="24"/>
              </w:rPr>
              <w:t xml:space="preserve"> </w:t>
            </w:r>
            <w:r w:rsidRPr="00AB577C">
              <w:rPr>
                <w:sz w:val="24"/>
                <w:szCs w:val="24"/>
              </w:rPr>
              <w:t xml:space="preserve">for </w:t>
            </w:r>
            <w:r w:rsidR="0035232D">
              <w:rPr>
                <w:sz w:val="24"/>
                <w:szCs w:val="24"/>
              </w:rPr>
              <w:t>P</w:t>
            </w:r>
            <w:r w:rsidRPr="00AB577C">
              <w:rPr>
                <w:sz w:val="24"/>
                <w:szCs w:val="24"/>
              </w:rPr>
              <w:t xml:space="preserve">revention of </w:t>
            </w:r>
            <w:r w:rsidR="0035232D">
              <w:rPr>
                <w:sz w:val="24"/>
                <w:szCs w:val="24"/>
              </w:rPr>
              <w:t>C</w:t>
            </w:r>
            <w:r w:rsidRPr="00AB577C">
              <w:rPr>
                <w:sz w:val="24"/>
                <w:szCs w:val="24"/>
              </w:rPr>
              <w:t>atheter-</w:t>
            </w:r>
            <w:r w:rsidR="0035232D">
              <w:rPr>
                <w:sz w:val="24"/>
                <w:szCs w:val="24"/>
              </w:rPr>
              <w:t>A</w:t>
            </w:r>
            <w:r w:rsidRPr="00AB577C">
              <w:rPr>
                <w:sz w:val="24"/>
                <w:szCs w:val="24"/>
              </w:rPr>
              <w:t xml:space="preserve">ssociated </w:t>
            </w:r>
            <w:r w:rsidR="0035232D">
              <w:rPr>
                <w:sz w:val="24"/>
                <w:szCs w:val="24"/>
              </w:rPr>
              <w:t>U</w:t>
            </w:r>
            <w:r w:rsidRPr="00AB577C">
              <w:rPr>
                <w:sz w:val="24"/>
                <w:szCs w:val="24"/>
              </w:rPr>
              <w:t xml:space="preserve">rinary </w:t>
            </w:r>
            <w:r w:rsidR="0035232D">
              <w:rPr>
                <w:sz w:val="24"/>
                <w:szCs w:val="24"/>
              </w:rPr>
              <w:t>T</w:t>
            </w:r>
            <w:r w:rsidRPr="00AB577C">
              <w:rPr>
                <w:sz w:val="24"/>
                <w:szCs w:val="24"/>
              </w:rPr>
              <w:t xml:space="preserve">ract </w:t>
            </w:r>
            <w:r w:rsidR="0035232D">
              <w:rPr>
                <w:sz w:val="24"/>
                <w:szCs w:val="24"/>
              </w:rPr>
              <w:t>I</w:t>
            </w:r>
            <w:r w:rsidRPr="00AB577C">
              <w:rPr>
                <w:sz w:val="24"/>
                <w:szCs w:val="24"/>
              </w:rPr>
              <w:t>nfections</w:t>
            </w:r>
            <w:r>
              <w:rPr>
                <w:sz w:val="24"/>
                <w:szCs w:val="24"/>
              </w:rPr>
              <w:t xml:space="preserve"> recommend not cleaning the periurethral area with antiseptics to prevent CAUTI while the catheter is in place. However, a </w:t>
            </w:r>
            <w:sdt>
              <w:sdtPr>
                <w:tag w:val="goog_rdk_46"/>
                <w:id w:val="-385106516"/>
              </w:sdtPr>
              <w:sdtEndPr/>
              <w:sdtContent>
                <w:r>
                  <w:rPr>
                    <w:sz w:val="24"/>
                    <w:szCs w:val="24"/>
                  </w:rPr>
                  <w:t>subsequent</w:t>
                </w:r>
              </w:sdtContent>
            </w:sdt>
            <w:r w:rsidR="00C34538">
              <w:t xml:space="preserve"> </w:t>
            </w:r>
            <w:r>
              <w:rPr>
                <w:sz w:val="24"/>
                <w:szCs w:val="24"/>
              </w:rPr>
              <w:t>meta-analysis suggests that tap water contamination could lead to higher rates of infection. There is emerging evidence of the role of some specific antiseptics (chlorhexidine) prior to urinary catheterization, in reducing CAUTIs, and some potential benefit to the role of antiseptics more generally in reducing bacteriuria. Routine hygiene—</w:t>
            </w:r>
            <w:sdt>
              <w:sdtPr>
                <w:tag w:val="goog_rdk_48"/>
                <w:id w:val="-1995795013"/>
              </w:sdtPr>
              <w:sdtEndPr/>
              <w:sdtContent/>
            </w:sdt>
            <w:sdt>
              <w:sdtPr>
                <w:tag w:val="goog_rdk_49"/>
                <w:id w:val="-2127141877"/>
              </w:sdtPr>
              <w:sdtEndPr/>
              <w:sdtContent/>
            </w:sdt>
            <w:r>
              <w:rPr>
                <w:sz w:val="24"/>
                <w:szCs w:val="24"/>
              </w:rPr>
              <w:t xml:space="preserve">cleansing of the meatal surface during daily </w:t>
            </w:r>
            <w:r w:rsidR="003D2A35">
              <w:rPr>
                <w:sz w:val="24"/>
                <w:szCs w:val="24"/>
              </w:rPr>
              <w:t xml:space="preserve">CHG </w:t>
            </w:r>
            <w:r>
              <w:rPr>
                <w:sz w:val="24"/>
                <w:szCs w:val="24"/>
              </w:rPr>
              <w:t xml:space="preserve">bathing—is appropriate. </w:t>
            </w:r>
          </w:p>
          <w:p w14:paraId="44022F89" w14:textId="77777777" w:rsidR="0035232D" w:rsidRDefault="0035232D" w:rsidP="007458F4">
            <w:pPr>
              <w:spacing w:after="0" w:line="240" w:lineRule="auto"/>
              <w:rPr>
                <w:sz w:val="24"/>
                <w:szCs w:val="24"/>
              </w:rPr>
            </w:pPr>
          </w:p>
          <w:p w14:paraId="7CC1259A" w14:textId="77777777" w:rsidR="0035232D" w:rsidRDefault="007458F4" w:rsidP="007458F4">
            <w:pPr>
              <w:spacing w:after="0" w:line="240" w:lineRule="auto"/>
              <w:rPr>
                <w:sz w:val="24"/>
                <w:szCs w:val="24"/>
              </w:rPr>
            </w:pPr>
            <w:r>
              <w:rPr>
                <w:sz w:val="24"/>
                <w:szCs w:val="24"/>
              </w:rPr>
              <w:t xml:space="preserve">Secondly, irrigation should be avoided when possible. When irrigation is required, aseptic irrigation can be challenging. However, if the seal is broken, it is advisable to change the catheter and the collection system. A preconnected three-way catheter should be used if frequent flushing is required. Collecting a urine sample aseptically is of utmost importance. Urine from the drainage bag should not be used for a specimen, since it is not fresh and may be colonized with microorganisms. The catheter sampling port must be disinfected and allowed to dry. </w:t>
            </w:r>
          </w:p>
          <w:p w14:paraId="772E6ACB" w14:textId="77777777" w:rsidR="0035232D" w:rsidRDefault="0035232D" w:rsidP="007458F4">
            <w:pPr>
              <w:spacing w:after="0" w:line="240" w:lineRule="auto"/>
              <w:rPr>
                <w:sz w:val="24"/>
                <w:szCs w:val="24"/>
              </w:rPr>
            </w:pPr>
          </w:p>
          <w:p w14:paraId="1C079AA1" w14:textId="1FD2BC0B" w:rsidR="001D7487" w:rsidRPr="005214CB" w:rsidRDefault="007458F4" w:rsidP="005214CB">
            <w:pPr>
              <w:spacing w:after="0" w:line="240" w:lineRule="auto"/>
              <w:rPr>
                <w:sz w:val="24"/>
                <w:szCs w:val="24"/>
              </w:rPr>
            </w:pPr>
            <w:r>
              <w:rPr>
                <w:sz w:val="24"/>
                <w:szCs w:val="24"/>
              </w:rPr>
              <w:t>And finally, do not routinely change catheters unless clinically indicated. Routine changing of catheters can introduce bacteria into the urine.</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1D7487" w:rsidRDefault="001D7487" w:rsidP="001D7487">
            <w:r>
              <w:t>Slide 12</w:t>
            </w:r>
          </w:p>
          <w:p w14:paraId="3F180F12" w14:textId="7530DAFA" w:rsidR="001D7487" w:rsidRDefault="007458F4" w:rsidP="001D7487">
            <w:pPr>
              <w:autoSpaceDE w:val="0"/>
              <w:autoSpaceDN w:val="0"/>
              <w:adjustRightInd w:val="0"/>
              <w:spacing w:after="0" w:line="240" w:lineRule="auto"/>
              <w:rPr>
                <w:rFonts w:cs="Calibri"/>
                <w:kern w:val="24"/>
                <w:sz w:val="24"/>
                <w:szCs w:val="24"/>
              </w:rPr>
            </w:pPr>
            <w:r>
              <w:rPr>
                <w:noProof/>
              </w:rPr>
              <w:drawing>
                <wp:inline distT="0" distB="0" distL="0" distR="0" wp14:anchorId="334788D9" wp14:editId="03A0288A">
                  <wp:extent cx="1920240" cy="1469390"/>
                  <wp:effectExtent l="19050" t="19050" r="22860" b="1651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8"/>
                          <a:stretch>
                            <a:fillRect/>
                          </a:stretch>
                        </pic:blipFill>
                        <pic:spPr>
                          <a:xfrm>
                            <a:off x="0" y="0"/>
                            <a:ext cx="1920240" cy="1469390"/>
                          </a:xfrm>
                          <a:prstGeom prst="rect">
                            <a:avLst/>
                          </a:prstGeom>
                          <a:ln>
                            <a:solidFill>
                              <a:schemeClr val="tx1"/>
                            </a:solidFill>
                          </a:ln>
                        </pic:spPr>
                      </pic:pic>
                    </a:graphicData>
                  </a:graphic>
                </wp:inline>
              </w:drawing>
            </w:r>
          </w:p>
        </w:tc>
      </w:tr>
      <w:tr w:rsidR="001D7487" w14:paraId="74F9D9F8" w14:textId="1906F198" w:rsidTr="005214CB">
        <w:trPr>
          <w:cantSplit/>
          <w:trHeight w:val="800"/>
        </w:trPr>
        <w:tc>
          <w:tcPr>
            <w:tcW w:w="6655" w:type="dxa"/>
            <w:tcBorders>
              <w:top w:val="single" w:sz="4" w:space="0" w:color="auto"/>
              <w:left w:val="single" w:sz="4" w:space="0" w:color="auto"/>
              <w:bottom w:val="single" w:sz="4" w:space="0" w:color="auto"/>
              <w:right w:val="single" w:sz="4" w:space="0" w:color="auto"/>
            </w:tcBorders>
          </w:tcPr>
          <w:p w14:paraId="5F12F2CF" w14:textId="77777777" w:rsidR="001D7487" w:rsidRPr="00DC580D" w:rsidRDefault="001D7487" w:rsidP="001D7487">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1D7487" w:rsidRDefault="001D7487" w:rsidP="001D7487">
            <w:r>
              <w:t>Slide 13</w:t>
            </w:r>
          </w:p>
          <w:p w14:paraId="3A6F15B5" w14:textId="3609F44A" w:rsidR="001D7487" w:rsidRDefault="007458F4" w:rsidP="005214CB">
            <w:pPr>
              <w:autoSpaceDE w:val="0"/>
              <w:autoSpaceDN w:val="0"/>
              <w:adjustRightInd w:val="0"/>
              <w:spacing w:after="120" w:line="240" w:lineRule="auto"/>
              <w:rPr>
                <w:rFonts w:cs="Calibri"/>
                <w:kern w:val="24"/>
                <w:sz w:val="24"/>
                <w:szCs w:val="24"/>
              </w:rPr>
            </w:pPr>
            <w:r>
              <w:rPr>
                <w:noProof/>
              </w:rPr>
              <w:drawing>
                <wp:inline distT="0" distB="0" distL="0" distR="0" wp14:anchorId="463140DA" wp14:editId="323FDCB9">
                  <wp:extent cx="1920240" cy="1504950"/>
                  <wp:effectExtent l="19050" t="19050" r="22860" b="190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9"/>
                          <a:stretch>
                            <a:fillRect/>
                          </a:stretch>
                        </pic:blipFill>
                        <pic:spPr>
                          <a:xfrm>
                            <a:off x="0" y="0"/>
                            <a:ext cx="1920240" cy="1504950"/>
                          </a:xfrm>
                          <a:prstGeom prst="rect">
                            <a:avLst/>
                          </a:prstGeom>
                          <a:ln>
                            <a:solidFill>
                              <a:schemeClr val="tx1"/>
                            </a:solidFill>
                          </a:ln>
                        </pic:spPr>
                      </pic:pic>
                    </a:graphicData>
                  </a:graphic>
                </wp:inline>
              </w:drawing>
            </w:r>
          </w:p>
        </w:tc>
      </w:tr>
    </w:tbl>
    <w:p w14:paraId="0BEF3BB6" w14:textId="720842BA" w:rsidR="006C26D8" w:rsidRPr="0051068A" w:rsidRDefault="0051068A" w:rsidP="0051068A">
      <w:pPr>
        <w:spacing w:before="480" w:after="0" w:line="240" w:lineRule="auto"/>
        <w:jc w:val="right"/>
      </w:pPr>
      <w:r w:rsidRPr="0051068A">
        <w:t>AHRQ Pub. No. 17(22)-0019</w:t>
      </w:r>
    </w:p>
    <w:p w14:paraId="41F4CA56" w14:textId="085CBF66" w:rsidR="0051068A" w:rsidRPr="0051068A" w:rsidRDefault="0051068A" w:rsidP="0051068A">
      <w:pPr>
        <w:spacing w:after="0" w:line="240" w:lineRule="auto"/>
        <w:jc w:val="right"/>
      </w:pPr>
      <w:r w:rsidRPr="0051068A">
        <w:t>April 2022</w:t>
      </w:r>
    </w:p>
    <w:sectPr w:rsidR="0051068A" w:rsidRPr="0051068A" w:rsidSect="0051068A">
      <w:headerReference w:type="first" r:id="rId30"/>
      <w:footerReference w:type="first" r:id="rId31"/>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88EC" w14:textId="77777777" w:rsidR="00066279" w:rsidRDefault="00066279" w:rsidP="00E32D5F">
      <w:pPr>
        <w:spacing w:after="0" w:line="240" w:lineRule="auto"/>
      </w:pPr>
      <w:r>
        <w:separator/>
      </w:r>
    </w:p>
  </w:endnote>
  <w:endnote w:type="continuationSeparator" w:id="0">
    <w:p w14:paraId="7697D4EB" w14:textId="77777777" w:rsidR="00066279" w:rsidRDefault="00066279"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7667B8" w:rsidRDefault="007667B8"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7667B8" w:rsidRDefault="007667B8"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495AE4EE" w:rsidR="007667B8" w:rsidRDefault="007667B8" w:rsidP="00DC580D">
    <w:pPr>
      <w:pStyle w:val="Footer"/>
      <w:framePr w:w="3125" w:h="316" w:hRule="exact" w:wrap="none" w:vAnchor="text" w:hAnchor="page" w:x="9371" w:y="-392"/>
      <w:rPr>
        <w:rStyle w:val="PageNumber"/>
      </w:rPr>
    </w:pPr>
    <w:r>
      <w:rPr>
        <w:rStyle w:val="PageNumber"/>
      </w:rPr>
      <w:t xml:space="preserve">                 IUC Indications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470258">
          <w:rPr>
            <w:rStyle w:val="PageNumber"/>
            <w:noProof/>
          </w:rPr>
          <w:t>6</w:t>
        </w:r>
        <w:r>
          <w:rPr>
            <w:rStyle w:val="PageNumber"/>
          </w:rPr>
          <w:fldChar w:fldCharType="end"/>
        </w:r>
      </w:sdtContent>
    </w:sdt>
  </w:p>
  <w:p w14:paraId="715CF71A" w14:textId="2CAEEA02" w:rsidR="007667B8" w:rsidRDefault="007667B8"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7667B8" w:rsidRDefault="007667B8">
    <w:pPr>
      <w:pStyle w:val="Footer"/>
    </w:pPr>
    <w:r>
      <w:rPr>
        <w:noProof/>
      </w:rPr>
      <w:drawing>
        <wp:anchor distT="0" distB="0" distL="114300" distR="114300" simplePos="0" relativeHeight="251661312" behindDoc="1" locked="0" layoutInCell="1" allowOverlap="1" wp14:anchorId="0A4CB49E" wp14:editId="10E1D198">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7667B8" w:rsidRDefault="007667B8"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7667B8" w:rsidRDefault="007667B8"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7667B8" w:rsidRPr="00740E65" w:rsidRDefault="007667B8">
                          <w:pPr>
                            <w:rPr>
                              <w:rFonts w:cstheme="minorHAnsi"/>
                            </w:rPr>
                          </w:pPr>
                          <w:r w:rsidRPr="00740E65">
                            <w:rPr>
                              <w:rFonts w:cstheme="minorHAnsi"/>
                            </w:rPr>
                            <w:t>AHRQ Safety Program for ICUs: Preventing CLABSI and CAUTI</w:t>
                          </w:r>
                        </w:p>
                        <w:p w14:paraId="4A33BE52" w14:textId="77777777" w:rsidR="007667B8" w:rsidRDefault="007667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" filled="f" stroked="f" strokeweight=".5pt">
              <v:textbox inset="0,0,0,0">
                <w:txbxContent>
                  <w:p w14:paraId="6AD49087" w14:textId="348CB3DB" w:rsidR="007667B8" w:rsidRPr="00740E65" w:rsidRDefault="007667B8">
                    <w:pPr>
                      <w:rPr>
                        <w:rFonts w:cstheme="minorHAnsi"/>
                      </w:rPr>
                    </w:pPr>
                    <w:r w:rsidRPr="00740E65">
                      <w:rPr>
                        <w:rFonts w:cstheme="minorHAnsi"/>
                      </w:rPr>
                      <w:t>AHRQ Safety Program for ICUs: Preventing CLABSI and CAUTI</w:t>
                    </w:r>
                  </w:p>
                  <w:p w14:paraId="4A33BE52" w14:textId="77777777" w:rsidR="007667B8" w:rsidRDefault="007667B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2B9E90EF">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7667B8" w:rsidRPr="00C7432E" w:rsidRDefault="007667B8"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" filled="f" stroked="f" strokeweight=".5pt">
              <v:textbox inset="0,0,0,0">
                <w:txbxContent>
                  <w:p w14:paraId="6BAE6045" w14:textId="6AA9C1BB" w:rsidR="007667B8" w:rsidRPr="00C7432E" w:rsidRDefault="007667B8" w:rsidP="00C7432E">
                    <w:pPr>
                      <w:jc w:val="right"/>
                      <w:rPr>
                        <w:sz w:val="20"/>
                        <w:szCs w:val="20"/>
                      </w:rPr>
                    </w:pPr>
                  </w:p>
                </w:txbxContent>
              </v:textbox>
            </v:shape>
          </w:pict>
        </mc:Fallback>
      </mc:AlternateContent>
    </w:r>
  </w:p>
  <w:p w14:paraId="4B811C7F" w14:textId="3AE3A797" w:rsidR="007667B8" w:rsidRDefault="0076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2ED4E" w14:textId="77777777" w:rsidR="00066279" w:rsidRDefault="00066279" w:rsidP="00E32D5F">
      <w:pPr>
        <w:spacing w:after="0" w:line="240" w:lineRule="auto"/>
      </w:pPr>
      <w:r>
        <w:separator/>
      </w:r>
    </w:p>
  </w:footnote>
  <w:footnote w:type="continuationSeparator" w:id="0">
    <w:p w14:paraId="623637F6" w14:textId="77777777" w:rsidR="00066279" w:rsidRDefault="00066279"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7667B8" w:rsidRDefault="007667B8"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7667B8" w:rsidRDefault="007667B8"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7667B8" w:rsidRDefault="007667B8" w:rsidP="00D47649">
    <w:pPr>
      <w:pStyle w:val="Header"/>
      <w:ind w:right="360"/>
    </w:pPr>
  </w:p>
  <w:p w14:paraId="425A84E2" w14:textId="77777777" w:rsidR="007667B8" w:rsidRDefault="007667B8">
    <w:pPr>
      <w:pStyle w:val="Header"/>
    </w:pPr>
  </w:p>
  <w:p w14:paraId="25A8A19A" w14:textId="77777777" w:rsidR="007667B8" w:rsidRDefault="007667B8">
    <w:pPr>
      <w:pStyle w:val="Header"/>
    </w:pPr>
  </w:p>
  <w:p w14:paraId="514C6012" w14:textId="77777777" w:rsidR="007667B8" w:rsidRDefault="007667B8">
    <w:pPr>
      <w:pStyle w:val="Header"/>
    </w:pPr>
  </w:p>
  <w:p w14:paraId="7A0E652F" w14:textId="4EA4E6A9" w:rsidR="007667B8" w:rsidRDefault="007667B8">
    <w:pPr>
      <w:pStyle w:val="Header"/>
    </w:pPr>
    <w:r>
      <w:rPr>
        <w:noProof/>
      </w:rPr>
      <w:drawing>
        <wp:anchor distT="0" distB="0" distL="114300" distR="114300" simplePos="0" relativeHeight="251683840" behindDoc="1" locked="0" layoutInCell="1" allowOverlap="1" wp14:anchorId="7540FCB4" wp14:editId="7D2AFD5B">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7667B8" w:rsidRDefault="007667B8">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" filled="f" stroked="f" strokeweight=".5pt">
              <v:textbox>
                <w:txbxContent>
                  <w:p w14:paraId="0A958010" w14:textId="44EFB4F6" w:rsidR="007667B8" w:rsidRDefault="007667B8">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7667B8" w:rsidRDefault="007667B8">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7667B8" w:rsidRPr="00ED16F2" w:rsidRDefault="007667B8"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" filled="f" stroked="f">
              <v:textbox style="mso-fit-shape-to-text:t">
                <w:txbxContent>
                  <w:p w14:paraId="7C8DD928" w14:textId="6DE023A3" w:rsidR="007667B8" w:rsidRPr="00ED16F2" w:rsidRDefault="007667B8"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349383FE">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7667B8" w:rsidRDefault="0076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C86549"/>
    <w:multiLevelType w:val="multilevel"/>
    <w:tmpl w:val="0044871E"/>
    <w:lvl w:ilvl="0">
      <w:start w:val="1"/>
      <w:numFmt w:val="bullet"/>
      <w:lvlText w:val="•"/>
      <w:lvlJc w:val="left"/>
      <w:pPr>
        <w:ind w:left="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465F5CB9"/>
    <w:multiLevelType w:val="hybridMultilevel"/>
    <w:tmpl w:val="ED72E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7"/>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11"/>
  </w:num>
  <w:num w:numId="11">
    <w:abstractNumId w:val="0"/>
    <w:lvlOverride w:ilvl="0">
      <w:lvl w:ilvl="0">
        <w:numFmt w:val="bullet"/>
        <w:lvlText w:val="-"/>
        <w:legacy w:legacy="1" w:legacySpace="0" w:legacyIndent="0"/>
        <w:lvlJc w:val="left"/>
        <w:rPr>
          <w:rFonts w:ascii="Calibri" w:hAnsi="Calibri" w:cs="Calibri" w:hint="default"/>
          <w:sz w:val="24"/>
        </w:rPr>
      </w:lvl>
    </w:lvlOverride>
  </w:num>
  <w:num w:numId="12">
    <w:abstractNumId w:val="10"/>
  </w:num>
  <w:num w:numId="13">
    <w:abstractNumId w:val="0"/>
    <w:lvlOverride w:ilvl="0">
      <w:lvl w:ilvl="0">
        <w:numFmt w:val="bullet"/>
        <w:lvlText w:val="•"/>
        <w:legacy w:legacy="1" w:legacySpace="0" w:legacyIndent="0"/>
        <w:lvlJc w:val="left"/>
        <w:pPr>
          <w:ind w:left="0" w:firstLine="0"/>
        </w:pPr>
        <w:rPr>
          <w:rFonts w:ascii="Calibri" w:hAnsi="Calibri" w:cs="Calibri" w:hint="default"/>
          <w:sz w:val="24"/>
        </w:rPr>
      </w:lvl>
    </w:lvlOverride>
  </w:num>
  <w:num w:numId="14">
    <w:abstractNumId w:val="0"/>
    <w:lvlOverride w:ilvl="0">
      <w:lvl w:ilvl="0">
        <w:numFmt w:val="bullet"/>
        <w:lvlText w:val="•"/>
        <w:legacy w:legacy="1" w:legacySpace="0" w:legacyIndent="0"/>
        <w:lvlJc w:val="left"/>
        <w:pPr>
          <w:ind w:left="0" w:firstLine="0"/>
        </w:pPr>
        <w:rPr>
          <w:rFonts w:ascii="Arial" w:hAnsi="Arial" w:cs="Arial" w:hint="default"/>
          <w:sz w:val="21"/>
        </w:rPr>
      </w:lvl>
    </w:lvlOverride>
  </w:num>
  <w:num w:numId="15">
    <w:abstractNumId w:val="0"/>
    <w:lvlOverride w:ilvl="0">
      <w:lvl w:ilvl="0">
        <w:numFmt w:val="bullet"/>
        <w:lvlText w:val="•"/>
        <w:legacy w:legacy="1" w:legacySpace="0" w:legacyIndent="0"/>
        <w:lvlJc w:val="left"/>
        <w:rPr>
          <w:rFonts w:ascii="Calibri" w:hAnsi="Calibri" w:cs="Calibri" w:hint="default"/>
          <w:sz w:val="22"/>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6455C"/>
    <w:rsid w:val="00066279"/>
    <w:rsid w:val="000828DC"/>
    <w:rsid w:val="00092DD3"/>
    <w:rsid w:val="0009511C"/>
    <w:rsid w:val="000964B1"/>
    <w:rsid w:val="000A552C"/>
    <w:rsid w:val="000B2336"/>
    <w:rsid w:val="000E00A8"/>
    <w:rsid w:val="001069F6"/>
    <w:rsid w:val="00116CE0"/>
    <w:rsid w:val="001239F9"/>
    <w:rsid w:val="00134062"/>
    <w:rsid w:val="001536E5"/>
    <w:rsid w:val="00164F43"/>
    <w:rsid w:val="0017646D"/>
    <w:rsid w:val="001C6AFA"/>
    <w:rsid w:val="001D7487"/>
    <w:rsid w:val="00217719"/>
    <w:rsid w:val="00233279"/>
    <w:rsid w:val="00242CB7"/>
    <w:rsid w:val="00256CD0"/>
    <w:rsid w:val="00276CAD"/>
    <w:rsid w:val="002864DD"/>
    <w:rsid w:val="002B7ADC"/>
    <w:rsid w:val="002E32B0"/>
    <w:rsid w:val="00303E32"/>
    <w:rsid w:val="0030462D"/>
    <w:rsid w:val="0033691B"/>
    <w:rsid w:val="0035232D"/>
    <w:rsid w:val="003526B5"/>
    <w:rsid w:val="00353925"/>
    <w:rsid w:val="00367B86"/>
    <w:rsid w:val="003B0B26"/>
    <w:rsid w:val="003B76DF"/>
    <w:rsid w:val="003C48DB"/>
    <w:rsid w:val="003D2A35"/>
    <w:rsid w:val="003F627A"/>
    <w:rsid w:val="00470258"/>
    <w:rsid w:val="00496C54"/>
    <w:rsid w:val="004A31CD"/>
    <w:rsid w:val="004B60F3"/>
    <w:rsid w:val="004D5F75"/>
    <w:rsid w:val="004E0078"/>
    <w:rsid w:val="005070CE"/>
    <w:rsid w:val="0051068A"/>
    <w:rsid w:val="005214CB"/>
    <w:rsid w:val="00537208"/>
    <w:rsid w:val="00542622"/>
    <w:rsid w:val="005570AC"/>
    <w:rsid w:val="00591320"/>
    <w:rsid w:val="00597314"/>
    <w:rsid w:val="005B073B"/>
    <w:rsid w:val="005B2A59"/>
    <w:rsid w:val="005C655D"/>
    <w:rsid w:val="005E4503"/>
    <w:rsid w:val="005F0850"/>
    <w:rsid w:val="005F135A"/>
    <w:rsid w:val="005F1512"/>
    <w:rsid w:val="00626FF5"/>
    <w:rsid w:val="00644FB3"/>
    <w:rsid w:val="00647161"/>
    <w:rsid w:val="0067741C"/>
    <w:rsid w:val="00682796"/>
    <w:rsid w:val="00687C2F"/>
    <w:rsid w:val="00695C5C"/>
    <w:rsid w:val="006A2223"/>
    <w:rsid w:val="006A44B4"/>
    <w:rsid w:val="006B7A85"/>
    <w:rsid w:val="006C26D8"/>
    <w:rsid w:val="006D6FA0"/>
    <w:rsid w:val="006E5DA9"/>
    <w:rsid w:val="00707A43"/>
    <w:rsid w:val="007310A7"/>
    <w:rsid w:val="00740E65"/>
    <w:rsid w:val="007448CD"/>
    <w:rsid w:val="007458F4"/>
    <w:rsid w:val="007536FF"/>
    <w:rsid w:val="00762C79"/>
    <w:rsid w:val="007667B8"/>
    <w:rsid w:val="00777CEC"/>
    <w:rsid w:val="007A2576"/>
    <w:rsid w:val="007A6A3D"/>
    <w:rsid w:val="007B3088"/>
    <w:rsid w:val="007D5838"/>
    <w:rsid w:val="007D74B3"/>
    <w:rsid w:val="0083297D"/>
    <w:rsid w:val="008853E6"/>
    <w:rsid w:val="008B25E5"/>
    <w:rsid w:val="008D3BCF"/>
    <w:rsid w:val="008D6CC2"/>
    <w:rsid w:val="008F7806"/>
    <w:rsid w:val="00935EF9"/>
    <w:rsid w:val="00966B06"/>
    <w:rsid w:val="009831B1"/>
    <w:rsid w:val="009957CD"/>
    <w:rsid w:val="009A6CAD"/>
    <w:rsid w:val="00A14F29"/>
    <w:rsid w:val="00A20A3C"/>
    <w:rsid w:val="00A2110E"/>
    <w:rsid w:val="00A440CF"/>
    <w:rsid w:val="00AA55F8"/>
    <w:rsid w:val="00AB65EC"/>
    <w:rsid w:val="00AB7A6A"/>
    <w:rsid w:val="00AD0A05"/>
    <w:rsid w:val="00B1576F"/>
    <w:rsid w:val="00B20770"/>
    <w:rsid w:val="00B846C3"/>
    <w:rsid w:val="00B86B3C"/>
    <w:rsid w:val="00BA3FA4"/>
    <w:rsid w:val="00C05561"/>
    <w:rsid w:val="00C34538"/>
    <w:rsid w:val="00C44143"/>
    <w:rsid w:val="00C5156A"/>
    <w:rsid w:val="00C7432E"/>
    <w:rsid w:val="00C85247"/>
    <w:rsid w:val="00C94E9B"/>
    <w:rsid w:val="00CA56A3"/>
    <w:rsid w:val="00CB2A6F"/>
    <w:rsid w:val="00CC149A"/>
    <w:rsid w:val="00CC4539"/>
    <w:rsid w:val="00CC55E8"/>
    <w:rsid w:val="00D00EAC"/>
    <w:rsid w:val="00D0568E"/>
    <w:rsid w:val="00D24E88"/>
    <w:rsid w:val="00D47649"/>
    <w:rsid w:val="00D627CA"/>
    <w:rsid w:val="00D913C0"/>
    <w:rsid w:val="00D96469"/>
    <w:rsid w:val="00DA056B"/>
    <w:rsid w:val="00DA556C"/>
    <w:rsid w:val="00DB5365"/>
    <w:rsid w:val="00DC2504"/>
    <w:rsid w:val="00DC580D"/>
    <w:rsid w:val="00DE4BDA"/>
    <w:rsid w:val="00DF7291"/>
    <w:rsid w:val="00E32D5F"/>
    <w:rsid w:val="00E35770"/>
    <w:rsid w:val="00E40CED"/>
    <w:rsid w:val="00E64E0B"/>
    <w:rsid w:val="00E764D2"/>
    <w:rsid w:val="00E83EC3"/>
    <w:rsid w:val="00EC3394"/>
    <w:rsid w:val="00ED16F2"/>
    <w:rsid w:val="00EE4FB9"/>
    <w:rsid w:val="00F10439"/>
    <w:rsid w:val="00F767A5"/>
    <w:rsid w:val="00FD2ED3"/>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styleId="Revision">
    <w:name w:val="Revision"/>
    <w:hidden/>
    <w:uiPriority w:val="99"/>
    <w:semiHidden/>
    <w:rsid w:val="004D5F75"/>
    <w:pPr>
      <w:spacing w:after="0" w:line="240" w:lineRule="auto"/>
    </w:pPr>
  </w:style>
  <w:style w:type="paragraph" w:customStyle="1" w:styleId="H1">
    <w:name w:val="H1"/>
    <w:basedOn w:val="Heading1"/>
    <w:qFormat/>
    <w:rsid w:val="0067741C"/>
    <w:pPr>
      <w:spacing w:before="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6774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2.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5AF24-9331-4D6B-AA61-ABA02D583232}">
  <ds:schemaRefs>
    <ds:schemaRef ds:uri="http://schemas.openxmlformats.org/officeDocument/2006/bibliography"/>
  </ds:schemaRefs>
</ds:datastoreItem>
</file>

<file path=customXml/itemProps4.xml><?xml version="1.0" encoding="utf-8"?>
<ds:datastoreItem xmlns:ds="http://schemas.openxmlformats.org/officeDocument/2006/customXml" ds:itemID="{615A062F-D76E-401C-8894-7EBC9231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HAICUS~1</Template>
  <TotalTime>12</TotalTime>
  <Pages>7</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Indwelling Urinary Catheter Maintenance Facilitator Notes</dc:title>
  <dc:subject>Prevent CLABSI and CAUTI in the Intensive Care Unit Setting</dc:subject>
  <dc:creator>"Agency for Healthcare Research and Quality (AHRQ)"</dc:creator>
  <cp:keywords>CLABSI; CAUTI</cp:keywords>
  <dc:description/>
  <cp:lastModifiedBy>Heidenrich, Christine (AHRQ/OC) (CTR)</cp:lastModifiedBy>
  <cp:revision>7</cp:revision>
  <dcterms:created xsi:type="dcterms:W3CDTF">2022-02-11T13:31:00Z</dcterms:created>
  <dcterms:modified xsi:type="dcterms:W3CDTF">2022-02-15T23:47:00Z</dcterms:modified>
  <cp:category>CAUTI; CLABSI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ies>
</file>