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586E" w14:textId="5952939A" w:rsidR="006549A4" w:rsidRPr="00084D88" w:rsidRDefault="0B7C086D" w:rsidP="00A97392">
      <w:pPr>
        <w:pStyle w:val="Title"/>
      </w:pPr>
      <w:r>
        <w:t>Contact Precautions</w:t>
      </w:r>
      <w:r w:rsidR="00512115">
        <w:t xml:space="preserve"> for MRSA Prevention</w:t>
      </w:r>
    </w:p>
    <w:p w14:paraId="23D537E3" w14:textId="33500881" w:rsidR="006549A4" w:rsidRPr="00084D88" w:rsidRDefault="4FF43092" w:rsidP="004F086C">
      <w:pPr>
        <w:pStyle w:val="Subtitle"/>
      </w:pPr>
      <w:r>
        <w:t>ICU &amp; Non-ICU</w:t>
      </w:r>
    </w:p>
    <w:tbl>
      <w:tblPr>
        <w:tblStyle w:val="TableGrid"/>
        <w:tblW w:w="10800" w:type="dxa"/>
        <w:jc w:val="center"/>
        <w:tblLayout w:type="fixed"/>
        <w:tblCellMar>
          <w:left w:w="144" w:type="dxa"/>
          <w:right w:w="144" w:type="dxa"/>
        </w:tblCellMar>
        <w:tblLook w:val="04A0" w:firstRow="1" w:lastRow="0" w:firstColumn="1" w:lastColumn="0" w:noHBand="0" w:noVBand="1"/>
      </w:tblPr>
      <w:tblGrid>
        <w:gridCol w:w="6192"/>
        <w:gridCol w:w="4608"/>
      </w:tblGrid>
      <w:tr w:rsidR="00E42BA5" w:rsidRPr="00084114" w14:paraId="33633587" w14:textId="77777777" w:rsidTr="00F1763C">
        <w:trPr>
          <w:cantSplit/>
          <w:tblHeader/>
          <w:jc w:val="center"/>
        </w:trPr>
        <w:tc>
          <w:tcPr>
            <w:tcW w:w="6192" w:type="dxa"/>
            <w:shd w:val="clear" w:color="auto" w:fill="auto"/>
          </w:tcPr>
          <w:p w14:paraId="35BE8ACA" w14:textId="77777777" w:rsidR="009D662B" w:rsidRPr="008D67CC" w:rsidRDefault="009D662B" w:rsidP="004F086C">
            <w:pPr>
              <w:pStyle w:val="TableTitles"/>
            </w:pPr>
            <w:r w:rsidRPr="00084D88">
              <w:t xml:space="preserve">Slide Title and </w:t>
            </w:r>
            <w:r w:rsidRPr="004F086C">
              <w:t>Commentary</w:t>
            </w:r>
          </w:p>
        </w:tc>
        <w:tc>
          <w:tcPr>
            <w:tcW w:w="4608" w:type="dxa"/>
            <w:shd w:val="clear" w:color="auto" w:fill="auto"/>
          </w:tcPr>
          <w:p w14:paraId="69DF378E" w14:textId="77777777" w:rsidR="009D662B" w:rsidRPr="003F2E36" w:rsidRDefault="009D662B" w:rsidP="008D67CC">
            <w:pPr>
              <w:pStyle w:val="TableTitles"/>
            </w:pPr>
            <w:r w:rsidRPr="003F2E36">
              <w:t xml:space="preserve">Slide </w:t>
            </w:r>
            <w:r w:rsidRPr="008D67CC">
              <w:t>Number</w:t>
            </w:r>
            <w:r w:rsidRPr="003F2E36">
              <w:t xml:space="preserve"> and Slide</w:t>
            </w:r>
          </w:p>
        </w:tc>
      </w:tr>
      <w:tr w:rsidR="009D662B" w:rsidRPr="00084114" w14:paraId="1B509012" w14:textId="77777777" w:rsidTr="00F1763C">
        <w:trPr>
          <w:cantSplit/>
          <w:jc w:val="center"/>
        </w:trPr>
        <w:tc>
          <w:tcPr>
            <w:tcW w:w="6192" w:type="dxa"/>
          </w:tcPr>
          <w:p w14:paraId="000947F3" w14:textId="0E6037A1" w:rsidR="00450BB4" w:rsidRPr="00450BB4" w:rsidRDefault="00A6790E" w:rsidP="004F086C">
            <w:pPr>
              <w:pStyle w:val="LeftColumnTitle"/>
            </w:pPr>
            <w:r>
              <w:t xml:space="preserve">Contact Precautions for </w:t>
            </w:r>
            <w:r w:rsidR="00F1331D">
              <w:t>MRSA Prevention</w:t>
            </w:r>
          </w:p>
          <w:p w14:paraId="01FEFC32" w14:textId="77777777" w:rsidR="00A6790E" w:rsidRDefault="00A85C05" w:rsidP="004C005F">
            <w:pPr>
              <w:rPr>
                <w:szCs w:val="28"/>
              </w:rPr>
            </w:pPr>
            <w:r w:rsidRPr="00A85C05">
              <w:rPr>
                <w:szCs w:val="28"/>
              </w:rPr>
              <w:t xml:space="preserve">SAY: </w:t>
            </w:r>
          </w:p>
          <w:p w14:paraId="3CB784A0" w14:textId="19566863" w:rsidR="00622AD8" w:rsidRPr="00377355" w:rsidRDefault="00B53A3B" w:rsidP="004C005F">
            <w:r w:rsidRPr="00B53A3B">
              <w:t>Welcome to this presentation on</w:t>
            </w:r>
            <w:r>
              <w:t xml:space="preserve"> </w:t>
            </w:r>
            <w:r w:rsidR="00290303">
              <w:t>contact isolation precautions</w:t>
            </w:r>
            <w:r w:rsidR="002A515D">
              <w:t xml:space="preserve"> to prevent MRSA, or methicillin-resistant </w:t>
            </w:r>
            <w:r w:rsidR="002A515D" w:rsidRPr="00AD731E">
              <w:rPr>
                <w:i/>
                <w:iCs/>
              </w:rPr>
              <w:t>Staphylococcus aureus</w:t>
            </w:r>
            <w:r w:rsidR="00290303">
              <w:t xml:space="preserve">. </w:t>
            </w:r>
            <w:r w:rsidR="008B77A2">
              <w:t xml:space="preserve">This presentation will cover what contact precautions add to standard precautions, </w:t>
            </w:r>
            <w:r w:rsidR="00F07680">
              <w:t xml:space="preserve">the evidence and guidelines that support </w:t>
            </w:r>
            <w:r w:rsidR="00A21E75">
              <w:t>their</w:t>
            </w:r>
            <w:r w:rsidR="00F07680">
              <w:t xml:space="preserve"> use, and how </w:t>
            </w:r>
            <w:r w:rsidR="000274B4">
              <w:t>a hospital might</w:t>
            </w:r>
            <w:r w:rsidR="00F574C8">
              <w:t xml:space="preserve"> go about</w:t>
            </w:r>
            <w:r w:rsidR="000274B4">
              <w:t xml:space="preserve"> implement</w:t>
            </w:r>
            <w:r w:rsidR="00F574C8">
              <w:t>ing</w:t>
            </w:r>
            <w:r w:rsidR="000274B4">
              <w:t xml:space="preserve"> </w:t>
            </w:r>
            <w:r w:rsidR="00F574C8">
              <w:t>contact precautions.</w:t>
            </w:r>
            <w:r w:rsidR="00252277">
              <w:t xml:space="preserve"> </w:t>
            </w:r>
          </w:p>
        </w:tc>
        <w:tc>
          <w:tcPr>
            <w:tcW w:w="4608" w:type="dxa"/>
          </w:tcPr>
          <w:p w14:paraId="6767C3C4" w14:textId="015312BD" w:rsidR="009D662B" w:rsidRPr="00CC7453" w:rsidRDefault="009C73D0" w:rsidP="00CC7453">
            <w:pPr>
              <w:pStyle w:val="RightColumnFormat"/>
            </w:pPr>
            <w:r w:rsidRPr="004806B0">
              <w:t>Slide</w:t>
            </w:r>
            <w:r w:rsidRPr="003F2E36">
              <w:t xml:space="preserve"> </w:t>
            </w:r>
            <w:r w:rsidR="00E9485E">
              <w:fldChar w:fldCharType="begin"/>
            </w:r>
            <w:r w:rsidR="00E9485E">
              <w:instrText xml:space="preserve"> </w:instrText>
            </w:r>
            <w:r w:rsidR="00F56F40">
              <w:instrText>seq NumList</w:instrText>
            </w:r>
            <w:r w:rsidR="00E9485E">
              <w:instrText xml:space="preserve"> </w:instrText>
            </w:r>
            <w:r w:rsidR="00E9485E">
              <w:fldChar w:fldCharType="separate"/>
            </w:r>
            <w:r w:rsidR="0040728F">
              <w:rPr>
                <w:noProof/>
              </w:rPr>
              <w:t>1</w:t>
            </w:r>
            <w:r w:rsidR="00E9485E">
              <w:fldChar w:fldCharType="end"/>
            </w:r>
          </w:p>
          <w:p w14:paraId="09D3BEEF" w14:textId="5AFAB8BA" w:rsidR="00DB48C3" w:rsidRPr="00CC7453" w:rsidRDefault="004E42CC" w:rsidP="00CC7453">
            <w:pPr>
              <w:pStyle w:val="RightColumnFormat"/>
            </w:pPr>
            <w:r>
              <w:rPr>
                <w:noProof/>
              </w:rPr>
              <w:drawing>
                <wp:inline distT="0" distB="0" distL="0" distR="0" wp14:anchorId="291CA8B8" wp14:editId="00DDEB84">
                  <wp:extent cx="2743200" cy="2057400"/>
                  <wp:effectExtent l="0" t="0" r="0" b="0"/>
                  <wp:docPr id="1601217045" name="Picture 4" descr="Slide 1: Refer to the left column for a tex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17045" name="Picture 4" descr="Slide 1: Refer to the left column for a text description."/>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530C01" w:rsidRPr="00084114" w14:paraId="24F24683" w14:textId="77777777" w:rsidTr="00F1763C">
        <w:trPr>
          <w:cantSplit/>
          <w:jc w:val="center"/>
        </w:trPr>
        <w:tc>
          <w:tcPr>
            <w:tcW w:w="6192" w:type="dxa"/>
          </w:tcPr>
          <w:p w14:paraId="70F91032" w14:textId="77777777" w:rsidR="007826FF" w:rsidRPr="004A55E1" w:rsidRDefault="007826FF" w:rsidP="00A91AD7">
            <w:pPr>
              <w:pStyle w:val="LeftColumnTitle"/>
            </w:pPr>
            <w:r w:rsidRPr="004A55E1">
              <w:t>Educational Objectives</w:t>
            </w:r>
          </w:p>
          <w:p w14:paraId="7C48AFD0" w14:textId="77777777" w:rsidR="007826FF" w:rsidRPr="004A55E1" w:rsidRDefault="007826FF" w:rsidP="00A91AD7">
            <w:r w:rsidRPr="004A55E1">
              <w:t>SAY:</w:t>
            </w:r>
          </w:p>
          <w:p w14:paraId="738A785C" w14:textId="22EF68E5" w:rsidR="007C0035" w:rsidRPr="00205469" w:rsidRDefault="0090584C" w:rsidP="00423775">
            <w:r w:rsidRPr="004A55E1">
              <w:t>At the end of this presentation, viewers</w:t>
            </w:r>
            <w:r w:rsidR="00AE4B90" w:rsidRPr="004A55E1">
              <w:t xml:space="preserve"> will </w:t>
            </w:r>
            <w:r w:rsidRPr="004A55E1">
              <w:t xml:space="preserve">be able to </w:t>
            </w:r>
            <w:r w:rsidR="00D61034" w:rsidRPr="00EE4754">
              <w:t>discuss the purpose of contact precautions</w:t>
            </w:r>
            <w:r w:rsidR="00DF68B2" w:rsidRPr="00EE4754">
              <w:t xml:space="preserve"> and how to incorporate contact precautions into their </w:t>
            </w:r>
            <w:r w:rsidR="002879C5" w:rsidRPr="00EE4754">
              <w:t>patient care bundle</w:t>
            </w:r>
            <w:r w:rsidR="00B02E3B" w:rsidRPr="004A55E1">
              <w:t xml:space="preserve">. </w:t>
            </w:r>
            <w:r w:rsidR="004A55E1" w:rsidRPr="00EE4754">
              <w:t>and</w:t>
            </w:r>
            <w:r w:rsidR="007F16B0" w:rsidRPr="00EE4754">
              <w:t xml:space="preserve"> to enumerate </w:t>
            </w:r>
            <w:r w:rsidR="00B02050" w:rsidRPr="00EE4754">
              <w:t>the different elements of contact precautions</w:t>
            </w:r>
            <w:r w:rsidR="007B4B85" w:rsidRPr="00EE4754">
              <w:t xml:space="preserve">. </w:t>
            </w:r>
            <w:r w:rsidR="004A55E1" w:rsidRPr="004A55E1">
              <w:t>They will</w:t>
            </w:r>
            <w:r w:rsidR="004A55E1">
              <w:t xml:space="preserve"> also be able to discuss how to implement contact precautions in their units.</w:t>
            </w:r>
          </w:p>
        </w:tc>
        <w:tc>
          <w:tcPr>
            <w:tcW w:w="4608" w:type="dxa"/>
          </w:tcPr>
          <w:p w14:paraId="699FFF26" w14:textId="5BAB4889" w:rsidR="00FA250E" w:rsidRPr="00BD026C" w:rsidRDefault="00FA250E" w:rsidP="004806B0">
            <w:pPr>
              <w:pStyle w:val="RightColumnFormat"/>
            </w:pPr>
            <w:r w:rsidRPr="003F2E36">
              <w:t xml:space="preserve">Slide </w:t>
            </w:r>
            <w:r>
              <w:fldChar w:fldCharType="begin"/>
            </w:r>
            <w:r>
              <w:instrText>seq NumList</w:instrText>
            </w:r>
            <w:r>
              <w:fldChar w:fldCharType="separate"/>
            </w:r>
            <w:r w:rsidR="0040728F">
              <w:rPr>
                <w:noProof/>
              </w:rPr>
              <w:t>2</w:t>
            </w:r>
            <w:r>
              <w:fldChar w:fldCharType="end"/>
            </w:r>
          </w:p>
          <w:p w14:paraId="3B3615E2" w14:textId="05350AF5" w:rsidR="00530C01" w:rsidRPr="4A2732C3" w:rsidRDefault="004E42CC" w:rsidP="00B30A37">
            <w:pPr>
              <w:pStyle w:val="RightColumnFormat"/>
            </w:pPr>
            <w:r>
              <w:rPr>
                <w:noProof/>
              </w:rPr>
              <w:drawing>
                <wp:inline distT="0" distB="0" distL="0" distR="0" wp14:anchorId="69B0FDF1" wp14:editId="0D099D25">
                  <wp:extent cx="2743200" cy="2057400"/>
                  <wp:effectExtent l="0" t="0" r="0" b="0"/>
                  <wp:docPr id="1765614514" name="Picture 5" descr="Slide 2: Refer to the left column for a tex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614514" name="Picture 5" descr="Slide 2: Refer to the left column for a text description."/>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1950F5" w14:paraId="6B50CFAC" w14:textId="77777777" w:rsidTr="00F1763C">
        <w:trPr>
          <w:cantSplit/>
          <w:jc w:val="center"/>
        </w:trPr>
        <w:tc>
          <w:tcPr>
            <w:tcW w:w="6192" w:type="dxa"/>
          </w:tcPr>
          <w:p w14:paraId="755A90A3" w14:textId="40433FA7" w:rsidR="001950F5" w:rsidRPr="00450BB4" w:rsidRDefault="00A6790E" w:rsidP="00A91AD7">
            <w:pPr>
              <w:pStyle w:val="LeftColumnTitle"/>
            </w:pPr>
            <w:r>
              <w:lastRenderedPageBreak/>
              <w:t xml:space="preserve">Key Strategies To Take Aim &amp; Target MRSA Infection </w:t>
            </w:r>
          </w:p>
          <w:p w14:paraId="73D34045" w14:textId="3E35D151" w:rsidR="001950F5" w:rsidRDefault="001950F5" w:rsidP="00A91AD7">
            <w:pPr>
              <w:rPr>
                <w:szCs w:val="28"/>
              </w:rPr>
            </w:pPr>
            <w:r w:rsidRPr="00A85C05">
              <w:rPr>
                <w:szCs w:val="28"/>
              </w:rPr>
              <w:t xml:space="preserve">SAY: </w:t>
            </w:r>
          </w:p>
          <w:p w14:paraId="60A8E427" w14:textId="3F426360" w:rsidR="00AE4B90" w:rsidRPr="00AE4B90" w:rsidRDefault="4E6376D6" w:rsidP="00AE4B90">
            <w:r>
              <w:t>The</w:t>
            </w:r>
            <w:r w:rsidR="00AE4B90">
              <w:t xml:space="preserve"> </w:t>
            </w:r>
            <w:r w:rsidR="007604DB" w:rsidRPr="7DAD6992">
              <w:rPr>
                <w:b/>
              </w:rPr>
              <w:t xml:space="preserve">Four Key Strategies </w:t>
            </w:r>
            <w:r w:rsidR="00D71BF1">
              <w:rPr>
                <w:b/>
              </w:rPr>
              <w:t>T</w:t>
            </w:r>
            <w:r w:rsidR="007604DB" w:rsidRPr="7DAD6992">
              <w:rPr>
                <w:b/>
              </w:rPr>
              <w:t>o Prevent MRSA</w:t>
            </w:r>
            <w:r w:rsidR="1C8F0EAC" w:rsidRPr="7DAD6992">
              <w:rPr>
                <w:b/>
                <w:bCs/>
              </w:rPr>
              <w:t xml:space="preserve"> are</w:t>
            </w:r>
            <w:r w:rsidR="00AE4B90">
              <w:t xml:space="preserve"> </w:t>
            </w:r>
            <w:r w:rsidR="00A21E75">
              <w:t>d</w:t>
            </w:r>
            <w:r w:rsidR="00AE4B90">
              <w:t xml:space="preserve">ecolonizing patients, decontaminating the healthcare environment, </w:t>
            </w:r>
            <w:r w:rsidR="00013AC7">
              <w:t xml:space="preserve">preventing </w:t>
            </w:r>
            <w:r w:rsidR="00AE4B90">
              <w:t>person-based transmission, and</w:t>
            </w:r>
            <w:r w:rsidR="00C92282">
              <w:t xml:space="preserve"> </w:t>
            </w:r>
            <w:r w:rsidR="00013AC7">
              <w:t xml:space="preserve">preventing </w:t>
            </w:r>
            <w:r w:rsidR="00AE4B90">
              <w:t>device</w:t>
            </w:r>
            <w:r w:rsidR="006C426C">
              <w:t>-</w:t>
            </w:r>
            <w:r w:rsidR="00AE4B90">
              <w:t xml:space="preserve"> and procedure-associated infections</w:t>
            </w:r>
            <w:r w:rsidR="00013AC7">
              <w:t>.</w:t>
            </w:r>
          </w:p>
          <w:p w14:paraId="758BAB0E" w14:textId="0A12461B" w:rsidR="001950F5" w:rsidRPr="00AE4B90" w:rsidRDefault="00526A74" w:rsidP="00012C64">
            <w:pPr>
              <w:spacing w:after="240"/>
            </w:pPr>
            <w:r>
              <w:t>T</w:t>
            </w:r>
            <w:r w:rsidR="00AE4B90">
              <w:t>his</w:t>
            </w:r>
            <w:r w:rsidR="00380B35">
              <w:t xml:space="preserve"> presentation</w:t>
            </w:r>
            <w:r>
              <w:t xml:space="preserve"> </w:t>
            </w:r>
            <w:r w:rsidR="00AE4B90">
              <w:t>will focus on the third strategy, preventing person-based organism transmission</w:t>
            </w:r>
            <w:r w:rsidR="003D263E">
              <w:t>,</w:t>
            </w:r>
            <w:r w:rsidR="00AE4B90">
              <w:t xml:space="preserve"> using contact </w:t>
            </w:r>
            <w:r w:rsidR="315544EE">
              <w:t xml:space="preserve">isolation </w:t>
            </w:r>
            <w:r w:rsidR="00AE4B90">
              <w:t xml:space="preserve">precautions. </w:t>
            </w:r>
          </w:p>
        </w:tc>
        <w:tc>
          <w:tcPr>
            <w:tcW w:w="4608" w:type="dxa"/>
          </w:tcPr>
          <w:p w14:paraId="0A2E20EA" w14:textId="10A43378" w:rsidR="001950F5" w:rsidRPr="00BD026C" w:rsidRDefault="001950F5" w:rsidP="004806B0">
            <w:pPr>
              <w:pStyle w:val="RightColumnFormat"/>
            </w:pPr>
            <w:r w:rsidRPr="003F2E36">
              <w:t xml:space="preserve">Slide </w:t>
            </w:r>
            <w:r>
              <w:fldChar w:fldCharType="begin"/>
            </w:r>
            <w:r>
              <w:instrText>seq NumList</w:instrText>
            </w:r>
            <w:r>
              <w:fldChar w:fldCharType="separate"/>
            </w:r>
            <w:r w:rsidR="0040728F">
              <w:rPr>
                <w:noProof/>
              </w:rPr>
              <w:t>3</w:t>
            </w:r>
            <w:r>
              <w:fldChar w:fldCharType="end"/>
            </w:r>
          </w:p>
          <w:p w14:paraId="7F1532F5" w14:textId="31944793" w:rsidR="001950F5" w:rsidRDefault="004E42CC" w:rsidP="00B30A37">
            <w:pPr>
              <w:pStyle w:val="RightColumnFormat"/>
            </w:pPr>
            <w:r>
              <w:rPr>
                <w:noProof/>
              </w:rPr>
              <w:drawing>
                <wp:inline distT="0" distB="0" distL="0" distR="0" wp14:anchorId="7D34BF87" wp14:editId="22A5AB02">
                  <wp:extent cx="2743200" cy="2057400"/>
                  <wp:effectExtent l="0" t="0" r="0" b="0"/>
                  <wp:docPr id="679311268" name="Picture 6" descr="Slide 3: Refer to the left column for a tex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11268" name="Picture 6" descr="Slide 3: Refer to the left column for a text description."/>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C457F8" w14:paraId="0D799E26" w14:textId="77777777" w:rsidTr="00F1763C">
        <w:trPr>
          <w:cantSplit/>
          <w:jc w:val="center"/>
        </w:trPr>
        <w:tc>
          <w:tcPr>
            <w:tcW w:w="6192" w:type="dxa"/>
          </w:tcPr>
          <w:p w14:paraId="483173A6" w14:textId="3CAD6B80" w:rsidR="00C457F8" w:rsidRDefault="00A6790E" w:rsidP="00A91AD7">
            <w:pPr>
              <w:pStyle w:val="LeftColumnTitle"/>
            </w:pPr>
            <w:r>
              <w:t xml:space="preserve">MRSA Transmission Pathways </w:t>
            </w:r>
          </w:p>
          <w:p w14:paraId="6401EED4" w14:textId="2388C840" w:rsidR="00AE4B90" w:rsidRPr="00AE4B90" w:rsidRDefault="00AE4B90" w:rsidP="00AE4B90">
            <w:pPr>
              <w:rPr>
                <w:szCs w:val="28"/>
              </w:rPr>
            </w:pPr>
            <w:r w:rsidRPr="00A85C05">
              <w:rPr>
                <w:szCs w:val="28"/>
              </w:rPr>
              <w:t xml:space="preserve">SAY: </w:t>
            </w:r>
          </w:p>
          <w:p w14:paraId="272993E7" w14:textId="1C224B37" w:rsidR="00C457F8" w:rsidRPr="00C76294" w:rsidRDefault="00AE4B90" w:rsidP="00012C64">
            <w:pPr>
              <w:spacing w:after="240"/>
            </w:pPr>
            <w:r>
              <w:t xml:space="preserve">MRSA </w:t>
            </w:r>
            <w:r w:rsidR="003A3D49">
              <w:t xml:space="preserve">is </w:t>
            </w:r>
            <w:r>
              <w:t>spread through direct</w:t>
            </w:r>
            <w:r w:rsidR="003D263E">
              <w:t xml:space="preserve"> contact</w:t>
            </w:r>
            <w:r>
              <w:t xml:space="preserve">, from </w:t>
            </w:r>
            <w:r w:rsidR="003D263E">
              <w:t>person</w:t>
            </w:r>
            <w:r w:rsidR="00C85F9F">
              <w:t xml:space="preserve"> </w:t>
            </w:r>
            <w:r w:rsidR="003D263E">
              <w:t>to</w:t>
            </w:r>
            <w:r w:rsidR="00C85F9F">
              <w:t xml:space="preserve"> </w:t>
            </w:r>
            <w:r>
              <w:t xml:space="preserve">person, or indirect </w:t>
            </w:r>
            <w:r w:rsidR="003D263E">
              <w:t xml:space="preserve">contact, </w:t>
            </w:r>
            <w:r>
              <w:t xml:space="preserve">by touching something in the environment that </w:t>
            </w:r>
            <w:r w:rsidR="004D44D4">
              <w:t>had been</w:t>
            </w:r>
            <w:r>
              <w:t xml:space="preserve"> previously contaminated. </w:t>
            </w:r>
            <w:r w:rsidR="4B3EF55E">
              <w:t>T</w:t>
            </w:r>
            <w:r>
              <w:t>he use of transmission-based precautions</w:t>
            </w:r>
            <w:r w:rsidR="00C85F9F">
              <w:rPr>
                <w:rFonts w:cstheme="minorHAnsi"/>
              </w:rPr>
              <w:t>—</w:t>
            </w:r>
            <w:r>
              <w:t>and</w:t>
            </w:r>
            <w:r w:rsidR="00877F17">
              <w:t xml:space="preserve"> </w:t>
            </w:r>
            <w:r>
              <w:t>specifically contact precautions</w:t>
            </w:r>
            <w:r w:rsidR="00A028C4">
              <w:rPr>
                <w:rFonts w:cstheme="minorHAnsi"/>
              </w:rPr>
              <w:t>—</w:t>
            </w:r>
            <w:r>
              <w:t>is</w:t>
            </w:r>
            <w:r w:rsidR="00877F17">
              <w:t xml:space="preserve"> </w:t>
            </w:r>
            <w:r>
              <w:t>a widely recommended practice</w:t>
            </w:r>
            <w:r w:rsidR="00973260">
              <w:t xml:space="preserve">, designed </w:t>
            </w:r>
            <w:r>
              <w:t>to interrupt direct contact transmission between healthcare personnel and patients (</w:t>
            </w:r>
            <w:r w:rsidR="23F9B623">
              <w:t xml:space="preserve">depicted by </w:t>
            </w:r>
            <w:r>
              <w:t>the left arrow) and indirect contact transmission between healthcare personnel and the environment (</w:t>
            </w:r>
            <w:r w:rsidR="6F640340">
              <w:t xml:space="preserve">depicted by </w:t>
            </w:r>
            <w:r>
              <w:t xml:space="preserve">the </w:t>
            </w:r>
            <w:r w:rsidR="31C2336B">
              <w:t>right and</w:t>
            </w:r>
            <w:r>
              <w:t xml:space="preserve"> bottom arrow</w:t>
            </w:r>
            <w:r w:rsidR="21BC94EA">
              <w:t>s</w:t>
            </w:r>
            <w:r>
              <w:t xml:space="preserve">). </w:t>
            </w:r>
          </w:p>
        </w:tc>
        <w:tc>
          <w:tcPr>
            <w:tcW w:w="4608" w:type="dxa"/>
          </w:tcPr>
          <w:p w14:paraId="011BBA45" w14:textId="596931BB" w:rsidR="00C457F8" w:rsidRPr="00BD026C" w:rsidRDefault="00C457F8" w:rsidP="004806B0">
            <w:pPr>
              <w:pStyle w:val="RightColumnFormat"/>
            </w:pPr>
            <w:r w:rsidRPr="003F2E36">
              <w:t xml:space="preserve">Slide </w:t>
            </w:r>
            <w:r>
              <w:fldChar w:fldCharType="begin"/>
            </w:r>
            <w:r>
              <w:instrText>seq NumList</w:instrText>
            </w:r>
            <w:r>
              <w:fldChar w:fldCharType="separate"/>
            </w:r>
            <w:r w:rsidR="0040728F">
              <w:rPr>
                <w:noProof/>
              </w:rPr>
              <w:t>4</w:t>
            </w:r>
            <w:r>
              <w:fldChar w:fldCharType="end"/>
            </w:r>
          </w:p>
          <w:p w14:paraId="7CF63C70" w14:textId="4F42921B" w:rsidR="00C457F8" w:rsidRDefault="00F45B3F" w:rsidP="00B30A37">
            <w:pPr>
              <w:pStyle w:val="RightColumnFormat"/>
            </w:pPr>
            <w:r>
              <w:rPr>
                <w:noProof/>
              </w:rPr>
              <w:drawing>
                <wp:inline distT="0" distB="0" distL="0" distR="0" wp14:anchorId="5D3BD87D" wp14:editId="7EF2B164">
                  <wp:extent cx="2743200" cy="2057400"/>
                  <wp:effectExtent l="0" t="0" r="0" b="0"/>
                  <wp:docPr id="181014093" name="Picture 4" descr="Slide 4: Refer to the left column for a tex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4093" name="Picture 4" descr="Slide 4: Refer to the left column for a text description."/>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A6790E" w14:paraId="58D09ED3" w14:textId="77777777" w:rsidTr="00F1763C">
        <w:trPr>
          <w:cantSplit/>
          <w:jc w:val="center"/>
        </w:trPr>
        <w:tc>
          <w:tcPr>
            <w:tcW w:w="6192" w:type="dxa"/>
          </w:tcPr>
          <w:p w14:paraId="3F27464B" w14:textId="0673DDF9" w:rsidR="00A6790E" w:rsidRPr="00450BB4" w:rsidRDefault="00A6790E" w:rsidP="00A6790E">
            <w:pPr>
              <w:pStyle w:val="LeftColumnTitle"/>
            </w:pPr>
            <w:r>
              <w:lastRenderedPageBreak/>
              <w:t xml:space="preserve">Standard Precautions </w:t>
            </w:r>
          </w:p>
          <w:p w14:paraId="5AA9CDAB" w14:textId="38EBD30B" w:rsidR="00AE4B90" w:rsidRPr="00AE4B90" w:rsidRDefault="00A6790E" w:rsidP="00D86098">
            <w:r w:rsidRPr="00A6790E">
              <w:t xml:space="preserve">SAY: </w:t>
            </w:r>
          </w:p>
          <w:p w14:paraId="18473857" w14:textId="6AAC31A7" w:rsidR="004225B1" w:rsidRDefault="00D77FEE" w:rsidP="00D86098">
            <w:r>
              <w:t xml:space="preserve">The </w:t>
            </w:r>
            <w:r w:rsidR="00FA1CBE">
              <w:t xml:space="preserve">most basic level of precautions is Standard Precautions. </w:t>
            </w:r>
            <w:r w:rsidR="00EC3A7A">
              <w:t>All patients should be under standard precautions</w:t>
            </w:r>
            <w:r w:rsidR="00BF063B">
              <w:t xml:space="preserve"> to protect </w:t>
            </w:r>
            <w:r w:rsidR="00F7411B">
              <w:t>those patients</w:t>
            </w:r>
            <w:r w:rsidR="00BF063B">
              <w:t xml:space="preserve"> and healthcare workers </w:t>
            </w:r>
            <w:r w:rsidR="00914D3C">
              <w:t>who</w:t>
            </w:r>
            <w:r w:rsidR="004225B1">
              <w:t xml:space="preserve"> come in contact with them </w:t>
            </w:r>
            <w:r w:rsidR="00F7411B">
              <w:t xml:space="preserve">from any bacteria or viruses they may harbor. </w:t>
            </w:r>
          </w:p>
          <w:p w14:paraId="3058F02C" w14:textId="10012DD0" w:rsidR="00AE4B90" w:rsidRPr="00AE4B90" w:rsidRDefault="00C070FC" w:rsidP="00D86098">
            <w:r>
              <w:t xml:space="preserve">The </w:t>
            </w:r>
            <w:r w:rsidR="00500A49" w:rsidRPr="00500A49">
              <w:t>Centers for Disease Control and Prevention (CDC)</w:t>
            </w:r>
            <w:r>
              <w:t xml:space="preserve"> defines standard precautions as “</w:t>
            </w:r>
            <w:r w:rsidR="00AE4B90">
              <w:t xml:space="preserve">the minimum infection prevention practices that apply to all patient care, regardless of suspected or confirmed infection status.” Following </w:t>
            </w:r>
            <w:r w:rsidR="001D7301">
              <w:t>standard</w:t>
            </w:r>
            <w:r w:rsidR="00AE4B90">
              <w:t xml:space="preserve"> precautions </w:t>
            </w:r>
            <w:r w:rsidR="001D7301">
              <w:t xml:space="preserve">for all patient care protects </w:t>
            </w:r>
            <w:r w:rsidR="00AE4B90">
              <w:t>both healthcare worker</w:t>
            </w:r>
            <w:r w:rsidR="001D7301">
              <w:t>s</w:t>
            </w:r>
            <w:r w:rsidR="00AE4B90">
              <w:t xml:space="preserve"> and patients. </w:t>
            </w:r>
          </w:p>
          <w:p w14:paraId="5F02A378" w14:textId="7B538782" w:rsidR="00AE4B90" w:rsidRPr="00AE4B90" w:rsidRDefault="7744494F" w:rsidP="00D86098">
            <w:r>
              <w:t>K</w:t>
            </w:r>
            <w:r w:rsidR="00AE4B90">
              <w:t>ey</w:t>
            </w:r>
            <w:r w:rsidR="00AE4B90" w:rsidRPr="00AE4B90">
              <w:t xml:space="preserve"> elements of standard precautions include:</w:t>
            </w:r>
          </w:p>
          <w:p w14:paraId="4278EC1C" w14:textId="0A4E1B98" w:rsidR="00380B35" w:rsidRDefault="00C8338E" w:rsidP="00A664E9">
            <w:pPr>
              <w:pStyle w:val="ListParagraph"/>
              <w:numPr>
                <w:ilvl w:val="0"/>
                <w:numId w:val="20"/>
              </w:numPr>
              <w:spacing w:after="120" w:line="240" w:lineRule="auto"/>
              <w:ind w:hanging="288"/>
              <w:contextualSpacing w:val="0"/>
            </w:pPr>
            <w:r w:rsidRPr="001860B6">
              <w:rPr>
                <w:b/>
                <w:bCs/>
              </w:rPr>
              <w:t>Performing proper hand hygiene</w:t>
            </w:r>
            <w:r w:rsidRPr="00380B35">
              <w:t xml:space="preserve"> whenever hands are visibly soiled, before eating, after using the bathroom,</w:t>
            </w:r>
            <w:r w:rsidR="002A471D">
              <w:t xml:space="preserve"> and</w:t>
            </w:r>
            <w:r w:rsidRPr="00380B35">
              <w:t xml:space="preserve"> </w:t>
            </w:r>
            <w:r w:rsidR="002A471D">
              <w:t xml:space="preserve">both </w:t>
            </w:r>
            <w:r w:rsidRPr="00380B35">
              <w:t xml:space="preserve">before and after contact with patients, </w:t>
            </w:r>
            <w:r w:rsidR="001E3164">
              <w:t>patients’</w:t>
            </w:r>
            <w:r w:rsidR="001E3164" w:rsidRPr="00380B35">
              <w:t xml:space="preserve"> </w:t>
            </w:r>
            <w:r w:rsidRPr="00380B35">
              <w:t xml:space="preserve">environment, or </w:t>
            </w:r>
            <w:r w:rsidR="001E3164">
              <w:t xml:space="preserve">patients’ </w:t>
            </w:r>
            <w:r w:rsidRPr="00380B35">
              <w:t>equipment</w:t>
            </w:r>
            <w:r w:rsidR="002A471D">
              <w:t>.</w:t>
            </w:r>
            <w:r w:rsidR="002A471D" w:rsidRPr="00380B35">
              <w:t xml:space="preserve"> </w:t>
            </w:r>
            <w:r w:rsidR="00B15FE6">
              <w:t xml:space="preserve">Hand hygiene </w:t>
            </w:r>
            <w:r w:rsidR="00B15FE6" w:rsidRPr="00A664E9">
              <w:rPr>
                <w:u w:val="single"/>
              </w:rPr>
              <w:t>must</w:t>
            </w:r>
            <w:r w:rsidR="00B15FE6">
              <w:t xml:space="preserve"> also be performed </w:t>
            </w:r>
            <w:r w:rsidRPr="00380B35">
              <w:t>before donning and after doffing gloves</w:t>
            </w:r>
            <w:r w:rsidR="00B15FE6">
              <w:t>.</w:t>
            </w:r>
          </w:p>
          <w:p w14:paraId="50BE8ECB" w14:textId="6AF9C81B" w:rsidR="00380B35" w:rsidRDefault="00C8338E" w:rsidP="00A664E9">
            <w:pPr>
              <w:pStyle w:val="ListParagraph"/>
              <w:numPr>
                <w:ilvl w:val="0"/>
                <w:numId w:val="20"/>
              </w:numPr>
              <w:spacing w:after="120" w:line="240" w:lineRule="auto"/>
              <w:ind w:hanging="288"/>
              <w:contextualSpacing w:val="0"/>
            </w:pPr>
            <w:r w:rsidRPr="00A664E9">
              <w:rPr>
                <w:b/>
                <w:bCs/>
              </w:rPr>
              <w:t>Us</w:t>
            </w:r>
            <w:r w:rsidR="0098770A" w:rsidRPr="00A664E9">
              <w:rPr>
                <w:b/>
                <w:bCs/>
              </w:rPr>
              <w:t xml:space="preserve">ing </w:t>
            </w:r>
            <w:r w:rsidRPr="00A664E9">
              <w:rPr>
                <w:b/>
                <w:bCs/>
              </w:rPr>
              <w:t>personal protective equipment (PPE)</w:t>
            </w:r>
            <w:r w:rsidRPr="00380B35">
              <w:t xml:space="preserve"> </w:t>
            </w:r>
            <w:r w:rsidR="005C6D88">
              <w:t>a</w:t>
            </w:r>
            <w:r w:rsidR="00380B35" w:rsidRPr="00380B35">
              <w:t>s</w:t>
            </w:r>
            <w:r w:rsidRPr="00380B35">
              <w:t xml:space="preserve"> appropriate when</w:t>
            </w:r>
            <w:r w:rsidR="00735953">
              <w:t>ever</w:t>
            </w:r>
            <w:r w:rsidRPr="00380B35">
              <w:t xml:space="preserve"> contact with nonintact skin, bodily fluids, or mucous membranes is anticipated. This can include any combination of gloves, gowns, goggles, masks, or face shields</w:t>
            </w:r>
            <w:r w:rsidR="00A664E9">
              <w:t>,</w:t>
            </w:r>
            <w:r w:rsidRPr="00380B35">
              <w:t xml:space="preserve"> depending on the patient’s syndrome and the clinical situation</w:t>
            </w:r>
            <w:r w:rsidR="00735953">
              <w:t>.</w:t>
            </w:r>
          </w:p>
          <w:p w14:paraId="720E7039" w14:textId="4FDDD15E" w:rsidR="00380B35" w:rsidRDefault="00FC22E4" w:rsidP="00A664E9">
            <w:pPr>
              <w:pStyle w:val="ListParagraph"/>
              <w:numPr>
                <w:ilvl w:val="0"/>
                <w:numId w:val="20"/>
              </w:numPr>
              <w:spacing w:after="120" w:line="240" w:lineRule="auto"/>
              <w:ind w:hanging="288"/>
              <w:contextualSpacing w:val="0"/>
              <w:rPr>
                <w:color w:val="000000" w:themeColor="text1"/>
              </w:rPr>
            </w:pPr>
            <w:r w:rsidRPr="00A664E9">
              <w:rPr>
                <w:b/>
                <w:bCs/>
                <w:color w:val="000000" w:themeColor="text1"/>
              </w:rPr>
              <w:t xml:space="preserve">Observing </w:t>
            </w:r>
            <w:r w:rsidR="00C8338E" w:rsidRPr="00A664E9">
              <w:rPr>
                <w:b/>
                <w:bCs/>
                <w:color w:val="000000" w:themeColor="text1"/>
              </w:rPr>
              <w:t xml:space="preserve">respiratory </w:t>
            </w:r>
            <w:r w:rsidR="005034FB" w:rsidRPr="00A664E9">
              <w:rPr>
                <w:b/>
                <w:bCs/>
                <w:color w:val="000000" w:themeColor="text1"/>
              </w:rPr>
              <w:t xml:space="preserve">hygiene </w:t>
            </w:r>
            <w:r w:rsidR="00C8338E" w:rsidRPr="00A664E9">
              <w:rPr>
                <w:b/>
                <w:bCs/>
                <w:color w:val="000000" w:themeColor="text1"/>
              </w:rPr>
              <w:t>and cough etiquette</w:t>
            </w:r>
            <w:r w:rsidR="000533B6">
              <w:rPr>
                <w:color w:val="000000" w:themeColor="text1"/>
              </w:rPr>
              <w:t xml:space="preserve">, </w:t>
            </w:r>
            <w:r w:rsidR="007A4446">
              <w:rPr>
                <w:color w:val="000000" w:themeColor="text1"/>
              </w:rPr>
              <w:t>including source control measures (e.g.</w:t>
            </w:r>
            <w:r w:rsidR="00410E89">
              <w:rPr>
                <w:color w:val="000000" w:themeColor="text1"/>
              </w:rPr>
              <w:t>,</w:t>
            </w:r>
            <w:r w:rsidR="007A4446">
              <w:rPr>
                <w:color w:val="000000" w:themeColor="text1"/>
              </w:rPr>
              <w:t xml:space="preserve"> </w:t>
            </w:r>
            <w:r w:rsidR="009F7D94">
              <w:rPr>
                <w:color w:val="000000" w:themeColor="text1"/>
              </w:rPr>
              <w:t>covering mouth and nose when coughing</w:t>
            </w:r>
            <w:r w:rsidR="001E7CB5">
              <w:rPr>
                <w:color w:val="000000" w:themeColor="text1"/>
              </w:rPr>
              <w:t>, masking</w:t>
            </w:r>
            <w:r w:rsidR="007A4446">
              <w:rPr>
                <w:color w:val="000000" w:themeColor="text1"/>
              </w:rPr>
              <w:t>)</w:t>
            </w:r>
            <w:r w:rsidR="001E7CB5">
              <w:rPr>
                <w:color w:val="000000" w:themeColor="text1"/>
              </w:rPr>
              <w:t>,</w:t>
            </w:r>
            <w:r w:rsidR="00D44AE1">
              <w:rPr>
                <w:color w:val="000000" w:themeColor="text1"/>
              </w:rPr>
              <w:t xml:space="preserve"> and</w:t>
            </w:r>
            <w:r w:rsidR="001E7CB5">
              <w:rPr>
                <w:color w:val="000000" w:themeColor="text1"/>
              </w:rPr>
              <w:t xml:space="preserve"> hand hygiene following contact with respiratory secretions</w:t>
            </w:r>
            <w:r w:rsidR="00D44AE1">
              <w:rPr>
                <w:color w:val="000000" w:themeColor="text1"/>
              </w:rPr>
              <w:t>.</w:t>
            </w:r>
          </w:p>
          <w:p w14:paraId="581C5D61" w14:textId="41E6A1E1" w:rsidR="00380B35" w:rsidRPr="003239E0" w:rsidRDefault="5CB3A90A" w:rsidP="7DAD6992">
            <w:pPr>
              <w:pStyle w:val="ListParagraph"/>
              <w:numPr>
                <w:ilvl w:val="0"/>
                <w:numId w:val="20"/>
              </w:numPr>
              <w:spacing w:after="120" w:line="240" w:lineRule="auto"/>
              <w:ind w:hanging="288"/>
              <w:rPr>
                <w:color w:val="000000" w:themeColor="text1"/>
              </w:rPr>
            </w:pPr>
            <w:r w:rsidRPr="00A935E8">
              <w:rPr>
                <w:b/>
                <w:bCs/>
              </w:rPr>
              <w:t>Cleaning and disinfecting</w:t>
            </w:r>
            <w:r>
              <w:t xml:space="preserve"> the patient care environment and patient care equipment and instruments.</w:t>
            </w:r>
          </w:p>
          <w:p w14:paraId="253CEE10" w14:textId="514AA662" w:rsidR="003239E0" w:rsidRPr="00380B35" w:rsidRDefault="0098770A" w:rsidP="00A935E8">
            <w:pPr>
              <w:pStyle w:val="ListParagraph"/>
              <w:numPr>
                <w:ilvl w:val="0"/>
                <w:numId w:val="20"/>
              </w:numPr>
              <w:spacing w:before="240" w:after="120" w:line="240" w:lineRule="auto"/>
              <w:ind w:hanging="288"/>
              <w:contextualSpacing w:val="0"/>
              <w:rPr>
                <w:color w:val="000000" w:themeColor="text1"/>
              </w:rPr>
            </w:pPr>
            <w:r w:rsidRPr="00A82392">
              <w:rPr>
                <w:b/>
                <w:bCs/>
              </w:rPr>
              <w:t>Practicing s</w:t>
            </w:r>
            <w:r w:rsidR="003239E0" w:rsidRPr="00A82392">
              <w:rPr>
                <w:b/>
                <w:bCs/>
              </w:rPr>
              <w:t>harps safety</w:t>
            </w:r>
            <w:r w:rsidR="003239E0" w:rsidRPr="00380B35">
              <w:t xml:space="preserve"> and administrative control measures to prevent accidental needle sticks</w:t>
            </w:r>
            <w:r w:rsidR="00941074">
              <w:t>.</w:t>
            </w:r>
          </w:p>
          <w:p w14:paraId="19D7CA3D" w14:textId="7886AE98" w:rsidR="00380B35" w:rsidRPr="00380B35" w:rsidRDefault="0098770A" w:rsidP="00A664E9">
            <w:pPr>
              <w:pStyle w:val="ListParagraph"/>
              <w:numPr>
                <w:ilvl w:val="0"/>
                <w:numId w:val="20"/>
              </w:numPr>
              <w:spacing w:after="120" w:line="240" w:lineRule="auto"/>
              <w:ind w:hanging="288"/>
              <w:contextualSpacing w:val="0"/>
              <w:rPr>
                <w:color w:val="000000" w:themeColor="text1"/>
              </w:rPr>
            </w:pPr>
            <w:r w:rsidRPr="00A82392">
              <w:rPr>
                <w:b/>
                <w:bCs/>
              </w:rPr>
              <w:t>Using s</w:t>
            </w:r>
            <w:r w:rsidR="00C8338E" w:rsidRPr="00A82392">
              <w:rPr>
                <w:b/>
                <w:bCs/>
              </w:rPr>
              <w:t>afe injection practices</w:t>
            </w:r>
            <w:r w:rsidR="00C8338E" w:rsidRPr="00380B35">
              <w:t xml:space="preserve"> to minimize the risk of contamination and infection transmission</w:t>
            </w:r>
            <w:r w:rsidR="00A34851">
              <w:t>.</w:t>
            </w:r>
          </w:p>
          <w:p w14:paraId="1CEB889A" w14:textId="12999935" w:rsidR="00AE4B90" w:rsidRPr="003239E0" w:rsidRDefault="2842BEF5" w:rsidP="00012C64">
            <w:pPr>
              <w:pStyle w:val="ListParagraph"/>
              <w:numPr>
                <w:ilvl w:val="0"/>
                <w:numId w:val="20"/>
              </w:numPr>
              <w:spacing w:after="240" w:line="240" w:lineRule="auto"/>
              <w:ind w:hanging="288"/>
              <w:rPr>
                <w:color w:val="000000" w:themeColor="text1"/>
              </w:rPr>
            </w:pPr>
            <w:r w:rsidRPr="7DAD6992">
              <w:rPr>
                <w:b/>
                <w:bCs/>
              </w:rPr>
              <w:t>H</w:t>
            </w:r>
            <w:r w:rsidR="003239E0" w:rsidRPr="7DAD6992">
              <w:rPr>
                <w:b/>
                <w:bCs/>
              </w:rPr>
              <w:t>andling</w:t>
            </w:r>
            <w:r w:rsidR="003239E0" w:rsidRPr="00A82392">
              <w:rPr>
                <w:b/>
                <w:bCs/>
              </w:rPr>
              <w:t xml:space="preserve"> patient textiles and laundry</w:t>
            </w:r>
            <w:r w:rsidR="003239E0" w:rsidRPr="7DAD6992">
              <w:rPr>
                <w:b/>
              </w:rPr>
              <w:t xml:space="preserve"> </w:t>
            </w:r>
            <w:r w:rsidR="476B8DFF" w:rsidRPr="7DAD6992">
              <w:rPr>
                <w:b/>
                <w:bCs/>
              </w:rPr>
              <w:t>safely</w:t>
            </w:r>
            <w:r w:rsidR="003239E0">
              <w:t xml:space="preserve"> </w:t>
            </w:r>
            <w:r w:rsidR="003239E0" w:rsidRPr="00380B35">
              <w:t xml:space="preserve">to avoid potential contamination of healthcare </w:t>
            </w:r>
            <w:r w:rsidR="08672446">
              <w:t xml:space="preserve">personnel </w:t>
            </w:r>
            <w:r w:rsidR="003239E0" w:rsidRPr="00380B35">
              <w:t>clothing</w:t>
            </w:r>
            <w:r w:rsidR="00565871">
              <w:t xml:space="preserve"> and</w:t>
            </w:r>
            <w:r w:rsidR="003239E0" w:rsidRPr="00380B35">
              <w:t xml:space="preserve"> other surfaces</w:t>
            </w:r>
            <w:r w:rsidR="00565871">
              <w:t>,</w:t>
            </w:r>
            <w:r w:rsidR="003239E0" w:rsidRPr="00380B35">
              <w:t xml:space="preserve"> and aerosolization of potentially transmissible diseases</w:t>
            </w:r>
            <w:r w:rsidR="00556C31">
              <w:t>.</w:t>
            </w:r>
          </w:p>
        </w:tc>
        <w:tc>
          <w:tcPr>
            <w:tcW w:w="4608" w:type="dxa"/>
          </w:tcPr>
          <w:p w14:paraId="253AA13C" w14:textId="752FC19E" w:rsidR="00A6790E" w:rsidRPr="00CC7453" w:rsidRDefault="00A6790E" w:rsidP="00A6790E">
            <w:pPr>
              <w:pStyle w:val="RightColumnFormat"/>
            </w:pPr>
            <w:r w:rsidRPr="004806B0">
              <w:t>Slide</w:t>
            </w:r>
            <w:r w:rsidRPr="003F2E36">
              <w:t xml:space="preserve"> </w:t>
            </w:r>
            <w:r>
              <w:fldChar w:fldCharType="begin"/>
            </w:r>
            <w:r>
              <w:instrText>seq NumList</w:instrText>
            </w:r>
            <w:r>
              <w:fldChar w:fldCharType="separate"/>
            </w:r>
            <w:r w:rsidR="0040728F">
              <w:rPr>
                <w:noProof/>
              </w:rPr>
              <w:t>5</w:t>
            </w:r>
            <w:r>
              <w:fldChar w:fldCharType="end"/>
            </w:r>
          </w:p>
          <w:p w14:paraId="12E43BA3" w14:textId="3A2B06A9" w:rsidR="00A6790E" w:rsidRPr="003F2E36" w:rsidRDefault="00F45B3F" w:rsidP="00A6790E">
            <w:pPr>
              <w:pStyle w:val="RightColumnFormat"/>
            </w:pPr>
            <w:r>
              <w:rPr>
                <w:noProof/>
              </w:rPr>
              <w:drawing>
                <wp:inline distT="0" distB="0" distL="0" distR="0" wp14:anchorId="1413ACD0" wp14:editId="38F27C45">
                  <wp:extent cx="2743200" cy="2057400"/>
                  <wp:effectExtent l="0" t="0" r="0" b="0"/>
                  <wp:docPr id="1427852597" name="Picture 5" descr="Slide 5: Refer to the left column for a tex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52597" name="Picture 5" descr="Slide 5: Refer to the left column for a text description."/>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F8492B" w14:paraId="0D3BA54F" w14:textId="77777777" w:rsidTr="00F1763C">
        <w:trPr>
          <w:cantSplit/>
          <w:jc w:val="center"/>
        </w:trPr>
        <w:tc>
          <w:tcPr>
            <w:tcW w:w="6192" w:type="dxa"/>
          </w:tcPr>
          <w:p w14:paraId="6A7B5C5F" w14:textId="77777777" w:rsidR="00F8492B" w:rsidRDefault="00D77FEE" w:rsidP="00A6790E">
            <w:pPr>
              <w:pStyle w:val="LeftColumnTitle"/>
            </w:pPr>
            <w:r>
              <w:lastRenderedPageBreak/>
              <w:t>Contact Precautions</w:t>
            </w:r>
          </w:p>
          <w:p w14:paraId="4AE2BB50" w14:textId="77777777" w:rsidR="004225B1" w:rsidRDefault="004225B1" w:rsidP="004225B1">
            <w:r>
              <w:t>SAY:</w:t>
            </w:r>
          </w:p>
          <w:p w14:paraId="4665FB71" w14:textId="2B8B55B7" w:rsidR="003178DC" w:rsidRDefault="009D7096" w:rsidP="004225B1">
            <w:pPr>
              <w:pStyle w:val="LeftColumnTitle"/>
              <w:rPr>
                <w:b w:val="0"/>
                <w:bCs w:val="0"/>
                <w:sz w:val="22"/>
                <w:szCs w:val="22"/>
              </w:rPr>
            </w:pPr>
            <w:r>
              <w:rPr>
                <w:b w:val="0"/>
                <w:bCs w:val="0"/>
                <w:sz w:val="22"/>
                <w:szCs w:val="22"/>
              </w:rPr>
              <w:t xml:space="preserve">The </w:t>
            </w:r>
            <w:r w:rsidR="00224B52">
              <w:rPr>
                <w:b w:val="0"/>
                <w:bCs w:val="0"/>
                <w:sz w:val="22"/>
                <w:szCs w:val="22"/>
              </w:rPr>
              <w:t>next step up after standard precautions is contact prec</w:t>
            </w:r>
            <w:r w:rsidR="004B366C">
              <w:rPr>
                <w:b w:val="0"/>
                <w:bCs w:val="0"/>
                <w:sz w:val="22"/>
                <w:szCs w:val="22"/>
              </w:rPr>
              <w:t xml:space="preserve">autions. Contact precautions </w:t>
            </w:r>
            <w:r w:rsidR="0065238E">
              <w:rPr>
                <w:b w:val="0"/>
                <w:bCs w:val="0"/>
                <w:sz w:val="22"/>
                <w:szCs w:val="22"/>
              </w:rPr>
              <w:t xml:space="preserve">are used for organisms that spread through direct </w:t>
            </w:r>
            <w:r w:rsidR="00763CE6">
              <w:rPr>
                <w:b w:val="0"/>
                <w:bCs w:val="0"/>
                <w:sz w:val="22"/>
                <w:szCs w:val="22"/>
              </w:rPr>
              <w:t>contact with an infected (or colonized) person or</w:t>
            </w:r>
            <w:r w:rsidR="00F301D1">
              <w:rPr>
                <w:b w:val="0"/>
                <w:bCs w:val="0"/>
                <w:sz w:val="22"/>
                <w:szCs w:val="22"/>
              </w:rPr>
              <w:t xml:space="preserve"> through </w:t>
            </w:r>
            <w:r w:rsidR="00763CE6">
              <w:rPr>
                <w:b w:val="0"/>
                <w:bCs w:val="0"/>
                <w:sz w:val="22"/>
                <w:szCs w:val="22"/>
              </w:rPr>
              <w:t xml:space="preserve">indirect contact with contaminated surfaces or equipment. </w:t>
            </w:r>
            <w:r w:rsidR="0090033D">
              <w:rPr>
                <w:b w:val="0"/>
                <w:bCs w:val="0"/>
                <w:sz w:val="22"/>
                <w:szCs w:val="22"/>
              </w:rPr>
              <w:t xml:space="preserve">Contact precautions are most commonly used for patients who are infected with or colonized by </w:t>
            </w:r>
            <w:r w:rsidR="00F51B59">
              <w:rPr>
                <w:b w:val="0"/>
                <w:bCs w:val="0"/>
                <w:sz w:val="22"/>
                <w:szCs w:val="22"/>
              </w:rPr>
              <w:t>epidemiolo</w:t>
            </w:r>
            <w:r w:rsidR="00D67804">
              <w:rPr>
                <w:b w:val="0"/>
                <w:bCs w:val="0"/>
                <w:sz w:val="22"/>
                <w:szCs w:val="22"/>
              </w:rPr>
              <w:t xml:space="preserve">gically important organisms, such as </w:t>
            </w:r>
            <w:r w:rsidR="009E1CAC">
              <w:rPr>
                <w:b w:val="0"/>
                <w:bCs w:val="0"/>
                <w:sz w:val="22"/>
                <w:szCs w:val="22"/>
              </w:rPr>
              <w:t xml:space="preserve">MRSA, </w:t>
            </w:r>
            <w:r w:rsidR="00E66FEE">
              <w:rPr>
                <w:b w:val="0"/>
                <w:bCs w:val="0"/>
                <w:sz w:val="22"/>
                <w:szCs w:val="22"/>
              </w:rPr>
              <w:t xml:space="preserve">vancomycin-resistant </w:t>
            </w:r>
            <w:r w:rsidR="00E66FEE" w:rsidRPr="00EE4754">
              <w:rPr>
                <w:b w:val="0"/>
                <w:bCs w:val="0"/>
                <w:i/>
                <w:iCs/>
                <w:sz w:val="22"/>
                <w:szCs w:val="22"/>
              </w:rPr>
              <w:t>S. aureus</w:t>
            </w:r>
            <w:r w:rsidR="00E66FEE">
              <w:rPr>
                <w:b w:val="0"/>
                <w:bCs w:val="0"/>
                <w:sz w:val="22"/>
                <w:szCs w:val="22"/>
              </w:rPr>
              <w:t xml:space="preserve">, </w:t>
            </w:r>
            <w:r w:rsidR="00EF76AB">
              <w:rPr>
                <w:b w:val="0"/>
                <w:bCs w:val="0"/>
                <w:sz w:val="22"/>
                <w:szCs w:val="22"/>
              </w:rPr>
              <w:t xml:space="preserve">and </w:t>
            </w:r>
            <w:r w:rsidR="0085219D">
              <w:rPr>
                <w:b w:val="0"/>
                <w:bCs w:val="0"/>
                <w:sz w:val="22"/>
                <w:szCs w:val="22"/>
              </w:rPr>
              <w:t xml:space="preserve">vancomycin-resistant </w:t>
            </w:r>
            <w:r w:rsidR="0085219D" w:rsidRPr="00EE4754">
              <w:rPr>
                <w:b w:val="0"/>
                <w:bCs w:val="0"/>
                <w:i/>
                <w:iCs/>
                <w:sz w:val="22"/>
                <w:szCs w:val="22"/>
              </w:rPr>
              <w:t>Enterococcus</w:t>
            </w:r>
            <w:r w:rsidR="00EF76AB">
              <w:rPr>
                <w:b w:val="0"/>
                <w:bCs w:val="0"/>
                <w:sz w:val="22"/>
                <w:szCs w:val="22"/>
              </w:rPr>
              <w:t xml:space="preserve">. Contact precautions are also used for </w:t>
            </w:r>
            <w:proofErr w:type="spellStart"/>
            <w:r w:rsidR="00FF1DDB" w:rsidRPr="00EE4754">
              <w:rPr>
                <w:b w:val="0"/>
                <w:bCs w:val="0"/>
                <w:i/>
                <w:iCs/>
                <w:sz w:val="22"/>
                <w:szCs w:val="22"/>
              </w:rPr>
              <w:t>C</w:t>
            </w:r>
            <w:r w:rsidR="00097981">
              <w:rPr>
                <w:b w:val="0"/>
                <w:bCs w:val="0"/>
                <w:i/>
                <w:iCs/>
                <w:sz w:val="22"/>
                <w:szCs w:val="22"/>
              </w:rPr>
              <w:t>lostridioides</w:t>
            </w:r>
            <w:proofErr w:type="spellEnd"/>
            <w:r w:rsidR="00FF1DDB" w:rsidRPr="00EE4754">
              <w:rPr>
                <w:b w:val="0"/>
                <w:bCs w:val="0"/>
                <w:i/>
                <w:iCs/>
                <w:sz w:val="22"/>
                <w:szCs w:val="22"/>
              </w:rPr>
              <w:t xml:space="preserve"> difficile</w:t>
            </w:r>
            <w:r w:rsidR="00FF1DDB">
              <w:rPr>
                <w:b w:val="0"/>
                <w:bCs w:val="0"/>
                <w:sz w:val="22"/>
                <w:szCs w:val="22"/>
              </w:rPr>
              <w:t xml:space="preserve"> </w:t>
            </w:r>
            <w:r w:rsidR="0065238E">
              <w:rPr>
                <w:b w:val="0"/>
                <w:bCs w:val="0"/>
                <w:sz w:val="22"/>
                <w:szCs w:val="22"/>
              </w:rPr>
              <w:t>and other</w:t>
            </w:r>
            <w:r w:rsidR="00AA48D1">
              <w:rPr>
                <w:b w:val="0"/>
                <w:bCs w:val="0"/>
                <w:sz w:val="22"/>
                <w:szCs w:val="22"/>
              </w:rPr>
              <w:t xml:space="preserve"> organism</w:t>
            </w:r>
            <w:r w:rsidR="0065238E">
              <w:rPr>
                <w:b w:val="0"/>
                <w:bCs w:val="0"/>
                <w:sz w:val="22"/>
                <w:szCs w:val="22"/>
              </w:rPr>
              <w:t xml:space="preserve">s. </w:t>
            </w:r>
          </w:p>
          <w:p w14:paraId="4FB0E1CE" w14:textId="6C1FE824" w:rsidR="00D82863" w:rsidRDefault="00756157" w:rsidP="004225B1">
            <w:pPr>
              <w:pStyle w:val="LeftColumnTitle"/>
              <w:rPr>
                <w:b w:val="0"/>
                <w:bCs w:val="0"/>
                <w:sz w:val="22"/>
                <w:szCs w:val="22"/>
              </w:rPr>
            </w:pPr>
            <w:r>
              <w:rPr>
                <w:b w:val="0"/>
                <w:bCs w:val="0"/>
                <w:sz w:val="22"/>
                <w:szCs w:val="22"/>
              </w:rPr>
              <w:t xml:space="preserve">Contact </w:t>
            </w:r>
            <w:r w:rsidR="00AA48D1">
              <w:rPr>
                <w:b w:val="0"/>
                <w:bCs w:val="0"/>
                <w:sz w:val="22"/>
                <w:szCs w:val="22"/>
              </w:rPr>
              <w:t>p</w:t>
            </w:r>
            <w:r w:rsidR="003620C3">
              <w:rPr>
                <w:b w:val="0"/>
                <w:bCs w:val="0"/>
                <w:sz w:val="22"/>
                <w:szCs w:val="22"/>
              </w:rPr>
              <w:t xml:space="preserve">recautions </w:t>
            </w:r>
            <w:r w:rsidR="00AA48D1">
              <w:rPr>
                <w:b w:val="0"/>
                <w:bCs w:val="0"/>
                <w:sz w:val="22"/>
                <w:szCs w:val="22"/>
              </w:rPr>
              <w:t>are</w:t>
            </w:r>
            <w:r w:rsidR="003620C3">
              <w:rPr>
                <w:b w:val="0"/>
                <w:bCs w:val="0"/>
                <w:sz w:val="22"/>
                <w:szCs w:val="22"/>
              </w:rPr>
              <w:t xml:space="preserve"> centered around the following principles</w:t>
            </w:r>
            <w:r w:rsidR="00D82863">
              <w:rPr>
                <w:b w:val="0"/>
                <w:bCs w:val="0"/>
                <w:sz w:val="22"/>
                <w:szCs w:val="22"/>
              </w:rPr>
              <w:t>:</w:t>
            </w:r>
          </w:p>
          <w:p w14:paraId="26F72900" w14:textId="77777777" w:rsidR="00D82863" w:rsidRDefault="00D82863" w:rsidP="00EE4754">
            <w:pPr>
              <w:pStyle w:val="LeftColumnTitle"/>
              <w:numPr>
                <w:ilvl w:val="0"/>
                <w:numId w:val="38"/>
              </w:numPr>
              <w:spacing w:after="0"/>
              <w:rPr>
                <w:b w:val="0"/>
                <w:bCs w:val="0"/>
                <w:sz w:val="22"/>
                <w:szCs w:val="22"/>
              </w:rPr>
            </w:pPr>
            <w:r>
              <w:rPr>
                <w:b w:val="0"/>
                <w:bCs w:val="0"/>
                <w:sz w:val="22"/>
                <w:szCs w:val="22"/>
              </w:rPr>
              <w:t>Ensure appropriate patient placement</w:t>
            </w:r>
          </w:p>
          <w:p w14:paraId="5321F09F" w14:textId="338FFD91" w:rsidR="00B84C1A" w:rsidRDefault="00D82863" w:rsidP="00EE4754">
            <w:pPr>
              <w:pStyle w:val="LeftColumnTitle"/>
              <w:numPr>
                <w:ilvl w:val="0"/>
                <w:numId w:val="38"/>
              </w:numPr>
              <w:spacing w:after="0"/>
              <w:rPr>
                <w:b w:val="0"/>
                <w:bCs w:val="0"/>
                <w:sz w:val="22"/>
                <w:szCs w:val="22"/>
              </w:rPr>
            </w:pPr>
            <w:r>
              <w:rPr>
                <w:b w:val="0"/>
                <w:bCs w:val="0"/>
                <w:sz w:val="22"/>
                <w:szCs w:val="22"/>
              </w:rPr>
              <w:t>Use PPE appro</w:t>
            </w:r>
            <w:r w:rsidR="00B84C1A">
              <w:rPr>
                <w:b w:val="0"/>
                <w:bCs w:val="0"/>
                <w:sz w:val="22"/>
                <w:szCs w:val="22"/>
              </w:rPr>
              <w:t>priately</w:t>
            </w:r>
            <w:r w:rsidR="00414A1D">
              <w:rPr>
                <w:b w:val="0"/>
                <w:bCs w:val="0"/>
                <w:sz w:val="22"/>
                <w:szCs w:val="22"/>
              </w:rPr>
              <w:t>, including at least gowns and gloves</w:t>
            </w:r>
          </w:p>
          <w:p w14:paraId="74E6EDA0" w14:textId="77777777" w:rsidR="00B84C1A" w:rsidRDefault="00B84C1A" w:rsidP="00EE4754">
            <w:pPr>
              <w:pStyle w:val="LeftColumnTitle"/>
              <w:numPr>
                <w:ilvl w:val="0"/>
                <w:numId w:val="38"/>
              </w:numPr>
              <w:spacing w:after="0"/>
              <w:rPr>
                <w:b w:val="0"/>
                <w:bCs w:val="0"/>
                <w:sz w:val="22"/>
                <w:szCs w:val="22"/>
              </w:rPr>
            </w:pPr>
            <w:r>
              <w:rPr>
                <w:b w:val="0"/>
                <w:bCs w:val="0"/>
                <w:sz w:val="22"/>
                <w:szCs w:val="22"/>
              </w:rPr>
              <w:t>Limit transport and movement of patients</w:t>
            </w:r>
          </w:p>
          <w:p w14:paraId="041B81CD" w14:textId="77777777" w:rsidR="00B84C1A" w:rsidRDefault="00B84C1A" w:rsidP="00EE4754">
            <w:pPr>
              <w:pStyle w:val="LeftColumnTitle"/>
              <w:numPr>
                <w:ilvl w:val="0"/>
                <w:numId w:val="38"/>
              </w:numPr>
              <w:spacing w:after="0"/>
              <w:rPr>
                <w:b w:val="0"/>
                <w:bCs w:val="0"/>
                <w:sz w:val="22"/>
                <w:szCs w:val="22"/>
              </w:rPr>
            </w:pPr>
            <w:r>
              <w:rPr>
                <w:b w:val="0"/>
                <w:bCs w:val="0"/>
                <w:sz w:val="22"/>
                <w:szCs w:val="22"/>
              </w:rPr>
              <w:t>Use disposable or dedicated patient-care equipment</w:t>
            </w:r>
          </w:p>
          <w:p w14:paraId="45242D9E" w14:textId="545159C1" w:rsidR="00B84C1A" w:rsidRPr="00012C64" w:rsidRDefault="00B84C1A" w:rsidP="00012C64">
            <w:pPr>
              <w:pStyle w:val="LeftColumnTitle"/>
              <w:numPr>
                <w:ilvl w:val="0"/>
                <w:numId w:val="38"/>
              </w:numPr>
              <w:spacing w:after="220"/>
              <w:rPr>
                <w:b w:val="0"/>
                <w:bCs w:val="0"/>
                <w:sz w:val="22"/>
                <w:szCs w:val="22"/>
              </w:rPr>
            </w:pPr>
            <w:r>
              <w:rPr>
                <w:b w:val="0"/>
                <w:bCs w:val="0"/>
                <w:sz w:val="22"/>
                <w:szCs w:val="22"/>
              </w:rPr>
              <w:t xml:space="preserve">Prioritize cleaning and disinfection of the </w:t>
            </w:r>
            <w:proofErr w:type="gramStart"/>
            <w:r>
              <w:rPr>
                <w:b w:val="0"/>
                <w:bCs w:val="0"/>
                <w:sz w:val="22"/>
                <w:szCs w:val="22"/>
              </w:rPr>
              <w:t>rooms</w:t>
            </w:r>
            <w:proofErr w:type="gramEnd"/>
            <w:r w:rsidR="00451312">
              <w:rPr>
                <w:b w:val="0"/>
                <w:bCs w:val="0"/>
                <w:sz w:val="22"/>
                <w:szCs w:val="22"/>
              </w:rPr>
              <w:t xml:space="preserve"> </w:t>
            </w:r>
          </w:p>
          <w:p w14:paraId="6E88861D" w14:textId="7D20B711" w:rsidR="00351E70" w:rsidRPr="00EE4754" w:rsidRDefault="00351E70" w:rsidP="00012C64">
            <w:pPr>
              <w:pStyle w:val="LeftColumnTitle"/>
              <w:rPr>
                <w:b w:val="0"/>
                <w:bCs w:val="0"/>
                <w:sz w:val="22"/>
                <w:szCs w:val="22"/>
              </w:rPr>
            </w:pPr>
            <w:r>
              <w:rPr>
                <w:b w:val="0"/>
                <w:bCs w:val="0"/>
                <w:sz w:val="22"/>
                <w:szCs w:val="22"/>
              </w:rPr>
              <w:t>Each one of these requirements will be covered in later slides.</w:t>
            </w:r>
          </w:p>
        </w:tc>
        <w:tc>
          <w:tcPr>
            <w:tcW w:w="4608" w:type="dxa"/>
          </w:tcPr>
          <w:p w14:paraId="1A8B5467" w14:textId="77777777" w:rsidR="00F8492B" w:rsidRDefault="004225B1" w:rsidP="00A6790E">
            <w:pPr>
              <w:pStyle w:val="RightColumnFormat"/>
            </w:pPr>
            <w:r>
              <w:t>Slide 6</w:t>
            </w:r>
          </w:p>
          <w:p w14:paraId="068DE94B" w14:textId="4967F437" w:rsidR="00C34CFC" w:rsidRDefault="006824BC" w:rsidP="00A6790E">
            <w:pPr>
              <w:pStyle w:val="RightColumnFormat"/>
            </w:pPr>
            <w:r>
              <w:rPr>
                <w:noProof/>
              </w:rPr>
              <w:drawing>
                <wp:inline distT="0" distB="0" distL="0" distR="0" wp14:anchorId="7F955E06" wp14:editId="13D03D5E">
                  <wp:extent cx="2743200" cy="2057400"/>
                  <wp:effectExtent l="0" t="0" r="0" b="0"/>
                  <wp:docPr id="768895495" name="Picture 4" descr="Slide 6: Refer to the left column for a tex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95495" name="Picture 4" descr="Slide 6: Refer to the left column for a text description."/>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862915" w14:paraId="023721D8" w14:textId="77777777" w:rsidTr="00F1763C">
        <w:trPr>
          <w:cantSplit/>
          <w:jc w:val="center"/>
        </w:trPr>
        <w:tc>
          <w:tcPr>
            <w:tcW w:w="6192" w:type="dxa"/>
          </w:tcPr>
          <w:p w14:paraId="1FF6945D" w14:textId="77777777" w:rsidR="00862915" w:rsidRDefault="00862915" w:rsidP="00A6790E">
            <w:pPr>
              <w:pStyle w:val="LeftColumnTitle"/>
            </w:pPr>
            <w:r>
              <w:t>Why Use Contact Precaution</w:t>
            </w:r>
            <w:r w:rsidR="00DE27A9">
              <w:t>s?</w:t>
            </w:r>
          </w:p>
          <w:p w14:paraId="61640970" w14:textId="77777777" w:rsidR="00DE27A9" w:rsidRDefault="00DE27A9" w:rsidP="00DE27A9">
            <w:r>
              <w:t>SAY:</w:t>
            </w:r>
          </w:p>
          <w:p w14:paraId="3DB9F6EF" w14:textId="0A2156CA" w:rsidR="00DE27A9" w:rsidRPr="00EE4754" w:rsidRDefault="00343F96" w:rsidP="00DE27A9">
            <w:pPr>
              <w:pStyle w:val="LeftColumnTitle"/>
              <w:rPr>
                <w:b w:val="0"/>
                <w:bCs w:val="0"/>
                <w:sz w:val="22"/>
                <w:szCs w:val="22"/>
              </w:rPr>
            </w:pPr>
            <w:r>
              <w:rPr>
                <w:b w:val="0"/>
                <w:bCs w:val="0"/>
                <w:sz w:val="22"/>
                <w:szCs w:val="22"/>
              </w:rPr>
              <w:t xml:space="preserve">This next </w:t>
            </w:r>
            <w:r w:rsidR="006D20B8">
              <w:rPr>
                <w:b w:val="0"/>
                <w:bCs w:val="0"/>
                <w:sz w:val="22"/>
                <w:szCs w:val="22"/>
              </w:rPr>
              <w:t xml:space="preserve">section will cover the evidence </w:t>
            </w:r>
            <w:r w:rsidR="00BA7F55">
              <w:rPr>
                <w:b w:val="0"/>
                <w:bCs w:val="0"/>
                <w:sz w:val="22"/>
                <w:szCs w:val="22"/>
              </w:rPr>
              <w:t>and the guidelines regarding the use of contact precautions for MRSA prevention.</w:t>
            </w:r>
          </w:p>
        </w:tc>
        <w:tc>
          <w:tcPr>
            <w:tcW w:w="4608" w:type="dxa"/>
          </w:tcPr>
          <w:p w14:paraId="74692B7D" w14:textId="77777777" w:rsidR="00862915" w:rsidRDefault="00313328" w:rsidP="00A6790E">
            <w:pPr>
              <w:pStyle w:val="RightColumnFormat"/>
            </w:pPr>
            <w:r>
              <w:t>Slide 7</w:t>
            </w:r>
          </w:p>
          <w:p w14:paraId="224312DB" w14:textId="1A53F190" w:rsidR="006824BC" w:rsidRDefault="006824BC" w:rsidP="00A6790E">
            <w:pPr>
              <w:pStyle w:val="RightColumnFormat"/>
            </w:pPr>
            <w:r>
              <w:rPr>
                <w:noProof/>
              </w:rPr>
              <w:drawing>
                <wp:inline distT="0" distB="0" distL="0" distR="0" wp14:anchorId="0B11DBE6" wp14:editId="541D6F6F">
                  <wp:extent cx="2743200" cy="2057400"/>
                  <wp:effectExtent l="0" t="0" r="0" b="0"/>
                  <wp:docPr id="588505930" name="Picture 5" descr="Slide 7: Refer to the left column for a tex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05930" name="Picture 5" descr="Slide 7: Refer to the left column for a text description."/>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606CCC" w14:paraId="35FC72D1" w14:textId="77777777" w:rsidTr="00F1763C">
        <w:trPr>
          <w:cantSplit/>
          <w:jc w:val="center"/>
        </w:trPr>
        <w:tc>
          <w:tcPr>
            <w:tcW w:w="6192" w:type="dxa"/>
          </w:tcPr>
          <w:p w14:paraId="15631F62" w14:textId="77777777" w:rsidR="00606CCC" w:rsidRDefault="00322754" w:rsidP="00A6790E">
            <w:pPr>
              <w:pStyle w:val="LeftColumnTitle"/>
            </w:pPr>
            <w:r>
              <w:lastRenderedPageBreak/>
              <w:t>Do Healthcare Workers (HCW) Become Contaminated From the Environment?</w:t>
            </w:r>
          </w:p>
          <w:p w14:paraId="00BFE61C" w14:textId="77777777" w:rsidR="006D04C6" w:rsidRDefault="006D04C6" w:rsidP="006D04C6">
            <w:r>
              <w:t>SAY:</w:t>
            </w:r>
          </w:p>
          <w:p w14:paraId="5CEB797E" w14:textId="1912CCAA" w:rsidR="006D04C6" w:rsidRDefault="006D04C6" w:rsidP="006D04C6">
            <w:pPr>
              <w:pStyle w:val="LeftColumnTitle"/>
              <w:rPr>
                <w:rFonts w:asciiTheme="minorHAnsi" w:eastAsiaTheme="minorHAnsi" w:hAnsiTheme="minorHAnsi" w:cstheme="minorBidi"/>
                <w:b w:val="0"/>
                <w:bCs w:val="0"/>
                <w:sz w:val="22"/>
                <w:szCs w:val="22"/>
                <w:lang w:bidi="ar-SA"/>
              </w:rPr>
            </w:pPr>
            <w:r>
              <w:rPr>
                <w:rFonts w:asciiTheme="minorHAnsi" w:eastAsiaTheme="minorHAnsi" w:hAnsiTheme="minorHAnsi" w:cstheme="minorBidi"/>
                <w:b w:val="0"/>
                <w:bCs w:val="0"/>
                <w:sz w:val="22"/>
                <w:szCs w:val="22"/>
                <w:lang w:bidi="ar-SA"/>
              </w:rPr>
              <w:t>The first question in looking at the effectiveness of contact precautions is: Do HCW really become contaminated from the environment? Several observational studies have shown MRSA frequently contaminates the environment of hospital patients colonized or infected with MRSA. This happens in about 16 percent of the interactions with these patients. Of course</w:t>
            </w:r>
            <w:r w:rsidR="009257BC">
              <w:rPr>
                <w:rFonts w:asciiTheme="minorHAnsi" w:eastAsiaTheme="minorHAnsi" w:hAnsiTheme="minorHAnsi" w:cstheme="minorBidi"/>
                <w:b w:val="0"/>
                <w:bCs w:val="0"/>
                <w:sz w:val="22"/>
                <w:szCs w:val="22"/>
                <w:lang w:bidi="ar-SA"/>
              </w:rPr>
              <w:t>,</w:t>
            </w:r>
            <w:r>
              <w:rPr>
                <w:rFonts w:asciiTheme="minorHAnsi" w:eastAsiaTheme="minorHAnsi" w:hAnsiTheme="minorHAnsi" w:cstheme="minorBidi"/>
                <w:b w:val="0"/>
                <w:bCs w:val="0"/>
                <w:sz w:val="22"/>
                <w:szCs w:val="22"/>
                <w:lang w:bidi="ar-SA"/>
              </w:rPr>
              <w:t xml:space="preserve"> the odds of becoming contaminated vary with role, the specific activities performed, and the items and surfaces that have been touched. In the absence of hand hygiene, contaminated HCWs may frequently transmit MRSA to subsequent patients. </w:t>
            </w:r>
          </w:p>
          <w:p w14:paraId="30BE4705" w14:textId="77777777" w:rsidR="006D04C6" w:rsidRDefault="006D04C6" w:rsidP="006D04C6">
            <w:pPr>
              <w:pStyle w:val="LeftColumnTitle"/>
              <w:rPr>
                <w:rFonts w:asciiTheme="minorHAnsi" w:eastAsiaTheme="minorHAnsi" w:hAnsiTheme="minorHAnsi" w:cstheme="minorBidi"/>
                <w:b w:val="0"/>
                <w:bCs w:val="0"/>
                <w:sz w:val="22"/>
                <w:szCs w:val="22"/>
                <w:lang w:bidi="ar-SA"/>
              </w:rPr>
            </w:pPr>
            <w:r>
              <w:rPr>
                <w:rFonts w:asciiTheme="minorHAnsi" w:eastAsiaTheme="minorHAnsi" w:hAnsiTheme="minorHAnsi" w:cstheme="minorBidi"/>
                <w:b w:val="0"/>
                <w:bCs w:val="0"/>
                <w:sz w:val="22"/>
                <w:szCs w:val="22"/>
                <w:lang w:bidi="ar-SA"/>
              </w:rPr>
              <w:t>Contact precautions are intended to reduce these risks.</w:t>
            </w:r>
            <w:r w:rsidR="003A0F9A">
              <w:rPr>
                <w:rFonts w:asciiTheme="minorHAnsi" w:eastAsiaTheme="minorHAnsi" w:hAnsiTheme="minorHAnsi" w:cstheme="minorBidi"/>
                <w:b w:val="0"/>
                <w:bCs w:val="0"/>
                <w:sz w:val="22"/>
                <w:szCs w:val="22"/>
                <w:lang w:bidi="ar-SA"/>
              </w:rPr>
              <w:t xml:space="preserve"> </w:t>
            </w:r>
          </w:p>
          <w:p w14:paraId="7CC28B19" w14:textId="3A926289" w:rsidR="00322C7F" w:rsidRDefault="00805C79" w:rsidP="006D04C6">
            <w:pPr>
              <w:pStyle w:val="LeftColumnTitle"/>
            </w:pPr>
            <w:r>
              <w:rPr>
                <w:rFonts w:asciiTheme="minorHAnsi" w:eastAsiaTheme="minorHAnsi" w:hAnsiTheme="minorHAnsi" w:cstheme="minorBidi"/>
                <w:b w:val="0"/>
                <w:bCs w:val="0"/>
                <w:sz w:val="22"/>
                <w:szCs w:val="22"/>
                <w:lang w:bidi="ar-SA"/>
              </w:rPr>
              <w:t xml:space="preserve">Contact precautions should be used as part of a bundle of care for </w:t>
            </w:r>
            <w:r w:rsidR="00B64588">
              <w:rPr>
                <w:rFonts w:asciiTheme="minorHAnsi" w:eastAsiaTheme="minorHAnsi" w:hAnsiTheme="minorHAnsi" w:cstheme="minorBidi"/>
                <w:b w:val="0"/>
                <w:bCs w:val="0"/>
                <w:sz w:val="22"/>
                <w:szCs w:val="22"/>
                <w:lang w:bidi="ar-SA"/>
              </w:rPr>
              <w:t xml:space="preserve">patients infected with or colonized by the </w:t>
            </w:r>
            <w:r w:rsidR="000B66BC">
              <w:rPr>
                <w:rFonts w:asciiTheme="minorHAnsi" w:eastAsiaTheme="minorHAnsi" w:hAnsiTheme="minorHAnsi" w:cstheme="minorBidi"/>
                <w:b w:val="0"/>
                <w:bCs w:val="0"/>
                <w:sz w:val="22"/>
                <w:szCs w:val="22"/>
                <w:lang w:bidi="ar-SA"/>
              </w:rPr>
              <w:t xml:space="preserve">organisms discussed earlier. </w:t>
            </w:r>
          </w:p>
        </w:tc>
        <w:tc>
          <w:tcPr>
            <w:tcW w:w="4608" w:type="dxa"/>
          </w:tcPr>
          <w:p w14:paraId="771CAECA" w14:textId="77777777" w:rsidR="00606CCC" w:rsidRDefault="009A042D" w:rsidP="00A6790E">
            <w:pPr>
              <w:pStyle w:val="RightColumnFormat"/>
            </w:pPr>
            <w:r>
              <w:t>Slide 8</w:t>
            </w:r>
          </w:p>
          <w:p w14:paraId="4E5F3837" w14:textId="4AB96DC4" w:rsidR="003F1B02" w:rsidRDefault="003F1B02" w:rsidP="00A6790E">
            <w:pPr>
              <w:pStyle w:val="RightColumnFormat"/>
            </w:pPr>
            <w:r>
              <w:rPr>
                <w:noProof/>
              </w:rPr>
              <w:drawing>
                <wp:inline distT="0" distB="0" distL="0" distR="0" wp14:anchorId="18C402B0" wp14:editId="2ABEBA18">
                  <wp:extent cx="2743200" cy="2057400"/>
                  <wp:effectExtent l="0" t="0" r="0" b="0"/>
                  <wp:docPr id="1957947799" name="Picture 6" descr="Slide 8: Refer to the left column for a tex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947799" name="Picture 6" descr="Slide 8: Refer to the left column for a text description."/>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313328" w14:paraId="6E20DB72" w14:textId="77777777" w:rsidTr="00F1763C">
        <w:trPr>
          <w:cantSplit/>
          <w:jc w:val="center"/>
        </w:trPr>
        <w:tc>
          <w:tcPr>
            <w:tcW w:w="6192" w:type="dxa"/>
          </w:tcPr>
          <w:p w14:paraId="0DB60B37" w14:textId="77777777" w:rsidR="00313328" w:rsidRDefault="00313328" w:rsidP="00A6790E">
            <w:pPr>
              <w:pStyle w:val="LeftColumnTitle"/>
            </w:pPr>
            <w:r>
              <w:t>Reduction in Transmission at the VA</w:t>
            </w:r>
          </w:p>
          <w:p w14:paraId="459C3BB1" w14:textId="77777777" w:rsidR="000975C5" w:rsidRDefault="000975C5" w:rsidP="000975C5">
            <w:r>
              <w:t>SAY:</w:t>
            </w:r>
          </w:p>
          <w:p w14:paraId="21592A09" w14:textId="3E19BD3F" w:rsidR="00DF5256" w:rsidRDefault="00DF5256" w:rsidP="009A042D">
            <w:pPr>
              <w:pStyle w:val="LeftColumnTitle"/>
              <w:rPr>
                <w:rFonts w:asciiTheme="minorHAnsi" w:eastAsiaTheme="minorHAnsi" w:hAnsiTheme="minorHAnsi" w:cstheme="minorBidi"/>
                <w:b w:val="0"/>
                <w:bCs w:val="0"/>
                <w:sz w:val="22"/>
                <w:szCs w:val="22"/>
                <w:lang w:bidi="ar-SA"/>
              </w:rPr>
            </w:pPr>
            <w:r>
              <w:rPr>
                <w:rFonts w:asciiTheme="minorHAnsi" w:eastAsiaTheme="minorHAnsi" w:hAnsiTheme="minorHAnsi" w:cstheme="minorBidi"/>
                <w:b w:val="0"/>
                <w:bCs w:val="0"/>
                <w:sz w:val="22"/>
                <w:szCs w:val="22"/>
                <w:lang w:bidi="ar-SA"/>
              </w:rPr>
              <w:t>Along with the guidelines mentioned earlier,</w:t>
            </w:r>
            <w:r w:rsidR="002437AA">
              <w:rPr>
                <w:rFonts w:asciiTheme="minorHAnsi" w:eastAsiaTheme="minorHAnsi" w:hAnsiTheme="minorHAnsi" w:cstheme="minorBidi"/>
                <w:b w:val="0"/>
                <w:bCs w:val="0"/>
                <w:sz w:val="22"/>
                <w:szCs w:val="22"/>
                <w:lang w:bidi="ar-SA"/>
              </w:rPr>
              <w:t xml:space="preserve"> several </w:t>
            </w:r>
            <w:r w:rsidR="00743A0D">
              <w:rPr>
                <w:rFonts w:asciiTheme="minorHAnsi" w:eastAsiaTheme="minorHAnsi" w:hAnsiTheme="minorHAnsi" w:cstheme="minorBidi"/>
                <w:b w:val="0"/>
                <w:bCs w:val="0"/>
                <w:sz w:val="22"/>
                <w:szCs w:val="22"/>
                <w:lang w:bidi="ar-SA"/>
              </w:rPr>
              <w:t xml:space="preserve">articles support the use of </w:t>
            </w:r>
            <w:r>
              <w:rPr>
                <w:rFonts w:asciiTheme="minorHAnsi" w:eastAsiaTheme="minorHAnsi" w:hAnsiTheme="minorHAnsi" w:cstheme="minorBidi"/>
                <w:b w:val="0"/>
                <w:bCs w:val="0"/>
                <w:sz w:val="22"/>
                <w:szCs w:val="22"/>
                <w:lang w:bidi="ar-SA"/>
              </w:rPr>
              <w:t>contact</w:t>
            </w:r>
            <w:r w:rsidR="00CA71DA">
              <w:rPr>
                <w:rFonts w:asciiTheme="minorHAnsi" w:eastAsiaTheme="minorHAnsi" w:hAnsiTheme="minorHAnsi" w:cstheme="minorBidi"/>
                <w:b w:val="0"/>
                <w:bCs w:val="0"/>
                <w:sz w:val="22"/>
                <w:szCs w:val="22"/>
                <w:lang w:bidi="ar-SA"/>
              </w:rPr>
              <w:t xml:space="preserve"> precautions</w:t>
            </w:r>
            <w:r>
              <w:rPr>
                <w:rFonts w:asciiTheme="minorHAnsi" w:eastAsiaTheme="minorHAnsi" w:hAnsiTheme="minorHAnsi" w:cstheme="minorBidi"/>
                <w:b w:val="0"/>
                <w:bCs w:val="0"/>
                <w:sz w:val="22"/>
                <w:szCs w:val="22"/>
                <w:lang w:bidi="ar-SA"/>
              </w:rPr>
              <w:t>. A few of these will be discussed here.</w:t>
            </w:r>
          </w:p>
          <w:p w14:paraId="71271EE3" w14:textId="05FF03A0" w:rsidR="009A042D" w:rsidRDefault="009A042D" w:rsidP="009A042D">
            <w:pPr>
              <w:pStyle w:val="LeftColumnTitle"/>
              <w:rPr>
                <w:rFonts w:asciiTheme="minorHAnsi" w:eastAsiaTheme="minorHAnsi" w:hAnsiTheme="minorHAnsi" w:cstheme="minorBidi"/>
                <w:b w:val="0"/>
                <w:bCs w:val="0"/>
                <w:sz w:val="22"/>
                <w:szCs w:val="22"/>
                <w:lang w:bidi="ar-SA"/>
              </w:rPr>
            </w:pPr>
            <w:r w:rsidRPr="00D230F4">
              <w:rPr>
                <w:rFonts w:asciiTheme="minorHAnsi" w:eastAsiaTheme="minorHAnsi" w:hAnsiTheme="minorHAnsi" w:cstheme="minorBidi"/>
                <w:b w:val="0"/>
                <w:bCs w:val="0"/>
                <w:sz w:val="22"/>
                <w:szCs w:val="22"/>
                <w:lang w:bidi="ar-SA"/>
              </w:rPr>
              <w:t>Khader</w:t>
            </w:r>
            <w:r>
              <w:rPr>
                <w:rFonts w:asciiTheme="minorHAnsi" w:eastAsiaTheme="minorHAnsi" w:hAnsiTheme="minorHAnsi" w:cstheme="minorBidi"/>
                <w:b w:val="0"/>
                <w:bCs w:val="0"/>
                <w:sz w:val="22"/>
                <w:szCs w:val="22"/>
                <w:lang w:bidi="ar-SA"/>
              </w:rPr>
              <w:t xml:space="preserve"> et al</w:t>
            </w:r>
            <w:r w:rsidR="00165EA6">
              <w:rPr>
                <w:rFonts w:asciiTheme="minorHAnsi" w:eastAsiaTheme="minorHAnsi" w:hAnsiTheme="minorHAnsi" w:cstheme="minorBidi"/>
                <w:b w:val="0"/>
                <w:bCs w:val="0"/>
                <w:sz w:val="22"/>
                <w:szCs w:val="22"/>
                <w:lang w:bidi="ar-SA"/>
              </w:rPr>
              <w:t>.</w:t>
            </w:r>
            <w:r>
              <w:rPr>
                <w:rFonts w:asciiTheme="minorHAnsi" w:eastAsiaTheme="minorHAnsi" w:hAnsiTheme="minorHAnsi" w:cstheme="minorBidi"/>
                <w:b w:val="0"/>
                <w:bCs w:val="0"/>
                <w:sz w:val="22"/>
                <w:szCs w:val="22"/>
                <w:lang w:bidi="ar-SA"/>
              </w:rPr>
              <w:t xml:space="preserve">, </w:t>
            </w:r>
            <w:r w:rsidR="00F35F38">
              <w:rPr>
                <w:rFonts w:asciiTheme="minorHAnsi" w:eastAsiaTheme="minorHAnsi" w:hAnsiTheme="minorHAnsi" w:cstheme="minorBidi"/>
                <w:b w:val="0"/>
                <w:bCs w:val="0"/>
                <w:sz w:val="22"/>
                <w:szCs w:val="22"/>
                <w:lang w:bidi="ar-SA"/>
              </w:rPr>
              <w:t>with the U.S. Department of Veterans Affairs</w:t>
            </w:r>
            <w:r w:rsidR="00D50E49">
              <w:rPr>
                <w:rFonts w:asciiTheme="minorHAnsi" w:eastAsiaTheme="minorHAnsi" w:hAnsiTheme="minorHAnsi" w:cstheme="minorBidi"/>
                <w:b w:val="0"/>
                <w:bCs w:val="0"/>
                <w:sz w:val="22"/>
                <w:szCs w:val="22"/>
                <w:lang w:bidi="ar-SA"/>
              </w:rPr>
              <w:t xml:space="preserve"> (VA)</w:t>
            </w:r>
            <w:r>
              <w:rPr>
                <w:rFonts w:asciiTheme="minorHAnsi" w:eastAsiaTheme="minorHAnsi" w:hAnsiTheme="minorHAnsi" w:cstheme="minorBidi"/>
                <w:b w:val="0"/>
                <w:bCs w:val="0"/>
                <w:sz w:val="22"/>
                <w:szCs w:val="22"/>
                <w:lang w:bidi="ar-SA"/>
              </w:rPr>
              <w:t xml:space="preserve">, performed a retrospective study in 108 VA hospitals, using a bundled intervention to reduce MRSA transmission. Their goal was to estimate the association between contact precautions and transmission of MRSA across this group of hospitals. Across these hospitals, transmission reduction ranged from 62 </w:t>
            </w:r>
            <w:r w:rsidR="00084C36">
              <w:rPr>
                <w:rFonts w:asciiTheme="minorHAnsi" w:eastAsiaTheme="minorHAnsi" w:hAnsiTheme="minorHAnsi" w:cstheme="minorBidi"/>
                <w:b w:val="0"/>
                <w:bCs w:val="0"/>
                <w:sz w:val="22"/>
                <w:szCs w:val="22"/>
                <w:lang w:bidi="ar-SA"/>
              </w:rPr>
              <w:t xml:space="preserve">percent </w:t>
            </w:r>
            <w:r>
              <w:rPr>
                <w:rFonts w:asciiTheme="minorHAnsi" w:eastAsiaTheme="minorHAnsi" w:hAnsiTheme="minorHAnsi" w:cstheme="minorBidi"/>
                <w:b w:val="0"/>
                <w:bCs w:val="0"/>
                <w:sz w:val="22"/>
                <w:szCs w:val="22"/>
                <w:lang w:bidi="ar-SA"/>
              </w:rPr>
              <w:t xml:space="preserve">to 45 percent. </w:t>
            </w:r>
          </w:p>
          <w:p w14:paraId="56B60DAE" w14:textId="233AD5B0" w:rsidR="000975C5" w:rsidRPr="00EE4754" w:rsidRDefault="009A042D" w:rsidP="009A042D">
            <w:pPr>
              <w:pStyle w:val="LeftColumnTitle"/>
              <w:rPr>
                <w:b w:val="0"/>
                <w:bCs w:val="0"/>
                <w:sz w:val="22"/>
                <w:szCs w:val="22"/>
              </w:rPr>
            </w:pPr>
            <w:r>
              <w:rPr>
                <w:rFonts w:asciiTheme="minorHAnsi" w:eastAsiaTheme="minorHAnsi" w:hAnsiTheme="minorHAnsi" w:cstheme="minorBidi"/>
                <w:b w:val="0"/>
                <w:bCs w:val="0"/>
                <w:sz w:val="22"/>
                <w:szCs w:val="22"/>
                <w:lang w:bidi="ar-SA"/>
              </w:rPr>
              <w:t xml:space="preserve">Mathematical modeling was used to determine the extent of the influence contact precautions had on this reduction. </w:t>
            </w:r>
            <w:r w:rsidR="0070524B">
              <w:rPr>
                <w:rFonts w:asciiTheme="minorHAnsi" w:eastAsiaTheme="minorHAnsi" w:hAnsiTheme="minorHAnsi" w:cstheme="minorBidi"/>
                <w:b w:val="0"/>
                <w:bCs w:val="0"/>
                <w:sz w:val="22"/>
                <w:szCs w:val="22"/>
                <w:lang w:bidi="ar-SA"/>
              </w:rPr>
              <w:t>Forty-seven</w:t>
            </w:r>
            <w:r>
              <w:rPr>
                <w:rFonts w:asciiTheme="minorHAnsi" w:eastAsiaTheme="minorHAnsi" w:hAnsiTheme="minorHAnsi" w:cstheme="minorBidi"/>
                <w:b w:val="0"/>
                <w:bCs w:val="0"/>
                <w:sz w:val="22"/>
                <w:szCs w:val="22"/>
                <w:lang w:bidi="ar-SA"/>
              </w:rPr>
              <w:t xml:space="preserve"> percent of the MRSA transmission reduction was found to be due to the use of contact precautions.</w:t>
            </w:r>
          </w:p>
        </w:tc>
        <w:tc>
          <w:tcPr>
            <w:tcW w:w="4608" w:type="dxa"/>
          </w:tcPr>
          <w:p w14:paraId="75AD8383" w14:textId="77777777" w:rsidR="00313328" w:rsidRDefault="000975C5" w:rsidP="00A6790E">
            <w:pPr>
              <w:pStyle w:val="RightColumnFormat"/>
            </w:pPr>
            <w:r>
              <w:t xml:space="preserve">Slide </w:t>
            </w:r>
            <w:r w:rsidR="009A042D">
              <w:t>9</w:t>
            </w:r>
          </w:p>
          <w:p w14:paraId="2137A0CF" w14:textId="418A2D1E" w:rsidR="003F1B02" w:rsidRDefault="003F1B02" w:rsidP="00A6790E">
            <w:pPr>
              <w:pStyle w:val="RightColumnFormat"/>
            </w:pPr>
            <w:r>
              <w:rPr>
                <w:noProof/>
              </w:rPr>
              <w:drawing>
                <wp:inline distT="0" distB="0" distL="0" distR="0" wp14:anchorId="7453D202" wp14:editId="6CE6E4A2">
                  <wp:extent cx="2743200" cy="2057400"/>
                  <wp:effectExtent l="0" t="0" r="0" b="0"/>
                  <wp:docPr id="1862168163" name="Picture 7" descr="Slide 9: Refer to the left column for a tex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168163" name="Picture 7" descr="Slide 9: Refer to the left column for a text description."/>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9A042D" w14:paraId="3E098985" w14:textId="77777777" w:rsidTr="00F1763C">
        <w:trPr>
          <w:cantSplit/>
          <w:jc w:val="center"/>
        </w:trPr>
        <w:tc>
          <w:tcPr>
            <w:tcW w:w="6192" w:type="dxa"/>
          </w:tcPr>
          <w:p w14:paraId="45347DA9" w14:textId="77777777" w:rsidR="009A042D" w:rsidRDefault="0038755A" w:rsidP="00A6790E">
            <w:pPr>
              <w:pStyle w:val="LeftColumnTitle"/>
            </w:pPr>
            <w:r>
              <w:lastRenderedPageBreak/>
              <w:t>BUGG Study</w:t>
            </w:r>
          </w:p>
          <w:p w14:paraId="5BB0F76E" w14:textId="77777777" w:rsidR="00EB3D6D" w:rsidRDefault="00EB3D6D" w:rsidP="00EB3D6D">
            <w:pPr>
              <w:pStyle w:val="LeftColumnTitle"/>
              <w:rPr>
                <w:rFonts w:asciiTheme="minorHAnsi" w:eastAsiaTheme="minorHAnsi" w:hAnsiTheme="minorHAnsi" w:cstheme="minorBidi"/>
                <w:b w:val="0"/>
                <w:bCs w:val="0"/>
                <w:sz w:val="22"/>
                <w:szCs w:val="22"/>
                <w:lang w:bidi="ar-SA"/>
              </w:rPr>
            </w:pPr>
            <w:r>
              <w:rPr>
                <w:rFonts w:asciiTheme="minorHAnsi" w:eastAsiaTheme="minorHAnsi" w:hAnsiTheme="minorHAnsi" w:cstheme="minorBidi"/>
                <w:b w:val="0"/>
                <w:bCs w:val="0"/>
                <w:sz w:val="22"/>
                <w:szCs w:val="22"/>
                <w:lang w:bidi="ar-SA"/>
              </w:rPr>
              <w:t>SAY:</w:t>
            </w:r>
          </w:p>
          <w:p w14:paraId="05306CCC" w14:textId="11DCB8FA" w:rsidR="00EB3D6D" w:rsidRDefault="00EB3D6D" w:rsidP="00EB3D6D">
            <w:pPr>
              <w:pStyle w:val="LeftColumnTitle"/>
              <w:rPr>
                <w:rFonts w:asciiTheme="minorHAnsi" w:eastAsiaTheme="minorHAnsi" w:hAnsiTheme="minorHAnsi" w:cstheme="minorBidi"/>
                <w:b w:val="0"/>
                <w:bCs w:val="0"/>
                <w:sz w:val="22"/>
                <w:szCs w:val="22"/>
                <w:lang w:bidi="ar-SA"/>
              </w:rPr>
            </w:pPr>
            <w:r>
              <w:rPr>
                <w:rFonts w:asciiTheme="minorHAnsi" w:eastAsiaTheme="minorHAnsi" w:hAnsiTheme="minorHAnsi" w:cstheme="minorBidi"/>
                <w:b w:val="0"/>
                <w:bCs w:val="0"/>
                <w:sz w:val="22"/>
                <w:szCs w:val="22"/>
                <w:lang w:bidi="ar-SA"/>
              </w:rPr>
              <w:t>The BUGG Study assessed whether universal gloves and gowns or universal contact precautions for all patient contact in the ICU had an effect on the acquisition of MRSA or vancomycin-resistant enterococcus (VRE).</w:t>
            </w:r>
          </w:p>
          <w:p w14:paraId="2DCA8136" w14:textId="49BAEADC" w:rsidR="00EB3D6D" w:rsidRDefault="00EB3D6D" w:rsidP="00EB3D6D">
            <w:pPr>
              <w:pStyle w:val="LeftColumnTitle"/>
              <w:rPr>
                <w:rFonts w:asciiTheme="minorHAnsi" w:eastAsiaTheme="minorHAnsi" w:hAnsiTheme="minorHAnsi" w:cstheme="minorBidi"/>
                <w:b w:val="0"/>
                <w:bCs w:val="0"/>
                <w:sz w:val="22"/>
                <w:szCs w:val="22"/>
                <w:lang w:bidi="ar-SA"/>
              </w:rPr>
            </w:pPr>
            <w:r>
              <w:rPr>
                <w:rFonts w:asciiTheme="minorHAnsi" w:eastAsiaTheme="minorHAnsi" w:hAnsiTheme="minorHAnsi" w:cstheme="minorBidi"/>
                <w:b w:val="0"/>
                <w:bCs w:val="0"/>
                <w:sz w:val="22"/>
                <w:szCs w:val="22"/>
                <w:lang w:bidi="ar-SA"/>
              </w:rPr>
              <w:t>While there was no significant change in acquisition for combined rates of MRSA and VRE, the primary outcome</w:t>
            </w:r>
            <w:r w:rsidR="00F21C4D">
              <w:rPr>
                <w:rFonts w:asciiTheme="minorHAnsi" w:eastAsiaTheme="minorHAnsi" w:hAnsiTheme="minorHAnsi" w:cstheme="minorBidi"/>
                <w:b w:val="0"/>
                <w:bCs w:val="0"/>
                <w:sz w:val="22"/>
                <w:szCs w:val="22"/>
                <w:lang w:bidi="ar-SA"/>
              </w:rPr>
              <w:t xml:space="preserve">. However, </w:t>
            </w:r>
            <w:r>
              <w:rPr>
                <w:rFonts w:asciiTheme="minorHAnsi" w:eastAsiaTheme="minorHAnsi" w:hAnsiTheme="minorHAnsi" w:cstheme="minorBidi"/>
                <w:b w:val="0"/>
                <w:bCs w:val="0"/>
                <w:sz w:val="22"/>
                <w:szCs w:val="22"/>
                <w:lang w:bidi="ar-SA"/>
              </w:rPr>
              <w:t xml:space="preserve">they did find a </w:t>
            </w:r>
            <w:r w:rsidR="00005417">
              <w:rPr>
                <w:rFonts w:asciiTheme="minorHAnsi" w:eastAsiaTheme="minorHAnsi" w:hAnsiTheme="minorHAnsi" w:cstheme="minorBidi"/>
                <w:b w:val="0"/>
                <w:bCs w:val="0"/>
                <w:sz w:val="22"/>
                <w:szCs w:val="22"/>
                <w:lang w:bidi="ar-SA"/>
              </w:rPr>
              <w:t>4</w:t>
            </w:r>
            <w:r w:rsidR="007A3E6C">
              <w:rPr>
                <w:rFonts w:asciiTheme="minorHAnsi" w:eastAsiaTheme="minorHAnsi" w:hAnsiTheme="minorHAnsi" w:cstheme="minorBidi"/>
                <w:b w:val="0"/>
                <w:bCs w:val="0"/>
                <w:sz w:val="22"/>
                <w:szCs w:val="22"/>
                <w:lang w:bidi="ar-SA"/>
              </w:rPr>
              <w:t>0.2</w:t>
            </w:r>
            <w:r w:rsidR="00005417">
              <w:rPr>
                <w:rFonts w:asciiTheme="minorHAnsi" w:eastAsiaTheme="minorHAnsi" w:hAnsiTheme="minorHAnsi" w:cstheme="minorBidi"/>
                <w:b w:val="0"/>
                <w:bCs w:val="0"/>
                <w:sz w:val="22"/>
                <w:szCs w:val="22"/>
                <w:lang w:bidi="ar-SA"/>
              </w:rPr>
              <w:t xml:space="preserve"> percent </w:t>
            </w:r>
            <w:r w:rsidR="00727E23">
              <w:rPr>
                <w:rFonts w:asciiTheme="minorHAnsi" w:eastAsiaTheme="minorHAnsi" w:hAnsiTheme="minorHAnsi" w:cstheme="minorBidi"/>
                <w:b w:val="0"/>
                <w:bCs w:val="0"/>
                <w:sz w:val="22"/>
                <w:szCs w:val="22"/>
                <w:lang w:bidi="ar-SA"/>
              </w:rPr>
              <w:t>relative reduction</w:t>
            </w:r>
            <w:r>
              <w:rPr>
                <w:rFonts w:asciiTheme="minorHAnsi" w:eastAsiaTheme="minorHAnsi" w:hAnsiTheme="minorHAnsi" w:cstheme="minorBidi"/>
                <w:b w:val="0"/>
                <w:bCs w:val="0"/>
                <w:sz w:val="22"/>
                <w:szCs w:val="22"/>
                <w:lang w:bidi="ar-SA"/>
              </w:rPr>
              <w:t xml:space="preserve"> in the rates of MRSA acquisition</w:t>
            </w:r>
            <w:r w:rsidR="00A55523">
              <w:rPr>
                <w:rFonts w:asciiTheme="minorHAnsi" w:eastAsiaTheme="minorHAnsi" w:hAnsiTheme="minorHAnsi" w:cstheme="minorBidi"/>
                <w:b w:val="0"/>
                <w:bCs w:val="0"/>
                <w:sz w:val="22"/>
                <w:szCs w:val="22"/>
                <w:lang w:bidi="ar-SA"/>
              </w:rPr>
              <w:t xml:space="preserve"> in the </w:t>
            </w:r>
            <w:r w:rsidR="00110455">
              <w:rPr>
                <w:rFonts w:asciiTheme="minorHAnsi" w:eastAsiaTheme="minorHAnsi" w:hAnsiTheme="minorHAnsi" w:cstheme="minorBidi"/>
                <w:b w:val="0"/>
                <w:bCs w:val="0"/>
                <w:sz w:val="22"/>
                <w:szCs w:val="22"/>
                <w:lang w:bidi="ar-SA"/>
              </w:rPr>
              <w:t xml:space="preserve">intervention group compared </w:t>
            </w:r>
            <w:r w:rsidR="00B650BE">
              <w:rPr>
                <w:rFonts w:asciiTheme="minorHAnsi" w:eastAsiaTheme="minorHAnsi" w:hAnsiTheme="minorHAnsi" w:cstheme="minorBidi"/>
                <w:b w:val="0"/>
                <w:bCs w:val="0"/>
                <w:sz w:val="22"/>
                <w:szCs w:val="22"/>
                <w:lang w:bidi="ar-SA"/>
              </w:rPr>
              <w:t>with</w:t>
            </w:r>
            <w:r w:rsidR="00EE5233">
              <w:rPr>
                <w:rFonts w:asciiTheme="minorHAnsi" w:eastAsiaTheme="minorHAnsi" w:hAnsiTheme="minorHAnsi" w:cstheme="minorBidi"/>
                <w:b w:val="0"/>
                <w:bCs w:val="0"/>
                <w:sz w:val="22"/>
                <w:szCs w:val="22"/>
                <w:lang w:bidi="ar-SA"/>
              </w:rPr>
              <w:t xml:space="preserve"> a 15.0 percent reduction in the control group</w:t>
            </w:r>
            <w:r w:rsidR="00E456BE">
              <w:rPr>
                <w:rFonts w:asciiTheme="minorHAnsi" w:eastAsiaTheme="minorHAnsi" w:hAnsiTheme="minorHAnsi" w:cstheme="minorBidi"/>
                <w:b w:val="0"/>
                <w:bCs w:val="0"/>
                <w:sz w:val="22"/>
                <w:szCs w:val="22"/>
                <w:lang w:bidi="ar-SA"/>
              </w:rPr>
              <w:t>, p=0.007</w:t>
            </w:r>
            <w:r>
              <w:rPr>
                <w:rFonts w:asciiTheme="minorHAnsi" w:eastAsiaTheme="minorHAnsi" w:hAnsiTheme="minorHAnsi" w:cstheme="minorBidi"/>
                <w:b w:val="0"/>
                <w:bCs w:val="0"/>
                <w:sz w:val="22"/>
                <w:szCs w:val="22"/>
                <w:lang w:bidi="ar-SA"/>
              </w:rPr>
              <w:t xml:space="preserve">. </w:t>
            </w:r>
          </w:p>
          <w:p w14:paraId="4CCBC9CF" w14:textId="4AAA674B" w:rsidR="00EB3D6D" w:rsidRDefault="00EB3D6D" w:rsidP="00EB3D6D">
            <w:pPr>
              <w:pStyle w:val="LeftColumnTitle"/>
              <w:rPr>
                <w:rFonts w:asciiTheme="minorHAnsi" w:eastAsiaTheme="minorHAnsi" w:hAnsiTheme="minorHAnsi" w:cstheme="minorBidi"/>
                <w:b w:val="0"/>
                <w:bCs w:val="0"/>
                <w:sz w:val="22"/>
                <w:szCs w:val="22"/>
                <w:lang w:bidi="ar-SA"/>
              </w:rPr>
            </w:pPr>
            <w:r>
              <w:rPr>
                <w:rFonts w:asciiTheme="minorHAnsi" w:eastAsiaTheme="minorHAnsi" w:hAnsiTheme="minorHAnsi" w:cstheme="minorBidi"/>
                <w:b w:val="0"/>
                <w:bCs w:val="0"/>
                <w:sz w:val="22"/>
                <w:szCs w:val="22"/>
                <w:lang w:bidi="ar-SA"/>
              </w:rPr>
              <w:t xml:space="preserve">Through mathematical modeling, they were able to determine that 44 percent of the decrease was attributable to universal contact precautions, 38.1 </w:t>
            </w:r>
            <w:r w:rsidR="009B2B65">
              <w:rPr>
                <w:rFonts w:asciiTheme="minorHAnsi" w:eastAsiaTheme="minorHAnsi" w:hAnsiTheme="minorHAnsi" w:cstheme="minorBidi"/>
                <w:b w:val="0"/>
                <w:bCs w:val="0"/>
                <w:sz w:val="22"/>
                <w:szCs w:val="22"/>
                <w:lang w:bidi="ar-SA"/>
              </w:rPr>
              <w:t xml:space="preserve">percent </w:t>
            </w:r>
            <w:r>
              <w:rPr>
                <w:rFonts w:asciiTheme="minorHAnsi" w:eastAsiaTheme="minorHAnsi" w:hAnsiTheme="minorHAnsi" w:cstheme="minorBidi"/>
                <w:b w:val="0"/>
                <w:bCs w:val="0"/>
                <w:sz w:val="22"/>
                <w:szCs w:val="22"/>
                <w:lang w:bidi="ar-SA"/>
              </w:rPr>
              <w:t>from hand hygiene upon exiting a patient’s room, and 14.5 percent from reduced contact with patients.</w:t>
            </w:r>
          </w:p>
          <w:p w14:paraId="48A756FC" w14:textId="22D0D0D7" w:rsidR="0038755A" w:rsidRDefault="00EB3D6D" w:rsidP="00EB3D6D">
            <w:pPr>
              <w:pStyle w:val="LeftColumnTitle"/>
            </w:pPr>
            <w:r>
              <w:rPr>
                <w:rFonts w:asciiTheme="minorHAnsi" w:eastAsiaTheme="minorHAnsi" w:hAnsiTheme="minorHAnsi" w:cstheme="minorBidi"/>
                <w:b w:val="0"/>
                <w:bCs w:val="0"/>
                <w:sz w:val="22"/>
                <w:szCs w:val="22"/>
                <w:lang w:bidi="ar-SA"/>
              </w:rPr>
              <w:t>Interestingly, hand hygiene adherence upon exiting a patient room increased when universal contact precautions were implemented. And the use of universal contact precautions reduced HCW’s clothing contamination by 70 percent.</w:t>
            </w:r>
          </w:p>
        </w:tc>
        <w:tc>
          <w:tcPr>
            <w:tcW w:w="4608" w:type="dxa"/>
          </w:tcPr>
          <w:p w14:paraId="59C31F3B" w14:textId="77777777" w:rsidR="009A042D" w:rsidRDefault="0038755A" w:rsidP="00A6790E">
            <w:pPr>
              <w:pStyle w:val="RightColumnFormat"/>
            </w:pPr>
            <w:r>
              <w:t>Slide 10</w:t>
            </w:r>
          </w:p>
          <w:p w14:paraId="56C0D072" w14:textId="1357E5F4" w:rsidR="003F1B02" w:rsidRDefault="003F1B02" w:rsidP="00A6790E">
            <w:pPr>
              <w:pStyle w:val="RightColumnFormat"/>
            </w:pPr>
            <w:r>
              <w:rPr>
                <w:noProof/>
              </w:rPr>
              <w:drawing>
                <wp:inline distT="0" distB="0" distL="0" distR="0" wp14:anchorId="3E075EF3" wp14:editId="752614ED">
                  <wp:extent cx="2743200" cy="2057400"/>
                  <wp:effectExtent l="0" t="0" r="0" b="0"/>
                  <wp:docPr id="867254550" name="Picture 8" descr="Slide 10: Refer to the left column for a tex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54550" name="Picture 8" descr="Slide 10: Refer to the left column for a text description."/>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8D1225" w14:paraId="575A235D" w14:textId="77777777" w:rsidTr="00F1763C">
        <w:trPr>
          <w:cantSplit/>
          <w:jc w:val="center"/>
        </w:trPr>
        <w:tc>
          <w:tcPr>
            <w:tcW w:w="6192" w:type="dxa"/>
          </w:tcPr>
          <w:p w14:paraId="632A67D0" w14:textId="51A60611" w:rsidR="008D1225" w:rsidRDefault="005B4B9F" w:rsidP="00A6790E">
            <w:pPr>
              <w:pStyle w:val="LeftColumnTitle"/>
            </w:pPr>
            <w:r>
              <w:t xml:space="preserve">Recommendations and </w:t>
            </w:r>
            <w:r w:rsidR="00CE146D">
              <w:t>Guidelines Regarding the Use of Contact Precautions</w:t>
            </w:r>
          </w:p>
          <w:p w14:paraId="46AB7E89" w14:textId="77777777" w:rsidR="00864A63" w:rsidRDefault="00864A63" w:rsidP="00864A63">
            <w:r>
              <w:t>SAY:</w:t>
            </w:r>
          </w:p>
          <w:p w14:paraId="3BD7DA9C" w14:textId="6943A88B" w:rsidR="00864A63" w:rsidRPr="00FC69E6" w:rsidRDefault="00864A63" w:rsidP="00CC7310">
            <w:r>
              <w:t>Agencies and organizations that recommend or endorse contact precautions for MRSA Prevention include the Centers for Disease Control and Prevention (CDC), Association of Professionals in Infection Control (APIC), the Society for Healthcare Epidemiology of America (SHEA)</w:t>
            </w:r>
            <w:r w:rsidR="00CC7310">
              <w:t>,</w:t>
            </w:r>
            <w:r>
              <w:t xml:space="preserve"> and the Infectious Disease Society of American (IDSA).</w:t>
            </w:r>
            <w:r w:rsidR="00BC730D">
              <w:t xml:space="preserve"> </w:t>
            </w:r>
          </w:p>
        </w:tc>
        <w:tc>
          <w:tcPr>
            <w:tcW w:w="4608" w:type="dxa"/>
          </w:tcPr>
          <w:p w14:paraId="62EA7367" w14:textId="63A5CBB0" w:rsidR="008D1225" w:rsidRPr="004806B0" w:rsidRDefault="00864A63" w:rsidP="00A6790E">
            <w:pPr>
              <w:pStyle w:val="RightColumnFormat"/>
            </w:pPr>
            <w:r>
              <w:t xml:space="preserve">Slide </w:t>
            </w:r>
            <w:r w:rsidR="00FE42AD">
              <w:t>11</w:t>
            </w:r>
            <w:r w:rsidR="00F45B3F">
              <w:rPr>
                <w:noProof/>
              </w:rPr>
              <w:drawing>
                <wp:inline distT="0" distB="0" distL="0" distR="0" wp14:anchorId="4288CBBF" wp14:editId="4AE239F4">
                  <wp:extent cx="2743200" cy="2057400"/>
                  <wp:effectExtent l="0" t="0" r="0" b="0"/>
                  <wp:docPr id="1706751273" name="Picture 6" descr="Slide 11: Refer to the left column for a tex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51273" name="Picture 6" descr="Slide 11: Refer to the left column for a text description."/>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27667F" w14:paraId="153C0B75" w14:textId="77777777" w:rsidTr="00F1763C">
        <w:trPr>
          <w:cantSplit/>
          <w:jc w:val="center"/>
        </w:trPr>
        <w:tc>
          <w:tcPr>
            <w:tcW w:w="6192" w:type="dxa"/>
          </w:tcPr>
          <w:p w14:paraId="67537F63" w14:textId="77777777" w:rsidR="004A61F5" w:rsidRDefault="0027667F" w:rsidP="00A6790E">
            <w:pPr>
              <w:pStyle w:val="LeftColumnTitle"/>
            </w:pPr>
            <w:r>
              <w:lastRenderedPageBreak/>
              <w:t>Summary of the Evidence</w:t>
            </w:r>
          </w:p>
          <w:p w14:paraId="2D55CCD1" w14:textId="77777777" w:rsidR="004A61F5" w:rsidRDefault="004A61F5" w:rsidP="004A61F5">
            <w:pPr>
              <w:pStyle w:val="LeftColumnTitle"/>
              <w:rPr>
                <w:rFonts w:asciiTheme="minorHAnsi" w:eastAsiaTheme="minorHAnsi" w:hAnsiTheme="minorHAnsi" w:cstheme="minorBidi"/>
                <w:b w:val="0"/>
                <w:bCs w:val="0"/>
                <w:sz w:val="22"/>
                <w:szCs w:val="22"/>
                <w:lang w:bidi="ar-SA"/>
              </w:rPr>
            </w:pPr>
            <w:r>
              <w:rPr>
                <w:rFonts w:asciiTheme="minorHAnsi" w:eastAsiaTheme="minorHAnsi" w:hAnsiTheme="minorHAnsi" w:cstheme="minorBidi"/>
                <w:b w:val="0"/>
                <w:bCs w:val="0"/>
                <w:sz w:val="22"/>
                <w:szCs w:val="22"/>
                <w:lang w:bidi="ar-SA"/>
              </w:rPr>
              <w:t>SAY:</w:t>
            </w:r>
          </w:p>
          <w:p w14:paraId="5D774567" w14:textId="359B6A5F" w:rsidR="004A61F5" w:rsidRDefault="004A61F5" w:rsidP="004A61F5">
            <w:pPr>
              <w:pStyle w:val="LeftColumnTitle"/>
            </w:pPr>
            <w:r>
              <w:rPr>
                <w:rFonts w:asciiTheme="minorHAnsi" w:eastAsiaTheme="minorHAnsi" w:hAnsiTheme="minorHAnsi" w:cstheme="minorBidi"/>
                <w:b w:val="0"/>
                <w:bCs w:val="0"/>
                <w:sz w:val="22"/>
                <w:szCs w:val="22"/>
                <w:lang w:bidi="ar-SA"/>
              </w:rPr>
              <w:t xml:space="preserve">Many studies have been done on </w:t>
            </w:r>
            <w:r w:rsidR="002932D1">
              <w:rPr>
                <w:rFonts w:asciiTheme="minorHAnsi" w:eastAsiaTheme="minorHAnsi" w:hAnsiTheme="minorHAnsi" w:cstheme="minorBidi"/>
                <w:b w:val="0"/>
                <w:bCs w:val="0"/>
                <w:sz w:val="22"/>
                <w:szCs w:val="22"/>
                <w:lang w:bidi="ar-SA"/>
              </w:rPr>
              <w:t xml:space="preserve">the effectiveness of contact precautions in preventing </w:t>
            </w:r>
            <w:r w:rsidR="00320CA8">
              <w:rPr>
                <w:rFonts w:asciiTheme="minorHAnsi" w:eastAsiaTheme="minorHAnsi" w:hAnsiTheme="minorHAnsi" w:cstheme="minorBidi"/>
                <w:b w:val="0"/>
                <w:bCs w:val="0"/>
                <w:sz w:val="22"/>
                <w:szCs w:val="22"/>
                <w:lang w:bidi="ar-SA"/>
              </w:rPr>
              <w:t>the spread of infections that can be due to direct or indirect contact</w:t>
            </w:r>
            <w:r w:rsidR="009409FA">
              <w:rPr>
                <w:rFonts w:asciiTheme="minorHAnsi" w:eastAsiaTheme="minorHAnsi" w:hAnsiTheme="minorHAnsi" w:cstheme="minorBidi"/>
                <w:b w:val="0"/>
                <w:bCs w:val="0"/>
                <w:sz w:val="22"/>
                <w:szCs w:val="22"/>
                <w:lang w:bidi="ar-SA"/>
              </w:rPr>
              <w:t>, though none of these studies have been conducted in such a way as to encompass all clinical situations</w:t>
            </w:r>
            <w:r w:rsidR="00320CA8">
              <w:rPr>
                <w:rFonts w:asciiTheme="minorHAnsi" w:eastAsiaTheme="minorHAnsi" w:hAnsiTheme="minorHAnsi" w:cstheme="minorBidi"/>
                <w:b w:val="0"/>
                <w:bCs w:val="0"/>
                <w:sz w:val="22"/>
                <w:szCs w:val="22"/>
                <w:lang w:bidi="ar-SA"/>
              </w:rPr>
              <w:t>. Some support its use, some don’t</w:t>
            </w:r>
            <w:r w:rsidR="00433462">
              <w:rPr>
                <w:rFonts w:asciiTheme="minorHAnsi" w:eastAsiaTheme="minorHAnsi" w:hAnsiTheme="minorHAnsi" w:cstheme="minorBidi"/>
                <w:b w:val="0"/>
                <w:bCs w:val="0"/>
                <w:sz w:val="22"/>
                <w:szCs w:val="22"/>
                <w:lang w:bidi="ar-SA"/>
              </w:rPr>
              <w:t>.</w:t>
            </w:r>
            <w:r w:rsidR="00381951">
              <w:rPr>
                <w:rFonts w:asciiTheme="minorHAnsi" w:eastAsiaTheme="minorHAnsi" w:hAnsiTheme="minorHAnsi" w:cstheme="minorBidi"/>
                <w:b w:val="0"/>
                <w:bCs w:val="0"/>
                <w:sz w:val="22"/>
                <w:szCs w:val="22"/>
                <w:lang w:bidi="ar-SA"/>
              </w:rPr>
              <w:t xml:space="preserve"> </w:t>
            </w:r>
            <w:r w:rsidR="00660E61">
              <w:rPr>
                <w:rFonts w:asciiTheme="minorHAnsi" w:eastAsiaTheme="minorHAnsi" w:hAnsiTheme="minorHAnsi" w:cstheme="minorBidi"/>
                <w:b w:val="0"/>
                <w:bCs w:val="0"/>
                <w:sz w:val="22"/>
                <w:szCs w:val="22"/>
                <w:lang w:bidi="ar-SA"/>
              </w:rPr>
              <w:t>For more information regarding some highlighted studies,</w:t>
            </w:r>
            <w:r w:rsidR="00684A5C">
              <w:rPr>
                <w:rFonts w:asciiTheme="minorHAnsi" w:eastAsiaTheme="minorHAnsi" w:hAnsiTheme="minorHAnsi" w:cstheme="minorBidi"/>
                <w:b w:val="0"/>
                <w:bCs w:val="0"/>
                <w:sz w:val="22"/>
                <w:szCs w:val="22"/>
                <w:lang w:bidi="ar-SA"/>
              </w:rPr>
              <w:t xml:space="preserve"> review the document “</w:t>
            </w:r>
            <w:hyperlink r:id="rId22" w:history="1">
              <w:r w:rsidR="00684A5C" w:rsidRPr="00D7093A">
                <w:rPr>
                  <w:rStyle w:val="Hyperlink"/>
                  <w:rFonts w:asciiTheme="minorHAnsi" w:eastAsiaTheme="minorHAnsi" w:hAnsiTheme="minorHAnsi" w:cstheme="minorBidi"/>
                  <w:b w:val="0"/>
                  <w:bCs w:val="0"/>
                  <w:sz w:val="22"/>
                  <w:szCs w:val="22"/>
                  <w:lang w:bidi="ar-SA"/>
                </w:rPr>
                <w:t xml:space="preserve">Summary of Evidence for Contact Precautions </w:t>
              </w:r>
              <w:r w:rsidR="00433462" w:rsidRPr="00D7093A">
                <w:rPr>
                  <w:rStyle w:val="Hyperlink"/>
                  <w:rFonts w:asciiTheme="minorHAnsi" w:eastAsiaTheme="minorHAnsi" w:hAnsiTheme="minorHAnsi" w:cstheme="minorBidi"/>
                  <w:b w:val="0"/>
                  <w:bCs w:val="0"/>
                  <w:sz w:val="22"/>
                  <w:szCs w:val="22"/>
                  <w:lang w:bidi="ar-SA"/>
                </w:rPr>
                <w:t>To Prevent MRSA</w:t>
              </w:r>
            </w:hyperlink>
            <w:r w:rsidR="00433462">
              <w:rPr>
                <w:rFonts w:asciiTheme="minorHAnsi" w:eastAsiaTheme="minorHAnsi" w:hAnsiTheme="minorHAnsi" w:cstheme="minorBidi"/>
                <w:b w:val="0"/>
                <w:bCs w:val="0"/>
                <w:sz w:val="22"/>
                <w:szCs w:val="22"/>
                <w:lang w:bidi="ar-SA"/>
              </w:rPr>
              <w:t>” for more information.</w:t>
            </w:r>
            <w:r w:rsidR="00660E61">
              <w:rPr>
                <w:rFonts w:asciiTheme="minorHAnsi" w:eastAsiaTheme="minorHAnsi" w:hAnsiTheme="minorHAnsi" w:cstheme="minorBidi"/>
                <w:b w:val="0"/>
                <w:bCs w:val="0"/>
                <w:sz w:val="22"/>
                <w:szCs w:val="22"/>
                <w:lang w:bidi="ar-SA"/>
              </w:rPr>
              <w:t xml:space="preserve"> While there are differing views regarding the use of contact precautions, </w:t>
            </w:r>
            <w:hyperlink r:id="rId23" w:history="1">
              <w:r w:rsidR="00EF7A5A" w:rsidRPr="00E66B62">
                <w:rPr>
                  <w:rStyle w:val="Hyperlink"/>
                  <w:rFonts w:asciiTheme="minorHAnsi" w:eastAsiaTheme="minorHAnsi" w:hAnsiTheme="minorHAnsi" w:cstheme="minorBidi"/>
                  <w:b w:val="0"/>
                  <w:bCs w:val="0"/>
                  <w:sz w:val="22"/>
                  <w:szCs w:val="22"/>
                  <w:lang w:bidi="ar-SA"/>
                </w:rPr>
                <w:t>guidance</w:t>
              </w:r>
            </w:hyperlink>
            <w:r w:rsidR="00EF7A5A">
              <w:rPr>
                <w:rFonts w:asciiTheme="minorHAnsi" w:eastAsiaTheme="minorHAnsi" w:hAnsiTheme="minorHAnsi" w:cstheme="minorBidi"/>
                <w:b w:val="0"/>
                <w:bCs w:val="0"/>
                <w:sz w:val="22"/>
                <w:szCs w:val="22"/>
                <w:lang w:bidi="ar-SA"/>
              </w:rPr>
              <w:t xml:space="preserve"> from multiple professional organizations recommend</w:t>
            </w:r>
            <w:r w:rsidR="00E66B62">
              <w:rPr>
                <w:rFonts w:asciiTheme="minorHAnsi" w:eastAsiaTheme="minorHAnsi" w:hAnsiTheme="minorHAnsi" w:cstheme="minorBidi"/>
                <w:b w:val="0"/>
                <w:bCs w:val="0"/>
                <w:sz w:val="22"/>
                <w:szCs w:val="22"/>
                <w:lang w:bidi="ar-SA"/>
              </w:rPr>
              <w:t>s</w:t>
            </w:r>
            <w:r w:rsidR="00EF7A5A">
              <w:rPr>
                <w:rFonts w:asciiTheme="minorHAnsi" w:eastAsiaTheme="minorHAnsi" w:hAnsiTheme="minorHAnsi" w:cstheme="minorBidi"/>
                <w:b w:val="0"/>
                <w:bCs w:val="0"/>
                <w:sz w:val="22"/>
                <w:szCs w:val="22"/>
                <w:lang w:bidi="ar-SA"/>
              </w:rPr>
              <w:t xml:space="preserve"> use of contact precautions for patients colonized or infected with MRSA</w:t>
            </w:r>
            <w:r w:rsidR="009409FA">
              <w:rPr>
                <w:rFonts w:asciiTheme="minorHAnsi" w:eastAsiaTheme="minorHAnsi" w:hAnsiTheme="minorHAnsi" w:cstheme="minorBidi"/>
                <w:b w:val="0"/>
                <w:bCs w:val="0"/>
                <w:sz w:val="22"/>
                <w:szCs w:val="22"/>
                <w:lang w:bidi="ar-SA"/>
              </w:rPr>
              <w:t xml:space="preserve">, especially in </w:t>
            </w:r>
            <w:r w:rsidR="0026600F">
              <w:rPr>
                <w:rFonts w:asciiTheme="minorHAnsi" w:eastAsiaTheme="minorHAnsi" w:hAnsiTheme="minorHAnsi" w:cstheme="minorBidi"/>
                <w:b w:val="0"/>
                <w:bCs w:val="0"/>
                <w:sz w:val="22"/>
                <w:szCs w:val="22"/>
                <w:lang w:bidi="ar-SA"/>
              </w:rPr>
              <w:t>hospitals with evidence of ongoing MRSA transmis</w:t>
            </w:r>
            <w:r w:rsidR="0026600F" w:rsidRPr="00012C64">
              <w:rPr>
                <w:rFonts w:asciiTheme="minorHAnsi" w:eastAsiaTheme="minorHAnsi" w:hAnsiTheme="minorHAnsi" w:cstheme="minorBidi"/>
                <w:b w:val="0"/>
                <w:bCs w:val="0"/>
                <w:sz w:val="24"/>
                <w:szCs w:val="24"/>
                <w:lang w:bidi="ar-SA"/>
              </w:rPr>
              <w:t>sion</w:t>
            </w:r>
            <w:r w:rsidR="00EF7A5A" w:rsidRPr="00012C64">
              <w:rPr>
                <w:rFonts w:asciiTheme="minorHAnsi" w:eastAsiaTheme="minorHAnsi" w:hAnsiTheme="minorHAnsi" w:cstheme="minorBidi"/>
                <w:b w:val="0"/>
                <w:bCs w:val="0"/>
                <w:sz w:val="24"/>
                <w:szCs w:val="24"/>
                <w:lang w:bidi="ar-SA"/>
              </w:rPr>
              <w:t>.</w:t>
            </w:r>
            <w:r w:rsidR="00660E61" w:rsidRPr="00012C64">
              <w:rPr>
                <w:rFonts w:asciiTheme="minorHAnsi" w:eastAsiaTheme="minorHAnsi" w:hAnsiTheme="minorHAnsi" w:cstheme="minorBidi"/>
                <w:b w:val="0"/>
                <w:bCs w:val="0"/>
                <w:sz w:val="24"/>
                <w:szCs w:val="24"/>
                <w:lang w:bidi="ar-SA"/>
              </w:rPr>
              <w:t xml:space="preserve"> </w:t>
            </w:r>
          </w:p>
        </w:tc>
        <w:tc>
          <w:tcPr>
            <w:tcW w:w="4608" w:type="dxa"/>
          </w:tcPr>
          <w:p w14:paraId="43AE6A97" w14:textId="22F09167" w:rsidR="0027667F" w:rsidRDefault="004A61F5" w:rsidP="00DB434D">
            <w:pPr>
              <w:pStyle w:val="RightColumnFormat"/>
            </w:pPr>
            <w:r>
              <w:t>Slide 12</w:t>
            </w:r>
            <w:r w:rsidR="00FC133E">
              <w:rPr>
                <w:noProof/>
              </w:rPr>
              <w:drawing>
                <wp:inline distT="0" distB="0" distL="0" distR="0" wp14:anchorId="58780133" wp14:editId="78EF796D">
                  <wp:extent cx="2743200" cy="2057400"/>
                  <wp:effectExtent l="0" t="0" r="0" b="0"/>
                  <wp:docPr id="1599915953" name="Picture 9" descr="Slide 12: Refer to the left column for a tex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15953" name="Picture 9" descr="Slide 12: Refer to the left column for a text description."/>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E72B48" w14:paraId="631A103B" w14:textId="77777777" w:rsidTr="00F1763C">
        <w:trPr>
          <w:cantSplit/>
          <w:jc w:val="center"/>
        </w:trPr>
        <w:tc>
          <w:tcPr>
            <w:tcW w:w="6192" w:type="dxa"/>
          </w:tcPr>
          <w:p w14:paraId="39586162" w14:textId="6A840E0E" w:rsidR="00E72B48" w:rsidRDefault="001A0707" w:rsidP="00A6790E">
            <w:pPr>
              <w:pStyle w:val="LeftColumnTitle"/>
            </w:pPr>
            <w:r>
              <w:t xml:space="preserve">How </w:t>
            </w:r>
            <w:r w:rsidR="002D60B7">
              <w:t>Are Other</w:t>
            </w:r>
            <w:r>
              <w:t xml:space="preserve"> Facilities</w:t>
            </w:r>
            <w:r w:rsidR="002D60B7">
              <w:t xml:space="preserve"> Using CP</w:t>
            </w:r>
            <w:r w:rsidR="004C30DE">
              <w:t>?</w:t>
            </w:r>
          </w:p>
          <w:p w14:paraId="408E0A29" w14:textId="77777777" w:rsidR="00A55C1A" w:rsidRDefault="00A55C1A" w:rsidP="00A55C1A">
            <w:r>
              <w:t>SAY:</w:t>
            </w:r>
          </w:p>
          <w:p w14:paraId="4B4B6667" w14:textId="3109A8C7" w:rsidR="003D5D96" w:rsidRDefault="00FE1E8A" w:rsidP="00A55C1A">
            <w:pPr>
              <w:pStyle w:val="LeftColumnTitle"/>
              <w:rPr>
                <w:rFonts w:asciiTheme="minorHAnsi" w:eastAsiaTheme="minorHAnsi" w:hAnsiTheme="minorHAnsi" w:cstheme="minorBidi"/>
                <w:b w:val="0"/>
                <w:bCs w:val="0"/>
                <w:sz w:val="22"/>
                <w:szCs w:val="22"/>
                <w:lang w:bidi="ar-SA"/>
              </w:rPr>
            </w:pPr>
            <w:r>
              <w:rPr>
                <w:rFonts w:asciiTheme="minorHAnsi" w:eastAsiaTheme="minorHAnsi" w:hAnsiTheme="minorHAnsi" w:cstheme="minorBidi"/>
                <w:b w:val="0"/>
                <w:bCs w:val="0"/>
                <w:sz w:val="22"/>
                <w:szCs w:val="22"/>
                <w:lang w:bidi="ar-SA"/>
              </w:rPr>
              <w:t xml:space="preserve">Even with the </w:t>
            </w:r>
            <w:r w:rsidR="00B51957">
              <w:rPr>
                <w:rFonts w:asciiTheme="minorHAnsi" w:eastAsiaTheme="minorHAnsi" w:hAnsiTheme="minorHAnsi" w:cstheme="minorBidi"/>
                <w:b w:val="0"/>
                <w:bCs w:val="0"/>
                <w:sz w:val="22"/>
                <w:szCs w:val="22"/>
                <w:lang w:bidi="ar-SA"/>
              </w:rPr>
              <w:t xml:space="preserve">supporting evidence and </w:t>
            </w:r>
            <w:r w:rsidR="0044781D">
              <w:rPr>
                <w:rFonts w:asciiTheme="minorHAnsi" w:eastAsiaTheme="minorHAnsi" w:hAnsiTheme="minorHAnsi" w:cstheme="minorBidi"/>
                <w:b w:val="0"/>
                <w:bCs w:val="0"/>
                <w:sz w:val="22"/>
                <w:szCs w:val="22"/>
                <w:lang w:bidi="ar-SA"/>
              </w:rPr>
              <w:t>guidelines, there</w:t>
            </w:r>
            <w:r w:rsidR="004445F1">
              <w:rPr>
                <w:rFonts w:asciiTheme="minorHAnsi" w:eastAsiaTheme="minorHAnsi" w:hAnsiTheme="minorHAnsi" w:cstheme="minorBidi"/>
                <w:b w:val="0"/>
                <w:bCs w:val="0"/>
                <w:sz w:val="22"/>
                <w:szCs w:val="22"/>
                <w:lang w:bidi="ar-SA"/>
              </w:rPr>
              <w:t xml:space="preserve"> is a wide range of approaches to contact precautions</w:t>
            </w:r>
            <w:r w:rsidR="006C1B0A">
              <w:rPr>
                <w:rFonts w:asciiTheme="minorHAnsi" w:eastAsiaTheme="minorHAnsi" w:hAnsiTheme="minorHAnsi" w:cstheme="minorBidi"/>
                <w:b w:val="0"/>
                <w:bCs w:val="0"/>
                <w:sz w:val="22"/>
                <w:szCs w:val="22"/>
                <w:lang w:bidi="ar-SA"/>
              </w:rPr>
              <w:t xml:space="preserve"> being used</w:t>
            </w:r>
            <w:r w:rsidR="004445F1">
              <w:rPr>
                <w:rFonts w:asciiTheme="minorHAnsi" w:eastAsiaTheme="minorHAnsi" w:hAnsiTheme="minorHAnsi" w:cstheme="minorBidi"/>
                <w:b w:val="0"/>
                <w:bCs w:val="0"/>
                <w:sz w:val="22"/>
                <w:szCs w:val="22"/>
                <w:lang w:bidi="ar-SA"/>
              </w:rPr>
              <w:t xml:space="preserve"> in the field, from no use of contact precautions for prevention of MRSA to the</w:t>
            </w:r>
            <w:r w:rsidR="003D5D96">
              <w:rPr>
                <w:rFonts w:asciiTheme="minorHAnsi" w:eastAsiaTheme="minorHAnsi" w:hAnsiTheme="minorHAnsi" w:cstheme="minorBidi"/>
                <w:b w:val="0"/>
                <w:bCs w:val="0"/>
                <w:sz w:val="22"/>
                <w:szCs w:val="22"/>
                <w:lang w:bidi="ar-SA"/>
              </w:rPr>
              <w:t xml:space="preserve"> use contact preca</w:t>
            </w:r>
            <w:r w:rsidR="004F779D">
              <w:rPr>
                <w:rFonts w:asciiTheme="minorHAnsi" w:eastAsiaTheme="minorHAnsi" w:hAnsiTheme="minorHAnsi" w:cstheme="minorBidi"/>
                <w:b w:val="0"/>
                <w:bCs w:val="0"/>
                <w:sz w:val="22"/>
                <w:szCs w:val="22"/>
                <w:lang w:bidi="ar-SA"/>
              </w:rPr>
              <w:t>utions, together with MRSA surveillance on admission, for all patients</w:t>
            </w:r>
            <w:r w:rsidR="00FD6AE5">
              <w:rPr>
                <w:rFonts w:asciiTheme="minorHAnsi" w:eastAsiaTheme="minorHAnsi" w:hAnsiTheme="minorHAnsi" w:cstheme="minorBidi"/>
                <w:b w:val="0"/>
                <w:bCs w:val="0"/>
                <w:sz w:val="22"/>
                <w:szCs w:val="22"/>
                <w:lang w:bidi="ar-SA"/>
              </w:rPr>
              <w:t xml:space="preserve"> determined to be infected with or col</w:t>
            </w:r>
            <w:r w:rsidR="00533D15">
              <w:rPr>
                <w:rFonts w:asciiTheme="minorHAnsi" w:eastAsiaTheme="minorHAnsi" w:hAnsiTheme="minorHAnsi" w:cstheme="minorBidi"/>
                <w:b w:val="0"/>
                <w:bCs w:val="0"/>
                <w:sz w:val="22"/>
                <w:szCs w:val="22"/>
                <w:lang w:bidi="ar-SA"/>
              </w:rPr>
              <w:t>onized by MRSA</w:t>
            </w:r>
            <w:r w:rsidR="003B24EF">
              <w:rPr>
                <w:rFonts w:asciiTheme="minorHAnsi" w:eastAsiaTheme="minorHAnsi" w:hAnsiTheme="minorHAnsi" w:cstheme="minorBidi"/>
                <w:b w:val="0"/>
                <w:bCs w:val="0"/>
                <w:sz w:val="22"/>
                <w:szCs w:val="22"/>
                <w:lang w:bidi="ar-SA"/>
              </w:rPr>
              <w:t>.</w:t>
            </w:r>
          </w:p>
          <w:p w14:paraId="1162928E" w14:textId="2BF26A25" w:rsidR="003B24EF" w:rsidRDefault="00D115B0" w:rsidP="00A55C1A">
            <w:pPr>
              <w:pStyle w:val="LeftColumnTitle"/>
              <w:rPr>
                <w:rFonts w:asciiTheme="minorHAnsi" w:eastAsiaTheme="minorHAnsi" w:hAnsiTheme="minorHAnsi" w:cstheme="minorBidi"/>
                <w:b w:val="0"/>
                <w:bCs w:val="0"/>
                <w:sz w:val="22"/>
                <w:szCs w:val="22"/>
                <w:lang w:bidi="ar-SA"/>
              </w:rPr>
            </w:pPr>
            <w:r>
              <w:rPr>
                <w:rFonts w:asciiTheme="minorHAnsi" w:eastAsiaTheme="minorHAnsi" w:hAnsiTheme="minorHAnsi" w:cstheme="minorBidi"/>
                <w:b w:val="0"/>
                <w:bCs w:val="0"/>
                <w:sz w:val="22"/>
                <w:szCs w:val="22"/>
                <w:lang w:bidi="ar-SA"/>
              </w:rPr>
              <w:t>Some</w:t>
            </w:r>
            <w:r w:rsidR="003B24EF">
              <w:rPr>
                <w:rFonts w:asciiTheme="minorHAnsi" w:eastAsiaTheme="minorHAnsi" w:hAnsiTheme="minorHAnsi" w:cstheme="minorBidi"/>
                <w:b w:val="0"/>
                <w:bCs w:val="0"/>
                <w:sz w:val="22"/>
                <w:szCs w:val="22"/>
                <w:lang w:bidi="ar-SA"/>
              </w:rPr>
              <w:t xml:space="preserve"> health systems use a risk-based strategy</w:t>
            </w:r>
            <w:r w:rsidR="00EF304F">
              <w:rPr>
                <w:rFonts w:asciiTheme="minorHAnsi" w:eastAsiaTheme="minorHAnsi" w:hAnsiTheme="minorHAnsi" w:cstheme="minorHAnsi"/>
                <w:b w:val="0"/>
                <w:bCs w:val="0"/>
                <w:sz w:val="22"/>
                <w:szCs w:val="22"/>
                <w:lang w:bidi="ar-SA"/>
              </w:rPr>
              <w:t>—</w:t>
            </w:r>
            <w:r w:rsidR="00B925C9">
              <w:rPr>
                <w:rFonts w:asciiTheme="minorHAnsi" w:eastAsiaTheme="minorHAnsi" w:hAnsiTheme="minorHAnsi" w:cstheme="minorBidi"/>
                <w:b w:val="0"/>
                <w:bCs w:val="0"/>
                <w:sz w:val="22"/>
                <w:szCs w:val="22"/>
                <w:lang w:bidi="ar-SA"/>
              </w:rPr>
              <w:t xml:space="preserve">contact precautions or gowns and gloves are used in those situations and settings within a hospital where the risk of contamination of healthcare personnel is the greatest. </w:t>
            </w:r>
          </w:p>
          <w:p w14:paraId="3576FABF" w14:textId="77777777" w:rsidR="00A90252" w:rsidRDefault="00A90252" w:rsidP="00A55C1A">
            <w:pPr>
              <w:pStyle w:val="LeftColumnTitle"/>
              <w:rPr>
                <w:rFonts w:asciiTheme="minorHAnsi" w:eastAsiaTheme="minorHAnsi" w:hAnsiTheme="minorHAnsi" w:cstheme="minorBidi"/>
                <w:b w:val="0"/>
                <w:bCs w:val="0"/>
                <w:sz w:val="22"/>
                <w:szCs w:val="22"/>
                <w:lang w:bidi="ar-SA"/>
              </w:rPr>
            </w:pPr>
            <w:r>
              <w:rPr>
                <w:rFonts w:asciiTheme="minorHAnsi" w:eastAsiaTheme="minorHAnsi" w:hAnsiTheme="minorHAnsi" w:cstheme="minorBidi"/>
                <w:b w:val="0"/>
                <w:bCs w:val="0"/>
                <w:sz w:val="22"/>
                <w:szCs w:val="22"/>
                <w:lang w:bidi="ar-SA"/>
              </w:rPr>
              <w:t xml:space="preserve">Others start to use contact precautions if and when their MRSA rates </w:t>
            </w:r>
            <w:r w:rsidR="003F05DF">
              <w:rPr>
                <w:rFonts w:asciiTheme="minorHAnsi" w:eastAsiaTheme="minorHAnsi" w:hAnsiTheme="minorHAnsi" w:cstheme="minorBidi"/>
                <w:b w:val="0"/>
                <w:bCs w:val="0"/>
                <w:sz w:val="22"/>
                <w:szCs w:val="22"/>
                <w:lang w:bidi="ar-SA"/>
              </w:rPr>
              <w:t>are going up.</w:t>
            </w:r>
          </w:p>
          <w:p w14:paraId="33CCD600" w14:textId="555B2AD2" w:rsidR="00923734" w:rsidRPr="00EE4754" w:rsidRDefault="005E605C" w:rsidP="00A55C1A">
            <w:pPr>
              <w:pStyle w:val="LeftColumnTitle"/>
              <w:rPr>
                <w:rFonts w:asciiTheme="minorHAnsi" w:eastAsiaTheme="minorHAnsi" w:hAnsiTheme="minorHAnsi" w:cstheme="minorBidi"/>
                <w:b w:val="0"/>
                <w:bCs w:val="0"/>
                <w:sz w:val="22"/>
                <w:szCs w:val="22"/>
                <w:lang w:bidi="ar-SA"/>
              </w:rPr>
            </w:pPr>
            <w:r>
              <w:rPr>
                <w:rFonts w:asciiTheme="minorHAnsi" w:eastAsiaTheme="minorHAnsi" w:hAnsiTheme="minorHAnsi" w:cstheme="minorBidi"/>
                <w:b w:val="0"/>
                <w:bCs w:val="0"/>
                <w:sz w:val="22"/>
                <w:szCs w:val="22"/>
                <w:lang w:bidi="ar-SA"/>
              </w:rPr>
              <w:t>Some of the guidelines mentioned earlier support this “sometimes” approach</w:t>
            </w:r>
            <w:r w:rsidR="006813FD">
              <w:rPr>
                <w:rFonts w:asciiTheme="minorHAnsi" w:eastAsiaTheme="minorHAnsi" w:hAnsiTheme="minorHAnsi" w:cstheme="minorBidi"/>
                <w:b w:val="0"/>
                <w:bCs w:val="0"/>
                <w:sz w:val="22"/>
                <w:szCs w:val="22"/>
                <w:lang w:bidi="ar-SA"/>
              </w:rPr>
              <w:t xml:space="preserve">, stating that if the facility has a strong and active </w:t>
            </w:r>
            <w:r w:rsidR="00E95793">
              <w:rPr>
                <w:rFonts w:asciiTheme="minorHAnsi" w:eastAsiaTheme="minorHAnsi" w:hAnsiTheme="minorHAnsi" w:cstheme="minorBidi"/>
                <w:b w:val="0"/>
                <w:bCs w:val="0"/>
                <w:sz w:val="22"/>
                <w:szCs w:val="22"/>
                <w:lang w:bidi="ar-SA"/>
              </w:rPr>
              <w:t xml:space="preserve">hand hygiene and decolonization </w:t>
            </w:r>
            <w:r w:rsidR="006813FD">
              <w:rPr>
                <w:rFonts w:asciiTheme="minorHAnsi" w:eastAsiaTheme="minorHAnsi" w:hAnsiTheme="minorHAnsi" w:cstheme="minorBidi"/>
                <w:b w:val="0"/>
                <w:bCs w:val="0"/>
                <w:sz w:val="22"/>
                <w:szCs w:val="22"/>
                <w:lang w:bidi="ar-SA"/>
              </w:rPr>
              <w:t>program</w:t>
            </w:r>
            <w:r w:rsidR="00E95793">
              <w:rPr>
                <w:rFonts w:asciiTheme="minorHAnsi" w:eastAsiaTheme="minorHAnsi" w:hAnsiTheme="minorHAnsi" w:cstheme="minorBidi"/>
                <w:b w:val="0"/>
                <w:bCs w:val="0"/>
                <w:sz w:val="22"/>
                <w:szCs w:val="22"/>
                <w:lang w:bidi="ar-SA"/>
              </w:rPr>
              <w:t>s</w:t>
            </w:r>
            <w:r w:rsidR="00C60A57">
              <w:rPr>
                <w:rFonts w:asciiTheme="minorHAnsi" w:eastAsiaTheme="minorHAnsi" w:hAnsiTheme="minorHAnsi" w:cstheme="minorBidi"/>
                <w:b w:val="0"/>
                <w:bCs w:val="0"/>
                <w:sz w:val="22"/>
                <w:szCs w:val="22"/>
                <w:lang w:bidi="ar-SA"/>
              </w:rPr>
              <w:t>, and their MRSA rates are low and remain low, contact precautions may not be necessary</w:t>
            </w:r>
            <w:r w:rsidR="006E110E">
              <w:rPr>
                <w:rFonts w:asciiTheme="minorHAnsi" w:eastAsiaTheme="minorHAnsi" w:hAnsiTheme="minorHAnsi" w:cstheme="minorBidi"/>
                <w:b w:val="0"/>
                <w:bCs w:val="0"/>
                <w:sz w:val="22"/>
                <w:szCs w:val="22"/>
                <w:lang w:bidi="ar-SA"/>
              </w:rPr>
              <w:t xml:space="preserve"> in some or all locations and/or populations</w:t>
            </w:r>
            <w:r w:rsidR="00C60A57">
              <w:rPr>
                <w:rFonts w:asciiTheme="minorHAnsi" w:eastAsiaTheme="minorHAnsi" w:hAnsiTheme="minorHAnsi" w:cstheme="minorBidi"/>
                <w:b w:val="0"/>
                <w:bCs w:val="0"/>
                <w:sz w:val="22"/>
                <w:szCs w:val="22"/>
                <w:lang w:bidi="ar-SA"/>
              </w:rPr>
              <w:t>.</w:t>
            </w:r>
            <w:r w:rsidR="00E95793">
              <w:rPr>
                <w:rFonts w:asciiTheme="minorHAnsi" w:eastAsiaTheme="minorHAnsi" w:hAnsiTheme="minorHAnsi" w:cstheme="minorBidi"/>
                <w:b w:val="0"/>
                <w:bCs w:val="0"/>
                <w:sz w:val="22"/>
                <w:szCs w:val="22"/>
                <w:lang w:bidi="ar-SA"/>
              </w:rPr>
              <w:t xml:space="preserve"> </w:t>
            </w:r>
          </w:p>
        </w:tc>
        <w:tc>
          <w:tcPr>
            <w:tcW w:w="4608" w:type="dxa"/>
          </w:tcPr>
          <w:p w14:paraId="543A7EAA" w14:textId="2DBAF48D" w:rsidR="00E72B48" w:rsidRPr="003F2E36" w:rsidRDefault="00DB434D" w:rsidP="00DB434D">
            <w:pPr>
              <w:pStyle w:val="RightColumnFormat"/>
            </w:pPr>
            <w:r>
              <w:t xml:space="preserve">Slide </w:t>
            </w:r>
            <w:r w:rsidR="002D60B7">
              <w:t>13</w:t>
            </w:r>
            <w:r w:rsidR="008461AF">
              <w:rPr>
                <w:noProof/>
              </w:rPr>
              <w:drawing>
                <wp:inline distT="0" distB="0" distL="0" distR="0" wp14:anchorId="071A3212" wp14:editId="22A1D64C">
                  <wp:extent cx="2743200" cy="2057400"/>
                  <wp:effectExtent l="0" t="0" r="0" b="0"/>
                  <wp:docPr id="1927875970" name="Picture 10" descr="Slide 13: Refer to the left column for a tex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75970" name="Picture 10" descr="Slide 13: Refer to the left column for a text description."/>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A6790E" w14:paraId="579C9B04" w14:textId="77777777" w:rsidTr="00F1763C">
        <w:trPr>
          <w:cantSplit/>
          <w:jc w:val="center"/>
        </w:trPr>
        <w:tc>
          <w:tcPr>
            <w:tcW w:w="6192" w:type="dxa"/>
          </w:tcPr>
          <w:p w14:paraId="33B98B5B" w14:textId="2DE200F5" w:rsidR="00A6790E" w:rsidRDefault="00A6790E" w:rsidP="00A6790E">
            <w:pPr>
              <w:pStyle w:val="LeftColumnTitle"/>
            </w:pPr>
            <w:r>
              <w:lastRenderedPageBreak/>
              <w:t xml:space="preserve">Contact Precautions for MRSA Prevention </w:t>
            </w:r>
          </w:p>
          <w:p w14:paraId="7023F826" w14:textId="77777777" w:rsidR="00A6790E" w:rsidRDefault="00A6790E" w:rsidP="00A6790E">
            <w:r>
              <w:t>SAY:</w:t>
            </w:r>
          </w:p>
          <w:p w14:paraId="5669F0D9" w14:textId="72A0F25E" w:rsidR="00A6790E" w:rsidRDefault="00FC69E6" w:rsidP="00945C60">
            <w:r>
              <w:t xml:space="preserve">The next section will discuss how </w:t>
            </w:r>
            <w:r w:rsidR="009C7FE1">
              <w:t xml:space="preserve">to assure your use of contact precautions </w:t>
            </w:r>
            <w:r w:rsidR="00801E59">
              <w:t xml:space="preserve">has </w:t>
            </w:r>
            <w:r w:rsidR="009506FF">
              <w:t xml:space="preserve">the </w:t>
            </w:r>
            <w:r w:rsidR="00801E59">
              <w:t>best possible results. C</w:t>
            </w:r>
            <w:r w:rsidR="00AE4B90" w:rsidRPr="00AE4B90">
              <w:t xml:space="preserve">orrect utilization of contact precautions helps to prevent contamination of healthcare personnel and interrupts transmission of MRSA to other hospitalized patients. </w:t>
            </w:r>
          </w:p>
        </w:tc>
        <w:tc>
          <w:tcPr>
            <w:tcW w:w="4608" w:type="dxa"/>
          </w:tcPr>
          <w:p w14:paraId="2EF3BEB2" w14:textId="237EEFB8" w:rsidR="00A6790E" w:rsidRPr="00BD026C" w:rsidRDefault="00A6790E" w:rsidP="00A6790E">
            <w:pPr>
              <w:pStyle w:val="RightColumnFormat"/>
            </w:pPr>
            <w:r w:rsidRPr="003F2E36">
              <w:t xml:space="preserve">Slide </w:t>
            </w:r>
            <w:r w:rsidR="009C7FE1">
              <w:t>1</w:t>
            </w:r>
            <w:r w:rsidR="00776003">
              <w:t>4</w:t>
            </w:r>
          </w:p>
          <w:p w14:paraId="394999C3" w14:textId="771F4579" w:rsidR="00A6790E" w:rsidRPr="003F2E36" w:rsidRDefault="00463E8F" w:rsidP="00A6790E">
            <w:pPr>
              <w:pStyle w:val="RightColumnFormat"/>
            </w:pPr>
            <w:r>
              <w:rPr>
                <w:noProof/>
              </w:rPr>
              <w:drawing>
                <wp:inline distT="0" distB="0" distL="0" distR="0" wp14:anchorId="3287CB98" wp14:editId="5B71F49F">
                  <wp:extent cx="2743200" cy="2057400"/>
                  <wp:effectExtent l="0" t="0" r="0" b="0"/>
                  <wp:docPr id="1264049491" name="Picture 7" descr="Slide 14: Refer to the left column for a tex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49491" name="Picture 7" descr="Slide 14: Refer to the left column for a text description."/>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A6790E" w14:paraId="1E457FBC" w14:textId="77777777" w:rsidTr="00F1763C">
        <w:trPr>
          <w:cantSplit/>
          <w:jc w:val="center"/>
        </w:trPr>
        <w:tc>
          <w:tcPr>
            <w:tcW w:w="6192" w:type="dxa"/>
          </w:tcPr>
          <w:p w14:paraId="1403FF9E" w14:textId="3C6D4A85" w:rsidR="00A6790E" w:rsidRPr="00450BB4" w:rsidRDefault="00A6790E" w:rsidP="00A6790E">
            <w:pPr>
              <w:pStyle w:val="LeftColumnTitle"/>
            </w:pPr>
            <w:r>
              <w:t xml:space="preserve">Contact Precautions </w:t>
            </w:r>
          </w:p>
          <w:p w14:paraId="7871F9FB" w14:textId="77777777" w:rsidR="00A6790E" w:rsidRDefault="00A6790E" w:rsidP="00A6790E">
            <w:pPr>
              <w:rPr>
                <w:szCs w:val="28"/>
              </w:rPr>
            </w:pPr>
            <w:r w:rsidRPr="00A85C05">
              <w:rPr>
                <w:szCs w:val="28"/>
              </w:rPr>
              <w:t xml:space="preserve">SAY: </w:t>
            </w:r>
          </w:p>
          <w:p w14:paraId="3819C1AA" w14:textId="21E92288" w:rsidR="00912110" w:rsidRDefault="00DA011F" w:rsidP="00C555F7">
            <w:r>
              <w:t xml:space="preserve">Contact precautions are one of the CDC’s three sets of </w:t>
            </w:r>
            <w:r w:rsidR="001536C8">
              <w:t>t</w:t>
            </w:r>
            <w:r w:rsidR="00CC0532">
              <w:t>ransmission-</w:t>
            </w:r>
            <w:r w:rsidR="001536C8">
              <w:t>b</w:t>
            </w:r>
            <w:r w:rsidR="00CC0532">
              <w:t xml:space="preserve">ased </w:t>
            </w:r>
            <w:r w:rsidR="001536C8">
              <w:t>p</w:t>
            </w:r>
            <w:r w:rsidR="00CC0532">
              <w:t>recautions</w:t>
            </w:r>
            <w:r w:rsidR="00D002F3">
              <w:t xml:space="preserve">, designed </w:t>
            </w:r>
            <w:r w:rsidR="00912110">
              <w:t xml:space="preserve">to prevent transmission of infectious agents through direct or indirect contact. </w:t>
            </w:r>
            <w:r w:rsidR="00AE4B90" w:rsidRPr="00AE4B90">
              <w:t xml:space="preserve">Contact </w:t>
            </w:r>
            <w:r w:rsidR="00DF03FF">
              <w:t>p</w:t>
            </w:r>
            <w:r w:rsidR="00AE4B90" w:rsidRPr="00AE4B90">
              <w:t xml:space="preserve">recautions are recommended for patients known to be infected or colonized with </w:t>
            </w:r>
            <w:r w:rsidR="00233E8B">
              <w:t xml:space="preserve">several different </w:t>
            </w:r>
            <w:r w:rsidR="000211F3">
              <w:t>epidemiologically significant bacteria</w:t>
            </w:r>
            <w:r w:rsidR="00573F47">
              <w:t xml:space="preserve">, including </w:t>
            </w:r>
            <w:r w:rsidR="00AE4B90" w:rsidRPr="00AE4B90">
              <w:t xml:space="preserve">MRSA. </w:t>
            </w:r>
          </w:p>
          <w:p w14:paraId="36979760" w14:textId="17F336F5" w:rsidR="00AE4B90" w:rsidRPr="00AE4B90" w:rsidRDefault="00AE4B90" w:rsidP="00AE4B90">
            <w:r w:rsidRPr="00AE4B90">
              <w:t xml:space="preserve">There are </w:t>
            </w:r>
            <w:r w:rsidR="00DF03FF">
              <w:t>six</w:t>
            </w:r>
            <w:r w:rsidRPr="00AE4B90">
              <w:t xml:space="preserve"> key components to the </w:t>
            </w:r>
            <w:r w:rsidR="00FD4424">
              <w:t xml:space="preserve">proper </w:t>
            </w:r>
            <w:r w:rsidRPr="00AE4B90">
              <w:t>use of contact precautions for prevention of MRSA transmission:</w:t>
            </w:r>
          </w:p>
          <w:p w14:paraId="5F5E99C4" w14:textId="39B820C2" w:rsidR="00087BD0" w:rsidRPr="009764D2" w:rsidRDefault="00C356B4" w:rsidP="000E3BB5">
            <w:pPr>
              <w:pStyle w:val="ListParagraph"/>
              <w:numPr>
                <w:ilvl w:val="0"/>
                <w:numId w:val="23"/>
              </w:numPr>
              <w:spacing w:after="120" w:line="240" w:lineRule="auto"/>
              <w:contextualSpacing w:val="0"/>
            </w:pPr>
            <w:r w:rsidRPr="007D4642">
              <w:t>Specific p</w:t>
            </w:r>
            <w:r w:rsidR="00C8338E" w:rsidRPr="007D4642">
              <w:t xml:space="preserve">atient </w:t>
            </w:r>
            <w:r w:rsidRPr="009764D2">
              <w:t>p</w:t>
            </w:r>
            <w:r w:rsidR="00C8338E" w:rsidRPr="009764D2">
              <w:t>lacement</w:t>
            </w:r>
          </w:p>
          <w:p w14:paraId="6C9B7A00" w14:textId="13E8F05F" w:rsidR="0084433E" w:rsidRPr="000E3BB5" w:rsidRDefault="00FD4424" w:rsidP="000E3BB5">
            <w:pPr>
              <w:pStyle w:val="ListParagraph"/>
              <w:numPr>
                <w:ilvl w:val="0"/>
                <w:numId w:val="23"/>
              </w:numPr>
              <w:spacing w:after="120" w:line="240" w:lineRule="auto"/>
              <w:contextualSpacing w:val="0"/>
            </w:pPr>
            <w:r w:rsidRPr="009764D2">
              <w:t xml:space="preserve">Proper </w:t>
            </w:r>
            <w:r w:rsidR="00087BD0" w:rsidRPr="009764D2">
              <w:t>h</w:t>
            </w:r>
            <w:r w:rsidR="00C8338E" w:rsidRPr="009764D2">
              <w:t>and hygiene</w:t>
            </w:r>
          </w:p>
          <w:p w14:paraId="23A43655" w14:textId="77777777" w:rsidR="0084433E" w:rsidRPr="00AE4B90" w:rsidRDefault="00C8338E" w:rsidP="000E3BB5">
            <w:pPr>
              <w:pStyle w:val="ListParagraph"/>
              <w:numPr>
                <w:ilvl w:val="0"/>
                <w:numId w:val="23"/>
              </w:numPr>
              <w:spacing w:after="120" w:line="240" w:lineRule="auto"/>
              <w:contextualSpacing w:val="0"/>
            </w:pPr>
            <w:r w:rsidRPr="00AE4B90">
              <w:t>Use of gloves by healthcare personnel</w:t>
            </w:r>
          </w:p>
          <w:p w14:paraId="6DC516BF" w14:textId="77777777" w:rsidR="0084433E" w:rsidRPr="00AE4B90" w:rsidRDefault="00C8338E" w:rsidP="000E3BB5">
            <w:pPr>
              <w:pStyle w:val="ListParagraph"/>
              <w:numPr>
                <w:ilvl w:val="0"/>
                <w:numId w:val="23"/>
              </w:numPr>
              <w:spacing w:after="120" w:line="240" w:lineRule="auto"/>
              <w:contextualSpacing w:val="0"/>
            </w:pPr>
            <w:r w:rsidRPr="00AE4B90">
              <w:t>Use of gowns by healthcare personnel</w:t>
            </w:r>
          </w:p>
          <w:p w14:paraId="3D067C3F" w14:textId="7C2DFBD0" w:rsidR="0084433E" w:rsidRPr="00AE4B90" w:rsidRDefault="2D29F6D4" w:rsidP="000E3BB5">
            <w:pPr>
              <w:pStyle w:val="ListParagraph"/>
              <w:numPr>
                <w:ilvl w:val="0"/>
                <w:numId w:val="23"/>
              </w:numPr>
              <w:spacing w:after="120" w:line="240" w:lineRule="auto"/>
              <w:contextualSpacing w:val="0"/>
            </w:pPr>
            <w:r>
              <w:t>Removal of</w:t>
            </w:r>
            <w:r w:rsidR="00C8338E" w:rsidRPr="00AE4B90">
              <w:t xml:space="preserve"> PPE prior to leaving the patient’s room or care area</w:t>
            </w:r>
          </w:p>
          <w:p w14:paraId="78A771D3" w14:textId="522B4101" w:rsidR="00AE4B90" w:rsidRPr="00DF03FF" w:rsidRDefault="00C8338E" w:rsidP="000A70EF">
            <w:pPr>
              <w:pStyle w:val="ListParagraph"/>
              <w:numPr>
                <w:ilvl w:val="0"/>
                <w:numId w:val="23"/>
              </w:numPr>
              <w:spacing w:after="220" w:line="240" w:lineRule="auto"/>
              <w:contextualSpacing w:val="0"/>
            </w:pPr>
            <w:r w:rsidRPr="00AE4B90">
              <w:t>Dedicated patient care equipment and disinfection of any reusable patient care equipment between patients</w:t>
            </w:r>
          </w:p>
          <w:p w14:paraId="2DF3C5BE" w14:textId="09EDBB78" w:rsidR="00A6790E" w:rsidRDefault="687E18DF" w:rsidP="00012C64">
            <w:pPr>
              <w:spacing w:after="240"/>
            </w:pPr>
            <w:r>
              <w:t>To</w:t>
            </w:r>
            <w:r w:rsidR="00AE4B90" w:rsidRPr="00AE4B90">
              <w:t xml:space="preserve"> be effective, contact precautions </w:t>
            </w:r>
            <w:r w:rsidR="0098770A">
              <w:t xml:space="preserve">should </w:t>
            </w:r>
            <w:r w:rsidR="00AE4B90" w:rsidRPr="00AE4B90">
              <w:t>be clearly communicated to healthcare personnel</w:t>
            </w:r>
            <w:r w:rsidR="0098770A">
              <w:t xml:space="preserve"> by</w:t>
            </w:r>
            <w:r w:rsidR="00AE4B90" w:rsidRPr="00AE4B90">
              <w:t xml:space="preserve"> using appropriate signage and </w:t>
            </w:r>
            <w:r w:rsidR="0098770A">
              <w:t xml:space="preserve">by </w:t>
            </w:r>
            <w:r w:rsidR="00AE4B90" w:rsidRPr="00AE4B90">
              <w:t>flagging the patients’ medical records</w:t>
            </w:r>
            <w:r w:rsidR="0098770A">
              <w:t>. This helps ensure</w:t>
            </w:r>
            <w:r w:rsidR="00AE4B90" w:rsidRPr="00AE4B90">
              <w:t xml:space="preserve"> that precautions are implemented appropriately throughout the continuum of care and upon hospital readmission. </w:t>
            </w:r>
            <w:r w:rsidR="0098770A">
              <w:t>F</w:t>
            </w:r>
            <w:r w:rsidR="00AE4B90" w:rsidRPr="00AE4B90">
              <w:t>acilities</w:t>
            </w:r>
            <w:r w:rsidR="0098770A">
              <w:t xml:space="preserve"> can also </w:t>
            </w:r>
            <w:r w:rsidR="00AE4B90" w:rsidRPr="00AE4B90">
              <w:t xml:space="preserve">establish a criteria-based approach </w:t>
            </w:r>
            <w:r w:rsidR="00B63B42">
              <w:t>for</w:t>
            </w:r>
            <w:r w:rsidR="00AE4B90" w:rsidRPr="00AE4B90">
              <w:t xml:space="preserve"> the discontinuation of contact precautions.</w:t>
            </w:r>
          </w:p>
        </w:tc>
        <w:tc>
          <w:tcPr>
            <w:tcW w:w="4608" w:type="dxa"/>
          </w:tcPr>
          <w:p w14:paraId="7BF5C2F7" w14:textId="57BF2B27" w:rsidR="00A6790E" w:rsidRPr="003F2E36" w:rsidRDefault="00A6790E" w:rsidP="00A6790E">
            <w:pPr>
              <w:pStyle w:val="RightColumnFormat"/>
            </w:pPr>
            <w:r w:rsidRPr="003F2E36">
              <w:t xml:space="preserve">Slide </w:t>
            </w:r>
            <w:r w:rsidR="00562B71">
              <w:t>1</w:t>
            </w:r>
            <w:r w:rsidR="002B74FB">
              <w:t>5</w:t>
            </w:r>
            <w:r w:rsidR="0080423E">
              <w:rPr>
                <w:noProof/>
              </w:rPr>
              <w:drawing>
                <wp:inline distT="0" distB="0" distL="0" distR="0" wp14:anchorId="7B94BB0E" wp14:editId="3742185D">
                  <wp:extent cx="2743200" cy="2057400"/>
                  <wp:effectExtent l="0" t="0" r="0" b="0"/>
                  <wp:docPr id="1" name="Picture 1" descr="Slide 15: Refer to the left column for a tex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lide 15: Refer to the left column for a text description."/>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A6790E" w14:paraId="0AFCEF78" w14:textId="77777777" w:rsidTr="00F1763C">
        <w:trPr>
          <w:cantSplit/>
          <w:jc w:val="center"/>
        </w:trPr>
        <w:tc>
          <w:tcPr>
            <w:tcW w:w="6192" w:type="dxa"/>
          </w:tcPr>
          <w:p w14:paraId="0AB1A73C" w14:textId="1B7B2599" w:rsidR="00AE4B90" w:rsidRPr="009B0B94" w:rsidRDefault="00A6790E" w:rsidP="009B0B94">
            <w:pPr>
              <w:pStyle w:val="LeftColumnTitle"/>
            </w:pPr>
            <w:r w:rsidRPr="00AE4B90">
              <w:lastRenderedPageBreak/>
              <w:t xml:space="preserve">Patient Placement </w:t>
            </w:r>
            <w:r w:rsidR="006F3FE6">
              <w:t>a</w:t>
            </w:r>
            <w:r w:rsidR="009764D2">
              <w:t>nd</w:t>
            </w:r>
            <w:r w:rsidRPr="00AE4B90">
              <w:t xml:space="preserve"> MRSA Surveillance </w:t>
            </w:r>
          </w:p>
          <w:p w14:paraId="5B40FF7A" w14:textId="77777777" w:rsidR="00A6790E" w:rsidRPr="00AE4B90" w:rsidRDefault="00A6790E" w:rsidP="00AE4B90">
            <w:r w:rsidRPr="00AE4B90">
              <w:t xml:space="preserve">SAY: </w:t>
            </w:r>
          </w:p>
          <w:p w14:paraId="43F5D5D8" w14:textId="4093A3F4" w:rsidR="00AE4B90" w:rsidRPr="00AE4B90" w:rsidRDefault="4732E035" w:rsidP="00AE4B90">
            <w:pPr>
              <w:rPr>
                <w:rFonts w:ascii="Calibri" w:eastAsia="Calibri" w:hAnsi="Calibri" w:cs="Times New Roman"/>
                <w:bCs/>
                <w:lang w:bidi="en-US"/>
              </w:rPr>
            </w:pPr>
            <w:r w:rsidRPr="7DAD6992">
              <w:rPr>
                <w:rFonts w:ascii="Calibri" w:eastAsia="Calibri" w:hAnsi="Calibri" w:cs="Times New Roman"/>
                <w:lang w:bidi="en-US"/>
              </w:rPr>
              <w:t>Current guidelines recommend placing patients known to be colonized or infected with MRSA in a private room.</w:t>
            </w:r>
            <w:r w:rsidR="00AE4B90" w:rsidRPr="00AE4B90">
              <w:rPr>
                <w:rFonts w:ascii="Calibri" w:eastAsia="Calibri" w:hAnsi="Calibri" w:cs="Times New Roman"/>
                <w:bCs/>
                <w:lang w:bidi="en-US"/>
              </w:rPr>
              <w:t xml:space="preserve"> Facilities without an active surveillance program can base </w:t>
            </w:r>
            <w:r w:rsidR="0093639D">
              <w:rPr>
                <w:rFonts w:ascii="Calibri" w:eastAsia="Calibri" w:hAnsi="Calibri" w:cs="Times New Roman"/>
                <w:bCs/>
                <w:lang w:bidi="en-US"/>
              </w:rPr>
              <w:t xml:space="preserve">the </w:t>
            </w:r>
            <w:r w:rsidR="00AE4B90" w:rsidRPr="00AE4B90">
              <w:rPr>
                <w:rFonts w:ascii="Calibri" w:eastAsia="Calibri" w:hAnsi="Calibri" w:cs="Times New Roman"/>
                <w:bCs/>
                <w:lang w:bidi="en-US"/>
              </w:rPr>
              <w:t xml:space="preserve">implementation of contact precautions on prior clinical culture results. Facilities with an active surveillance program can utilize both prior clinical culture results and results </w:t>
            </w:r>
            <w:r w:rsidR="0093639D">
              <w:rPr>
                <w:rFonts w:ascii="Calibri" w:eastAsia="Calibri" w:hAnsi="Calibri" w:cs="Times New Roman"/>
                <w:bCs/>
                <w:lang w:bidi="en-US"/>
              </w:rPr>
              <w:t>from</w:t>
            </w:r>
            <w:r w:rsidR="00AE4B90" w:rsidRPr="00AE4B90">
              <w:rPr>
                <w:rFonts w:ascii="Calibri" w:eastAsia="Calibri" w:hAnsi="Calibri" w:cs="Times New Roman"/>
                <w:bCs/>
                <w:lang w:bidi="en-US"/>
              </w:rPr>
              <w:t xml:space="preserve"> active surveillance cultures to decide which patients require </w:t>
            </w:r>
            <w:r w:rsidR="00512AB4" w:rsidRPr="00AE4B90">
              <w:rPr>
                <w:rFonts w:ascii="Calibri" w:eastAsia="Calibri" w:hAnsi="Calibri" w:cs="Times New Roman"/>
                <w:bCs/>
                <w:lang w:bidi="en-US"/>
              </w:rPr>
              <w:t>isolation precautions</w:t>
            </w:r>
            <w:r w:rsidR="00AE4B90" w:rsidRPr="00AE4B90">
              <w:rPr>
                <w:rFonts w:ascii="Calibri" w:eastAsia="Calibri" w:hAnsi="Calibri" w:cs="Times New Roman"/>
                <w:bCs/>
                <w:lang w:bidi="en-US"/>
              </w:rPr>
              <w:t>. Isolating newly admitted patients until the surveillance culture result is available can prevent MRSA transmission during this period</w:t>
            </w:r>
            <w:r w:rsidR="00206BE2">
              <w:rPr>
                <w:rFonts w:ascii="Calibri" w:eastAsia="Calibri" w:hAnsi="Calibri" w:cs="Times New Roman"/>
                <w:bCs/>
                <w:lang w:bidi="en-US"/>
              </w:rPr>
              <w:t>, especially in high-risk populations</w:t>
            </w:r>
            <w:r w:rsidR="00B87E2E">
              <w:rPr>
                <w:rFonts w:ascii="Calibri" w:eastAsia="Calibri" w:hAnsi="Calibri" w:cs="Times New Roman"/>
                <w:bCs/>
                <w:lang w:bidi="en-US"/>
              </w:rPr>
              <w:t xml:space="preserve"> and high-prevalence areas</w:t>
            </w:r>
            <w:r w:rsidR="00AE4B90" w:rsidRPr="00AE4B90">
              <w:rPr>
                <w:rFonts w:ascii="Calibri" w:eastAsia="Calibri" w:hAnsi="Calibri" w:cs="Times New Roman"/>
                <w:bCs/>
                <w:lang w:bidi="en-US"/>
              </w:rPr>
              <w:t xml:space="preserve">. </w:t>
            </w:r>
          </w:p>
          <w:p w14:paraId="75B3C206" w14:textId="3E6015C7" w:rsidR="00AE4B90" w:rsidRPr="00AE4B90" w:rsidRDefault="00AE4B90" w:rsidP="00AE4B90">
            <w:pPr>
              <w:rPr>
                <w:rFonts w:ascii="Calibri" w:eastAsia="Calibri" w:hAnsi="Calibri" w:cs="Times New Roman"/>
                <w:bCs/>
                <w:lang w:bidi="en-US"/>
              </w:rPr>
            </w:pPr>
            <w:proofErr w:type="spellStart"/>
            <w:r w:rsidRPr="00AE4B90">
              <w:rPr>
                <w:rFonts w:ascii="Calibri" w:eastAsia="Calibri" w:hAnsi="Calibri" w:cs="Times New Roman"/>
                <w:bCs/>
                <w:lang w:bidi="en-US"/>
              </w:rPr>
              <w:t>Cohorting</w:t>
            </w:r>
            <w:proofErr w:type="spellEnd"/>
            <w:r w:rsidRPr="00AE4B90">
              <w:rPr>
                <w:rFonts w:ascii="Calibri" w:eastAsia="Calibri" w:hAnsi="Calibri" w:cs="Times New Roman"/>
                <w:bCs/>
                <w:lang w:bidi="en-US"/>
              </w:rPr>
              <w:t xml:space="preserve"> patients with the same pathogens</w:t>
            </w:r>
            <w:r w:rsidRPr="00AE4B90">
              <w:rPr>
                <w:rFonts w:ascii="Calibri" w:eastAsia="Calibri" w:hAnsi="Calibri" w:cs="Times New Roman"/>
                <w:b/>
                <w:bCs/>
                <w:lang w:bidi="en-US"/>
              </w:rPr>
              <w:t xml:space="preserve"> </w:t>
            </w:r>
            <w:r w:rsidRPr="00AE4B90">
              <w:rPr>
                <w:rFonts w:ascii="Calibri" w:eastAsia="Calibri" w:hAnsi="Calibri" w:cs="Times New Roman"/>
                <w:bCs/>
                <w:lang w:bidi="en-US"/>
              </w:rPr>
              <w:t xml:space="preserve">may be necessary if private rooms are not available. If a private room is not available for a patient colonized or infected with MRSA, consultation with the </w:t>
            </w:r>
            <w:r w:rsidR="0066231E">
              <w:rPr>
                <w:rFonts w:ascii="Calibri" w:eastAsia="Calibri" w:hAnsi="Calibri" w:cs="Times New Roman"/>
                <w:bCs/>
                <w:lang w:bidi="en-US"/>
              </w:rPr>
              <w:t>I</w:t>
            </w:r>
            <w:r w:rsidRPr="00AE4B90">
              <w:rPr>
                <w:rFonts w:ascii="Calibri" w:eastAsia="Calibri" w:hAnsi="Calibri" w:cs="Times New Roman"/>
                <w:bCs/>
                <w:lang w:bidi="en-US"/>
              </w:rPr>
              <w:t xml:space="preserve">nfection Preventionist can help to ensure the best options </w:t>
            </w:r>
            <w:r w:rsidR="0093639D">
              <w:rPr>
                <w:rFonts w:ascii="Calibri" w:eastAsia="Calibri" w:hAnsi="Calibri" w:cs="Times New Roman"/>
                <w:bCs/>
                <w:lang w:bidi="en-US"/>
              </w:rPr>
              <w:t>for</w:t>
            </w:r>
            <w:r w:rsidRPr="00AE4B90">
              <w:rPr>
                <w:rFonts w:ascii="Calibri" w:eastAsia="Calibri" w:hAnsi="Calibri" w:cs="Times New Roman"/>
                <w:bCs/>
                <w:lang w:bidi="en-US"/>
              </w:rPr>
              <w:t xml:space="preserve"> determin</w:t>
            </w:r>
            <w:r w:rsidR="0093639D">
              <w:rPr>
                <w:rFonts w:ascii="Calibri" w:eastAsia="Calibri" w:hAnsi="Calibri" w:cs="Times New Roman"/>
                <w:bCs/>
                <w:lang w:bidi="en-US"/>
              </w:rPr>
              <w:t>ing</w:t>
            </w:r>
            <w:r w:rsidRPr="00AE4B90">
              <w:rPr>
                <w:rFonts w:ascii="Calibri" w:eastAsia="Calibri" w:hAnsi="Calibri" w:cs="Times New Roman"/>
                <w:bCs/>
                <w:lang w:bidi="en-US"/>
              </w:rPr>
              <w:t xml:space="preserve"> a safe </w:t>
            </w:r>
            <w:proofErr w:type="spellStart"/>
            <w:r w:rsidR="0066231E">
              <w:rPr>
                <w:rFonts w:ascii="Calibri" w:eastAsia="Calibri" w:hAnsi="Calibri" w:cs="Times New Roman"/>
                <w:bCs/>
                <w:lang w:bidi="en-US"/>
              </w:rPr>
              <w:t>c</w:t>
            </w:r>
            <w:r w:rsidR="0066231E" w:rsidRPr="00AE4B90">
              <w:rPr>
                <w:rFonts w:ascii="Calibri" w:eastAsia="Calibri" w:hAnsi="Calibri" w:cs="Times New Roman"/>
                <w:bCs/>
                <w:lang w:bidi="en-US"/>
              </w:rPr>
              <w:t>ohorting</w:t>
            </w:r>
            <w:proofErr w:type="spellEnd"/>
            <w:r w:rsidRPr="00AE4B90">
              <w:rPr>
                <w:rFonts w:ascii="Calibri" w:eastAsia="Calibri" w:hAnsi="Calibri" w:cs="Times New Roman"/>
                <w:bCs/>
                <w:lang w:bidi="en-US"/>
              </w:rPr>
              <w:t xml:space="preserve"> strategy. All </w:t>
            </w:r>
            <w:proofErr w:type="spellStart"/>
            <w:r w:rsidRPr="00AE4B90">
              <w:rPr>
                <w:rFonts w:ascii="Calibri" w:eastAsia="Calibri" w:hAnsi="Calibri" w:cs="Times New Roman"/>
                <w:bCs/>
                <w:lang w:bidi="en-US"/>
              </w:rPr>
              <w:t>cohorted</w:t>
            </w:r>
            <w:proofErr w:type="spellEnd"/>
            <w:r w:rsidRPr="00AE4B90">
              <w:rPr>
                <w:rFonts w:ascii="Calibri" w:eastAsia="Calibri" w:hAnsi="Calibri" w:cs="Times New Roman"/>
                <w:bCs/>
                <w:lang w:bidi="en-US"/>
              </w:rPr>
              <w:t xml:space="preserve"> patients should have a minimum of </w:t>
            </w:r>
            <w:r w:rsidR="00087EF6">
              <w:rPr>
                <w:rFonts w:ascii="Calibri" w:eastAsia="Calibri" w:hAnsi="Calibri" w:cs="Times New Roman"/>
                <w:bCs/>
                <w:lang w:bidi="en-US"/>
              </w:rPr>
              <w:t>3</w:t>
            </w:r>
            <w:r w:rsidRPr="00AE4B90">
              <w:rPr>
                <w:rFonts w:ascii="Calibri" w:eastAsia="Calibri" w:hAnsi="Calibri" w:cs="Times New Roman"/>
                <w:bCs/>
                <w:lang w:bidi="en-US"/>
              </w:rPr>
              <w:t xml:space="preserve"> feet of space in between their beds. </w:t>
            </w:r>
            <w:proofErr w:type="spellStart"/>
            <w:r w:rsidRPr="00AE4B90">
              <w:rPr>
                <w:rFonts w:ascii="Calibri" w:eastAsia="Calibri" w:hAnsi="Calibri" w:cs="Times New Roman"/>
                <w:bCs/>
                <w:lang w:bidi="en-US"/>
              </w:rPr>
              <w:t>Cohorting</w:t>
            </w:r>
            <w:proofErr w:type="spellEnd"/>
            <w:r w:rsidRPr="00AE4B90">
              <w:rPr>
                <w:rFonts w:ascii="Calibri" w:eastAsia="Calibri" w:hAnsi="Calibri" w:cs="Times New Roman"/>
                <w:bCs/>
                <w:lang w:bidi="en-US"/>
              </w:rPr>
              <w:t xml:space="preserve"> </w:t>
            </w:r>
            <w:r w:rsidR="0093639D">
              <w:rPr>
                <w:rFonts w:ascii="Calibri" w:eastAsia="Calibri" w:hAnsi="Calibri" w:cs="Times New Roman"/>
                <w:bCs/>
                <w:lang w:bidi="en-US"/>
              </w:rPr>
              <w:t>two</w:t>
            </w:r>
            <w:r w:rsidRPr="00AE4B90">
              <w:rPr>
                <w:rFonts w:ascii="Calibri" w:eastAsia="Calibri" w:hAnsi="Calibri" w:cs="Times New Roman"/>
                <w:bCs/>
                <w:lang w:bidi="en-US"/>
              </w:rPr>
              <w:t xml:space="preserve"> patients with MRSA is preferred over </w:t>
            </w:r>
            <w:proofErr w:type="spellStart"/>
            <w:r w:rsidRPr="00AE4B90">
              <w:rPr>
                <w:rFonts w:ascii="Calibri" w:eastAsia="Calibri" w:hAnsi="Calibri" w:cs="Times New Roman"/>
                <w:bCs/>
                <w:lang w:bidi="en-US"/>
              </w:rPr>
              <w:t>cohorting</w:t>
            </w:r>
            <w:proofErr w:type="spellEnd"/>
            <w:r w:rsidRPr="00AE4B90">
              <w:rPr>
                <w:rFonts w:ascii="Calibri" w:eastAsia="Calibri" w:hAnsi="Calibri" w:cs="Times New Roman"/>
                <w:bCs/>
                <w:lang w:bidi="en-US"/>
              </w:rPr>
              <w:t xml:space="preserve"> patients with different multi</w:t>
            </w:r>
            <w:r w:rsidR="4AE357D9" w:rsidRPr="7DAD6992">
              <w:rPr>
                <w:rFonts w:ascii="Calibri" w:eastAsia="Calibri" w:hAnsi="Calibri" w:cs="Times New Roman"/>
                <w:lang w:bidi="en-US"/>
              </w:rPr>
              <w:t>drug-resistant</w:t>
            </w:r>
            <w:r w:rsidRPr="00AE4B90">
              <w:rPr>
                <w:rFonts w:ascii="Calibri" w:eastAsia="Calibri" w:hAnsi="Calibri" w:cs="Times New Roman"/>
                <w:bCs/>
                <w:lang w:bidi="en-US"/>
              </w:rPr>
              <w:t xml:space="preserve"> pathogens. Avoid</w:t>
            </w:r>
            <w:r w:rsidRPr="00AE4B90">
              <w:rPr>
                <w:rFonts w:ascii="Calibri" w:eastAsia="Calibri" w:hAnsi="Calibri" w:cs="Times New Roman"/>
                <w:b/>
                <w:bCs/>
                <w:lang w:bidi="en-US"/>
              </w:rPr>
              <w:t xml:space="preserve"> </w:t>
            </w:r>
            <w:proofErr w:type="spellStart"/>
            <w:r w:rsidRPr="00AE4B90">
              <w:rPr>
                <w:rFonts w:ascii="Calibri" w:eastAsia="Calibri" w:hAnsi="Calibri" w:cs="Times New Roman"/>
                <w:bCs/>
                <w:lang w:bidi="en-US"/>
              </w:rPr>
              <w:t>cohorting</w:t>
            </w:r>
            <w:proofErr w:type="spellEnd"/>
            <w:r w:rsidRPr="00AE4B90">
              <w:rPr>
                <w:rFonts w:ascii="Calibri" w:eastAsia="Calibri" w:hAnsi="Calibri" w:cs="Times New Roman"/>
                <w:bCs/>
                <w:lang w:bidi="en-US"/>
              </w:rPr>
              <w:t xml:space="preserve"> patients with open or draining wounds, those who are immunocompromised, and incontinent patients. </w:t>
            </w:r>
          </w:p>
          <w:p w14:paraId="14C189D7" w14:textId="2D1BDE8C" w:rsidR="00A6790E" w:rsidRPr="00AE4B90" w:rsidRDefault="00AE4B90" w:rsidP="00012C64">
            <w:pPr>
              <w:spacing w:after="240"/>
              <w:rPr>
                <w:rFonts w:ascii="Calibri" w:eastAsia="Calibri" w:hAnsi="Calibri" w:cs="Times New Roman"/>
                <w:bCs/>
                <w:lang w:bidi="en-US"/>
              </w:rPr>
            </w:pPr>
            <w:r w:rsidRPr="00AE4B90">
              <w:rPr>
                <w:rFonts w:ascii="Calibri" w:eastAsia="Calibri" w:hAnsi="Calibri" w:cs="Times New Roman"/>
                <w:bCs/>
                <w:lang w:bidi="en-US"/>
              </w:rPr>
              <w:t xml:space="preserve">If a patient with MRSA must be </w:t>
            </w:r>
            <w:proofErr w:type="spellStart"/>
            <w:r w:rsidRPr="00AE4B90">
              <w:rPr>
                <w:rFonts w:ascii="Calibri" w:eastAsia="Calibri" w:hAnsi="Calibri" w:cs="Times New Roman"/>
                <w:bCs/>
                <w:lang w:bidi="en-US"/>
              </w:rPr>
              <w:t>cohorted</w:t>
            </w:r>
            <w:proofErr w:type="spellEnd"/>
            <w:r w:rsidRPr="00AE4B90">
              <w:rPr>
                <w:rFonts w:ascii="Calibri" w:eastAsia="Calibri" w:hAnsi="Calibri" w:cs="Times New Roman"/>
                <w:bCs/>
                <w:lang w:bidi="en-US"/>
              </w:rPr>
              <w:t xml:space="preserve"> with a patient who doesn’t have MRSA colonization or infection, clinical teams should consult infection prevention personnel who can help clinical teams mitigate the risk of MRSA transmission. </w:t>
            </w:r>
          </w:p>
        </w:tc>
        <w:tc>
          <w:tcPr>
            <w:tcW w:w="4608" w:type="dxa"/>
          </w:tcPr>
          <w:p w14:paraId="6310A123" w14:textId="5CFE95FE" w:rsidR="00A6790E" w:rsidRPr="00CC7453" w:rsidRDefault="00A6790E" w:rsidP="00A6790E">
            <w:pPr>
              <w:pStyle w:val="RightColumnFormat"/>
            </w:pPr>
            <w:r w:rsidRPr="004806B0">
              <w:t>Slide</w:t>
            </w:r>
            <w:r w:rsidRPr="003F2E36">
              <w:t xml:space="preserve"> </w:t>
            </w:r>
            <w:r w:rsidR="001231B0">
              <w:t>16</w:t>
            </w:r>
            <w:r w:rsidR="00463E8F">
              <w:rPr>
                <w:noProof/>
              </w:rPr>
              <w:drawing>
                <wp:inline distT="0" distB="0" distL="0" distR="0" wp14:anchorId="69932784" wp14:editId="68A7BEE5">
                  <wp:extent cx="2743200" cy="2057400"/>
                  <wp:effectExtent l="0" t="0" r="0" b="0"/>
                  <wp:docPr id="13028077" name="Picture 12" descr="Slide 16: Refer to the left column for a tex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077" name="Picture 12" descr="Slide 16: Refer to the left column for a text description."/>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p w14:paraId="5FD1B440" w14:textId="24FE416E" w:rsidR="00A6790E" w:rsidRPr="003F2E36" w:rsidRDefault="00A6790E" w:rsidP="00A6790E">
            <w:pPr>
              <w:pStyle w:val="RightColumnFormat"/>
            </w:pPr>
          </w:p>
        </w:tc>
      </w:tr>
      <w:tr w:rsidR="00A6790E" w14:paraId="6F281E5D" w14:textId="77777777" w:rsidTr="00F1763C">
        <w:trPr>
          <w:cantSplit/>
          <w:jc w:val="center"/>
        </w:trPr>
        <w:tc>
          <w:tcPr>
            <w:tcW w:w="6192" w:type="dxa"/>
          </w:tcPr>
          <w:p w14:paraId="3EF6757A" w14:textId="62A187CF" w:rsidR="00A6790E" w:rsidRDefault="00A6790E" w:rsidP="00A6790E">
            <w:pPr>
              <w:pStyle w:val="LeftColumnTitle"/>
            </w:pPr>
            <w:r>
              <w:t xml:space="preserve">Donning </w:t>
            </w:r>
            <w:r w:rsidR="000A3FC7">
              <w:t>a</w:t>
            </w:r>
            <w:r w:rsidR="00F57012">
              <w:t>nd</w:t>
            </w:r>
            <w:r>
              <w:t xml:space="preserve"> Doffing </w:t>
            </w:r>
            <w:r w:rsidR="00F57012">
              <w:t>PPE</w:t>
            </w:r>
          </w:p>
          <w:p w14:paraId="1005A33D" w14:textId="5C696A48" w:rsidR="00A6790E" w:rsidRDefault="00A6790E" w:rsidP="00A6790E">
            <w:r>
              <w:t>SAY:</w:t>
            </w:r>
          </w:p>
          <w:p w14:paraId="2E7158CB" w14:textId="77777777" w:rsidR="00A6790E" w:rsidRDefault="00AE4B90" w:rsidP="00AE4B90">
            <w:r w:rsidRPr="00AE4B90">
              <w:t xml:space="preserve">Your hospital should have a policy on contact precautions and the proper use of hand hygiene and personal protective equipment. </w:t>
            </w:r>
            <w:r w:rsidR="0093639D">
              <w:t>Train staff</w:t>
            </w:r>
            <w:r w:rsidRPr="00AE4B90">
              <w:t xml:space="preserve"> and practice the appropriate sequence and process for donning and doffing personal protective equipment, including discarding these items prior to leaving the patient’s room or clinical care area.</w:t>
            </w:r>
          </w:p>
          <w:p w14:paraId="527AA46C" w14:textId="5506C243" w:rsidR="00C71AFC" w:rsidRDefault="001658AC" w:rsidP="00012C64">
            <w:pPr>
              <w:spacing w:after="240"/>
            </w:pPr>
            <w:r>
              <w:t xml:space="preserve">For specific and detailed instructions on how to appropriately don and doff your PPE, please </w:t>
            </w:r>
            <w:r w:rsidR="0039064F">
              <w:t xml:space="preserve">review this </w:t>
            </w:r>
            <w:hyperlink r:id="rId29" w:history="1">
              <w:r w:rsidR="0039064F" w:rsidRPr="00F1763C">
                <w:rPr>
                  <w:rStyle w:val="Hyperlink"/>
                  <w:szCs w:val="24"/>
                </w:rPr>
                <w:t>CDC document</w:t>
              </w:r>
            </w:hyperlink>
            <w:r w:rsidR="0039064F">
              <w:t>.</w:t>
            </w:r>
            <w:r>
              <w:t xml:space="preserve"> </w:t>
            </w:r>
          </w:p>
        </w:tc>
        <w:tc>
          <w:tcPr>
            <w:tcW w:w="4608" w:type="dxa"/>
          </w:tcPr>
          <w:p w14:paraId="43540D70" w14:textId="3229BB6D" w:rsidR="00A6790E" w:rsidRPr="00BD026C" w:rsidRDefault="00A6790E" w:rsidP="00A6790E">
            <w:pPr>
              <w:pStyle w:val="RightColumnFormat"/>
            </w:pPr>
            <w:r w:rsidRPr="003F2E36">
              <w:t xml:space="preserve">Slide </w:t>
            </w:r>
            <w:r w:rsidR="001231B0">
              <w:t>17</w:t>
            </w:r>
          </w:p>
          <w:p w14:paraId="4602A95D" w14:textId="20C6E946" w:rsidR="00A6790E" w:rsidRPr="003F2E36" w:rsidRDefault="00463E8F" w:rsidP="00A6790E">
            <w:pPr>
              <w:pStyle w:val="RightColumnFormat"/>
            </w:pPr>
            <w:r>
              <w:rPr>
                <w:noProof/>
              </w:rPr>
              <w:drawing>
                <wp:inline distT="0" distB="0" distL="0" distR="0" wp14:anchorId="2AA30E44" wp14:editId="6E60B339">
                  <wp:extent cx="2743200" cy="2057400"/>
                  <wp:effectExtent l="0" t="0" r="0" b="0"/>
                  <wp:docPr id="1831095984" name="Picture 13" descr="Slide 17: Refer to the left column for a tex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095984" name="Picture 13" descr="Slide 17: Refer to the left column for a text description."/>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BB639F" w14:paraId="0BA0F62C" w14:textId="77777777" w:rsidTr="00F1763C">
        <w:trPr>
          <w:cantSplit/>
          <w:jc w:val="center"/>
        </w:trPr>
        <w:tc>
          <w:tcPr>
            <w:tcW w:w="6192" w:type="dxa"/>
          </w:tcPr>
          <w:p w14:paraId="39109DA0" w14:textId="77777777" w:rsidR="00BB639F" w:rsidRDefault="00BB639F" w:rsidP="00BB639F">
            <w:pPr>
              <w:pStyle w:val="LeftColumnTitle"/>
            </w:pPr>
            <w:r>
              <w:lastRenderedPageBreak/>
              <w:t>Importance Of Proper PPE Use</w:t>
            </w:r>
          </w:p>
          <w:p w14:paraId="4D7BC579" w14:textId="77777777" w:rsidR="00BB639F" w:rsidRDefault="00BB639F" w:rsidP="00BB639F">
            <w:pPr>
              <w:rPr>
                <w:szCs w:val="28"/>
              </w:rPr>
            </w:pPr>
            <w:r w:rsidRPr="00A85C05">
              <w:rPr>
                <w:szCs w:val="28"/>
              </w:rPr>
              <w:t xml:space="preserve">SAY: </w:t>
            </w:r>
          </w:p>
          <w:p w14:paraId="14224011" w14:textId="50060447" w:rsidR="00580252" w:rsidDel="00F57012" w:rsidRDefault="00BB639F" w:rsidP="00012C64">
            <w:pPr>
              <w:spacing w:after="240"/>
            </w:pPr>
            <w:r w:rsidRPr="0028477E">
              <w:t xml:space="preserve">Studies </w:t>
            </w:r>
            <w:r>
              <w:t xml:space="preserve">indicate that healthcare personnel </w:t>
            </w:r>
            <w:r w:rsidRPr="0028477E">
              <w:t>frequent</w:t>
            </w:r>
            <w:r>
              <w:t>ly make</w:t>
            </w:r>
            <w:r w:rsidRPr="0028477E">
              <w:t xml:space="preserve"> errors in PPE doffing, particularly when </w:t>
            </w:r>
            <w:r>
              <w:t xml:space="preserve">removing </w:t>
            </w:r>
            <w:r w:rsidRPr="0028477E">
              <w:t xml:space="preserve">gloves, </w:t>
            </w:r>
            <w:r>
              <w:t xml:space="preserve">which </w:t>
            </w:r>
            <w:r w:rsidRPr="0028477E">
              <w:t>can lead to hand contamination.</w:t>
            </w:r>
            <w:r>
              <w:t xml:space="preserve"> To improve </w:t>
            </w:r>
            <w:r w:rsidRPr="00470145">
              <w:t xml:space="preserve">the use of PPE among personnel, it is </w:t>
            </w:r>
            <w:r>
              <w:t>important</w:t>
            </w:r>
            <w:r w:rsidRPr="00470145">
              <w:t xml:space="preserve"> to emphasize education</w:t>
            </w:r>
            <w:r>
              <w:t xml:space="preserve"> and training</w:t>
            </w:r>
            <w:r w:rsidRPr="00470145">
              <w:t>.</w:t>
            </w:r>
            <w:r>
              <w:t xml:space="preserve"> Training sessions should include h</w:t>
            </w:r>
            <w:r w:rsidRPr="0028477E">
              <w:t xml:space="preserve">ands-on </w:t>
            </w:r>
            <w:r>
              <w:t xml:space="preserve">demonstrations and ample time for participants to practice. Education should highlight the technique of </w:t>
            </w:r>
            <w:r w:rsidRPr="0028477E">
              <w:t>properly don</w:t>
            </w:r>
            <w:r>
              <w:t>ning</w:t>
            </w:r>
            <w:r w:rsidRPr="0028477E">
              <w:t xml:space="preserve"> and doff</w:t>
            </w:r>
            <w:r>
              <w:t>ing</w:t>
            </w:r>
            <w:r w:rsidRPr="0028477E">
              <w:t xml:space="preserve"> </w:t>
            </w:r>
            <w:r>
              <w:t>PPE</w:t>
            </w:r>
            <w:r w:rsidRPr="0028477E">
              <w:t xml:space="preserve"> without </w:t>
            </w:r>
            <w:r>
              <w:t xml:space="preserve">self-contaminating and </w:t>
            </w:r>
            <w:r w:rsidR="00580252">
              <w:t>emphasize</w:t>
            </w:r>
            <w:r>
              <w:t xml:space="preserve"> the importance</w:t>
            </w:r>
            <w:r w:rsidRPr="0028477E">
              <w:t xml:space="preserve"> </w:t>
            </w:r>
            <w:r>
              <w:t xml:space="preserve">of </w:t>
            </w:r>
            <w:r w:rsidRPr="0028477E">
              <w:t>hand hygiene upon removing gloves and exiting a patient’s room</w:t>
            </w:r>
            <w:r w:rsidR="004A71C3">
              <w:t>.</w:t>
            </w:r>
          </w:p>
        </w:tc>
        <w:tc>
          <w:tcPr>
            <w:tcW w:w="4608" w:type="dxa"/>
          </w:tcPr>
          <w:p w14:paraId="010082A7" w14:textId="004B02F3" w:rsidR="00BB639F" w:rsidRPr="003F2E36" w:rsidRDefault="00BB639F" w:rsidP="00A6790E">
            <w:pPr>
              <w:pStyle w:val="RightColumnFormat"/>
            </w:pPr>
            <w:r>
              <w:t xml:space="preserve">Slide </w:t>
            </w:r>
            <w:r w:rsidR="001231B0">
              <w:t>18</w:t>
            </w:r>
            <w:r w:rsidR="00463E8F">
              <w:rPr>
                <w:noProof/>
              </w:rPr>
              <w:drawing>
                <wp:inline distT="0" distB="0" distL="0" distR="0" wp14:anchorId="45E716B7" wp14:editId="1D93E9E2">
                  <wp:extent cx="2743200" cy="2057400"/>
                  <wp:effectExtent l="0" t="0" r="0" b="0"/>
                  <wp:docPr id="590667419" name="Picture 14" descr="Slide 18: Refer to the left column for a tex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67419" name="Picture 14" descr="Slide 18: Refer to the left column for a text description."/>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A6790E" w14:paraId="2B70A287" w14:textId="77777777" w:rsidTr="00F1763C">
        <w:trPr>
          <w:cantSplit/>
          <w:jc w:val="center"/>
        </w:trPr>
        <w:tc>
          <w:tcPr>
            <w:tcW w:w="6192" w:type="dxa"/>
          </w:tcPr>
          <w:p w14:paraId="6DAA60DE" w14:textId="3DDC7EBB" w:rsidR="00A6790E" w:rsidRPr="00450BB4" w:rsidRDefault="33B6D597" w:rsidP="00A6790E">
            <w:pPr>
              <w:pStyle w:val="LeftColumnTitle"/>
            </w:pPr>
            <w:r>
              <w:t xml:space="preserve">Dedicated </w:t>
            </w:r>
            <w:r w:rsidR="00A6790E">
              <w:t xml:space="preserve">Patient Care Equipment </w:t>
            </w:r>
          </w:p>
          <w:p w14:paraId="3C530768" w14:textId="5974ED73" w:rsidR="00A6790E" w:rsidRDefault="00A6790E" w:rsidP="00A6790E">
            <w:pPr>
              <w:rPr>
                <w:szCs w:val="28"/>
              </w:rPr>
            </w:pPr>
            <w:r w:rsidRPr="00A85C05">
              <w:rPr>
                <w:szCs w:val="28"/>
              </w:rPr>
              <w:t xml:space="preserve">SAY: </w:t>
            </w:r>
          </w:p>
          <w:p w14:paraId="2E7CC1B7" w14:textId="6451C590" w:rsidR="00AE4B90" w:rsidRPr="00AE4B90" w:rsidRDefault="783BD396" w:rsidP="00AE4B90">
            <w:r>
              <w:t>Persistent MRSA contamination of the patient care environment is well documented for patients infected or colonized with MRSA.</w:t>
            </w:r>
            <w:r w:rsidR="00AE4B90">
              <w:t xml:space="preserve"> </w:t>
            </w:r>
            <w:r w:rsidR="5C532722">
              <w:t xml:space="preserve">MRSA </w:t>
            </w:r>
            <w:r w:rsidR="00AE4B90">
              <w:t xml:space="preserve">can survive on some surfaces for weeks or months. Therefore, the use of dedicated patient care equipment is recommended whenever possible. </w:t>
            </w:r>
          </w:p>
          <w:p w14:paraId="089608AD" w14:textId="30150539" w:rsidR="00A6790E" w:rsidRPr="00AE4B90" w:rsidRDefault="00AE4B90" w:rsidP="00012C64">
            <w:pPr>
              <w:spacing w:after="240"/>
            </w:pPr>
            <w:r>
              <w:t xml:space="preserve">For patient care equipment that must be reused, it is important to properly clean and disinfect it between patient uses. This means following the manufacturer’s instructions, utilizing an approved disinfectant, and ensuring that the wet or contact time is followed. It is important to ensure that appropriate disinfectants are readily available, and </w:t>
            </w:r>
            <w:r w:rsidR="00A73363">
              <w:t xml:space="preserve">to verify </w:t>
            </w:r>
            <w:r>
              <w:t xml:space="preserve">that staff are trained </w:t>
            </w:r>
            <w:r w:rsidR="3D70BCD3">
              <w:t>in</w:t>
            </w:r>
            <w:r>
              <w:t xml:space="preserve"> the</w:t>
            </w:r>
            <w:r w:rsidR="008D470A">
              <w:t xml:space="preserve"> </w:t>
            </w:r>
            <w:r>
              <w:t>proper use</w:t>
            </w:r>
            <w:r w:rsidR="00A73363">
              <w:t xml:space="preserve"> of disinfectants</w:t>
            </w:r>
            <w:r>
              <w:t xml:space="preserve">. </w:t>
            </w:r>
            <w:r w:rsidR="008D470A">
              <w:t>Staff</w:t>
            </w:r>
            <w:r>
              <w:t xml:space="preserve"> are </w:t>
            </w:r>
            <w:r w:rsidR="008F34BE">
              <w:t>more inclined</w:t>
            </w:r>
            <w:r w:rsidR="26371D4A">
              <w:t xml:space="preserve"> to follow these</w:t>
            </w:r>
            <w:r>
              <w:t xml:space="preserve"> step</w:t>
            </w:r>
            <w:r w:rsidR="26B74889">
              <w:t>s</w:t>
            </w:r>
            <w:r>
              <w:t xml:space="preserve"> if disinfectants are readily accessible and easy to use.</w:t>
            </w:r>
          </w:p>
        </w:tc>
        <w:tc>
          <w:tcPr>
            <w:tcW w:w="4608" w:type="dxa"/>
          </w:tcPr>
          <w:p w14:paraId="7ED77A02" w14:textId="02B9691B" w:rsidR="00A6790E" w:rsidRPr="003F2E36" w:rsidRDefault="00A6790E" w:rsidP="00A6790E">
            <w:pPr>
              <w:pStyle w:val="RightColumnFormat"/>
            </w:pPr>
            <w:r w:rsidRPr="003F2E36">
              <w:t xml:space="preserve">Slide </w:t>
            </w:r>
            <w:r w:rsidR="001231B0">
              <w:t>19</w:t>
            </w:r>
            <w:r w:rsidR="00463E8F">
              <w:rPr>
                <w:noProof/>
              </w:rPr>
              <w:drawing>
                <wp:inline distT="0" distB="0" distL="0" distR="0" wp14:anchorId="34B2BE26" wp14:editId="542791CD">
                  <wp:extent cx="2743200" cy="2057400"/>
                  <wp:effectExtent l="0" t="0" r="0" b="0"/>
                  <wp:docPr id="2142124751" name="Picture 15" descr="Slide 19: Refer to the left column for a tex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24751" name="Picture 15" descr="Slide 19: Refer to the left column for a text description."/>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A6790E" w14:paraId="56EA2217" w14:textId="77777777" w:rsidTr="00F1763C">
        <w:trPr>
          <w:cantSplit/>
          <w:jc w:val="center"/>
        </w:trPr>
        <w:tc>
          <w:tcPr>
            <w:tcW w:w="6192" w:type="dxa"/>
          </w:tcPr>
          <w:p w14:paraId="073A82D2" w14:textId="43C8E8FC" w:rsidR="00A6790E" w:rsidRPr="00450BB4" w:rsidRDefault="00A6790E" w:rsidP="00A6790E">
            <w:pPr>
              <w:pStyle w:val="LeftColumnTitle"/>
            </w:pPr>
            <w:r>
              <w:lastRenderedPageBreak/>
              <w:t>Communication, Signage</w:t>
            </w:r>
            <w:r w:rsidR="00BA6B32">
              <w:t>,</w:t>
            </w:r>
            <w:r>
              <w:t xml:space="preserve"> </w:t>
            </w:r>
            <w:r w:rsidR="6BFE53A0">
              <w:t>and</w:t>
            </w:r>
            <w:r>
              <w:t xml:space="preserve"> Flagging </w:t>
            </w:r>
          </w:p>
          <w:p w14:paraId="63C2CBF1" w14:textId="1B439553" w:rsidR="00A6790E" w:rsidRDefault="00A6790E" w:rsidP="00A6790E">
            <w:pPr>
              <w:rPr>
                <w:szCs w:val="28"/>
              </w:rPr>
            </w:pPr>
            <w:r w:rsidRPr="00A85C05">
              <w:rPr>
                <w:szCs w:val="28"/>
              </w:rPr>
              <w:t xml:space="preserve">SAY: </w:t>
            </w:r>
          </w:p>
          <w:p w14:paraId="5E49B9DF" w14:textId="69E3E89D" w:rsidR="00A6790E" w:rsidRPr="00AE4B90" w:rsidRDefault="05495893" w:rsidP="00012C64">
            <w:pPr>
              <w:spacing w:after="240" w:line="259" w:lineRule="auto"/>
            </w:pPr>
            <w:r>
              <w:t>For</w:t>
            </w:r>
            <w:r w:rsidR="00AE4B90">
              <w:t xml:space="preserve"> contact precautions to be effective, there needs to be a way to communicate the need for </w:t>
            </w:r>
            <w:r w:rsidR="006B6D46">
              <w:t xml:space="preserve">these </w:t>
            </w:r>
            <w:r w:rsidR="00AE4B90">
              <w:t>additional transmission-based precautions</w:t>
            </w:r>
            <w:r w:rsidR="008D470A">
              <w:t>.</w:t>
            </w:r>
            <w:r w:rsidR="00AE4B90">
              <w:t xml:space="preserve"> </w:t>
            </w:r>
            <w:r w:rsidR="29B02D31">
              <w:t>When a patient is identified as colonized or actively infected with MRSA and placed on contact</w:t>
            </w:r>
            <w:r w:rsidR="003509FC">
              <w:t xml:space="preserve"> precautions</w:t>
            </w:r>
            <w:r w:rsidR="29B02D31">
              <w:t>, many facilities post a contact precautions sign at the room entrance.</w:t>
            </w:r>
            <w:r w:rsidR="00CB1BD6">
              <w:t xml:space="preserve"> </w:t>
            </w:r>
            <w:r w:rsidR="006F4052">
              <w:t xml:space="preserve">An example of a </w:t>
            </w:r>
            <w:hyperlink r:id="rId33" w:history="1">
              <w:r w:rsidR="00151F62" w:rsidRPr="00151F62">
                <w:rPr>
                  <w:rStyle w:val="Hyperlink"/>
                  <w:szCs w:val="24"/>
                </w:rPr>
                <w:t>contact precautions sign from CDC</w:t>
              </w:r>
            </w:hyperlink>
            <w:r w:rsidR="006F4052">
              <w:t xml:space="preserve"> can be seen on this slide.</w:t>
            </w:r>
            <w:r w:rsidR="008D470A">
              <w:t xml:space="preserve"> In addition, most </w:t>
            </w:r>
            <w:r w:rsidR="0066231E">
              <w:t>electronic health record</w:t>
            </w:r>
            <w:r w:rsidR="00AE4B90">
              <w:t xml:space="preserve">s now </w:t>
            </w:r>
            <w:bookmarkStart w:id="0" w:name="_Int_J4qVBbZM"/>
            <w:r w:rsidR="00AE4B90">
              <w:t>have the ability to</w:t>
            </w:r>
            <w:bookmarkEnd w:id="0"/>
            <w:r w:rsidR="00AE4B90">
              <w:t xml:space="preserve"> “flag” patients as </w:t>
            </w:r>
            <w:r w:rsidR="008D470A">
              <w:t>another</w:t>
            </w:r>
            <w:r w:rsidR="00AE4B90">
              <w:t xml:space="preserve"> way to alert the healthcare team. </w:t>
            </w:r>
            <w:r w:rsidR="00EB62DE">
              <w:t>A flag in the system</w:t>
            </w:r>
            <w:r w:rsidR="008D470A">
              <w:t xml:space="preserve"> </w:t>
            </w:r>
            <w:r w:rsidR="00AE4B90">
              <w:t xml:space="preserve">conveys </w:t>
            </w:r>
            <w:r w:rsidR="11BB23E6">
              <w:t>information</w:t>
            </w:r>
            <w:r w:rsidR="00AE4B90">
              <w:t xml:space="preserve"> about contact precautions to everyone involved in the patient’s care. </w:t>
            </w:r>
            <w:r w:rsidR="744E424B">
              <w:t xml:space="preserve">Using gowns and gloves, with other evidence-based best practices, interrupts MRSA transmission </w:t>
            </w:r>
            <w:r w:rsidR="4A97FD16">
              <w:t xml:space="preserve">among </w:t>
            </w:r>
            <w:r w:rsidR="744E424B">
              <w:t xml:space="preserve">healthcare personnel </w:t>
            </w:r>
            <w:r w:rsidR="142A9D13">
              <w:t xml:space="preserve">and </w:t>
            </w:r>
            <w:r w:rsidR="744E424B">
              <w:t>patients.</w:t>
            </w:r>
            <w:r w:rsidR="00AE4B90">
              <w:t xml:space="preserve"> </w:t>
            </w:r>
          </w:p>
        </w:tc>
        <w:tc>
          <w:tcPr>
            <w:tcW w:w="4608" w:type="dxa"/>
          </w:tcPr>
          <w:p w14:paraId="6AB974D3" w14:textId="1E01E111" w:rsidR="00A6790E" w:rsidRPr="00BD026C" w:rsidRDefault="00A6790E" w:rsidP="00A6790E">
            <w:pPr>
              <w:pStyle w:val="RightColumnFormat"/>
            </w:pPr>
            <w:r w:rsidRPr="003F2E36">
              <w:t xml:space="preserve">Slide </w:t>
            </w:r>
            <w:r w:rsidR="008441A0">
              <w:t>2</w:t>
            </w:r>
            <w:r w:rsidR="001231B0">
              <w:t>0</w:t>
            </w:r>
          </w:p>
          <w:p w14:paraId="4D6C82FE" w14:textId="5F0C372D" w:rsidR="00A6790E" w:rsidRPr="003F2E36" w:rsidRDefault="00463E8F" w:rsidP="00A6790E">
            <w:pPr>
              <w:pStyle w:val="RightColumnFormat"/>
            </w:pPr>
            <w:r>
              <w:rPr>
                <w:noProof/>
              </w:rPr>
              <w:drawing>
                <wp:inline distT="0" distB="0" distL="0" distR="0" wp14:anchorId="40B354FF" wp14:editId="02CEE51F">
                  <wp:extent cx="2743200" cy="2057400"/>
                  <wp:effectExtent l="0" t="0" r="0" b="0"/>
                  <wp:docPr id="755604978" name="Picture 16" descr="Slide 20: Refer to the left column for a tex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04978" name="Picture 16" descr="Slide 20: Refer to the left column for a text description."/>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764105" w14:paraId="46DE34FB" w14:textId="77777777" w:rsidTr="00F1763C">
        <w:trPr>
          <w:cantSplit/>
          <w:jc w:val="center"/>
        </w:trPr>
        <w:tc>
          <w:tcPr>
            <w:tcW w:w="6192" w:type="dxa"/>
          </w:tcPr>
          <w:p w14:paraId="071C15A3" w14:textId="77777777" w:rsidR="00764105" w:rsidRPr="00450BB4" w:rsidRDefault="00764105" w:rsidP="00764105">
            <w:pPr>
              <w:pStyle w:val="LeftColumnTitle"/>
            </w:pPr>
            <w:r>
              <w:t xml:space="preserve">Implementation </w:t>
            </w:r>
          </w:p>
          <w:p w14:paraId="5B76C86F" w14:textId="77777777" w:rsidR="00764105" w:rsidRDefault="00764105" w:rsidP="00764105">
            <w:r w:rsidRPr="00A85C05">
              <w:t xml:space="preserve">SAY: </w:t>
            </w:r>
          </w:p>
          <w:p w14:paraId="7239B826" w14:textId="1CE1628E" w:rsidR="00764105" w:rsidRDefault="7B47A5D2" w:rsidP="00764105">
            <w:r>
              <w:t xml:space="preserve">The </w:t>
            </w:r>
            <w:r w:rsidR="00557B2D">
              <w:t xml:space="preserve">next section </w:t>
            </w:r>
            <w:r w:rsidR="25F2350D">
              <w:t xml:space="preserve">of the presentation </w:t>
            </w:r>
            <w:r w:rsidR="00557B2D">
              <w:t>shift</w:t>
            </w:r>
            <w:r w:rsidR="7AF420C5">
              <w:t>s</w:t>
            </w:r>
            <w:r w:rsidR="00557B2D">
              <w:t xml:space="preserve"> the focus to </w:t>
            </w:r>
            <w:r w:rsidR="2E8E3E69">
              <w:t xml:space="preserve">strategies for </w:t>
            </w:r>
            <w:r w:rsidR="59B6A348">
              <w:t xml:space="preserve">the implementation of </w:t>
            </w:r>
            <w:r w:rsidR="2E8E3E69">
              <w:t xml:space="preserve">contact precautions to prevent MRSA transmission. </w:t>
            </w:r>
            <w:r w:rsidR="19ACE053">
              <w:t xml:space="preserve">It </w:t>
            </w:r>
            <w:r w:rsidR="00557B2D">
              <w:t>include</w:t>
            </w:r>
            <w:r w:rsidR="2908B211">
              <w:t>s</w:t>
            </w:r>
            <w:r w:rsidR="00557B2D">
              <w:t xml:space="preserve"> a case example </w:t>
            </w:r>
            <w:r w:rsidR="6651B85C">
              <w:t xml:space="preserve">depicting </w:t>
            </w:r>
            <w:r w:rsidR="00557B2D">
              <w:t xml:space="preserve">a community hospital's </w:t>
            </w:r>
            <w:r w:rsidR="6C6861E9">
              <w:t xml:space="preserve">implementation of contact isolation precautions </w:t>
            </w:r>
            <w:r w:rsidR="00557B2D">
              <w:t xml:space="preserve">to address a rising trend </w:t>
            </w:r>
            <w:r w:rsidR="0BC2DFCF">
              <w:t xml:space="preserve">of </w:t>
            </w:r>
            <w:r w:rsidR="00557B2D">
              <w:t xml:space="preserve">MRSA </w:t>
            </w:r>
            <w:r w:rsidR="32D0FA72">
              <w:t xml:space="preserve">transmission among patients. </w:t>
            </w:r>
          </w:p>
        </w:tc>
        <w:tc>
          <w:tcPr>
            <w:tcW w:w="4608" w:type="dxa"/>
          </w:tcPr>
          <w:p w14:paraId="0FE28802" w14:textId="3551280C" w:rsidR="00764105" w:rsidRPr="00BD026C" w:rsidRDefault="00764105" w:rsidP="00764105">
            <w:pPr>
              <w:pStyle w:val="RightColumnFormat"/>
            </w:pPr>
            <w:r>
              <w:t xml:space="preserve">Slide </w:t>
            </w:r>
            <w:r w:rsidR="00531348">
              <w:t>2</w:t>
            </w:r>
            <w:r w:rsidR="00276C9E">
              <w:t>1</w:t>
            </w:r>
          </w:p>
          <w:p w14:paraId="2B5A6B96" w14:textId="3738667F" w:rsidR="00764105" w:rsidRPr="003F2E36" w:rsidRDefault="001B61F5" w:rsidP="00764105">
            <w:pPr>
              <w:pStyle w:val="RightColumnFormat"/>
            </w:pPr>
            <w:r>
              <w:rPr>
                <w:noProof/>
              </w:rPr>
              <w:drawing>
                <wp:inline distT="0" distB="0" distL="0" distR="0" wp14:anchorId="750E7ADD" wp14:editId="1D8A7455">
                  <wp:extent cx="2727324" cy="2045493"/>
                  <wp:effectExtent l="0" t="0" r="0" b="0"/>
                  <wp:docPr id="522970222" name="Picture 1" descr="Slide 21: Refer to the left column for a tex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970222" name="Picture 1" descr="Slide 21: Refer to the left column for a text description."/>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727324" cy="2045493"/>
                          </a:xfrm>
                          <a:prstGeom prst="rect">
                            <a:avLst/>
                          </a:prstGeom>
                          <a:noFill/>
                          <a:ln>
                            <a:noFill/>
                          </a:ln>
                        </pic:spPr>
                      </pic:pic>
                    </a:graphicData>
                  </a:graphic>
                </wp:inline>
              </w:drawing>
            </w:r>
          </w:p>
        </w:tc>
      </w:tr>
      <w:tr w:rsidR="00764105" w14:paraId="00E12474" w14:textId="77777777" w:rsidTr="00F1763C">
        <w:trPr>
          <w:cantSplit/>
          <w:jc w:val="center"/>
        </w:trPr>
        <w:tc>
          <w:tcPr>
            <w:tcW w:w="6192" w:type="dxa"/>
          </w:tcPr>
          <w:p w14:paraId="527C3DB7" w14:textId="111927E0" w:rsidR="00764105" w:rsidRPr="00450BB4" w:rsidRDefault="00764105" w:rsidP="00764105">
            <w:pPr>
              <w:pStyle w:val="LeftColumnTitle"/>
            </w:pPr>
            <w:r>
              <w:lastRenderedPageBreak/>
              <w:t xml:space="preserve">Implementation </w:t>
            </w:r>
            <w:r w:rsidR="0066311C">
              <w:t>Strategies: The 4 Es</w:t>
            </w:r>
          </w:p>
          <w:p w14:paraId="0358673B" w14:textId="77777777" w:rsidR="00764105" w:rsidRDefault="00764105" w:rsidP="00764105">
            <w:r w:rsidRPr="00A85C05">
              <w:t xml:space="preserve">SAY: </w:t>
            </w:r>
          </w:p>
          <w:p w14:paraId="2BACBB3C" w14:textId="0516CB2F" w:rsidR="0066311C" w:rsidRPr="0066311C" w:rsidRDefault="0066311C" w:rsidP="0066311C">
            <w:r w:rsidRPr="0066311C">
              <w:t>The AHRQ Toolkit for MRSA Prevention utilizes the C</w:t>
            </w:r>
            <w:r w:rsidR="00D2422C">
              <w:t>omprehensive Unit-based Safety Program (CUSP)</w:t>
            </w:r>
            <w:r w:rsidRPr="0066311C">
              <w:t xml:space="preserve"> 4Es framework for implementation. The 4</w:t>
            </w:r>
            <w:r w:rsidR="00D2422C">
              <w:t>E</w:t>
            </w:r>
            <w:r w:rsidRPr="0066311C">
              <w:t xml:space="preserve">s consist of: </w:t>
            </w:r>
            <w:r w:rsidRPr="0066311C">
              <w:rPr>
                <w:b/>
                <w:bCs/>
              </w:rPr>
              <w:t>Engage, Educate</w:t>
            </w:r>
            <w:r w:rsidRPr="0066311C">
              <w:t xml:space="preserve">, </w:t>
            </w:r>
            <w:r w:rsidRPr="0066311C">
              <w:rPr>
                <w:b/>
                <w:bCs/>
              </w:rPr>
              <w:t>Execute</w:t>
            </w:r>
            <w:r w:rsidRPr="0066311C">
              <w:t xml:space="preserve">, and </w:t>
            </w:r>
            <w:r w:rsidRPr="0066311C">
              <w:rPr>
                <w:b/>
                <w:bCs/>
              </w:rPr>
              <w:t>Evaluate</w:t>
            </w:r>
            <w:r w:rsidRPr="0066311C">
              <w:t>. These describe four basic stages to develop and implement your initiative.</w:t>
            </w:r>
          </w:p>
          <w:p w14:paraId="045EBBE4" w14:textId="675FB5C3" w:rsidR="0066311C" w:rsidRPr="0066311C" w:rsidRDefault="0066311C" w:rsidP="0066311C">
            <w:r w:rsidRPr="0066311C">
              <w:t xml:space="preserve">For more information, please refer to </w:t>
            </w:r>
            <w:hyperlink r:id="rId36" w:history="1">
              <w:r w:rsidRPr="0069128E">
                <w:rPr>
                  <w:rStyle w:val="Hyperlink"/>
                  <w:b/>
                  <w:bCs/>
                  <w:szCs w:val="24"/>
                </w:rPr>
                <w:t>the section on the 4 Es</w:t>
              </w:r>
            </w:hyperlink>
            <w:r w:rsidRPr="0066311C">
              <w:rPr>
                <w:color w:val="0070C0"/>
              </w:rPr>
              <w:t xml:space="preserve"> </w:t>
            </w:r>
            <w:r w:rsidRPr="0066311C">
              <w:t xml:space="preserve">on the </w:t>
            </w:r>
            <w:r w:rsidR="00D441AF">
              <w:t>t</w:t>
            </w:r>
            <w:r w:rsidRPr="0066311C">
              <w:t>oolkit website. Resources in the section include a presentation, one-pager, and CUSP tools and resources.</w:t>
            </w:r>
          </w:p>
          <w:p w14:paraId="2755105B" w14:textId="3E338871" w:rsidR="00764105" w:rsidRDefault="0066311C" w:rsidP="00012C64">
            <w:pPr>
              <w:spacing w:after="240"/>
            </w:pPr>
            <w:r w:rsidRPr="0066311C">
              <w:t xml:space="preserve">If your hospital already has a CUSP program implemented, the departmental or unit-based CUSP teams can be a great resource to help support this work. </w:t>
            </w:r>
          </w:p>
        </w:tc>
        <w:tc>
          <w:tcPr>
            <w:tcW w:w="4608" w:type="dxa"/>
          </w:tcPr>
          <w:p w14:paraId="62ECD210" w14:textId="37E9F321" w:rsidR="00764105" w:rsidRPr="00BD026C" w:rsidRDefault="00764105" w:rsidP="00764105">
            <w:pPr>
              <w:pStyle w:val="RightColumnFormat"/>
            </w:pPr>
            <w:r w:rsidRPr="003F2E36">
              <w:t xml:space="preserve">Slide </w:t>
            </w:r>
            <w:r w:rsidR="00276C9E">
              <w:t>22</w:t>
            </w:r>
            <w:r w:rsidR="001B61F5">
              <w:rPr>
                <w:noProof/>
              </w:rPr>
              <w:drawing>
                <wp:inline distT="0" distB="0" distL="0" distR="0" wp14:anchorId="6A9C7782" wp14:editId="4CE76ACD">
                  <wp:extent cx="2727324" cy="2045493"/>
                  <wp:effectExtent l="0" t="0" r="0" b="0"/>
                  <wp:docPr id="401169065" name="Picture 2" descr="Slide 22: Refer to the left column for a tex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169065" name="Picture 2" descr="Slide 22: Refer to the left column for a text description."/>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727324" cy="2045493"/>
                          </a:xfrm>
                          <a:prstGeom prst="rect">
                            <a:avLst/>
                          </a:prstGeom>
                          <a:noFill/>
                          <a:ln>
                            <a:noFill/>
                          </a:ln>
                        </pic:spPr>
                      </pic:pic>
                    </a:graphicData>
                  </a:graphic>
                </wp:inline>
              </w:drawing>
            </w:r>
          </w:p>
          <w:p w14:paraId="05614D5A" w14:textId="77777777" w:rsidR="00764105" w:rsidRPr="003F2E36" w:rsidRDefault="00764105" w:rsidP="00764105">
            <w:pPr>
              <w:pStyle w:val="RightColumnFormat"/>
            </w:pPr>
          </w:p>
        </w:tc>
      </w:tr>
      <w:tr w:rsidR="00764105" w14:paraId="4D50ED3C" w14:textId="77777777" w:rsidTr="00F1763C">
        <w:trPr>
          <w:cantSplit/>
          <w:jc w:val="center"/>
        </w:trPr>
        <w:tc>
          <w:tcPr>
            <w:tcW w:w="6192" w:type="dxa"/>
          </w:tcPr>
          <w:p w14:paraId="231E2159" w14:textId="5E3532CC" w:rsidR="00764105" w:rsidRPr="00450BB4" w:rsidRDefault="0066311C" w:rsidP="00764105">
            <w:pPr>
              <w:pStyle w:val="LeftColumnTitle"/>
            </w:pPr>
            <w:r>
              <w:t xml:space="preserve">Case Example: </w:t>
            </w:r>
            <w:r w:rsidR="00E70F8B">
              <w:t>County General</w:t>
            </w:r>
            <w:r>
              <w:t xml:space="preserve"> Hospital</w:t>
            </w:r>
          </w:p>
          <w:p w14:paraId="55F22454" w14:textId="77777777" w:rsidR="00764105" w:rsidRDefault="00764105" w:rsidP="00764105">
            <w:r w:rsidRPr="00A85C05">
              <w:t xml:space="preserve">SAY: </w:t>
            </w:r>
          </w:p>
          <w:p w14:paraId="46A46E74" w14:textId="6687D40E" w:rsidR="005D6AE8" w:rsidRDefault="00F77CA8" w:rsidP="00F77CA8">
            <w:r>
              <w:t xml:space="preserve">Now, let us review a </w:t>
            </w:r>
            <w:r w:rsidR="00C80FE0">
              <w:t xml:space="preserve">hypothetical </w:t>
            </w:r>
            <w:r>
              <w:t>case example of how one community hospital,</w:t>
            </w:r>
            <w:r w:rsidR="00DD0204">
              <w:t xml:space="preserve"> </w:t>
            </w:r>
            <w:r w:rsidR="00FB520A">
              <w:t>County General</w:t>
            </w:r>
            <w:r w:rsidR="00DD0204">
              <w:t xml:space="preserve"> Hospital</w:t>
            </w:r>
            <w:r>
              <w:t xml:space="preserve">, </w:t>
            </w:r>
            <w:r w:rsidR="007960B0">
              <w:t xml:space="preserve">approached a </w:t>
            </w:r>
            <w:r w:rsidR="00DD1441">
              <w:t xml:space="preserve">slow </w:t>
            </w:r>
            <w:r w:rsidR="007960B0">
              <w:t>increase in MRSA rates</w:t>
            </w:r>
            <w:r w:rsidR="00E2009E">
              <w:t xml:space="preserve"> </w:t>
            </w:r>
            <w:r w:rsidR="00DD1441">
              <w:t>across the hospital.</w:t>
            </w:r>
          </w:p>
          <w:p w14:paraId="336CDC72" w14:textId="6EC8941B" w:rsidR="00D23273" w:rsidRDefault="005D6AE8" w:rsidP="00F77CA8">
            <w:r>
              <w:t>Their Infection Preventionists</w:t>
            </w:r>
            <w:r w:rsidR="0003240C">
              <w:t xml:space="preserve"> (IPs)</w:t>
            </w:r>
            <w:r>
              <w:t xml:space="preserve"> notice the</w:t>
            </w:r>
            <w:r w:rsidR="001D00D8">
              <w:t xml:space="preserve">ir MRSA rates have been slowly increasing </w:t>
            </w:r>
            <w:r w:rsidR="002E4B9A">
              <w:t>throughout the</w:t>
            </w:r>
            <w:r w:rsidR="00E10D68">
              <w:t xml:space="preserve"> last</w:t>
            </w:r>
            <w:r w:rsidR="002E4B9A">
              <w:t xml:space="preserve"> year</w:t>
            </w:r>
            <w:r w:rsidR="00E10D68">
              <w:t xml:space="preserve">. </w:t>
            </w:r>
          </w:p>
          <w:p w14:paraId="50F4AE2F" w14:textId="0270010B" w:rsidR="00E605F8" w:rsidRDefault="00D52DE3" w:rsidP="00F77CA8">
            <w:r>
              <w:t xml:space="preserve">For background, </w:t>
            </w:r>
            <w:r w:rsidR="00DC14BC">
              <w:t xml:space="preserve">County General was hit pretty hard with COVID-19 cases </w:t>
            </w:r>
            <w:r w:rsidR="00E605F8">
              <w:t xml:space="preserve">during the pandemic. </w:t>
            </w:r>
            <w:r w:rsidR="00102638">
              <w:t xml:space="preserve">It </w:t>
            </w:r>
            <w:r w:rsidR="00E605F8">
              <w:t xml:space="preserve">had used contact precautions for many years as part of </w:t>
            </w:r>
            <w:r w:rsidR="00DB5F33">
              <w:t>its</w:t>
            </w:r>
            <w:r w:rsidR="00E605F8">
              <w:t xml:space="preserve"> MRSA Prevention bundle. However, during the COVID-19 pandemic, </w:t>
            </w:r>
            <w:r w:rsidR="00DB5F33">
              <w:t xml:space="preserve">it </w:t>
            </w:r>
            <w:r w:rsidR="00E605F8">
              <w:t xml:space="preserve">stopped. </w:t>
            </w:r>
            <w:r w:rsidR="00DE4D25">
              <w:t>As many other hospitals had to, d</w:t>
            </w:r>
            <w:r w:rsidR="00E605F8">
              <w:t xml:space="preserve">ue to the shortage of PPE during this time, </w:t>
            </w:r>
            <w:r w:rsidR="00DB5F33">
              <w:t>County General was</w:t>
            </w:r>
            <w:r w:rsidR="00E605F8">
              <w:t xml:space="preserve"> saving PPE for COVID patients only. </w:t>
            </w:r>
          </w:p>
          <w:p w14:paraId="40AEB0DA" w14:textId="1DE4C05D" w:rsidR="00764105" w:rsidRDefault="00E605F8" w:rsidP="00012C64">
            <w:pPr>
              <w:spacing w:after="240"/>
            </w:pPr>
            <w:r>
              <w:t>As things slowly got back to normal after the pandemic, the</w:t>
            </w:r>
            <w:r w:rsidR="00DB5F33">
              <w:t xml:space="preserve"> hospital</w:t>
            </w:r>
            <w:r>
              <w:t xml:space="preserve"> chose not to go back to contact precautions for MRSA prevention</w:t>
            </w:r>
            <w:r w:rsidR="00E70F8B">
              <w:t>.</w:t>
            </w:r>
            <w:r w:rsidR="003421B3">
              <w:t xml:space="preserve"> </w:t>
            </w:r>
          </w:p>
        </w:tc>
        <w:tc>
          <w:tcPr>
            <w:tcW w:w="4608" w:type="dxa"/>
          </w:tcPr>
          <w:p w14:paraId="08C3744A" w14:textId="724FA5A0" w:rsidR="00764105" w:rsidRPr="003F2E36" w:rsidRDefault="00764105" w:rsidP="00764105">
            <w:pPr>
              <w:pStyle w:val="RightColumnFormat"/>
            </w:pPr>
            <w:r>
              <w:t>Slide</w:t>
            </w:r>
            <w:r w:rsidR="005A0800">
              <w:t xml:space="preserve"> 2</w:t>
            </w:r>
            <w:r w:rsidR="00276C9E">
              <w:t>3</w:t>
            </w:r>
            <w:r w:rsidR="00305FB7">
              <w:rPr>
                <w:noProof/>
              </w:rPr>
              <w:drawing>
                <wp:inline distT="0" distB="0" distL="0" distR="0" wp14:anchorId="283CA5A2" wp14:editId="29E48316">
                  <wp:extent cx="2743200" cy="2057400"/>
                  <wp:effectExtent l="0" t="0" r="0" b="0"/>
                  <wp:docPr id="548011660" name="Picture 1" descr="Slide 23: Refer to the left column for a tex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011660" name="Picture 1" descr="Slide 23: Refer to the left column for a text description."/>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1806CC" w14:paraId="2CF798F0" w14:textId="77777777" w:rsidTr="00F1763C">
        <w:trPr>
          <w:cantSplit/>
          <w:jc w:val="center"/>
        </w:trPr>
        <w:tc>
          <w:tcPr>
            <w:tcW w:w="6192" w:type="dxa"/>
          </w:tcPr>
          <w:p w14:paraId="17C2F688" w14:textId="1D633AC9" w:rsidR="001806CC" w:rsidRDefault="00165EA1" w:rsidP="00764105">
            <w:pPr>
              <w:rPr>
                <w:rFonts w:ascii="Calibri" w:eastAsia="Calibri" w:hAnsi="Calibri" w:cs="Times New Roman"/>
                <w:b/>
                <w:bCs/>
                <w:sz w:val="28"/>
                <w:szCs w:val="32"/>
                <w:lang w:bidi="en-US"/>
              </w:rPr>
            </w:pPr>
            <w:r>
              <w:rPr>
                <w:rFonts w:ascii="Calibri" w:eastAsia="Calibri" w:hAnsi="Calibri" w:cs="Times New Roman"/>
                <w:b/>
                <w:bCs/>
                <w:sz w:val="28"/>
                <w:szCs w:val="32"/>
                <w:lang w:bidi="en-US"/>
              </w:rPr>
              <w:lastRenderedPageBreak/>
              <w:t xml:space="preserve">Case Example: </w:t>
            </w:r>
            <w:r w:rsidR="00AA5D35">
              <w:rPr>
                <w:rFonts w:ascii="Calibri" w:eastAsia="Calibri" w:hAnsi="Calibri" w:cs="Times New Roman"/>
                <w:b/>
                <w:bCs/>
                <w:sz w:val="28"/>
                <w:szCs w:val="32"/>
                <w:lang w:bidi="en-US"/>
              </w:rPr>
              <w:t>Investigate the Current Status</w:t>
            </w:r>
          </w:p>
          <w:p w14:paraId="4A95DE49" w14:textId="77777777" w:rsidR="00276C9E" w:rsidRDefault="00276C9E" w:rsidP="00276C9E">
            <w:r w:rsidRPr="00A85C05">
              <w:t xml:space="preserve">SAY: </w:t>
            </w:r>
          </w:p>
          <w:p w14:paraId="069B87B7" w14:textId="06B4D774" w:rsidR="004E642F" w:rsidRDefault="004E642F" w:rsidP="00C331B3">
            <w:r>
              <w:t>Before doing anything else, the</w:t>
            </w:r>
            <w:r w:rsidR="00CB066F">
              <w:t xml:space="preserve"> </w:t>
            </w:r>
            <w:r w:rsidR="0003240C">
              <w:t>IPs</w:t>
            </w:r>
            <w:r>
              <w:t xml:space="preserve"> checked adherence rates for hand hygiene</w:t>
            </w:r>
            <w:r w:rsidR="00E70F8B">
              <w:t xml:space="preserve"> and</w:t>
            </w:r>
            <w:r>
              <w:t xml:space="preserve"> reviewed the data for their environmental services monitoring program</w:t>
            </w:r>
            <w:r w:rsidR="00E70F8B">
              <w:t>.</w:t>
            </w:r>
            <w:r>
              <w:t xml:space="preserve">  </w:t>
            </w:r>
          </w:p>
          <w:p w14:paraId="54E7A393" w14:textId="0A0C3165" w:rsidR="00B106C8" w:rsidRDefault="00C331B3" w:rsidP="00C331B3">
            <w:r>
              <w:t xml:space="preserve">Adherence rates were good, and the environmental services monitoring program is a success. </w:t>
            </w:r>
          </w:p>
          <w:p w14:paraId="1B555581" w14:textId="08966CED" w:rsidR="00B106C8" w:rsidRDefault="00FD4421" w:rsidP="00B106C8">
            <w:r>
              <w:t xml:space="preserve">They decided to talk to and observe the staff to see if there was a problem in practice. </w:t>
            </w:r>
            <w:r w:rsidR="00B106C8">
              <w:t>The</w:t>
            </w:r>
            <w:r w:rsidR="00972761">
              <w:t>y</w:t>
            </w:r>
            <w:r w:rsidR="00523C80">
              <w:t xml:space="preserve"> went to </w:t>
            </w:r>
            <w:r w:rsidR="00B106C8">
              <w:t xml:space="preserve">the </w:t>
            </w:r>
            <w:proofErr w:type="spellStart"/>
            <w:r w:rsidR="00B106C8" w:rsidRPr="009446F1">
              <w:rPr>
                <w:i/>
                <w:iCs/>
              </w:rPr>
              <w:t>gemba</w:t>
            </w:r>
            <w:proofErr w:type="spellEnd"/>
            <w:r w:rsidR="009E064F">
              <w:rPr>
                <w:i/>
                <w:iCs/>
              </w:rPr>
              <w:t xml:space="preserve">, </w:t>
            </w:r>
            <w:r w:rsidR="00B106C8">
              <w:t xml:space="preserve">a Japanese term that refers to “the actual place,” or the place where the work is happening. Going to the </w:t>
            </w:r>
            <w:proofErr w:type="spellStart"/>
            <w:r w:rsidR="00B106C8" w:rsidRPr="009446F1">
              <w:rPr>
                <w:i/>
                <w:iCs/>
              </w:rPr>
              <w:t>gemba</w:t>
            </w:r>
            <w:proofErr w:type="spellEnd"/>
            <w:r w:rsidR="00B106C8">
              <w:t xml:space="preserve"> allows you to observe the actual workflow, engage with frontline personnel, ask questions, gain knowledge about what is actually happening, and learn about opportunities for improvement.</w:t>
            </w:r>
          </w:p>
          <w:p w14:paraId="7170352A" w14:textId="0DDD84BC" w:rsidR="00C331B3" w:rsidRDefault="00C331B3" w:rsidP="00C331B3">
            <w:r>
              <w:t>They talk</w:t>
            </w:r>
            <w:r w:rsidR="00523C80">
              <w:t>ed</w:t>
            </w:r>
            <w:r>
              <w:t xml:space="preserve"> to the staff to see if anyone ha</w:t>
            </w:r>
            <w:r w:rsidR="00523C80">
              <w:t>d</w:t>
            </w:r>
            <w:r>
              <w:t xml:space="preserve"> an idea of what </w:t>
            </w:r>
            <w:r w:rsidR="00523C80">
              <w:t>was</w:t>
            </w:r>
            <w:r>
              <w:t xml:space="preserve"> going on</w:t>
            </w:r>
            <w:r w:rsidR="009E064F">
              <w:rPr>
                <w:rFonts w:cstheme="minorHAnsi"/>
              </w:rPr>
              <w:t>—</w:t>
            </w:r>
            <w:r>
              <w:t xml:space="preserve">nothing. </w:t>
            </w:r>
            <w:r w:rsidR="003421B3">
              <w:t>They went to the literature and the guidelines to determine if there was any new evidence or any strategies in the guidelines they were missing. While they had been decolonizing ICU patients for several years</w:t>
            </w:r>
            <w:r w:rsidR="008538D7">
              <w:t xml:space="preserve"> and compliance was high</w:t>
            </w:r>
            <w:r w:rsidR="003421B3">
              <w:t xml:space="preserve">, they found evidence for decolonizing patients in non-ICUs with medical devices, and </w:t>
            </w:r>
            <w:r w:rsidR="00712ABA">
              <w:t xml:space="preserve">they </w:t>
            </w:r>
            <w:r w:rsidR="003421B3">
              <w:t>began planning for implementation of this intervention in units with highest utilization.</w:t>
            </w:r>
          </w:p>
          <w:p w14:paraId="34EBBD0B" w14:textId="75B18B40" w:rsidR="00276C9E" w:rsidRPr="00EE4754" w:rsidRDefault="003421B3" w:rsidP="00012C64">
            <w:pPr>
              <w:spacing w:after="240"/>
            </w:pPr>
            <w:r>
              <w:t xml:space="preserve">From their guideline review, </w:t>
            </w:r>
            <w:r w:rsidR="00DF1F70">
              <w:t xml:space="preserve">the </w:t>
            </w:r>
            <w:r>
              <w:t xml:space="preserve">one core </w:t>
            </w:r>
            <w:r w:rsidR="0052794A">
              <w:t>strategy</w:t>
            </w:r>
            <w:r w:rsidR="00C331B3">
              <w:t xml:space="preserve"> they </w:t>
            </w:r>
            <w:r w:rsidR="00523C80">
              <w:t>were</w:t>
            </w:r>
            <w:r w:rsidR="00C331B3">
              <w:t xml:space="preserve">n’t </w:t>
            </w:r>
            <w:r w:rsidR="00056E8E">
              <w:t>using</w:t>
            </w:r>
            <w:r w:rsidR="00C331B3">
              <w:t xml:space="preserve"> </w:t>
            </w:r>
            <w:r w:rsidR="0023038A">
              <w:t>was</w:t>
            </w:r>
            <w:r w:rsidR="00C331B3">
              <w:t xml:space="preserve"> contact precautions. Contact precautions are listed as an “Essential” strategy for MRSA prevention</w:t>
            </w:r>
            <w:r w:rsidR="00FC00EA">
              <w:t xml:space="preserve"> and it is recommended that hospitals that discontinue the use of </w:t>
            </w:r>
            <w:r w:rsidR="00915F5F">
              <w:t>c</w:t>
            </w:r>
            <w:r w:rsidR="00FC00EA">
              <w:t xml:space="preserve">ontact </w:t>
            </w:r>
            <w:r w:rsidR="00915F5F">
              <w:t>p</w:t>
            </w:r>
            <w:r w:rsidR="00FC00EA">
              <w:t>recautions monitor MRSA rates and consider reintroduction of contact precautions if rates go up</w:t>
            </w:r>
            <w:r w:rsidR="0026600F">
              <w:t>.</w:t>
            </w:r>
          </w:p>
        </w:tc>
        <w:tc>
          <w:tcPr>
            <w:tcW w:w="4608" w:type="dxa"/>
          </w:tcPr>
          <w:p w14:paraId="52C00E76" w14:textId="732DD7C5" w:rsidR="001806CC" w:rsidRDefault="00165EA1" w:rsidP="00764105">
            <w:pPr>
              <w:pStyle w:val="RightColumnFormat"/>
            </w:pPr>
            <w:r>
              <w:t xml:space="preserve">Slide </w:t>
            </w:r>
            <w:r w:rsidR="00276C9E">
              <w:t>24</w:t>
            </w:r>
            <w:r w:rsidR="00E866C1">
              <w:rPr>
                <w:noProof/>
              </w:rPr>
              <w:drawing>
                <wp:inline distT="0" distB="0" distL="0" distR="0" wp14:anchorId="249D0B13" wp14:editId="4ADD536A">
                  <wp:extent cx="2743200" cy="2057400"/>
                  <wp:effectExtent l="0" t="0" r="0" b="0"/>
                  <wp:docPr id="1731596331" name="Picture 11" descr="Slide 24: Refer to the left column for a tex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596331" name="Picture 11" descr="Slide 24: Refer to the left column for a text description."/>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766BEB" w14:paraId="0D0FB2B3" w14:textId="77777777" w:rsidTr="00F1763C">
        <w:trPr>
          <w:cantSplit/>
          <w:jc w:val="center"/>
        </w:trPr>
        <w:tc>
          <w:tcPr>
            <w:tcW w:w="6192" w:type="dxa"/>
          </w:tcPr>
          <w:p w14:paraId="4662DC1F" w14:textId="77777777" w:rsidR="00766BEB" w:rsidRDefault="00AF0958" w:rsidP="00764105">
            <w:pPr>
              <w:rPr>
                <w:rFonts w:ascii="Calibri" w:eastAsia="Calibri" w:hAnsi="Calibri" w:cs="Times New Roman"/>
                <w:b/>
                <w:bCs/>
                <w:sz w:val="28"/>
                <w:szCs w:val="32"/>
                <w:lang w:bidi="en-US"/>
              </w:rPr>
            </w:pPr>
            <w:r>
              <w:rPr>
                <w:rFonts w:ascii="Calibri" w:eastAsia="Calibri" w:hAnsi="Calibri" w:cs="Times New Roman"/>
                <w:b/>
                <w:bCs/>
                <w:sz w:val="28"/>
                <w:szCs w:val="32"/>
                <w:lang w:bidi="en-US"/>
              </w:rPr>
              <w:lastRenderedPageBreak/>
              <w:t xml:space="preserve">Case Example: </w:t>
            </w:r>
            <w:r w:rsidR="004A2310">
              <w:rPr>
                <w:rFonts w:ascii="Calibri" w:eastAsia="Calibri" w:hAnsi="Calibri" w:cs="Times New Roman"/>
                <w:b/>
                <w:bCs/>
                <w:sz w:val="28"/>
                <w:szCs w:val="32"/>
                <w:lang w:bidi="en-US"/>
              </w:rPr>
              <w:t>Heart to Heart Discussion</w:t>
            </w:r>
          </w:p>
          <w:p w14:paraId="2756BC53" w14:textId="77777777" w:rsidR="004A2310" w:rsidRDefault="004A2310" w:rsidP="004A2310">
            <w:r w:rsidRPr="00A85C05">
              <w:t xml:space="preserve">SAY: </w:t>
            </w:r>
          </w:p>
          <w:p w14:paraId="03694F87" w14:textId="50970522" w:rsidR="004A2310" w:rsidRDefault="004A2310" w:rsidP="004A2310">
            <w:pPr>
              <w:rPr>
                <w:rFonts w:ascii="Calibri" w:eastAsia="Calibri" w:hAnsi="Calibri" w:cs="Times New Roman"/>
                <w:lang w:bidi="en-US"/>
              </w:rPr>
            </w:pPr>
            <w:r w:rsidRPr="00EE4754">
              <w:rPr>
                <w:rFonts w:ascii="Calibri" w:eastAsia="Calibri" w:hAnsi="Calibri" w:cs="Times New Roman"/>
                <w:lang w:bidi="en-US"/>
              </w:rPr>
              <w:t>While</w:t>
            </w:r>
            <w:r>
              <w:rPr>
                <w:rFonts w:ascii="Calibri" w:eastAsia="Calibri" w:hAnsi="Calibri" w:cs="Times New Roman"/>
                <w:lang w:bidi="en-US"/>
              </w:rPr>
              <w:t xml:space="preserve"> the next step seemed rather obvious, </w:t>
            </w:r>
            <w:r w:rsidR="00A2199F">
              <w:rPr>
                <w:rFonts w:ascii="Calibri" w:eastAsia="Calibri" w:hAnsi="Calibri" w:cs="Times New Roman"/>
                <w:lang w:bidi="en-US"/>
              </w:rPr>
              <w:t xml:space="preserve">the </w:t>
            </w:r>
            <w:r w:rsidR="0080786A">
              <w:rPr>
                <w:rFonts w:ascii="Calibri" w:eastAsia="Calibri" w:hAnsi="Calibri" w:cs="Times New Roman"/>
                <w:lang w:bidi="en-US"/>
              </w:rPr>
              <w:t xml:space="preserve">IPs </w:t>
            </w:r>
            <w:r w:rsidR="00A2199F">
              <w:rPr>
                <w:rFonts w:ascii="Calibri" w:eastAsia="Calibri" w:hAnsi="Calibri" w:cs="Times New Roman"/>
                <w:lang w:bidi="en-US"/>
              </w:rPr>
              <w:t>balked.</w:t>
            </w:r>
            <w:r w:rsidR="005E31A8">
              <w:rPr>
                <w:rFonts w:ascii="Calibri" w:eastAsia="Calibri" w:hAnsi="Calibri" w:cs="Times New Roman"/>
                <w:lang w:bidi="en-US"/>
              </w:rPr>
              <w:t xml:space="preserve"> </w:t>
            </w:r>
            <w:r w:rsidR="00A5656F">
              <w:rPr>
                <w:rFonts w:ascii="Calibri" w:eastAsia="Calibri" w:hAnsi="Calibri" w:cs="Times New Roman"/>
                <w:lang w:bidi="en-US"/>
              </w:rPr>
              <w:t>They knew</w:t>
            </w:r>
            <w:r w:rsidR="00D06D33">
              <w:rPr>
                <w:rFonts w:ascii="Calibri" w:eastAsia="Calibri" w:hAnsi="Calibri" w:cs="Times New Roman"/>
                <w:lang w:bidi="en-US"/>
              </w:rPr>
              <w:t xml:space="preserve"> that while contact precautions seemed the right way to go, they </w:t>
            </w:r>
            <w:r w:rsidR="000E22FF">
              <w:rPr>
                <w:rFonts w:ascii="Calibri" w:eastAsia="Calibri" w:hAnsi="Calibri" w:cs="Times New Roman"/>
                <w:lang w:bidi="en-US"/>
              </w:rPr>
              <w:t xml:space="preserve">also knew they </w:t>
            </w:r>
            <w:r w:rsidR="00D06D33">
              <w:rPr>
                <w:rFonts w:ascii="Calibri" w:eastAsia="Calibri" w:hAnsi="Calibri" w:cs="Times New Roman"/>
                <w:lang w:bidi="en-US"/>
              </w:rPr>
              <w:t xml:space="preserve">were going to </w:t>
            </w:r>
            <w:r w:rsidR="00B37B99">
              <w:rPr>
                <w:rFonts w:ascii="Calibri" w:eastAsia="Calibri" w:hAnsi="Calibri" w:cs="Times New Roman"/>
                <w:lang w:bidi="en-US"/>
              </w:rPr>
              <w:t xml:space="preserve">get a lot of </w:t>
            </w:r>
            <w:proofErr w:type="gramStart"/>
            <w:r w:rsidR="00B37B99">
              <w:rPr>
                <w:rFonts w:ascii="Calibri" w:eastAsia="Calibri" w:hAnsi="Calibri" w:cs="Times New Roman"/>
                <w:lang w:bidi="en-US"/>
              </w:rPr>
              <w:t>pushback</w:t>
            </w:r>
            <w:proofErr w:type="gramEnd"/>
            <w:r w:rsidR="00B37B99">
              <w:rPr>
                <w:rFonts w:ascii="Calibri" w:eastAsia="Calibri" w:hAnsi="Calibri" w:cs="Times New Roman"/>
                <w:lang w:bidi="en-US"/>
              </w:rPr>
              <w:t xml:space="preserve">. </w:t>
            </w:r>
          </w:p>
          <w:p w14:paraId="782539B6" w14:textId="77777777" w:rsidR="00D20201" w:rsidRDefault="008D29A7" w:rsidP="004A2310">
            <w:pPr>
              <w:rPr>
                <w:rFonts w:ascii="Calibri" w:eastAsia="Calibri" w:hAnsi="Calibri" w:cs="Times New Roman"/>
                <w:lang w:bidi="en-US"/>
              </w:rPr>
            </w:pPr>
            <w:r>
              <w:rPr>
                <w:rFonts w:ascii="Calibri" w:eastAsia="Calibri" w:hAnsi="Calibri" w:cs="Times New Roman"/>
                <w:lang w:bidi="en-US"/>
              </w:rPr>
              <w:t xml:space="preserve">So, they strategized. They </w:t>
            </w:r>
            <w:r w:rsidR="00372E24">
              <w:rPr>
                <w:rFonts w:ascii="Calibri" w:eastAsia="Calibri" w:hAnsi="Calibri" w:cs="Times New Roman"/>
                <w:lang w:bidi="en-US"/>
              </w:rPr>
              <w:t>looked into articles about implementation</w:t>
            </w:r>
            <w:r w:rsidR="00601E84">
              <w:rPr>
                <w:rFonts w:ascii="Calibri" w:eastAsia="Calibri" w:hAnsi="Calibri" w:cs="Times New Roman"/>
                <w:lang w:bidi="en-US"/>
              </w:rPr>
              <w:t xml:space="preserve"> and decided to use the 4 Es</w:t>
            </w:r>
            <w:r w:rsidR="00FD5A23">
              <w:rPr>
                <w:rFonts w:ascii="Calibri" w:eastAsia="Calibri" w:hAnsi="Calibri" w:cs="Times New Roman"/>
                <w:lang w:bidi="en-US"/>
              </w:rPr>
              <w:t xml:space="preserve"> to help them bring the program to leadership and to </w:t>
            </w:r>
            <w:r w:rsidR="00D25422">
              <w:rPr>
                <w:rFonts w:ascii="Calibri" w:eastAsia="Calibri" w:hAnsi="Calibri" w:cs="Times New Roman"/>
                <w:lang w:bidi="en-US"/>
              </w:rPr>
              <w:t>staff.</w:t>
            </w:r>
            <w:r w:rsidR="00601E84">
              <w:rPr>
                <w:rFonts w:ascii="Calibri" w:eastAsia="Calibri" w:hAnsi="Calibri" w:cs="Times New Roman"/>
                <w:lang w:bidi="en-US"/>
              </w:rPr>
              <w:t xml:space="preserve"> </w:t>
            </w:r>
            <w:r w:rsidR="00896AD3">
              <w:rPr>
                <w:rFonts w:ascii="Calibri" w:eastAsia="Calibri" w:hAnsi="Calibri" w:cs="Times New Roman"/>
                <w:lang w:bidi="en-US"/>
              </w:rPr>
              <w:t xml:space="preserve">They also found a few articles that would help address issues brought up around </w:t>
            </w:r>
            <w:r w:rsidR="00B05A7D">
              <w:rPr>
                <w:rFonts w:ascii="Calibri" w:eastAsia="Calibri" w:hAnsi="Calibri" w:cs="Times New Roman"/>
                <w:lang w:bidi="en-US"/>
              </w:rPr>
              <w:t>contact precautions</w:t>
            </w:r>
            <w:r w:rsidR="00D25422">
              <w:rPr>
                <w:rFonts w:ascii="Calibri" w:eastAsia="Calibri" w:hAnsi="Calibri" w:cs="Times New Roman"/>
                <w:lang w:bidi="en-US"/>
              </w:rPr>
              <w:t xml:space="preserve"> and their effects on patients</w:t>
            </w:r>
            <w:r w:rsidR="00B05A7D">
              <w:rPr>
                <w:rFonts w:ascii="Calibri" w:eastAsia="Calibri" w:hAnsi="Calibri" w:cs="Times New Roman"/>
                <w:lang w:bidi="en-US"/>
              </w:rPr>
              <w:t xml:space="preserve">: patients </w:t>
            </w:r>
            <w:r w:rsidR="00EC28AE">
              <w:rPr>
                <w:rFonts w:ascii="Calibri" w:eastAsia="Calibri" w:hAnsi="Calibri" w:cs="Times New Roman"/>
                <w:lang w:bidi="en-US"/>
              </w:rPr>
              <w:t xml:space="preserve">on contact precautions </w:t>
            </w:r>
            <w:r w:rsidR="00B05A7D">
              <w:rPr>
                <w:rFonts w:ascii="Calibri" w:eastAsia="Calibri" w:hAnsi="Calibri" w:cs="Times New Roman"/>
                <w:lang w:bidi="en-US"/>
              </w:rPr>
              <w:t xml:space="preserve">don’t receive the </w:t>
            </w:r>
            <w:r w:rsidR="00EC28AE">
              <w:rPr>
                <w:rFonts w:ascii="Calibri" w:eastAsia="Calibri" w:hAnsi="Calibri" w:cs="Times New Roman"/>
                <w:lang w:bidi="en-US"/>
              </w:rPr>
              <w:t>care they would otherwise</w:t>
            </w:r>
            <w:r w:rsidR="00844341">
              <w:rPr>
                <w:rFonts w:ascii="Calibri" w:eastAsia="Calibri" w:hAnsi="Calibri" w:cs="Times New Roman"/>
                <w:lang w:bidi="en-US"/>
              </w:rPr>
              <w:t xml:space="preserve"> and</w:t>
            </w:r>
            <w:r w:rsidR="00EC28AE">
              <w:rPr>
                <w:rFonts w:ascii="Calibri" w:eastAsia="Calibri" w:hAnsi="Calibri" w:cs="Times New Roman"/>
                <w:lang w:bidi="en-US"/>
              </w:rPr>
              <w:t xml:space="preserve"> patients</w:t>
            </w:r>
            <w:r w:rsidR="008B0CE4">
              <w:rPr>
                <w:rFonts w:ascii="Calibri" w:eastAsia="Calibri" w:hAnsi="Calibri" w:cs="Times New Roman"/>
                <w:lang w:bidi="en-US"/>
              </w:rPr>
              <w:t xml:space="preserve"> on contact precautions get anxious and depressed</w:t>
            </w:r>
            <w:r w:rsidR="00844341">
              <w:rPr>
                <w:rFonts w:ascii="Calibri" w:eastAsia="Calibri" w:hAnsi="Calibri" w:cs="Times New Roman"/>
                <w:lang w:bidi="en-US"/>
              </w:rPr>
              <w:t>.</w:t>
            </w:r>
          </w:p>
          <w:p w14:paraId="117E005D" w14:textId="61C934F6" w:rsidR="00165A37" w:rsidRDefault="0076519B" w:rsidP="004A2310">
            <w:pPr>
              <w:rPr>
                <w:rFonts w:ascii="Calibri" w:eastAsia="Calibri" w:hAnsi="Calibri" w:cs="Times New Roman"/>
                <w:lang w:bidi="en-US"/>
              </w:rPr>
            </w:pPr>
            <w:r>
              <w:rPr>
                <w:rFonts w:ascii="Calibri" w:eastAsia="Calibri" w:hAnsi="Calibri" w:cs="Times New Roman"/>
                <w:lang w:bidi="en-US"/>
              </w:rPr>
              <w:t xml:space="preserve">Through their research, they found </w:t>
            </w:r>
            <w:r w:rsidR="0085613D">
              <w:rPr>
                <w:rFonts w:ascii="Calibri" w:eastAsia="Calibri" w:hAnsi="Calibri" w:cs="Times New Roman"/>
                <w:lang w:bidi="en-US"/>
              </w:rPr>
              <w:t>several articles they thought might help</w:t>
            </w:r>
            <w:r w:rsidR="00E72078">
              <w:rPr>
                <w:rFonts w:ascii="Calibri" w:eastAsia="Calibri" w:hAnsi="Calibri" w:cs="Times New Roman"/>
                <w:lang w:bidi="en-US"/>
              </w:rPr>
              <w:t xml:space="preserve"> address common concerns about contact precautions.</w:t>
            </w:r>
          </w:p>
          <w:p w14:paraId="1BC01C1A" w14:textId="3318F65D" w:rsidR="00C90467" w:rsidRDefault="00EA155C" w:rsidP="0085613D">
            <w:pPr>
              <w:pStyle w:val="ListParagraph"/>
              <w:numPr>
                <w:ilvl w:val="0"/>
                <w:numId w:val="39"/>
              </w:numPr>
              <w:rPr>
                <w:rFonts w:ascii="Calibri" w:eastAsia="Calibri" w:hAnsi="Calibri" w:cs="Times New Roman"/>
                <w:lang w:bidi="en-US"/>
              </w:rPr>
            </w:pPr>
            <w:r w:rsidRPr="00EE4754">
              <w:rPr>
                <w:rFonts w:ascii="Calibri" w:eastAsia="Calibri" w:hAnsi="Calibri" w:cs="Times New Roman"/>
                <w:b/>
                <w:bCs/>
                <w:lang w:bidi="en-US"/>
              </w:rPr>
              <w:t xml:space="preserve">Patients become </w:t>
            </w:r>
            <w:r w:rsidR="00E72078" w:rsidRPr="00EE4754">
              <w:rPr>
                <w:rFonts w:ascii="Calibri" w:eastAsia="Calibri" w:hAnsi="Calibri" w:cs="Times New Roman"/>
                <w:b/>
                <w:bCs/>
                <w:lang w:bidi="en-US"/>
              </w:rPr>
              <w:t xml:space="preserve">depressed and anxious while on contact precautions. </w:t>
            </w:r>
            <w:r w:rsidR="00C1264A">
              <w:rPr>
                <w:rFonts w:ascii="Calibri" w:eastAsia="Calibri" w:hAnsi="Calibri" w:cs="Times New Roman"/>
                <w:lang w:bidi="en-US"/>
              </w:rPr>
              <w:t xml:space="preserve">While most </w:t>
            </w:r>
            <w:r w:rsidR="00771F63">
              <w:rPr>
                <w:rFonts w:ascii="Calibri" w:eastAsia="Calibri" w:hAnsi="Calibri" w:cs="Times New Roman"/>
                <w:lang w:bidi="en-US"/>
              </w:rPr>
              <w:t>HCWs believe that patients on contact precautions are more likely to become depressed and anxious while in the hospital,</w:t>
            </w:r>
            <w:r w:rsidR="0070374D">
              <w:rPr>
                <w:rFonts w:ascii="Calibri" w:eastAsia="Calibri" w:hAnsi="Calibri" w:cs="Times New Roman"/>
                <w:lang w:bidi="en-US"/>
              </w:rPr>
              <w:t xml:space="preserve"> they found a</w:t>
            </w:r>
            <w:r w:rsidR="00CA7A02">
              <w:rPr>
                <w:rFonts w:ascii="Calibri" w:eastAsia="Calibri" w:hAnsi="Calibri" w:cs="Times New Roman"/>
                <w:lang w:bidi="en-US"/>
              </w:rPr>
              <w:t xml:space="preserve">n article </w:t>
            </w:r>
            <w:r w:rsidR="002C1448">
              <w:rPr>
                <w:rFonts w:ascii="Calibri" w:eastAsia="Calibri" w:hAnsi="Calibri" w:cs="Times New Roman"/>
                <w:lang w:bidi="en-US"/>
              </w:rPr>
              <w:t>that showed that if you control for</w:t>
            </w:r>
            <w:r w:rsidR="003421B3">
              <w:rPr>
                <w:rFonts w:ascii="Calibri" w:eastAsia="Calibri" w:hAnsi="Calibri" w:cs="Times New Roman"/>
                <w:lang w:bidi="en-US"/>
              </w:rPr>
              <w:t xml:space="preserve"> preexisting</w:t>
            </w:r>
            <w:r w:rsidR="0008679E">
              <w:rPr>
                <w:rFonts w:ascii="Calibri" w:eastAsia="Calibri" w:hAnsi="Calibri" w:cs="Times New Roman"/>
                <w:lang w:bidi="en-US"/>
              </w:rPr>
              <w:t xml:space="preserve"> depression or anxiety</w:t>
            </w:r>
            <w:r w:rsidR="003421B3">
              <w:rPr>
                <w:rFonts w:ascii="Calibri" w:eastAsia="Calibri" w:hAnsi="Calibri" w:cs="Times New Roman"/>
                <w:lang w:bidi="en-US"/>
              </w:rPr>
              <w:t xml:space="preserve"> on admission</w:t>
            </w:r>
            <w:r w:rsidR="0008679E">
              <w:rPr>
                <w:rFonts w:ascii="Calibri" w:eastAsia="Calibri" w:hAnsi="Calibri" w:cs="Times New Roman"/>
                <w:lang w:bidi="en-US"/>
              </w:rPr>
              <w:t xml:space="preserve">, there is no difference in </w:t>
            </w:r>
            <w:r w:rsidR="00941EDA">
              <w:rPr>
                <w:rFonts w:ascii="Calibri" w:eastAsia="Calibri" w:hAnsi="Calibri" w:cs="Times New Roman"/>
                <w:lang w:bidi="en-US"/>
              </w:rPr>
              <w:t xml:space="preserve">the anxiety or depression </w:t>
            </w:r>
            <w:r w:rsidR="00875FAD">
              <w:rPr>
                <w:rFonts w:ascii="Calibri" w:eastAsia="Calibri" w:hAnsi="Calibri" w:cs="Times New Roman"/>
                <w:lang w:bidi="en-US"/>
              </w:rPr>
              <w:t>patients develop whether on contact precautions or not.</w:t>
            </w:r>
            <w:r w:rsidR="009D0649">
              <w:rPr>
                <w:rFonts w:ascii="Calibri" w:eastAsia="Calibri" w:hAnsi="Calibri" w:cs="Times New Roman"/>
                <w:lang w:bidi="en-US"/>
              </w:rPr>
              <w:t xml:space="preserve"> </w:t>
            </w:r>
            <w:r w:rsidR="00147DB1">
              <w:rPr>
                <w:rFonts w:ascii="Calibri" w:eastAsia="Calibri" w:hAnsi="Calibri" w:cs="Times New Roman"/>
                <w:lang w:bidi="en-US"/>
              </w:rPr>
              <w:t>Another article</w:t>
            </w:r>
            <w:r w:rsidR="009D0649">
              <w:rPr>
                <w:rFonts w:ascii="Calibri" w:eastAsia="Calibri" w:hAnsi="Calibri" w:cs="Times New Roman"/>
                <w:lang w:bidi="en-US"/>
              </w:rPr>
              <w:t xml:space="preserve"> suggested educating the patients</w:t>
            </w:r>
            <w:r w:rsidR="00C90467">
              <w:rPr>
                <w:rFonts w:ascii="Calibri" w:eastAsia="Calibri" w:hAnsi="Calibri" w:cs="Times New Roman"/>
                <w:lang w:bidi="en-US"/>
              </w:rPr>
              <w:t xml:space="preserve"> to help prevent the possibility of this outcome.</w:t>
            </w:r>
          </w:p>
          <w:p w14:paraId="1FEA9EB1" w14:textId="0E479685" w:rsidR="002227CE" w:rsidRDefault="00C762A7" w:rsidP="0085613D">
            <w:pPr>
              <w:pStyle w:val="ListParagraph"/>
              <w:numPr>
                <w:ilvl w:val="0"/>
                <w:numId w:val="39"/>
              </w:numPr>
              <w:rPr>
                <w:rFonts w:ascii="Calibri" w:eastAsia="Calibri" w:hAnsi="Calibri" w:cs="Times New Roman"/>
                <w:lang w:bidi="en-US"/>
              </w:rPr>
            </w:pPr>
            <w:r w:rsidRPr="00EE4754">
              <w:rPr>
                <w:rFonts w:ascii="Calibri" w:eastAsia="Calibri" w:hAnsi="Calibri" w:cs="Times New Roman"/>
                <w:b/>
                <w:bCs/>
                <w:lang w:bidi="en-US"/>
              </w:rPr>
              <w:t>Staff do not like having to use contact precautions.</w:t>
            </w:r>
            <w:r>
              <w:rPr>
                <w:rFonts w:ascii="Calibri" w:eastAsia="Calibri" w:hAnsi="Calibri" w:cs="Times New Roman"/>
                <w:lang w:bidi="en-US"/>
              </w:rPr>
              <w:t xml:space="preserve"> </w:t>
            </w:r>
            <w:r w:rsidR="0097177C">
              <w:rPr>
                <w:rFonts w:ascii="Calibri" w:eastAsia="Calibri" w:hAnsi="Calibri" w:cs="Times New Roman"/>
                <w:lang w:bidi="en-US"/>
              </w:rPr>
              <w:t xml:space="preserve">They found an article </w:t>
            </w:r>
            <w:r w:rsidR="002E75AE">
              <w:rPr>
                <w:rFonts w:ascii="Calibri" w:eastAsia="Calibri" w:hAnsi="Calibri" w:cs="Times New Roman"/>
                <w:lang w:bidi="en-US"/>
              </w:rPr>
              <w:t xml:space="preserve">that summarized the results of </w:t>
            </w:r>
            <w:r w:rsidR="00B71758">
              <w:rPr>
                <w:rFonts w:ascii="Calibri" w:eastAsia="Calibri" w:hAnsi="Calibri" w:cs="Times New Roman"/>
                <w:lang w:bidi="en-US"/>
              </w:rPr>
              <w:t xml:space="preserve">focus groups </w:t>
            </w:r>
            <w:r w:rsidR="004C1463">
              <w:rPr>
                <w:rFonts w:ascii="Calibri" w:eastAsia="Calibri" w:hAnsi="Calibri" w:cs="Times New Roman"/>
                <w:lang w:bidi="en-US"/>
              </w:rPr>
              <w:t>with HCWs discussing the use of contact precaution</w:t>
            </w:r>
            <w:r w:rsidR="00961909">
              <w:rPr>
                <w:rFonts w:ascii="Calibri" w:eastAsia="Calibri" w:hAnsi="Calibri" w:cs="Times New Roman"/>
                <w:lang w:bidi="en-US"/>
              </w:rPr>
              <w:t xml:space="preserve">s. </w:t>
            </w:r>
            <w:r w:rsidR="000A3B3E">
              <w:rPr>
                <w:rFonts w:ascii="Calibri" w:eastAsia="Calibri" w:hAnsi="Calibri" w:cs="Times New Roman"/>
                <w:lang w:bidi="en-US"/>
              </w:rPr>
              <w:t xml:space="preserve">Participants in the focus groups felt that advantages of </w:t>
            </w:r>
            <w:r w:rsidR="00CB4A9E">
              <w:rPr>
                <w:rFonts w:ascii="Calibri" w:eastAsia="Calibri" w:hAnsi="Calibri" w:cs="Times New Roman"/>
                <w:lang w:bidi="en-US"/>
              </w:rPr>
              <w:t xml:space="preserve">and motivating factors for </w:t>
            </w:r>
            <w:r w:rsidR="000A3B3E">
              <w:rPr>
                <w:rFonts w:ascii="Calibri" w:eastAsia="Calibri" w:hAnsi="Calibri" w:cs="Times New Roman"/>
                <w:lang w:bidi="en-US"/>
              </w:rPr>
              <w:t xml:space="preserve">using </w:t>
            </w:r>
            <w:r w:rsidR="00CB4A9E">
              <w:rPr>
                <w:rFonts w:ascii="Calibri" w:eastAsia="Calibri" w:hAnsi="Calibri" w:cs="Times New Roman"/>
                <w:lang w:bidi="en-US"/>
              </w:rPr>
              <w:t xml:space="preserve">contact precautions included: protecting yourself, </w:t>
            </w:r>
            <w:r w:rsidR="00904EC9">
              <w:rPr>
                <w:rFonts w:ascii="Calibri" w:eastAsia="Calibri" w:hAnsi="Calibri" w:cs="Times New Roman"/>
                <w:lang w:bidi="en-US"/>
              </w:rPr>
              <w:t>protecting patients, peace of mind/feelings of safety</w:t>
            </w:r>
            <w:r w:rsidR="00BA381F">
              <w:rPr>
                <w:rFonts w:ascii="Calibri" w:eastAsia="Calibri" w:hAnsi="Calibri" w:cs="Times New Roman"/>
                <w:lang w:bidi="en-US"/>
              </w:rPr>
              <w:t xml:space="preserve">, </w:t>
            </w:r>
            <w:r w:rsidR="00A501A6">
              <w:rPr>
                <w:rFonts w:ascii="Calibri" w:eastAsia="Calibri" w:hAnsi="Calibri" w:cs="Times New Roman"/>
                <w:lang w:bidi="en-US"/>
              </w:rPr>
              <w:t xml:space="preserve">protecting your family, and staff satisfaction. </w:t>
            </w:r>
          </w:p>
          <w:p w14:paraId="39D02371" w14:textId="5E5092AB" w:rsidR="00211022" w:rsidRPr="00EE4754" w:rsidRDefault="002227CE" w:rsidP="00012C64">
            <w:pPr>
              <w:spacing w:after="240"/>
              <w:rPr>
                <w:rFonts w:ascii="Calibri" w:eastAsia="Calibri" w:hAnsi="Calibri" w:cs="Times New Roman"/>
                <w:lang w:bidi="en-US"/>
              </w:rPr>
            </w:pPr>
            <w:r>
              <w:rPr>
                <w:rFonts w:ascii="Calibri" w:eastAsia="Calibri" w:hAnsi="Calibri" w:cs="Times New Roman"/>
                <w:lang w:bidi="en-US"/>
              </w:rPr>
              <w:t xml:space="preserve">The IPs </w:t>
            </w:r>
            <w:r w:rsidR="0002453B">
              <w:rPr>
                <w:rFonts w:ascii="Calibri" w:eastAsia="Calibri" w:hAnsi="Calibri" w:cs="Times New Roman"/>
                <w:lang w:bidi="en-US"/>
              </w:rPr>
              <w:t xml:space="preserve">decided to incorporate this information into their presentations to </w:t>
            </w:r>
            <w:r w:rsidR="001E6E92">
              <w:rPr>
                <w:rFonts w:ascii="Calibri" w:eastAsia="Calibri" w:hAnsi="Calibri" w:cs="Times New Roman"/>
                <w:lang w:bidi="en-US"/>
              </w:rPr>
              <w:t>staff.</w:t>
            </w:r>
          </w:p>
        </w:tc>
        <w:tc>
          <w:tcPr>
            <w:tcW w:w="4608" w:type="dxa"/>
          </w:tcPr>
          <w:p w14:paraId="00EC8750" w14:textId="3E275E80" w:rsidR="00766BEB" w:rsidRDefault="00AC709F" w:rsidP="00764105">
            <w:pPr>
              <w:pStyle w:val="RightColumnFormat"/>
            </w:pPr>
            <w:r>
              <w:t>Slide 25</w:t>
            </w:r>
            <w:r w:rsidR="00E866C1">
              <w:rPr>
                <w:noProof/>
              </w:rPr>
              <w:drawing>
                <wp:inline distT="0" distB="0" distL="0" distR="0" wp14:anchorId="75A5BEBF" wp14:editId="787D8BF1">
                  <wp:extent cx="2743200" cy="2057400"/>
                  <wp:effectExtent l="0" t="0" r="0" b="0"/>
                  <wp:docPr id="1085837795" name="Picture 12" descr="Slide 25: Refer to the left column for a tex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837795" name="Picture 12" descr="Slide 25: Refer to the left column for a text description."/>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764105" w14:paraId="3C42C1AB" w14:textId="77777777" w:rsidTr="00F1763C">
        <w:trPr>
          <w:cantSplit/>
          <w:jc w:val="center"/>
        </w:trPr>
        <w:tc>
          <w:tcPr>
            <w:tcW w:w="6192" w:type="dxa"/>
          </w:tcPr>
          <w:p w14:paraId="5598CD0F" w14:textId="77777777" w:rsidR="0063092A" w:rsidRDefault="0063092A" w:rsidP="00764105">
            <w:pPr>
              <w:rPr>
                <w:rFonts w:ascii="Calibri" w:eastAsia="Calibri" w:hAnsi="Calibri" w:cs="Times New Roman"/>
                <w:b/>
                <w:bCs/>
                <w:sz w:val="28"/>
                <w:szCs w:val="32"/>
                <w:lang w:bidi="en-US"/>
              </w:rPr>
            </w:pPr>
            <w:r w:rsidRPr="0063092A">
              <w:rPr>
                <w:rFonts w:ascii="Calibri" w:eastAsia="Calibri" w:hAnsi="Calibri" w:cs="Times New Roman"/>
                <w:b/>
                <w:bCs/>
                <w:sz w:val="28"/>
                <w:szCs w:val="32"/>
                <w:lang w:bidi="en-US"/>
              </w:rPr>
              <w:lastRenderedPageBreak/>
              <w:t>Case Example: Engaging Team, Leadership, and Staff</w:t>
            </w:r>
          </w:p>
          <w:p w14:paraId="508B0093" w14:textId="547CDF8B" w:rsidR="00764105" w:rsidRDefault="00764105" w:rsidP="00764105">
            <w:r w:rsidRPr="00A85C05">
              <w:t xml:space="preserve">SAY: </w:t>
            </w:r>
          </w:p>
          <w:p w14:paraId="12BE12DF" w14:textId="6454C81A" w:rsidR="00D4277B" w:rsidRDefault="001E6E92" w:rsidP="00D4277B">
            <w:r>
              <w:t>Back to the 4 Es</w:t>
            </w:r>
            <w:r w:rsidR="00A34908">
              <w:t xml:space="preserve">: </w:t>
            </w:r>
            <w:r w:rsidR="00D4277B">
              <w:t xml:space="preserve">The first E is to </w:t>
            </w:r>
            <w:r w:rsidR="00D4277B" w:rsidRPr="00541A78">
              <w:rPr>
                <w:b/>
                <w:bCs/>
              </w:rPr>
              <w:t>Engage</w:t>
            </w:r>
            <w:r w:rsidR="00D4277B">
              <w:t>. The aim is to engage hearts and minds, and subsequently change attitudes and behaviors. When engaging, the first thing the team needs to do is convey that a problem exists and the potential harm that the problem could cause. A common reason for lack of engagement is that individuals are unaware of a problem.</w:t>
            </w:r>
          </w:p>
          <w:p w14:paraId="77B48DBF" w14:textId="0FF0C2AC" w:rsidR="0094499E" w:rsidRDefault="005A4AE7" w:rsidP="00D4277B">
            <w:r>
              <w:t xml:space="preserve">First, the IP </w:t>
            </w:r>
            <w:r w:rsidR="004609B4">
              <w:t>t</w:t>
            </w:r>
            <w:r>
              <w:t xml:space="preserve">eam met with the </w:t>
            </w:r>
            <w:r w:rsidR="00FB59E4">
              <w:t>hospital leadership. The</w:t>
            </w:r>
            <w:r w:rsidR="008E757B">
              <w:t xml:space="preserve"> team</w:t>
            </w:r>
            <w:r w:rsidR="00FB59E4">
              <w:t xml:space="preserve"> shared </w:t>
            </w:r>
            <w:r w:rsidR="008E757B">
              <w:t>its</w:t>
            </w:r>
            <w:r w:rsidR="00FB59E4">
              <w:t xml:space="preserve"> data and </w:t>
            </w:r>
            <w:r w:rsidR="005F03C8">
              <w:t>gave a history of how the</w:t>
            </w:r>
            <w:r w:rsidR="008E757B">
              <w:t xml:space="preserve"> hospital</w:t>
            </w:r>
            <w:r w:rsidR="005F03C8">
              <w:t xml:space="preserve"> got to the point that MRSA rates </w:t>
            </w:r>
            <w:r w:rsidR="008E757B">
              <w:t>we</w:t>
            </w:r>
            <w:r w:rsidR="005F03C8">
              <w:t xml:space="preserve">re increasing. </w:t>
            </w:r>
            <w:r w:rsidR="00685796">
              <w:t>The</w:t>
            </w:r>
            <w:r w:rsidR="00426667">
              <w:t xml:space="preserve"> team</w:t>
            </w:r>
            <w:r w:rsidR="00685796">
              <w:t xml:space="preserve"> discussed the rationale behind </w:t>
            </w:r>
            <w:r w:rsidR="00426667">
              <w:t>its</w:t>
            </w:r>
            <w:r w:rsidR="00685796">
              <w:t xml:space="preserve"> decision to reinstitute contact precautions. </w:t>
            </w:r>
            <w:r w:rsidR="00ED5E42">
              <w:t>It</w:t>
            </w:r>
            <w:r w:rsidR="000C6433">
              <w:t xml:space="preserve"> reviewed costs </w:t>
            </w:r>
            <w:r w:rsidR="002D3DF8">
              <w:t xml:space="preserve">for supplies </w:t>
            </w:r>
            <w:r w:rsidR="000C6433">
              <w:t xml:space="preserve">and projected savings, given </w:t>
            </w:r>
            <w:r w:rsidR="00ED5E42">
              <w:t>its</w:t>
            </w:r>
            <w:r w:rsidR="000C6433">
              <w:t xml:space="preserve"> </w:t>
            </w:r>
            <w:r w:rsidR="002D3DF8">
              <w:t xml:space="preserve">projection of lower MRSA rates. </w:t>
            </w:r>
            <w:r w:rsidR="00EF18F7">
              <w:t xml:space="preserve">After much discussion, leadership agreed with the decision and </w:t>
            </w:r>
            <w:r w:rsidR="0094499E">
              <w:t>made commitments to support the effort.</w:t>
            </w:r>
            <w:r w:rsidR="0016673E">
              <w:t xml:space="preserve"> </w:t>
            </w:r>
            <w:r w:rsidR="0094499E">
              <w:t xml:space="preserve">Next, the IP </w:t>
            </w:r>
            <w:r w:rsidR="00ED5E42">
              <w:t>t</w:t>
            </w:r>
            <w:r w:rsidR="0094499E">
              <w:t xml:space="preserve">eam started meeting with </w:t>
            </w:r>
            <w:r w:rsidR="00C2427E">
              <w:t>the unit CUSP Teams. Again, the</w:t>
            </w:r>
            <w:r w:rsidR="00ED5E42">
              <w:t xml:space="preserve"> IP team</w:t>
            </w:r>
            <w:r w:rsidR="00C2427E">
              <w:t xml:space="preserve"> shared the MRSA data and the history</w:t>
            </w:r>
            <w:r w:rsidR="00177EA4">
              <w:t xml:space="preserve">, and then went on to discuss </w:t>
            </w:r>
            <w:r w:rsidR="00ED5E42">
              <w:t>its</w:t>
            </w:r>
            <w:r w:rsidR="00177EA4">
              <w:t xml:space="preserve"> rationale</w:t>
            </w:r>
            <w:r w:rsidR="00D558C8">
              <w:t xml:space="preserve"> for reinstituting contact precautions. The</w:t>
            </w:r>
            <w:r w:rsidR="00ED5E42">
              <w:t xml:space="preserve"> team</w:t>
            </w:r>
            <w:r w:rsidR="00D558C8">
              <w:t xml:space="preserve"> discussed </w:t>
            </w:r>
            <w:r w:rsidR="00F37C93">
              <w:t>with each group how contact precautions will lower MRSA rates</w:t>
            </w:r>
            <w:r w:rsidR="002F35C9">
              <w:t xml:space="preserve">, leading to better outcomes for patients. </w:t>
            </w:r>
          </w:p>
          <w:p w14:paraId="4FF4EA52" w14:textId="2E55C232" w:rsidR="002F35C9" w:rsidRDefault="00A97B25" w:rsidP="00D4277B">
            <w:r>
              <w:t xml:space="preserve">Having prepared discussion points </w:t>
            </w:r>
            <w:r w:rsidR="00D873DE">
              <w:t xml:space="preserve">and sample handouts for patients </w:t>
            </w:r>
            <w:r w:rsidR="008373C4">
              <w:t xml:space="preserve">around patient anxiety and depression and how to mitigate this problem </w:t>
            </w:r>
            <w:r w:rsidR="00E1530A">
              <w:t xml:space="preserve">was helpful, as was </w:t>
            </w:r>
            <w:r w:rsidR="00376DF4">
              <w:t>sharing</w:t>
            </w:r>
            <w:r w:rsidR="00E1530A">
              <w:t xml:space="preserve"> discussion</w:t>
            </w:r>
            <w:r w:rsidR="005755D6">
              <w:t xml:space="preserve"> points</w:t>
            </w:r>
            <w:r w:rsidR="00E1530A">
              <w:t xml:space="preserve"> about the </w:t>
            </w:r>
            <w:r w:rsidR="000A7CAD">
              <w:t>advantages of contact precautions.</w:t>
            </w:r>
          </w:p>
          <w:p w14:paraId="33EDC4EF" w14:textId="479478B6" w:rsidR="00764105" w:rsidRDefault="000A7CAD" w:rsidP="00012C64">
            <w:pPr>
              <w:spacing w:after="240"/>
            </w:pPr>
            <w:r>
              <w:t xml:space="preserve">While there was some pushback at the beginning of some of the presentations, </w:t>
            </w:r>
            <w:r w:rsidR="00165FA7">
              <w:t>the</w:t>
            </w:r>
            <w:r w:rsidR="00376DF4">
              <w:t xml:space="preserve"> IP team’s</w:t>
            </w:r>
            <w:r w:rsidR="00165FA7">
              <w:t xml:space="preserve"> preparedness paid off and the units agreed that this was the best </w:t>
            </w:r>
            <w:r w:rsidR="00D873DE">
              <w:t>choice in controlling MRSA in their hospital.</w:t>
            </w:r>
          </w:p>
        </w:tc>
        <w:tc>
          <w:tcPr>
            <w:tcW w:w="4608" w:type="dxa"/>
          </w:tcPr>
          <w:p w14:paraId="43A8C2B7" w14:textId="22CBA749" w:rsidR="00764105" w:rsidRPr="003F2E36" w:rsidRDefault="00764105" w:rsidP="00764105">
            <w:pPr>
              <w:pStyle w:val="RightColumnFormat"/>
            </w:pPr>
            <w:r>
              <w:t xml:space="preserve">Slide </w:t>
            </w:r>
            <w:r w:rsidR="00A00B53">
              <w:t>26</w:t>
            </w:r>
            <w:r w:rsidR="00561D5B">
              <w:rPr>
                <w:noProof/>
              </w:rPr>
              <w:drawing>
                <wp:inline distT="0" distB="0" distL="0" distR="0" wp14:anchorId="417EB76D" wp14:editId="2D742863">
                  <wp:extent cx="2743200" cy="2057400"/>
                  <wp:effectExtent l="0" t="0" r="0" b="0"/>
                  <wp:docPr id="1403313493" name="Picture 2" descr="Slide 26: Refer to the left column for a tex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313493" name="Picture 2" descr="Slide 26: Refer to the left column for a text description."/>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764105" w14:paraId="2AD5B359" w14:textId="77777777" w:rsidTr="00F1763C">
        <w:trPr>
          <w:cantSplit/>
          <w:jc w:val="center"/>
        </w:trPr>
        <w:tc>
          <w:tcPr>
            <w:tcW w:w="6192" w:type="dxa"/>
          </w:tcPr>
          <w:p w14:paraId="0CFDD937" w14:textId="1C6C6DCB" w:rsidR="000C0FA1" w:rsidRDefault="000C0FA1" w:rsidP="00764105">
            <w:pPr>
              <w:rPr>
                <w:rFonts w:ascii="Calibri" w:eastAsia="Calibri" w:hAnsi="Calibri" w:cs="Times New Roman"/>
                <w:b/>
                <w:bCs/>
                <w:sz w:val="28"/>
                <w:szCs w:val="32"/>
                <w:lang w:bidi="en-US"/>
              </w:rPr>
            </w:pPr>
            <w:r w:rsidRPr="000C0FA1">
              <w:rPr>
                <w:rFonts w:ascii="Calibri" w:eastAsia="Calibri" w:hAnsi="Calibri" w:cs="Times New Roman"/>
                <w:b/>
                <w:bCs/>
                <w:sz w:val="28"/>
                <w:szCs w:val="32"/>
                <w:lang w:bidi="en-US"/>
              </w:rPr>
              <w:lastRenderedPageBreak/>
              <w:t xml:space="preserve">Case Example: </w:t>
            </w:r>
            <w:r w:rsidR="00D75CCC">
              <w:rPr>
                <w:rFonts w:ascii="Calibri" w:eastAsia="Calibri" w:hAnsi="Calibri" w:cs="Times New Roman"/>
                <w:b/>
                <w:bCs/>
                <w:sz w:val="28"/>
                <w:szCs w:val="32"/>
                <w:lang w:bidi="en-US"/>
              </w:rPr>
              <w:t>Educate Staff</w:t>
            </w:r>
            <w:r w:rsidRPr="000C0FA1">
              <w:rPr>
                <w:rFonts w:ascii="Calibri" w:eastAsia="Calibri" w:hAnsi="Calibri" w:cs="Times New Roman"/>
                <w:b/>
                <w:bCs/>
                <w:sz w:val="28"/>
                <w:szCs w:val="32"/>
                <w:lang w:bidi="en-US"/>
              </w:rPr>
              <w:t xml:space="preserve"> </w:t>
            </w:r>
          </w:p>
          <w:p w14:paraId="5F1F77C5" w14:textId="5FBA6692" w:rsidR="00764105" w:rsidRDefault="00764105" w:rsidP="00764105">
            <w:r w:rsidRPr="00A85C05">
              <w:t xml:space="preserve">SAY: </w:t>
            </w:r>
          </w:p>
          <w:p w14:paraId="222795CF" w14:textId="77777777" w:rsidR="00B95898" w:rsidRDefault="00B95898" w:rsidP="00B95898">
            <w:r w:rsidRPr="00CE7F4E">
              <w:t xml:space="preserve">The second E in the 4 Es framework is </w:t>
            </w:r>
            <w:r w:rsidRPr="00CE7F4E">
              <w:rPr>
                <w:b/>
                <w:bCs/>
              </w:rPr>
              <w:t>Educate</w:t>
            </w:r>
            <w:r w:rsidRPr="00CE7F4E">
              <w:t>. Educating staff about both the problem and the intervention is crucial for boosting their engagement</w:t>
            </w:r>
            <w:r>
              <w:t>. E</w:t>
            </w:r>
            <w:r w:rsidRPr="00CE7F4E">
              <w:t>ngaged staff are more likely to apply what they learn.</w:t>
            </w:r>
          </w:p>
          <w:p w14:paraId="63AAE1D7" w14:textId="77777777" w:rsidR="00B95898" w:rsidRDefault="00B95898" w:rsidP="00B95898">
            <w:r w:rsidRPr="000D7DD3">
              <w:t>Education alone is often seen as a “weak” intervention because it depends heavily on individuals remembering and acting on what they’ve been taught. However, when paired with other strategies, education can be highly effective as part of a broader improvement plan, reinforcing and enhancing other interventions.</w:t>
            </w:r>
          </w:p>
          <w:p w14:paraId="0ACA7A10" w14:textId="0CDC5FDA" w:rsidR="00764105" w:rsidRDefault="0058240B" w:rsidP="0058240B">
            <w:r>
              <w:t xml:space="preserve">The CUSP </w:t>
            </w:r>
            <w:r w:rsidR="00D02DF4">
              <w:t>t</w:t>
            </w:r>
            <w:r>
              <w:t xml:space="preserve">eams in the units reviewed the information </w:t>
            </w:r>
            <w:r w:rsidR="00D13583">
              <w:t xml:space="preserve">from the IPs with their staff. They </w:t>
            </w:r>
            <w:r w:rsidR="00B56995">
              <w:t xml:space="preserve">each </w:t>
            </w:r>
            <w:r w:rsidR="00D13583">
              <w:t>discussed implementation strategies appropriate to their units</w:t>
            </w:r>
            <w:r w:rsidR="00EC6832">
              <w:t>. In many of the units, staff were concerned about the quality of care</w:t>
            </w:r>
            <w:r w:rsidR="008F42E6">
              <w:t xml:space="preserve"> their patients would be receiving, as well as their </w:t>
            </w:r>
            <w:r w:rsidR="00057446">
              <w:t>patient</w:t>
            </w:r>
            <w:r w:rsidR="004E6D6F">
              <w:t>s’</w:t>
            </w:r>
            <w:r w:rsidR="00057446">
              <w:t xml:space="preserve"> mental health. </w:t>
            </w:r>
          </w:p>
          <w:p w14:paraId="3921FF85" w14:textId="10BD3B5D" w:rsidR="00057446" w:rsidRDefault="00057446" w:rsidP="0058240B">
            <w:r>
              <w:t xml:space="preserve">The </w:t>
            </w:r>
            <w:r w:rsidR="006C63B8">
              <w:t>teams discussed evidence that the quality of care can be maintained</w:t>
            </w:r>
            <w:r w:rsidR="00CE2E7F">
              <w:t>,</w:t>
            </w:r>
            <w:r w:rsidR="006C63B8">
              <w:t xml:space="preserve"> and </w:t>
            </w:r>
            <w:r w:rsidR="00CE2E7F">
              <w:t xml:space="preserve">they </w:t>
            </w:r>
            <w:r w:rsidR="006C63B8">
              <w:t xml:space="preserve">shared with staff </w:t>
            </w:r>
            <w:r w:rsidR="00545976">
              <w:t>the information the IPs had given them on how patient mental health issues can be avoided.</w:t>
            </w:r>
            <w:r w:rsidR="00C123AE">
              <w:t xml:space="preserve"> </w:t>
            </w:r>
            <w:r w:rsidR="00A41D8C">
              <w:t xml:space="preserve">Educational </w:t>
            </w:r>
            <w:r w:rsidR="00174CE1">
              <w:t xml:space="preserve">meetings were held to bring everyone up to speed on the specifics of the rollout and how contact precautions would be handled on a </w:t>
            </w:r>
            <w:r w:rsidR="00DD1474">
              <w:t>day-to-day</w:t>
            </w:r>
            <w:r w:rsidR="00174CE1">
              <w:t xml:space="preserve"> basis.</w:t>
            </w:r>
          </w:p>
          <w:p w14:paraId="51BEE526" w14:textId="4EB26458" w:rsidR="00A41D8C" w:rsidRDefault="00A41D8C" w:rsidP="00012C64">
            <w:pPr>
              <w:spacing w:after="240"/>
            </w:pPr>
            <w:r>
              <w:t>Refresher education sessions were added to enhance effectiveness. Annual online refresher training was required to maintain compliance. Visual reminders were also added at nursing stations, reminding staff about contact precautions.</w:t>
            </w:r>
          </w:p>
        </w:tc>
        <w:tc>
          <w:tcPr>
            <w:tcW w:w="4608" w:type="dxa"/>
          </w:tcPr>
          <w:p w14:paraId="7A5D9498" w14:textId="5099E7BC" w:rsidR="00764105" w:rsidRPr="00BD026C" w:rsidRDefault="00764105" w:rsidP="00764105">
            <w:pPr>
              <w:pStyle w:val="RightColumnFormat"/>
            </w:pPr>
            <w:r>
              <w:t xml:space="preserve">Slide </w:t>
            </w:r>
            <w:r w:rsidR="00D75CCC">
              <w:t>27</w:t>
            </w:r>
            <w:r w:rsidR="008309E1">
              <w:rPr>
                <w:noProof/>
              </w:rPr>
              <w:drawing>
                <wp:inline distT="0" distB="0" distL="0" distR="0" wp14:anchorId="57A30CAC" wp14:editId="2886C591">
                  <wp:extent cx="2743200" cy="2057400"/>
                  <wp:effectExtent l="0" t="0" r="0" b="0"/>
                  <wp:docPr id="2046590101" name="Picture 13" descr="Slide 27: Refer to the left column for a tex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590101" name="Picture 13" descr="Slide 27: Refer to the left column for a text description."/>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p w14:paraId="2369BF1E" w14:textId="65DFCB20" w:rsidR="00764105" w:rsidRPr="003F2E36" w:rsidRDefault="00764105" w:rsidP="00764105">
            <w:pPr>
              <w:pStyle w:val="RightColumnFormat"/>
            </w:pPr>
          </w:p>
        </w:tc>
      </w:tr>
      <w:tr w:rsidR="0022779B" w14:paraId="71F5CA75" w14:textId="77777777" w:rsidTr="00F1763C">
        <w:trPr>
          <w:cantSplit/>
          <w:jc w:val="center"/>
        </w:trPr>
        <w:tc>
          <w:tcPr>
            <w:tcW w:w="6192" w:type="dxa"/>
          </w:tcPr>
          <w:p w14:paraId="619AF466" w14:textId="68B2877D" w:rsidR="0022779B" w:rsidRDefault="0022779B" w:rsidP="00EC3C74">
            <w:pPr>
              <w:rPr>
                <w:rFonts w:ascii="Calibri" w:eastAsia="Calibri" w:hAnsi="Calibri" w:cs="Times New Roman"/>
                <w:b/>
                <w:bCs/>
                <w:sz w:val="28"/>
                <w:szCs w:val="32"/>
                <w:lang w:bidi="en-US"/>
              </w:rPr>
            </w:pPr>
            <w:r>
              <w:rPr>
                <w:rFonts w:ascii="Calibri" w:eastAsia="Calibri" w:hAnsi="Calibri" w:cs="Times New Roman"/>
                <w:b/>
                <w:bCs/>
                <w:sz w:val="28"/>
                <w:szCs w:val="32"/>
                <w:lang w:bidi="en-US"/>
              </w:rPr>
              <w:lastRenderedPageBreak/>
              <w:t xml:space="preserve">Case Example: </w:t>
            </w:r>
            <w:r w:rsidR="00A028C0">
              <w:rPr>
                <w:rFonts w:ascii="Calibri" w:eastAsia="Calibri" w:hAnsi="Calibri" w:cs="Times New Roman"/>
                <w:b/>
                <w:bCs/>
                <w:sz w:val="28"/>
                <w:szCs w:val="32"/>
                <w:lang w:bidi="en-US"/>
              </w:rPr>
              <w:t>Execute</w:t>
            </w:r>
          </w:p>
          <w:p w14:paraId="3462B0F4" w14:textId="77777777" w:rsidR="00287F5B" w:rsidRDefault="00287F5B" w:rsidP="00287F5B">
            <w:r w:rsidRPr="00A85C05">
              <w:t xml:space="preserve">SAY: </w:t>
            </w:r>
          </w:p>
          <w:p w14:paraId="7BA476FB" w14:textId="77777777" w:rsidR="00BB54AF" w:rsidRDefault="00BB54AF" w:rsidP="00BB54AF">
            <w:r>
              <w:t xml:space="preserve">The third E, </w:t>
            </w:r>
            <w:r w:rsidRPr="04209271">
              <w:rPr>
                <w:b/>
                <w:bCs/>
              </w:rPr>
              <w:t>Execute</w:t>
            </w:r>
            <w:r>
              <w:t xml:space="preserve">, is putting your plans into action. During execution, it is important to track progress. This involves continuous monitoring and regular review of your chosen metrics. It also involves maintaining open lines of communication—among team members, with unit personnel, and with leadership—to facilitate coordination, keep people engaged, and address issues promptly. </w:t>
            </w:r>
          </w:p>
          <w:p w14:paraId="11707093" w14:textId="7D55E68A" w:rsidR="00EF4E55" w:rsidRDefault="003344AB" w:rsidP="00287F5B">
            <w:r>
              <w:t xml:space="preserve">Contact precautions were rolled out on all units on December 1. </w:t>
            </w:r>
            <w:r w:rsidR="00B15D83">
              <w:t>Stocked isolation carts</w:t>
            </w:r>
            <w:r w:rsidR="00C718D5">
              <w:t xml:space="preserve"> were in place, si</w:t>
            </w:r>
            <w:r w:rsidR="00EF4E55">
              <w:t xml:space="preserve">gns were posted as appropriate, decisions were made prior to the launch regarding which patients needed to be moved, </w:t>
            </w:r>
            <w:r w:rsidR="008E1015">
              <w:t>and patients and families were given educational material.</w:t>
            </w:r>
            <w:r w:rsidR="000B5967">
              <w:t xml:space="preserve"> Also, observers were in place to start the tracking of appropriate usage of gowns, gloves, and hand hygiene.</w:t>
            </w:r>
          </w:p>
          <w:p w14:paraId="71D5E194" w14:textId="61139BE3" w:rsidR="00174CE1" w:rsidRDefault="00174CE1" w:rsidP="00287F5B">
            <w:r>
              <w:t xml:space="preserve">In </w:t>
            </w:r>
            <w:r w:rsidR="006336E8">
              <w:t xml:space="preserve">CUSP meetings after the rollout, open discussion time was held to make sure </w:t>
            </w:r>
            <w:r w:rsidR="001B378F">
              <w:t xml:space="preserve">attendees had time to talk about how the program was going, if </w:t>
            </w:r>
            <w:r w:rsidR="00EC4DCD">
              <w:t>there</w:t>
            </w:r>
            <w:r w:rsidR="001B378F">
              <w:t xml:space="preserve"> were any </w:t>
            </w:r>
            <w:r w:rsidR="0098147E">
              <w:t>hiccups</w:t>
            </w:r>
            <w:r w:rsidR="001B378F">
              <w:t xml:space="preserve">, </w:t>
            </w:r>
            <w:r w:rsidR="00F327F6">
              <w:t xml:space="preserve">what barriers and challenges may have emerged, </w:t>
            </w:r>
            <w:r w:rsidR="00EC4DCD">
              <w:t xml:space="preserve">and what adjustments </w:t>
            </w:r>
            <w:r w:rsidR="00D04404">
              <w:t xml:space="preserve">were </w:t>
            </w:r>
            <w:r w:rsidR="00EC4DCD">
              <w:t>need</w:t>
            </w:r>
            <w:r w:rsidR="00D04404">
              <w:t>ed</w:t>
            </w:r>
            <w:r w:rsidR="00EC4DCD">
              <w:t>.</w:t>
            </w:r>
          </w:p>
          <w:p w14:paraId="003945BB" w14:textId="3032143D" w:rsidR="003C7F9E" w:rsidRPr="00012C64" w:rsidRDefault="00EC4DCD" w:rsidP="00012C64">
            <w:pPr>
              <w:spacing w:after="240"/>
            </w:pPr>
            <w:r>
              <w:t>The aim was to embed new practices into daily routines and to ensure that staff would continue to follow them consistently. The guiding principle was to make it easy for staff to make the right decision and do the right thing.</w:t>
            </w:r>
          </w:p>
        </w:tc>
        <w:tc>
          <w:tcPr>
            <w:tcW w:w="4608" w:type="dxa"/>
          </w:tcPr>
          <w:p w14:paraId="3034BAFA" w14:textId="5A55F573" w:rsidR="0022779B" w:rsidRDefault="00287F5B" w:rsidP="00EC3C74">
            <w:pPr>
              <w:pStyle w:val="RightColumnFormat"/>
            </w:pPr>
            <w:r>
              <w:t xml:space="preserve">Slide </w:t>
            </w:r>
            <w:r w:rsidR="00A028C0">
              <w:t xml:space="preserve">28 </w:t>
            </w:r>
            <w:r w:rsidR="008D6F1B">
              <w:rPr>
                <w:noProof/>
              </w:rPr>
              <w:drawing>
                <wp:inline distT="0" distB="0" distL="0" distR="0" wp14:anchorId="71D97460" wp14:editId="2772C4AA">
                  <wp:extent cx="2743200" cy="2057400"/>
                  <wp:effectExtent l="0" t="0" r="0" b="0"/>
                  <wp:docPr id="2084106684" name="Picture 15" descr="Slide 28: Refer to the left column for a tex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06684" name="Picture 15" descr="Slide 28: Refer to the left column for a text description."/>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EC3C74" w14:paraId="0C92588F" w14:textId="77777777" w:rsidTr="00F1763C">
        <w:trPr>
          <w:cantSplit/>
          <w:jc w:val="center"/>
        </w:trPr>
        <w:tc>
          <w:tcPr>
            <w:tcW w:w="6192" w:type="dxa"/>
          </w:tcPr>
          <w:p w14:paraId="2ECA4183" w14:textId="2EB61EB6" w:rsidR="00EC3C74" w:rsidRPr="00450BB4" w:rsidRDefault="00EC3C74" w:rsidP="00EC3C74">
            <w:pPr>
              <w:pStyle w:val="LeftColumnTitle"/>
            </w:pPr>
            <w:r>
              <w:lastRenderedPageBreak/>
              <w:t xml:space="preserve">Case Example: </w:t>
            </w:r>
            <w:r w:rsidR="00B95898">
              <w:t>Evaluate</w:t>
            </w:r>
          </w:p>
          <w:p w14:paraId="203FF9DC" w14:textId="77777777" w:rsidR="00EC3C74" w:rsidRDefault="00EC3C74" w:rsidP="00EC3C74">
            <w:r w:rsidRPr="00A85C05">
              <w:t xml:space="preserve">SAY: </w:t>
            </w:r>
          </w:p>
          <w:p w14:paraId="2FA858AF" w14:textId="77777777" w:rsidR="00147E34" w:rsidRDefault="00147E34" w:rsidP="00147E34">
            <w:r>
              <w:t xml:space="preserve">The 4th E is </w:t>
            </w:r>
            <w:r w:rsidRPr="00410BFE">
              <w:rPr>
                <w:b/>
                <w:bCs/>
              </w:rPr>
              <w:t>Evaluate</w:t>
            </w:r>
            <w:r>
              <w:t>. This involves collecting, analyzing, and reporting data to track intervention progress. Regular evaluation allows your team to identify problems, learn from defects, and adjust interventions as needed.</w:t>
            </w:r>
          </w:p>
          <w:p w14:paraId="3C8AF941" w14:textId="48504103" w:rsidR="00C3201C" w:rsidRDefault="00CE2F89" w:rsidP="00147E34">
            <w:r>
              <w:t>Observers were in</w:t>
            </w:r>
            <w:r w:rsidR="00815C7D">
              <w:t xml:space="preserve"> </w:t>
            </w:r>
            <w:r>
              <w:t xml:space="preserve">place, collecting </w:t>
            </w:r>
            <w:r w:rsidR="0028700B">
              <w:t xml:space="preserve">adherence </w:t>
            </w:r>
            <w:r w:rsidR="0078009E">
              <w:t xml:space="preserve">data from the beginning. </w:t>
            </w:r>
            <w:r w:rsidR="0028700B">
              <w:t>Data from the environmental services monitoring pro</w:t>
            </w:r>
            <w:r w:rsidR="00171D2C">
              <w:t>gram, documentation data from the decolonizat</w:t>
            </w:r>
            <w:r w:rsidR="00875C3D">
              <w:t>i</w:t>
            </w:r>
            <w:r w:rsidR="00171D2C">
              <w:t>on pro</w:t>
            </w:r>
            <w:r w:rsidR="008471D0">
              <w:t xml:space="preserve">gram, and MRSA rate data was collected </w:t>
            </w:r>
            <w:r w:rsidR="00C3201C">
              <w:t xml:space="preserve">going forward. </w:t>
            </w:r>
          </w:p>
          <w:p w14:paraId="3A9322B0" w14:textId="62EF9BDD" w:rsidR="0043194C" w:rsidRDefault="00C3201C" w:rsidP="00147E34">
            <w:r>
              <w:t xml:space="preserve">After 6 months, adherence rates </w:t>
            </w:r>
            <w:r w:rsidR="006B4D09">
              <w:t>for contact precautions rose from 54 percent to 95 percent.</w:t>
            </w:r>
            <w:r w:rsidR="000F5AA8">
              <w:t xml:space="preserve"> </w:t>
            </w:r>
            <w:r w:rsidR="006B4D09">
              <w:t>The rates for all other MRSA prevention activities remained con</w:t>
            </w:r>
            <w:r w:rsidR="00AE4730">
              <w:t>stant.</w:t>
            </w:r>
          </w:p>
          <w:p w14:paraId="63DDB07D" w14:textId="552B36E0" w:rsidR="00EC3C74" w:rsidRDefault="00AE4730" w:rsidP="00012C64">
            <w:pPr>
              <w:spacing w:after="240"/>
            </w:pPr>
            <w:r>
              <w:t xml:space="preserve">The MRSA rates dropped a bit over the first quarter. Then </w:t>
            </w:r>
            <w:r w:rsidR="004E4EE1">
              <w:t xml:space="preserve">they </w:t>
            </w:r>
            <w:r w:rsidR="00E75740">
              <w:t xml:space="preserve">dropped significantly through the following year and </w:t>
            </w:r>
            <w:r w:rsidR="00875C3D">
              <w:t xml:space="preserve">have </w:t>
            </w:r>
            <w:r w:rsidR="004E4EE1">
              <w:t>remained at</w:t>
            </w:r>
            <w:r w:rsidR="00E75740">
              <w:t xml:space="preserve"> the lower rate</w:t>
            </w:r>
            <w:r w:rsidR="00875C3D">
              <w:t xml:space="preserve"> going forward. </w:t>
            </w:r>
          </w:p>
        </w:tc>
        <w:tc>
          <w:tcPr>
            <w:tcW w:w="4608" w:type="dxa"/>
          </w:tcPr>
          <w:p w14:paraId="1A0A2DDA" w14:textId="2FA6FA7C" w:rsidR="00EC3C74" w:rsidRPr="00BD026C" w:rsidRDefault="00EC3C74" w:rsidP="00EC3C74">
            <w:pPr>
              <w:pStyle w:val="RightColumnFormat"/>
            </w:pPr>
            <w:r w:rsidRPr="003F2E36">
              <w:t xml:space="preserve">Slide </w:t>
            </w:r>
            <w:r w:rsidR="00B95898">
              <w:t>29</w:t>
            </w:r>
            <w:r w:rsidR="00101967">
              <w:rPr>
                <w:noProof/>
              </w:rPr>
              <w:drawing>
                <wp:inline distT="0" distB="0" distL="0" distR="0" wp14:anchorId="1E4B5E4A" wp14:editId="261FC502">
                  <wp:extent cx="2743200" cy="2057400"/>
                  <wp:effectExtent l="0" t="0" r="0" b="0"/>
                  <wp:docPr id="138637632" name="Picture 14" descr="Slide 29: Refer to the left column for a tex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7632" name="Picture 14" descr="Slide 29: Refer to the left column for a text description."/>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p w14:paraId="4AC89895" w14:textId="0F16481F" w:rsidR="00EC3C74" w:rsidRPr="003F2E36" w:rsidRDefault="00EC3C74" w:rsidP="00EC3C74">
            <w:pPr>
              <w:pStyle w:val="RightColumnFormat"/>
            </w:pPr>
          </w:p>
        </w:tc>
      </w:tr>
      <w:tr w:rsidR="00EC3C74" w14:paraId="279D0FCE" w14:textId="77777777" w:rsidTr="00F1763C">
        <w:trPr>
          <w:cantSplit/>
          <w:jc w:val="center"/>
        </w:trPr>
        <w:tc>
          <w:tcPr>
            <w:tcW w:w="6192" w:type="dxa"/>
          </w:tcPr>
          <w:p w14:paraId="0533514E" w14:textId="4E172C45" w:rsidR="00EC3C74" w:rsidRDefault="00EC3C74" w:rsidP="00EC3C74">
            <w:pPr>
              <w:pStyle w:val="LeftColumnTitle"/>
            </w:pPr>
            <w:r>
              <w:t>Celebrate Successes</w:t>
            </w:r>
          </w:p>
          <w:p w14:paraId="1CC2D9E1" w14:textId="77777777" w:rsidR="00EC3C74" w:rsidRPr="0028477E" w:rsidRDefault="00EC3C74" w:rsidP="00EC3C74">
            <w:r w:rsidRPr="00A85C05">
              <w:t xml:space="preserve">SAY: </w:t>
            </w:r>
          </w:p>
          <w:p w14:paraId="79B390A3" w14:textId="45D37373" w:rsidR="00CC6F99" w:rsidRDefault="00CC6F99" w:rsidP="04209271">
            <w:pPr>
              <w:spacing w:line="259" w:lineRule="auto"/>
            </w:pPr>
            <w:r>
              <w:t xml:space="preserve">At </w:t>
            </w:r>
            <w:r w:rsidR="0098147E">
              <w:t xml:space="preserve">County General </w:t>
            </w:r>
            <w:r>
              <w:t xml:space="preserve">Hospital, the interventions were a major success. All staff completed the updated yearly training, and the unit met the goal of 90 percent PPE adherence. </w:t>
            </w:r>
            <w:r w:rsidR="4BD2381A">
              <w:t xml:space="preserve">Unit personnel </w:t>
            </w:r>
            <w:r>
              <w:t>who were observed not following the hospital’s policy were coached in real</w:t>
            </w:r>
            <w:r w:rsidR="009245B0">
              <w:t xml:space="preserve"> </w:t>
            </w:r>
            <w:r>
              <w:t xml:space="preserve">time, and if new barriers were identified the CUSP Champion took them to the manager for discussion at the next huddle. </w:t>
            </w:r>
            <w:r w:rsidR="233C7CBE">
              <w:t>Data regarding PPE adherence, newly identified MRSA cases and trends on the unit were shared regularly with staff and hospital leadership.</w:t>
            </w:r>
            <w:r>
              <w:t xml:space="preserve"> Over the next 12 months, PPE adherence increased on the unit and MRSA incidence decreased. </w:t>
            </w:r>
          </w:p>
          <w:p w14:paraId="6DC40012" w14:textId="13A01645" w:rsidR="00EC3C74" w:rsidRDefault="00CC6F99" w:rsidP="00012C64">
            <w:pPr>
              <w:spacing w:after="240"/>
            </w:pPr>
            <w:r>
              <w:t>The CUSP team celebrate</w:t>
            </w:r>
            <w:r w:rsidR="6082F733">
              <w:t>d</w:t>
            </w:r>
            <w:r>
              <w:t xml:space="preserve"> the successes in the hospital newsletter to boost staff morale and confidence.</w:t>
            </w:r>
            <w:r w:rsidR="00AE5752">
              <w:t xml:space="preserve"> </w:t>
            </w:r>
            <w:r w:rsidR="00635AFA">
              <w:t xml:space="preserve">Implementing contact precautions requires hard work, multiple approaches, and sustained effort from all levels. Make sure to acknowledge and celebrate accomplishments! </w:t>
            </w:r>
          </w:p>
        </w:tc>
        <w:tc>
          <w:tcPr>
            <w:tcW w:w="4608" w:type="dxa"/>
          </w:tcPr>
          <w:p w14:paraId="217003E7" w14:textId="69F4F276" w:rsidR="00EC3C74" w:rsidRPr="00BD026C" w:rsidRDefault="00EC3C74" w:rsidP="00EC3C74">
            <w:pPr>
              <w:pStyle w:val="RightColumnFormat"/>
            </w:pPr>
            <w:r>
              <w:t xml:space="preserve">Slide </w:t>
            </w:r>
            <w:r w:rsidR="008D6F1B">
              <w:t>3</w:t>
            </w:r>
            <w:r w:rsidR="00101967">
              <w:t>0</w:t>
            </w:r>
          </w:p>
          <w:p w14:paraId="1343B5AB" w14:textId="104827E1" w:rsidR="00EC3C74" w:rsidRPr="003F2E36" w:rsidRDefault="009D1E9E" w:rsidP="00EC3C74">
            <w:pPr>
              <w:pStyle w:val="RightColumnFormat"/>
            </w:pPr>
            <w:r>
              <w:rPr>
                <w:noProof/>
              </w:rPr>
              <w:drawing>
                <wp:inline distT="0" distB="0" distL="0" distR="0" wp14:anchorId="753ABB77" wp14:editId="222592C2">
                  <wp:extent cx="2743200" cy="2057400"/>
                  <wp:effectExtent l="0" t="0" r="0" b="0"/>
                  <wp:docPr id="432184499" name="Picture 9" descr="Slide 30: Refer to the left column for a tex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84499" name="Picture 9" descr="Slide 30: Refer to the left column for a text description."/>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EC3C74" w14:paraId="208816EC" w14:textId="77777777" w:rsidTr="00F1763C">
        <w:trPr>
          <w:cantSplit/>
          <w:jc w:val="center"/>
        </w:trPr>
        <w:tc>
          <w:tcPr>
            <w:tcW w:w="6192" w:type="dxa"/>
          </w:tcPr>
          <w:p w14:paraId="57AEAD88" w14:textId="77777777" w:rsidR="00EC3C74" w:rsidRDefault="00EC3C74" w:rsidP="00EC3C74">
            <w:pPr>
              <w:pStyle w:val="LeftColumnTitle"/>
            </w:pPr>
            <w:r>
              <w:lastRenderedPageBreak/>
              <w:t xml:space="preserve">Key Takeaways </w:t>
            </w:r>
          </w:p>
          <w:p w14:paraId="6CE25AE2" w14:textId="0A8DCBE4" w:rsidR="00EC3C74" w:rsidRPr="0028477E" w:rsidRDefault="00EC3C74" w:rsidP="00EC3C74">
            <w:r w:rsidRPr="00A85C05">
              <w:t xml:space="preserve">SAY: </w:t>
            </w:r>
          </w:p>
          <w:p w14:paraId="2B4D0AFD" w14:textId="4F8FBC48" w:rsidR="00EC3C74" w:rsidRPr="0028477E" w:rsidRDefault="4F4E025F" w:rsidP="04209271">
            <w:pPr>
              <w:rPr>
                <w:b/>
                <w:bCs/>
              </w:rPr>
            </w:pPr>
            <w:r>
              <w:t>He</w:t>
            </w:r>
            <w:r w:rsidR="00EC3C74">
              <w:t xml:space="preserve">re are a few key takeaways from today’s </w:t>
            </w:r>
            <w:r w:rsidR="32FF8F19">
              <w:t xml:space="preserve">presentation </w:t>
            </w:r>
            <w:r w:rsidR="00EC3C74">
              <w:t>on contact precautions.</w:t>
            </w:r>
          </w:p>
          <w:p w14:paraId="582C8DCC" w14:textId="5836F863" w:rsidR="00EC3C74" w:rsidRPr="0028477E" w:rsidRDefault="00EC3C74" w:rsidP="04209271">
            <w:pPr>
              <w:rPr>
                <w:b/>
                <w:bCs/>
              </w:rPr>
            </w:pPr>
            <w:r>
              <w:t xml:space="preserve">Contact precautions have been shown to be effective at reducing MRSA transmission, especially when they are used as part of a multifaceted approach. </w:t>
            </w:r>
            <w:r w:rsidR="377DC4C7">
              <w:t>Your facility can use active or passive MRSA surveillance to identify patients who are colonized or infected with MRSA.</w:t>
            </w:r>
            <w:r>
              <w:t xml:space="preserve"> </w:t>
            </w:r>
          </w:p>
          <w:p w14:paraId="1E65D0CC" w14:textId="1C33194D" w:rsidR="00EC3C74" w:rsidRPr="0028477E" w:rsidRDefault="00EC3C74" w:rsidP="00012C64">
            <w:pPr>
              <w:spacing w:after="240"/>
              <w:rPr>
                <w:b/>
              </w:rPr>
            </w:pPr>
            <w:r w:rsidRPr="0028477E">
              <w:t>Important elements of contact precautions are patient placement, hand hygiene, appropriate use of PPE, and dedicated patient care equipment. Communication, signage, and a system for flagging medical record</w:t>
            </w:r>
            <w:r>
              <w:t>s</w:t>
            </w:r>
            <w:r w:rsidRPr="0028477E">
              <w:t xml:space="preserve"> are also important aspects </w:t>
            </w:r>
            <w:r>
              <w:t xml:space="preserve">for the </w:t>
            </w:r>
            <w:r w:rsidRPr="0028477E">
              <w:t>implementation of contact precautions.</w:t>
            </w:r>
            <w:r>
              <w:t xml:space="preserve"> C</w:t>
            </w:r>
            <w:r w:rsidRPr="0028477E">
              <w:t>onsider and balance the benefits and potential disadvantages of contact precautions, including spending appropriate amounts of time with patients on contact precautions and promoting their well-being.</w:t>
            </w:r>
          </w:p>
        </w:tc>
        <w:tc>
          <w:tcPr>
            <w:tcW w:w="4608" w:type="dxa"/>
          </w:tcPr>
          <w:p w14:paraId="181762B1" w14:textId="75067B8B" w:rsidR="00EC3C74" w:rsidRPr="00BD026C" w:rsidRDefault="00EC3C74" w:rsidP="00EC3C74">
            <w:pPr>
              <w:pStyle w:val="RightColumnFormat"/>
            </w:pPr>
            <w:r w:rsidRPr="003F2E36">
              <w:t xml:space="preserve">Slide </w:t>
            </w:r>
            <w:r w:rsidR="008D6F1B">
              <w:t>3</w:t>
            </w:r>
            <w:r w:rsidR="008D4F4E">
              <w:t>1</w:t>
            </w:r>
            <w:r>
              <w:rPr>
                <w:noProof/>
              </w:rPr>
              <w:drawing>
                <wp:inline distT="0" distB="0" distL="0" distR="0" wp14:anchorId="316C9510" wp14:editId="0460A4F9">
                  <wp:extent cx="2743200" cy="2057400"/>
                  <wp:effectExtent l="0" t="0" r="0" b="0"/>
                  <wp:docPr id="727752709" name="Picture 37" descr="Slide 31: Refer to the left column for a tex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52709" name="Picture 37" descr="Slide 31: Refer to the left column for a text description."/>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p w14:paraId="4307E279" w14:textId="77777777" w:rsidR="00EC3C74" w:rsidRPr="003F2E36" w:rsidRDefault="00EC3C74" w:rsidP="00EC3C74">
            <w:pPr>
              <w:pStyle w:val="RightColumnFormat"/>
            </w:pPr>
          </w:p>
        </w:tc>
      </w:tr>
      <w:tr w:rsidR="00EC3C74" w14:paraId="45FFDE77" w14:textId="77777777" w:rsidTr="00F1763C">
        <w:trPr>
          <w:cantSplit/>
          <w:jc w:val="center"/>
        </w:trPr>
        <w:tc>
          <w:tcPr>
            <w:tcW w:w="6192" w:type="dxa"/>
          </w:tcPr>
          <w:p w14:paraId="5431D400" w14:textId="77777777" w:rsidR="00EC3C74" w:rsidRDefault="00EC3C74" w:rsidP="00EC3C74">
            <w:pPr>
              <w:pStyle w:val="LeftColumnTitle"/>
            </w:pPr>
            <w:r>
              <w:t xml:space="preserve">Disclaimer </w:t>
            </w:r>
          </w:p>
          <w:p w14:paraId="169EEA94" w14:textId="77777777" w:rsidR="00EC3C74" w:rsidRDefault="00EC3C74" w:rsidP="00B32A7E">
            <w:r w:rsidRPr="00A85C05">
              <w:t xml:space="preserve">SAY: </w:t>
            </w:r>
          </w:p>
          <w:p w14:paraId="38E792AE" w14:textId="50C45119" w:rsidR="00B32A7E" w:rsidRDefault="00EC3C74" w:rsidP="00B32A7E">
            <w:pPr>
              <w:rPr>
                <w:rFonts w:ascii="Calibri" w:eastAsia="Times New Roman" w:hAnsi="Calibri" w:cs="Calibri"/>
              </w:rPr>
            </w:pPr>
            <w:r w:rsidRPr="00DD2109">
              <w:rPr>
                <w:rFonts w:ascii="Calibri" w:eastAsia="Times New Roman" w:hAnsi="Calibri" w:cs="Calibri"/>
              </w:rPr>
              <w:t xml:space="preserve">The findings and recommendations in this </w:t>
            </w:r>
            <w:r>
              <w:rPr>
                <w:rFonts w:ascii="Calibri" w:eastAsia="Times New Roman" w:hAnsi="Calibri" w:cs="Calibri"/>
              </w:rPr>
              <w:t>presentation</w:t>
            </w:r>
            <w:r w:rsidRPr="00DD2109">
              <w:rPr>
                <w:rFonts w:ascii="Calibri" w:eastAsia="Times New Roman" w:hAnsi="Calibri" w:cs="Calibri"/>
              </w:rPr>
              <w:t xml:space="preserve"> are those of the authors, who are responsible for its content, and do not necessarily represent the views of AHRQ. No statement in this </w:t>
            </w:r>
            <w:r>
              <w:rPr>
                <w:rFonts w:ascii="Calibri" w:eastAsia="Times New Roman" w:hAnsi="Calibri" w:cs="Calibri"/>
              </w:rPr>
              <w:t>presentation</w:t>
            </w:r>
            <w:r w:rsidRPr="00DD2109">
              <w:rPr>
                <w:rFonts w:ascii="Calibri" w:eastAsia="Times New Roman" w:hAnsi="Calibri" w:cs="Calibri"/>
              </w:rPr>
              <w:t xml:space="preserve"> should be construed as an official position of AHRQ or of the U.S. Department of Health and Human Services.</w:t>
            </w:r>
          </w:p>
          <w:p w14:paraId="0279BBA1" w14:textId="2F2F2733" w:rsidR="00EC3C74" w:rsidRPr="00DD2109" w:rsidRDefault="00EC3C74" w:rsidP="00012C64">
            <w:pPr>
              <w:spacing w:after="240"/>
              <w:rPr>
                <w:rFonts w:ascii="Segoe UI" w:eastAsia="Times New Roman" w:hAnsi="Segoe UI" w:cs="Segoe UI"/>
                <w:sz w:val="18"/>
                <w:szCs w:val="18"/>
              </w:rPr>
            </w:pPr>
            <w:r w:rsidRPr="00DD2109">
              <w:rPr>
                <w:rFonts w:ascii="Calibri" w:eastAsia="Times New Roman" w:hAnsi="Calibri" w:cs="Calibri"/>
              </w:rPr>
              <w:t>Any practice described in this</w:t>
            </w:r>
            <w:r>
              <w:rPr>
                <w:rFonts w:ascii="Calibri" w:eastAsia="Times New Roman" w:hAnsi="Calibri" w:cs="Calibri"/>
              </w:rPr>
              <w:t xml:space="preserve"> presentation</w:t>
            </w:r>
            <w:r w:rsidRPr="00DD2109">
              <w:rPr>
                <w:rFonts w:ascii="Calibri" w:eastAsia="Times New Roman" w:hAnsi="Calibri" w:cs="Calibri"/>
              </w:rPr>
              <w:t xml:space="preserve"> must be applied by healthcare practitioners in accordance with professional judgment and standards of care in regard to the unique circumstances that may apply in each situation they encounter. These practices are offered as helpful options for consideration by healthcare practitioners, not as guidelines.</w:t>
            </w:r>
          </w:p>
        </w:tc>
        <w:tc>
          <w:tcPr>
            <w:tcW w:w="4608" w:type="dxa"/>
          </w:tcPr>
          <w:p w14:paraId="5383C718" w14:textId="6D140D15" w:rsidR="00EC3C74" w:rsidRPr="00BD026C" w:rsidRDefault="00EC3C74" w:rsidP="00EC3C74">
            <w:pPr>
              <w:pStyle w:val="RightColumnFormat"/>
            </w:pPr>
            <w:r w:rsidRPr="003F2E36">
              <w:t xml:space="preserve">Slide </w:t>
            </w:r>
            <w:r w:rsidR="008D4F4E">
              <w:t>32</w:t>
            </w:r>
            <w:r>
              <w:rPr>
                <w:noProof/>
              </w:rPr>
              <w:drawing>
                <wp:inline distT="0" distB="0" distL="0" distR="0" wp14:anchorId="2B617F8F" wp14:editId="33F6DBBB">
                  <wp:extent cx="2743200" cy="2057400"/>
                  <wp:effectExtent l="0" t="0" r="0" b="0"/>
                  <wp:docPr id="1164059625" name="Picture 38" descr="Slide 32: Refer to the left column for a tex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059625" name="Picture 38" descr="Slide 32: Refer to the left column for a text description."/>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p w14:paraId="131FCCC8" w14:textId="77777777" w:rsidR="00EC3C74" w:rsidRPr="003F2E36" w:rsidRDefault="00EC3C74" w:rsidP="00EC3C74">
            <w:pPr>
              <w:pStyle w:val="RightColumnFormat"/>
            </w:pPr>
          </w:p>
        </w:tc>
      </w:tr>
      <w:tr w:rsidR="00EC3C74" w14:paraId="652C3CC0" w14:textId="77777777" w:rsidTr="00F1763C">
        <w:trPr>
          <w:cantSplit/>
          <w:jc w:val="center"/>
        </w:trPr>
        <w:tc>
          <w:tcPr>
            <w:tcW w:w="6192" w:type="dxa"/>
          </w:tcPr>
          <w:p w14:paraId="29D30D20" w14:textId="2F6585EF" w:rsidR="00EC3C74" w:rsidRDefault="00EC3C74" w:rsidP="00B32A7E">
            <w:pPr>
              <w:pStyle w:val="LeftColumnTitle"/>
            </w:pPr>
            <w:r>
              <w:lastRenderedPageBreak/>
              <w:t>Reference List</w:t>
            </w:r>
            <w:r w:rsidR="00D65952">
              <w:t>—1</w:t>
            </w:r>
            <w:r>
              <w:t xml:space="preserve"> </w:t>
            </w:r>
          </w:p>
        </w:tc>
        <w:tc>
          <w:tcPr>
            <w:tcW w:w="4608" w:type="dxa"/>
          </w:tcPr>
          <w:p w14:paraId="20AB42BE" w14:textId="3546D910" w:rsidR="00EC3C74" w:rsidRPr="003F2E36" w:rsidRDefault="00EC3C74" w:rsidP="00EC3C74">
            <w:pPr>
              <w:pStyle w:val="RightColumnFormat"/>
            </w:pPr>
            <w:r>
              <w:t xml:space="preserve">Slide </w:t>
            </w:r>
            <w:r w:rsidR="008D4F4E">
              <w:t>33</w:t>
            </w:r>
            <w:r>
              <w:rPr>
                <w:noProof/>
              </w:rPr>
              <w:drawing>
                <wp:inline distT="0" distB="0" distL="0" distR="0" wp14:anchorId="47997521" wp14:editId="58F16337">
                  <wp:extent cx="2743200" cy="2057400"/>
                  <wp:effectExtent l="0" t="0" r="0" b="0"/>
                  <wp:docPr id="874584366" name="Picture 39" descr="Slide 33: 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84366" name="Picture 39" descr="Slide 33: References"/>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EC3C74" w14:paraId="79B20C7F" w14:textId="77777777" w:rsidTr="00F1763C">
        <w:trPr>
          <w:cantSplit/>
          <w:jc w:val="center"/>
        </w:trPr>
        <w:tc>
          <w:tcPr>
            <w:tcW w:w="6192" w:type="dxa"/>
          </w:tcPr>
          <w:p w14:paraId="5D270878" w14:textId="41A60473" w:rsidR="00EC3C74" w:rsidRDefault="00EC3C74" w:rsidP="00D65952">
            <w:pPr>
              <w:pStyle w:val="LeftColumnTitle"/>
              <w:tabs>
                <w:tab w:val="left" w:pos="1574"/>
              </w:tabs>
            </w:pPr>
            <w:r>
              <w:t>Reference List</w:t>
            </w:r>
            <w:r w:rsidR="00D65952">
              <w:t xml:space="preserve">—2 </w:t>
            </w:r>
          </w:p>
        </w:tc>
        <w:tc>
          <w:tcPr>
            <w:tcW w:w="4608" w:type="dxa"/>
          </w:tcPr>
          <w:p w14:paraId="3D7CD988" w14:textId="7A020D28" w:rsidR="00EC3C74" w:rsidRPr="003F2E36" w:rsidRDefault="00EC3C74" w:rsidP="00EC3C74">
            <w:pPr>
              <w:pStyle w:val="RightColumnFormat"/>
            </w:pPr>
            <w:r>
              <w:t xml:space="preserve">Slide </w:t>
            </w:r>
            <w:r w:rsidR="008D4F4E">
              <w:t>34</w:t>
            </w:r>
            <w:r>
              <w:rPr>
                <w:noProof/>
              </w:rPr>
              <w:drawing>
                <wp:inline distT="0" distB="0" distL="0" distR="0" wp14:anchorId="4316AC6C" wp14:editId="3313F061">
                  <wp:extent cx="2743200" cy="2057400"/>
                  <wp:effectExtent l="0" t="0" r="0" b="0"/>
                  <wp:docPr id="672929475" name="Picture 40" descr="Slide 34: 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29475" name="Picture 40" descr="Slide 34: References"/>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EC3C74" w14:paraId="30FC3202" w14:textId="77777777" w:rsidTr="00F1763C">
        <w:trPr>
          <w:cantSplit/>
          <w:jc w:val="center"/>
        </w:trPr>
        <w:tc>
          <w:tcPr>
            <w:tcW w:w="6192" w:type="dxa"/>
          </w:tcPr>
          <w:p w14:paraId="065E1AB2" w14:textId="4A58BB96" w:rsidR="00EC3C74" w:rsidRDefault="00EC3C74" w:rsidP="00D65952">
            <w:pPr>
              <w:pStyle w:val="LeftColumnTitle"/>
            </w:pPr>
            <w:r>
              <w:t>Reference List</w:t>
            </w:r>
            <w:r w:rsidR="00A05A66">
              <w:t>—3</w:t>
            </w:r>
            <w:r w:rsidR="00D65952">
              <w:t xml:space="preserve"> </w:t>
            </w:r>
          </w:p>
        </w:tc>
        <w:tc>
          <w:tcPr>
            <w:tcW w:w="4608" w:type="dxa"/>
          </w:tcPr>
          <w:p w14:paraId="6332DAAE" w14:textId="3BBFA946" w:rsidR="00EC3C74" w:rsidRPr="003F2E36" w:rsidRDefault="00EC3C74" w:rsidP="00EC3C74">
            <w:pPr>
              <w:pStyle w:val="RightColumnFormat"/>
            </w:pPr>
            <w:r>
              <w:t xml:space="preserve">Slide </w:t>
            </w:r>
            <w:r w:rsidR="008D4F4E">
              <w:t>35</w:t>
            </w:r>
            <w:r>
              <w:rPr>
                <w:noProof/>
              </w:rPr>
              <w:drawing>
                <wp:inline distT="0" distB="0" distL="0" distR="0" wp14:anchorId="18C677AE" wp14:editId="55095803">
                  <wp:extent cx="2743200" cy="2057400"/>
                  <wp:effectExtent l="0" t="0" r="0" b="0"/>
                  <wp:docPr id="1523943632" name="Picture 41" descr="Slide 35: 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43632" name="Picture 41" descr="Slide 35: References"/>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EC3C74" w14:paraId="52785F5E" w14:textId="77777777" w:rsidTr="00F1763C">
        <w:trPr>
          <w:cantSplit/>
          <w:jc w:val="center"/>
        </w:trPr>
        <w:tc>
          <w:tcPr>
            <w:tcW w:w="6192" w:type="dxa"/>
          </w:tcPr>
          <w:p w14:paraId="397E4228" w14:textId="3DA29EBF" w:rsidR="00EC3C74" w:rsidRDefault="00EC3C74" w:rsidP="00D65952">
            <w:pPr>
              <w:pStyle w:val="LeftColumnTitle"/>
            </w:pPr>
            <w:r>
              <w:lastRenderedPageBreak/>
              <w:t>Reference List</w:t>
            </w:r>
            <w:r w:rsidR="00A05A66">
              <w:t>—4</w:t>
            </w:r>
            <w:r w:rsidR="00D65952">
              <w:t xml:space="preserve"> </w:t>
            </w:r>
          </w:p>
        </w:tc>
        <w:tc>
          <w:tcPr>
            <w:tcW w:w="4608" w:type="dxa"/>
          </w:tcPr>
          <w:p w14:paraId="3BBCBBAB" w14:textId="702AB1B4" w:rsidR="00EC3C74" w:rsidRPr="003F2E36" w:rsidRDefault="00EC3C74" w:rsidP="00EC3C74">
            <w:pPr>
              <w:pStyle w:val="RightColumnFormat"/>
            </w:pPr>
            <w:r>
              <w:t xml:space="preserve">Slide </w:t>
            </w:r>
            <w:r w:rsidR="008D4F4E">
              <w:t>36</w:t>
            </w:r>
            <w:r>
              <w:rPr>
                <w:noProof/>
              </w:rPr>
              <w:drawing>
                <wp:inline distT="0" distB="0" distL="0" distR="0" wp14:anchorId="0E52C99D" wp14:editId="3BB714B7">
                  <wp:extent cx="2743200" cy="2057400"/>
                  <wp:effectExtent l="0" t="0" r="0" b="0"/>
                  <wp:docPr id="401439198" name="Picture 42" descr="Slide 36: 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39198" name="Picture 42" descr="Slide 36: References"/>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EC3C74" w14:paraId="2C459E7C" w14:textId="77777777" w:rsidTr="00F1763C">
        <w:trPr>
          <w:cantSplit/>
          <w:jc w:val="center"/>
        </w:trPr>
        <w:tc>
          <w:tcPr>
            <w:tcW w:w="6192" w:type="dxa"/>
          </w:tcPr>
          <w:p w14:paraId="69215E86" w14:textId="350ACCFE" w:rsidR="00EC3C74" w:rsidRDefault="00EC3C74" w:rsidP="00D65952">
            <w:pPr>
              <w:pStyle w:val="LeftColumnTitle"/>
            </w:pPr>
            <w:r>
              <w:t>Reference List</w:t>
            </w:r>
            <w:r w:rsidR="00A05A66">
              <w:t>—5</w:t>
            </w:r>
          </w:p>
        </w:tc>
        <w:tc>
          <w:tcPr>
            <w:tcW w:w="4608" w:type="dxa"/>
          </w:tcPr>
          <w:p w14:paraId="40342A40" w14:textId="42CDB214" w:rsidR="00EC3C74" w:rsidRPr="003F2E36" w:rsidRDefault="00EC3C74" w:rsidP="00EC3C74">
            <w:pPr>
              <w:pStyle w:val="RightColumnFormat"/>
            </w:pPr>
            <w:r>
              <w:t xml:space="preserve">Slide </w:t>
            </w:r>
            <w:r w:rsidR="008D4F4E">
              <w:t>37</w:t>
            </w:r>
            <w:r>
              <w:rPr>
                <w:noProof/>
              </w:rPr>
              <w:drawing>
                <wp:inline distT="0" distB="0" distL="0" distR="0" wp14:anchorId="6D6A70F4" wp14:editId="40B33132">
                  <wp:extent cx="2743200" cy="2057400"/>
                  <wp:effectExtent l="0" t="0" r="0" b="0"/>
                  <wp:docPr id="272494076" name="Picture 43" descr="Slide 37: 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94076" name="Picture 43" descr="Slide 37: References"/>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bl>
    <w:p w14:paraId="461E9D1F" w14:textId="093255F1" w:rsidR="00264288" w:rsidRDefault="0099472E" w:rsidP="00DD4FF3">
      <w:pPr>
        <w:tabs>
          <w:tab w:val="left" w:pos="9480"/>
        </w:tabs>
        <w:spacing w:before="4800" w:after="0"/>
        <w:jc w:val="right"/>
      </w:pPr>
      <w:r>
        <w:t>AHRQ Pub. No. 25-0007</w:t>
      </w:r>
    </w:p>
    <w:p w14:paraId="41D82A6A" w14:textId="2D78050C" w:rsidR="00DD4FF3" w:rsidRPr="00264288" w:rsidRDefault="00DD4FF3" w:rsidP="0099472E">
      <w:pPr>
        <w:tabs>
          <w:tab w:val="left" w:pos="9480"/>
        </w:tabs>
        <w:jc w:val="right"/>
      </w:pPr>
      <w:r>
        <w:t>October 2024</w:t>
      </w:r>
    </w:p>
    <w:sectPr w:rsidR="00DD4FF3" w:rsidRPr="00264288" w:rsidSect="00D77F44">
      <w:footerReference w:type="default" r:id="rId53"/>
      <w:headerReference w:type="first" r:id="rId54"/>
      <w:footerReference w:type="first" r:id="rId55"/>
      <w:type w:val="continuous"/>
      <w:pgSz w:w="12240" w:h="15840"/>
      <w:pgMar w:top="720" w:right="720" w:bottom="720" w:left="720" w:header="14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8CE20" w14:textId="77777777" w:rsidR="00150BDE" w:rsidRDefault="00150BDE" w:rsidP="00213294">
      <w:r>
        <w:separator/>
      </w:r>
    </w:p>
  </w:endnote>
  <w:endnote w:type="continuationSeparator" w:id="0">
    <w:p w14:paraId="359989CE" w14:textId="77777777" w:rsidR="00150BDE" w:rsidRDefault="00150BDE" w:rsidP="00213294">
      <w:r>
        <w:continuationSeparator/>
      </w:r>
    </w:p>
  </w:endnote>
  <w:endnote w:type="continuationNotice" w:id="1">
    <w:p w14:paraId="1A587212" w14:textId="77777777" w:rsidR="00150BDE" w:rsidRDefault="00150B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DE03" w14:textId="3E1D95BF" w:rsidR="003A3D49" w:rsidRDefault="006D30BF">
    <w:pPr>
      <w:pStyle w:val="Footer"/>
    </w:pPr>
    <w:r>
      <w:rPr>
        <w:noProof/>
      </w:rPr>
      <mc:AlternateContent>
        <mc:Choice Requires="wps">
          <w:drawing>
            <wp:anchor distT="45720" distB="45720" distL="114300" distR="114300" simplePos="0" relativeHeight="251658243" behindDoc="0" locked="0" layoutInCell="1" allowOverlap="1" wp14:anchorId="32BCDF01" wp14:editId="7240A999">
              <wp:simplePos x="0" y="0"/>
              <wp:positionH relativeFrom="rightMargin">
                <wp:posOffset>-2016125</wp:posOffset>
              </wp:positionH>
              <wp:positionV relativeFrom="page">
                <wp:posOffset>9555480</wp:posOffset>
              </wp:positionV>
              <wp:extent cx="2011680" cy="1404620"/>
              <wp:effectExtent l="0" t="0" r="7620" b="5080"/>
              <wp:wrapNone/>
              <wp:docPr id="920933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3B61C2D6" w14:textId="5FA6A1B9" w:rsidR="003A3D49" w:rsidRDefault="003A3D49" w:rsidP="002206A7">
                          <w:pPr>
                            <w:pStyle w:val="FooterText0"/>
                            <w:jc w:val="right"/>
                          </w:pPr>
                        </w:p>
                        <w:p w14:paraId="307C6210" w14:textId="69F286E8" w:rsidR="003A3D49" w:rsidRPr="00772172" w:rsidRDefault="003A3D49" w:rsidP="002206A7">
                          <w:pPr>
                            <w:pStyle w:val="FooterText0"/>
                            <w:jc w:val="right"/>
                          </w:pPr>
                          <w:r w:rsidRPr="00772172">
                            <w:t>Contact Precautions</w:t>
                          </w:r>
                          <w:r w:rsidR="006D30BF">
                            <w:t xml:space="preserve">  </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32BCDF01" id="_x0000_t202" coordsize="21600,21600" o:spt="202" path="m,l,21600r21600,l21600,xe">
              <v:stroke joinstyle="miter"/>
              <v:path gradientshapeok="t" o:connecttype="rect"/>
            </v:shapetype>
            <v:shape id="Text Box 2" o:spid="_x0000_s1026" type="#_x0000_t202" style="position:absolute;margin-left:-158.75pt;margin-top:752.4pt;width:158.4pt;height:110.6pt;z-index:251658243;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" filled="f" stroked="f">
              <v:textbox style="mso-fit-shape-to-text:t" inset="0,0,0,0">
                <w:txbxContent>
                  <w:p w14:paraId="3B61C2D6" w14:textId="5FA6A1B9" w:rsidR="003A3D49" w:rsidRDefault="003A3D49" w:rsidP="002206A7">
                    <w:pPr>
                      <w:pStyle w:val="FooterText0"/>
                      <w:jc w:val="right"/>
                    </w:pPr>
                  </w:p>
                  <w:p w14:paraId="307C6210" w14:textId="69F286E8" w:rsidR="003A3D49" w:rsidRPr="00772172" w:rsidRDefault="003A3D49" w:rsidP="002206A7">
                    <w:pPr>
                      <w:pStyle w:val="FooterText0"/>
                      <w:jc w:val="right"/>
                    </w:pPr>
                    <w:r w:rsidRPr="00772172">
                      <w:t>Contact Precautions</w:t>
                    </w:r>
                    <w:r w:rsidR="006D30BF">
                      <w:t xml:space="preserve">  </w:t>
                    </w:r>
                  </w:p>
                </w:txbxContent>
              </v:textbox>
              <w10:wrap anchorx="margin" anchory="page"/>
            </v:shape>
          </w:pict>
        </mc:Fallback>
      </mc:AlternateContent>
    </w:r>
    <w:r w:rsidR="003A3D49">
      <w:rPr>
        <w:noProof/>
      </w:rPr>
      <w:drawing>
        <wp:anchor distT="0" distB="0" distL="114300" distR="114300" simplePos="0" relativeHeight="251658240" behindDoc="0" locked="1" layoutInCell="1" allowOverlap="1" wp14:anchorId="3DBB3B4C" wp14:editId="74A4ECD7">
          <wp:simplePos x="0" y="0"/>
          <wp:positionH relativeFrom="page">
            <wp:align>right</wp:align>
          </wp:positionH>
          <wp:positionV relativeFrom="page">
            <wp:align>bottom</wp:align>
          </wp:positionV>
          <wp:extent cx="2738725" cy="777240"/>
          <wp:effectExtent l="0" t="0" r="5080" b="3810"/>
          <wp:wrapNone/>
          <wp:docPr id="20987474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4744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8725" cy="777240"/>
                  </a:xfrm>
                  <a:prstGeom prst="rect">
                    <a:avLst/>
                  </a:prstGeom>
                </pic:spPr>
              </pic:pic>
            </a:graphicData>
          </a:graphic>
          <wp14:sizeRelH relativeFrom="margin">
            <wp14:pctWidth>0</wp14:pctWidth>
          </wp14:sizeRelH>
          <wp14:sizeRelV relativeFrom="margin">
            <wp14:pctHeight>0</wp14:pctHeight>
          </wp14:sizeRelV>
        </wp:anchor>
      </w:drawing>
    </w:r>
    <w:r w:rsidR="003A3D49">
      <w:rPr>
        <w:noProof/>
      </w:rPr>
      <mc:AlternateContent>
        <mc:Choice Requires="wps">
          <w:drawing>
            <wp:anchor distT="45720" distB="45720" distL="114300" distR="114300" simplePos="0" relativeHeight="251658242" behindDoc="0" locked="0" layoutInCell="1" allowOverlap="1" wp14:anchorId="0C3EFC0E" wp14:editId="3E2E7E51">
              <wp:simplePos x="0" y="0"/>
              <mc:AlternateContent>
                <mc:Choice Requires="wp14">
                  <wp:positionH relativeFrom="rightMargin">
                    <wp14:pctPosHOffset>0</wp14:pctPosHOffset>
                  </wp:positionH>
                </mc:Choice>
                <mc:Fallback>
                  <wp:positionH relativeFrom="page">
                    <wp:posOffset>7315200</wp:posOffset>
                  </wp:positionH>
                </mc:Fallback>
              </mc:AlternateContent>
              <mc:AlternateContent>
                <mc:Choice Requires="wp14">
                  <wp:positionV relativeFrom="page">
                    <wp14:pctPosVOffset>95000</wp14:pctPosVOffset>
                  </wp:positionV>
                </mc:Choice>
                <mc:Fallback>
                  <wp:positionV relativeFrom="page">
                    <wp:posOffset>9555480</wp:posOffset>
                  </wp:positionV>
                </mc:Fallback>
              </mc:AlternateContent>
              <wp:extent cx="256032" cy="1404620"/>
              <wp:effectExtent l="0" t="0" r="10795" b="5080"/>
              <wp:wrapNone/>
              <wp:docPr id="969725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1404620"/>
                      </a:xfrm>
                      <a:prstGeom prst="rect">
                        <a:avLst/>
                      </a:prstGeom>
                      <a:noFill/>
                      <a:ln w="9525">
                        <a:noFill/>
                        <a:miter lim="800000"/>
                        <a:headEnd/>
                        <a:tailEnd/>
                      </a:ln>
                    </wps:spPr>
                    <wps:txbx>
                      <w:txbxContent>
                        <w:p w14:paraId="625186F0" w14:textId="77777777" w:rsidR="003A3D49" w:rsidRDefault="003A3D49" w:rsidP="0012621A">
                          <w:pPr>
                            <w:pStyle w:val="FooterText"/>
                            <w:jc w:val="right"/>
                          </w:pPr>
                        </w:p>
                        <w:p w14:paraId="28A51C5A" w14:textId="1E2AA31A" w:rsidR="003A3D49" w:rsidRPr="00F91E7D" w:rsidRDefault="003A3D49" w:rsidP="0012621A">
                          <w:pPr>
                            <w:pStyle w:val="FooterText"/>
                            <w:jc w:val="right"/>
                            <w:rPr>
                              <w:b/>
                              <w:bCs w:val="0"/>
                            </w:rPr>
                          </w:pPr>
                          <w:r w:rsidRPr="00F91E7D">
                            <w:rPr>
                              <w:b/>
                              <w:bCs w:val="0"/>
                            </w:rPr>
                            <w:t xml:space="preserve">| </w:t>
                          </w:r>
                          <w:r w:rsidRPr="00F91E7D">
                            <w:rPr>
                              <w:b/>
                              <w:bCs w:val="0"/>
                            </w:rPr>
                            <w:fldChar w:fldCharType="begin"/>
                          </w:r>
                          <w:r w:rsidRPr="00F91E7D">
                            <w:rPr>
                              <w:b/>
                              <w:bCs w:val="0"/>
                            </w:rPr>
                            <w:instrText xml:space="preserve"> PAGE   \* MERGEFORMAT </w:instrText>
                          </w:r>
                          <w:r w:rsidRPr="00F91E7D">
                            <w:rPr>
                              <w:b/>
                              <w:bCs w:val="0"/>
                            </w:rPr>
                            <w:fldChar w:fldCharType="separate"/>
                          </w:r>
                          <w:r w:rsidRPr="00F91E7D">
                            <w:rPr>
                              <w:b/>
                              <w:bCs w:val="0"/>
                              <w:noProof/>
                            </w:rPr>
                            <w:t>1</w:t>
                          </w:r>
                          <w:r w:rsidRPr="00F91E7D">
                            <w:rPr>
                              <w:b/>
                              <w:bCs w:val="0"/>
                              <w:noProof/>
                            </w:rPr>
                            <w:fldChar w:fldCharType="end"/>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0C3EFC0E" id="_x0000_s1027" type="#_x0000_t202" style="position:absolute;margin-left:0;margin-top:0;width:20.15pt;height:110.6pt;z-index:251658242;visibility:visible;mso-wrap-style:square;mso-width-percent:0;mso-height-percent:200;mso-left-percent:0;mso-top-percent:950;mso-wrap-distance-left:9pt;mso-wrap-distance-top:3.6pt;mso-wrap-distance-right:9pt;mso-wrap-distance-bottom:3.6pt;mso-position-horizontal-relative:right-margin-area;mso-position-vertical-relative:page;mso-width-percent:0;mso-height-percent:200;mso-left-percent: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" filled="f" stroked="f">
              <v:textbox style="mso-fit-shape-to-text:t" inset="0,0,0,0">
                <w:txbxContent>
                  <w:p w14:paraId="625186F0" w14:textId="77777777" w:rsidR="003A3D49" w:rsidRDefault="003A3D49" w:rsidP="0012621A">
                    <w:pPr>
                      <w:pStyle w:val="FooterText"/>
                      <w:jc w:val="right"/>
                    </w:pPr>
                  </w:p>
                  <w:p w14:paraId="28A51C5A" w14:textId="1E2AA31A" w:rsidR="003A3D49" w:rsidRPr="00F91E7D" w:rsidRDefault="003A3D49" w:rsidP="0012621A">
                    <w:pPr>
                      <w:pStyle w:val="FooterText"/>
                      <w:jc w:val="right"/>
                      <w:rPr>
                        <w:b/>
                        <w:bCs w:val="0"/>
                      </w:rPr>
                    </w:pPr>
                    <w:r w:rsidRPr="00F91E7D">
                      <w:rPr>
                        <w:b/>
                        <w:bCs w:val="0"/>
                      </w:rPr>
                      <w:t xml:space="preserve">| </w:t>
                    </w:r>
                    <w:r w:rsidRPr="00F91E7D">
                      <w:rPr>
                        <w:b/>
                        <w:bCs w:val="0"/>
                      </w:rPr>
                      <w:fldChar w:fldCharType="begin"/>
                    </w:r>
                    <w:r w:rsidRPr="00F91E7D">
                      <w:rPr>
                        <w:b/>
                        <w:bCs w:val="0"/>
                      </w:rPr>
                      <w:instrText xml:space="preserve"> PAGE   \* MERGEFORMAT </w:instrText>
                    </w:r>
                    <w:r w:rsidRPr="00F91E7D">
                      <w:rPr>
                        <w:b/>
                        <w:bCs w:val="0"/>
                      </w:rPr>
                      <w:fldChar w:fldCharType="separate"/>
                    </w:r>
                    <w:r w:rsidRPr="00F91E7D">
                      <w:rPr>
                        <w:b/>
                        <w:bCs w:val="0"/>
                        <w:noProof/>
                      </w:rPr>
                      <w:t>1</w:t>
                    </w:r>
                    <w:r w:rsidRPr="00F91E7D">
                      <w:rPr>
                        <w:b/>
                        <w:bCs w:val="0"/>
                        <w:noProof/>
                      </w:rPr>
                      <w:fldChar w:fldCharType="end"/>
                    </w:r>
                  </w:p>
                </w:txbxContent>
              </v:textbox>
              <w10:wrap anchorx="margin" anchory="page"/>
            </v:shape>
          </w:pict>
        </mc:Fallback>
      </mc:AlternateContent>
    </w:r>
    <w:r w:rsidR="003A3D49">
      <w:rPr>
        <w:noProof/>
      </w:rPr>
      <mc:AlternateContent>
        <mc:Choice Requires="wps">
          <w:drawing>
            <wp:anchor distT="45720" distB="45720" distL="114300" distR="114300" simplePos="0" relativeHeight="251658241" behindDoc="0" locked="0" layoutInCell="1" allowOverlap="1" wp14:anchorId="74F14F38" wp14:editId="66E55338">
              <wp:simplePos x="0" y="0"/>
              <wp:positionH relativeFrom="leftMargin">
                <wp:posOffset>457200</wp:posOffset>
              </wp:positionH>
              <mc:AlternateContent>
                <mc:Choice Requires="wp14">
                  <wp:positionV relativeFrom="page">
                    <wp14:pctPosVOffset>95000</wp14:pctPosVOffset>
                  </wp:positionV>
                </mc:Choice>
                <mc:Fallback>
                  <wp:positionV relativeFrom="page">
                    <wp:posOffset>9555480</wp:posOffset>
                  </wp:positionV>
                </mc:Fallback>
              </mc:AlternateContent>
              <wp:extent cx="3483864" cy="1404620"/>
              <wp:effectExtent l="0" t="0" r="254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864" cy="1404620"/>
                      </a:xfrm>
                      <a:prstGeom prst="rect">
                        <a:avLst/>
                      </a:prstGeom>
                      <a:solidFill>
                        <a:srgbClr val="FFFFFF"/>
                      </a:solidFill>
                      <a:ln w="9525">
                        <a:noFill/>
                        <a:miter lim="800000"/>
                        <a:headEnd/>
                        <a:tailEnd/>
                      </a:ln>
                    </wps:spPr>
                    <wps:txbx>
                      <w:txbxContent>
                        <w:p w14:paraId="77E45DC4" w14:textId="77777777" w:rsidR="003A3D49" w:rsidRDefault="003A3D49" w:rsidP="0012621A">
                          <w:pPr>
                            <w:pStyle w:val="FooterText"/>
                            <w:rPr>
                              <w:b/>
                              <w:bCs w:val="0"/>
                            </w:rPr>
                          </w:pPr>
                        </w:p>
                        <w:p w14:paraId="56670468" w14:textId="32295D13" w:rsidR="003A3D49" w:rsidRPr="00F91E7D" w:rsidRDefault="003A3D49" w:rsidP="0012621A">
                          <w:pPr>
                            <w:pStyle w:val="FooterText"/>
                          </w:pPr>
                          <w:r w:rsidRPr="00F91E7D">
                            <w:rPr>
                              <w:b/>
                              <w:bCs w:val="0"/>
                            </w:rPr>
                            <w:t>AHRQ Safety Program for MRSA Prevention</w:t>
                          </w:r>
                          <w:r>
                            <w:rPr>
                              <w:b/>
                              <w:bCs w:val="0"/>
                            </w:rPr>
                            <w:t xml:space="preserve"> |</w:t>
                          </w:r>
                          <w:r w:rsidRPr="00F91E7D">
                            <w:rPr>
                              <w:b/>
                              <w:bCs w:val="0"/>
                            </w:rPr>
                            <w:t xml:space="preserve"> </w:t>
                          </w:r>
                          <w:r w:rsidRPr="00F91E7D">
                            <w:t xml:space="preserve">ICU </w:t>
                          </w:r>
                          <w:r>
                            <w:t xml:space="preserve">&amp; </w:t>
                          </w:r>
                          <w:r w:rsidRPr="00F91E7D">
                            <w:t>Non-ICU</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74F14F38" id="_x0000_s1028" type="#_x0000_t202" style="position:absolute;margin-left:36pt;margin-top:0;width:274.3pt;height:110.6pt;z-index:251658241;visibility:visible;mso-wrap-style:square;mso-width-percent:0;mso-height-percent:200;mso-top-percent:950;mso-wrap-distance-left:9pt;mso-wrap-distance-top:3.6pt;mso-wrap-distance-right:9pt;mso-wrap-distance-bottom:3.6pt;mso-position-horizontal:absolute;mso-position-horizontal-relative:left-margin-area;mso-position-vertical-relative:page;mso-width-percent:0;mso-height-percent:20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" stroked="f">
              <v:textbox style="mso-fit-shape-to-text:t" inset="0,0,0,0">
                <w:txbxContent>
                  <w:p w14:paraId="77E45DC4" w14:textId="77777777" w:rsidR="003A3D49" w:rsidRDefault="003A3D49" w:rsidP="0012621A">
                    <w:pPr>
                      <w:pStyle w:val="FooterText"/>
                      <w:rPr>
                        <w:b/>
                        <w:bCs w:val="0"/>
                      </w:rPr>
                    </w:pPr>
                  </w:p>
                  <w:p w14:paraId="56670468" w14:textId="32295D13" w:rsidR="003A3D49" w:rsidRPr="00F91E7D" w:rsidRDefault="003A3D49" w:rsidP="0012621A">
                    <w:pPr>
                      <w:pStyle w:val="FooterText"/>
                    </w:pPr>
                    <w:r w:rsidRPr="00F91E7D">
                      <w:rPr>
                        <w:b/>
                        <w:bCs w:val="0"/>
                      </w:rPr>
                      <w:t>AHRQ Safety Program for MRSA Prevention</w:t>
                    </w:r>
                    <w:r>
                      <w:rPr>
                        <w:b/>
                        <w:bCs w:val="0"/>
                      </w:rPr>
                      <w:t xml:space="preserve"> |</w:t>
                    </w:r>
                    <w:r w:rsidRPr="00F91E7D">
                      <w:rPr>
                        <w:b/>
                        <w:bCs w:val="0"/>
                      </w:rPr>
                      <w:t xml:space="preserve"> </w:t>
                    </w:r>
                    <w:r w:rsidRPr="00F91E7D">
                      <w:t xml:space="preserve">ICU </w:t>
                    </w:r>
                    <w:r>
                      <w:t xml:space="preserve">&amp; </w:t>
                    </w:r>
                    <w:r w:rsidRPr="00F91E7D">
                      <w:t>Non-ICU</w:t>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39188" w14:textId="77777777" w:rsidR="003A3D49" w:rsidRDefault="003A3D49" w:rsidP="006118C3">
    <w:pPr>
      <w:pStyle w:val="Footer"/>
      <w:spacing w:before="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E640D" w14:textId="77777777" w:rsidR="00150BDE" w:rsidRDefault="00150BDE" w:rsidP="00213294">
      <w:r>
        <w:separator/>
      </w:r>
    </w:p>
  </w:footnote>
  <w:footnote w:type="continuationSeparator" w:id="0">
    <w:p w14:paraId="729B6767" w14:textId="77777777" w:rsidR="00150BDE" w:rsidRDefault="00150BDE" w:rsidP="00213294">
      <w:r>
        <w:continuationSeparator/>
      </w:r>
    </w:p>
  </w:footnote>
  <w:footnote w:type="continuationNotice" w:id="1">
    <w:p w14:paraId="3DFBEC55" w14:textId="77777777" w:rsidR="00150BDE" w:rsidRDefault="00150B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28D8B" w14:textId="71640E6E" w:rsidR="003A3D49" w:rsidRPr="00B8002E" w:rsidRDefault="003A3D49" w:rsidP="00B8002E">
    <w:pPr>
      <w:pStyle w:val="HeaderTitle"/>
    </w:pPr>
    <w:r>
      <w:rPr>
        <w:noProof/>
      </w:rPr>
      <w:drawing>
        <wp:anchor distT="0" distB="0" distL="114300" distR="114300" simplePos="0" relativeHeight="251658244" behindDoc="1" locked="1" layoutInCell="1" allowOverlap="1" wp14:anchorId="062DC7BA" wp14:editId="2CB18B75">
          <wp:simplePos x="0" y="0"/>
          <wp:positionH relativeFrom="page">
            <wp:align>left</wp:align>
          </wp:positionH>
          <wp:positionV relativeFrom="page">
            <wp:align>top</wp:align>
          </wp:positionV>
          <wp:extent cx="7772400" cy="10058400"/>
          <wp:effectExtent l="0" t="0" r="0" b="0"/>
          <wp:wrapNone/>
          <wp:docPr id="5333582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5826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Pr="00412634">
      <w:t>A</w:t>
    </w:r>
    <w:r w:rsidRPr="00B8002E">
      <w:t>HRQ Safety Program for MRSA Prevention</w:t>
    </w:r>
  </w:p>
</w:hdr>
</file>

<file path=word/intelligence2.xml><?xml version="1.0" encoding="utf-8"?>
<int2:intelligence xmlns:int2="http://schemas.microsoft.com/office/intelligence/2020/intelligence" xmlns:oel="http://schemas.microsoft.com/office/2019/extlst">
  <int2:observations>
    <int2:bookmark int2:bookmarkName="_Int_J4qVBbZM" int2:invalidationBookmarkName="" int2:hashCode="gGjVY9pZaSGLMg" int2:id="6wOI9Lbw">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EE28C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1241E1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6F253F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090445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354EFD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624234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834AE0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00601F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D52B42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88685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60C8D"/>
    <w:multiLevelType w:val="hybridMultilevel"/>
    <w:tmpl w:val="43381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6C538C"/>
    <w:multiLevelType w:val="hybridMultilevel"/>
    <w:tmpl w:val="BD40C354"/>
    <w:lvl w:ilvl="0" w:tplc="EBC68E56">
      <w:start w:val="1"/>
      <w:numFmt w:val="bullet"/>
      <w:lvlText w:val="•"/>
      <w:lvlJc w:val="left"/>
      <w:pPr>
        <w:tabs>
          <w:tab w:val="num" w:pos="720"/>
        </w:tabs>
        <w:ind w:left="720" w:hanging="360"/>
      </w:pPr>
      <w:rPr>
        <w:rFonts w:ascii="Arial" w:hAnsi="Arial" w:hint="default"/>
      </w:rPr>
    </w:lvl>
    <w:lvl w:ilvl="1" w:tplc="1F0C625A">
      <w:start w:val="84"/>
      <w:numFmt w:val="bullet"/>
      <w:lvlText w:val="–"/>
      <w:lvlJc w:val="left"/>
      <w:pPr>
        <w:tabs>
          <w:tab w:val="num" w:pos="1440"/>
        </w:tabs>
        <w:ind w:left="1440" w:hanging="360"/>
      </w:pPr>
      <w:rPr>
        <w:rFonts w:ascii="Arial" w:hAnsi="Arial" w:hint="default"/>
      </w:rPr>
    </w:lvl>
    <w:lvl w:ilvl="2" w:tplc="A776DA32">
      <w:start w:val="1"/>
      <w:numFmt w:val="bullet"/>
      <w:lvlText w:val="•"/>
      <w:lvlJc w:val="left"/>
      <w:pPr>
        <w:tabs>
          <w:tab w:val="num" w:pos="2160"/>
        </w:tabs>
        <w:ind w:left="2160" w:hanging="360"/>
      </w:pPr>
      <w:rPr>
        <w:rFonts w:ascii="Arial" w:hAnsi="Arial" w:hint="default"/>
      </w:rPr>
    </w:lvl>
    <w:lvl w:ilvl="3" w:tplc="345067C2" w:tentative="1">
      <w:start w:val="1"/>
      <w:numFmt w:val="bullet"/>
      <w:lvlText w:val="•"/>
      <w:lvlJc w:val="left"/>
      <w:pPr>
        <w:tabs>
          <w:tab w:val="num" w:pos="2880"/>
        </w:tabs>
        <w:ind w:left="2880" w:hanging="360"/>
      </w:pPr>
      <w:rPr>
        <w:rFonts w:ascii="Arial" w:hAnsi="Arial" w:hint="default"/>
      </w:rPr>
    </w:lvl>
    <w:lvl w:ilvl="4" w:tplc="087E3FEE" w:tentative="1">
      <w:start w:val="1"/>
      <w:numFmt w:val="bullet"/>
      <w:lvlText w:val="•"/>
      <w:lvlJc w:val="left"/>
      <w:pPr>
        <w:tabs>
          <w:tab w:val="num" w:pos="3600"/>
        </w:tabs>
        <w:ind w:left="3600" w:hanging="360"/>
      </w:pPr>
      <w:rPr>
        <w:rFonts w:ascii="Arial" w:hAnsi="Arial" w:hint="default"/>
      </w:rPr>
    </w:lvl>
    <w:lvl w:ilvl="5" w:tplc="E65E5862" w:tentative="1">
      <w:start w:val="1"/>
      <w:numFmt w:val="bullet"/>
      <w:lvlText w:val="•"/>
      <w:lvlJc w:val="left"/>
      <w:pPr>
        <w:tabs>
          <w:tab w:val="num" w:pos="4320"/>
        </w:tabs>
        <w:ind w:left="4320" w:hanging="360"/>
      </w:pPr>
      <w:rPr>
        <w:rFonts w:ascii="Arial" w:hAnsi="Arial" w:hint="default"/>
      </w:rPr>
    </w:lvl>
    <w:lvl w:ilvl="6" w:tplc="44980606" w:tentative="1">
      <w:start w:val="1"/>
      <w:numFmt w:val="bullet"/>
      <w:lvlText w:val="•"/>
      <w:lvlJc w:val="left"/>
      <w:pPr>
        <w:tabs>
          <w:tab w:val="num" w:pos="5040"/>
        </w:tabs>
        <w:ind w:left="5040" w:hanging="360"/>
      </w:pPr>
      <w:rPr>
        <w:rFonts w:ascii="Arial" w:hAnsi="Arial" w:hint="default"/>
      </w:rPr>
    </w:lvl>
    <w:lvl w:ilvl="7" w:tplc="8B6AE6BA" w:tentative="1">
      <w:start w:val="1"/>
      <w:numFmt w:val="bullet"/>
      <w:lvlText w:val="•"/>
      <w:lvlJc w:val="left"/>
      <w:pPr>
        <w:tabs>
          <w:tab w:val="num" w:pos="5760"/>
        </w:tabs>
        <w:ind w:left="5760" w:hanging="360"/>
      </w:pPr>
      <w:rPr>
        <w:rFonts w:ascii="Arial" w:hAnsi="Arial" w:hint="default"/>
      </w:rPr>
    </w:lvl>
    <w:lvl w:ilvl="8" w:tplc="13AE759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89E5247"/>
    <w:multiLevelType w:val="hybridMultilevel"/>
    <w:tmpl w:val="5D38A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105455"/>
    <w:multiLevelType w:val="hybridMultilevel"/>
    <w:tmpl w:val="FBE8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D7739F"/>
    <w:multiLevelType w:val="hybridMultilevel"/>
    <w:tmpl w:val="D27C7C60"/>
    <w:lvl w:ilvl="0" w:tplc="C798CE9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6753AE"/>
    <w:multiLevelType w:val="hybridMultilevel"/>
    <w:tmpl w:val="F812578E"/>
    <w:lvl w:ilvl="0" w:tplc="697AE474">
      <w:start w:val="1"/>
      <w:numFmt w:val="bullet"/>
      <w:lvlText w:val="•"/>
      <w:lvlJc w:val="left"/>
      <w:pPr>
        <w:tabs>
          <w:tab w:val="num" w:pos="720"/>
        </w:tabs>
        <w:ind w:left="720" w:hanging="360"/>
      </w:pPr>
      <w:rPr>
        <w:rFonts w:ascii="Arial" w:hAnsi="Arial" w:hint="default"/>
      </w:rPr>
    </w:lvl>
    <w:lvl w:ilvl="1" w:tplc="FCA4A692" w:tentative="1">
      <w:start w:val="1"/>
      <w:numFmt w:val="bullet"/>
      <w:lvlText w:val="•"/>
      <w:lvlJc w:val="left"/>
      <w:pPr>
        <w:tabs>
          <w:tab w:val="num" w:pos="1440"/>
        </w:tabs>
        <w:ind w:left="1440" w:hanging="360"/>
      </w:pPr>
      <w:rPr>
        <w:rFonts w:ascii="Arial" w:hAnsi="Arial" w:hint="default"/>
      </w:rPr>
    </w:lvl>
    <w:lvl w:ilvl="2" w:tplc="C2E2DEA8" w:tentative="1">
      <w:start w:val="1"/>
      <w:numFmt w:val="bullet"/>
      <w:lvlText w:val="•"/>
      <w:lvlJc w:val="left"/>
      <w:pPr>
        <w:tabs>
          <w:tab w:val="num" w:pos="2160"/>
        </w:tabs>
        <w:ind w:left="2160" w:hanging="360"/>
      </w:pPr>
      <w:rPr>
        <w:rFonts w:ascii="Arial" w:hAnsi="Arial" w:hint="default"/>
      </w:rPr>
    </w:lvl>
    <w:lvl w:ilvl="3" w:tplc="82BCF8A6" w:tentative="1">
      <w:start w:val="1"/>
      <w:numFmt w:val="bullet"/>
      <w:lvlText w:val="•"/>
      <w:lvlJc w:val="left"/>
      <w:pPr>
        <w:tabs>
          <w:tab w:val="num" w:pos="2880"/>
        </w:tabs>
        <w:ind w:left="2880" w:hanging="360"/>
      </w:pPr>
      <w:rPr>
        <w:rFonts w:ascii="Arial" w:hAnsi="Arial" w:hint="default"/>
      </w:rPr>
    </w:lvl>
    <w:lvl w:ilvl="4" w:tplc="88386562" w:tentative="1">
      <w:start w:val="1"/>
      <w:numFmt w:val="bullet"/>
      <w:lvlText w:val="•"/>
      <w:lvlJc w:val="left"/>
      <w:pPr>
        <w:tabs>
          <w:tab w:val="num" w:pos="3600"/>
        </w:tabs>
        <w:ind w:left="3600" w:hanging="360"/>
      </w:pPr>
      <w:rPr>
        <w:rFonts w:ascii="Arial" w:hAnsi="Arial" w:hint="default"/>
      </w:rPr>
    </w:lvl>
    <w:lvl w:ilvl="5" w:tplc="F44A6446" w:tentative="1">
      <w:start w:val="1"/>
      <w:numFmt w:val="bullet"/>
      <w:lvlText w:val="•"/>
      <w:lvlJc w:val="left"/>
      <w:pPr>
        <w:tabs>
          <w:tab w:val="num" w:pos="4320"/>
        </w:tabs>
        <w:ind w:left="4320" w:hanging="360"/>
      </w:pPr>
      <w:rPr>
        <w:rFonts w:ascii="Arial" w:hAnsi="Arial" w:hint="default"/>
      </w:rPr>
    </w:lvl>
    <w:lvl w:ilvl="6" w:tplc="5022BBD0" w:tentative="1">
      <w:start w:val="1"/>
      <w:numFmt w:val="bullet"/>
      <w:lvlText w:val="•"/>
      <w:lvlJc w:val="left"/>
      <w:pPr>
        <w:tabs>
          <w:tab w:val="num" w:pos="5040"/>
        </w:tabs>
        <w:ind w:left="5040" w:hanging="360"/>
      </w:pPr>
      <w:rPr>
        <w:rFonts w:ascii="Arial" w:hAnsi="Arial" w:hint="default"/>
      </w:rPr>
    </w:lvl>
    <w:lvl w:ilvl="7" w:tplc="A4247948" w:tentative="1">
      <w:start w:val="1"/>
      <w:numFmt w:val="bullet"/>
      <w:lvlText w:val="•"/>
      <w:lvlJc w:val="left"/>
      <w:pPr>
        <w:tabs>
          <w:tab w:val="num" w:pos="5760"/>
        </w:tabs>
        <w:ind w:left="5760" w:hanging="360"/>
      </w:pPr>
      <w:rPr>
        <w:rFonts w:ascii="Arial" w:hAnsi="Arial" w:hint="default"/>
      </w:rPr>
    </w:lvl>
    <w:lvl w:ilvl="8" w:tplc="29E0F85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FB462E8"/>
    <w:multiLevelType w:val="hybridMultilevel"/>
    <w:tmpl w:val="CB981AB2"/>
    <w:lvl w:ilvl="0" w:tplc="6B9CC0D2">
      <w:numFmt w:val="bullet"/>
      <w:lvlText w:val="-"/>
      <w:lvlJc w:val="left"/>
      <w:pPr>
        <w:ind w:left="615" w:hanging="360"/>
      </w:pPr>
      <w:rPr>
        <w:rFonts w:ascii="Calibri" w:eastAsiaTheme="minorHAnsi" w:hAnsi="Calibri" w:cs="Calibri"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7" w15:restartNumberingAfterBreak="0">
    <w:nsid w:val="27674241"/>
    <w:multiLevelType w:val="hybridMultilevel"/>
    <w:tmpl w:val="1E248EE6"/>
    <w:lvl w:ilvl="0" w:tplc="DFA67B0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AA6B49"/>
    <w:multiLevelType w:val="hybridMultilevel"/>
    <w:tmpl w:val="1D6E8C80"/>
    <w:lvl w:ilvl="0" w:tplc="7BCE111A">
      <w:start w:val="1"/>
      <w:numFmt w:val="bullet"/>
      <w:lvlText w:val="•"/>
      <w:lvlJc w:val="left"/>
      <w:pPr>
        <w:tabs>
          <w:tab w:val="num" w:pos="720"/>
        </w:tabs>
        <w:ind w:left="720" w:hanging="360"/>
      </w:pPr>
      <w:rPr>
        <w:rFonts w:ascii="Arial" w:hAnsi="Arial" w:hint="default"/>
      </w:rPr>
    </w:lvl>
    <w:lvl w:ilvl="1" w:tplc="67F6A4DA">
      <w:start w:val="1"/>
      <w:numFmt w:val="bullet"/>
      <w:lvlText w:val="•"/>
      <w:lvlJc w:val="left"/>
      <w:pPr>
        <w:tabs>
          <w:tab w:val="num" w:pos="1440"/>
        </w:tabs>
        <w:ind w:left="1440" w:hanging="360"/>
      </w:pPr>
      <w:rPr>
        <w:rFonts w:ascii="Arial" w:hAnsi="Arial" w:hint="default"/>
      </w:rPr>
    </w:lvl>
    <w:lvl w:ilvl="2" w:tplc="E07A48CE" w:tentative="1">
      <w:start w:val="1"/>
      <w:numFmt w:val="bullet"/>
      <w:lvlText w:val="•"/>
      <w:lvlJc w:val="left"/>
      <w:pPr>
        <w:tabs>
          <w:tab w:val="num" w:pos="2160"/>
        </w:tabs>
        <w:ind w:left="2160" w:hanging="360"/>
      </w:pPr>
      <w:rPr>
        <w:rFonts w:ascii="Arial" w:hAnsi="Arial" w:hint="default"/>
      </w:rPr>
    </w:lvl>
    <w:lvl w:ilvl="3" w:tplc="8320DE3A" w:tentative="1">
      <w:start w:val="1"/>
      <w:numFmt w:val="bullet"/>
      <w:lvlText w:val="•"/>
      <w:lvlJc w:val="left"/>
      <w:pPr>
        <w:tabs>
          <w:tab w:val="num" w:pos="2880"/>
        </w:tabs>
        <w:ind w:left="2880" w:hanging="360"/>
      </w:pPr>
      <w:rPr>
        <w:rFonts w:ascii="Arial" w:hAnsi="Arial" w:hint="default"/>
      </w:rPr>
    </w:lvl>
    <w:lvl w:ilvl="4" w:tplc="D69E0B78" w:tentative="1">
      <w:start w:val="1"/>
      <w:numFmt w:val="bullet"/>
      <w:lvlText w:val="•"/>
      <w:lvlJc w:val="left"/>
      <w:pPr>
        <w:tabs>
          <w:tab w:val="num" w:pos="3600"/>
        </w:tabs>
        <w:ind w:left="3600" w:hanging="360"/>
      </w:pPr>
      <w:rPr>
        <w:rFonts w:ascii="Arial" w:hAnsi="Arial" w:hint="default"/>
      </w:rPr>
    </w:lvl>
    <w:lvl w:ilvl="5" w:tplc="3C002544" w:tentative="1">
      <w:start w:val="1"/>
      <w:numFmt w:val="bullet"/>
      <w:lvlText w:val="•"/>
      <w:lvlJc w:val="left"/>
      <w:pPr>
        <w:tabs>
          <w:tab w:val="num" w:pos="4320"/>
        </w:tabs>
        <w:ind w:left="4320" w:hanging="360"/>
      </w:pPr>
      <w:rPr>
        <w:rFonts w:ascii="Arial" w:hAnsi="Arial" w:hint="default"/>
      </w:rPr>
    </w:lvl>
    <w:lvl w:ilvl="6" w:tplc="EF529FE6" w:tentative="1">
      <w:start w:val="1"/>
      <w:numFmt w:val="bullet"/>
      <w:lvlText w:val="•"/>
      <w:lvlJc w:val="left"/>
      <w:pPr>
        <w:tabs>
          <w:tab w:val="num" w:pos="5040"/>
        </w:tabs>
        <w:ind w:left="5040" w:hanging="360"/>
      </w:pPr>
      <w:rPr>
        <w:rFonts w:ascii="Arial" w:hAnsi="Arial" w:hint="default"/>
      </w:rPr>
    </w:lvl>
    <w:lvl w:ilvl="7" w:tplc="DADE1CF6" w:tentative="1">
      <w:start w:val="1"/>
      <w:numFmt w:val="bullet"/>
      <w:lvlText w:val="•"/>
      <w:lvlJc w:val="left"/>
      <w:pPr>
        <w:tabs>
          <w:tab w:val="num" w:pos="5760"/>
        </w:tabs>
        <w:ind w:left="5760" w:hanging="360"/>
      </w:pPr>
      <w:rPr>
        <w:rFonts w:ascii="Arial" w:hAnsi="Arial" w:hint="default"/>
      </w:rPr>
    </w:lvl>
    <w:lvl w:ilvl="8" w:tplc="73CE2F9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1123914"/>
    <w:multiLevelType w:val="hybridMultilevel"/>
    <w:tmpl w:val="DCFC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21" w15:restartNumberingAfterBreak="0">
    <w:nsid w:val="3941330A"/>
    <w:multiLevelType w:val="hybridMultilevel"/>
    <w:tmpl w:val="8C4A778E"/>
    <w:lvl w:ilvl="0" w:tplc="FE1C3B86">
      <w:start w:val="1"/>
      <w:numFmt w:val="bullet"/>
      <w:lvlText w:val="•"/>
      <w:lvlJc w:val="left"/>
      <w:pPr>
        <w:tabs>
          <w:tab w:val="num" w:pos="720"/>
        </w:tabs>
        <w:ind w:left="720" w:hanging="360"/>
      </w:pPr>
      <w:rPr>
        <w:rFonts w:ascii="Arial" w:hAnsi="Arial" w:hint="default"/>
      </w:rPr>
    </w:lvl>
    <w:lvl w:ilvl="1" w:tplc="DF708002">
      <w:start w:val="84"/>
      <w:numFmt w:val="bullet"/>
      <w:lvlText w:val="–"/>
      <w:lvlJc w:val="left"/>
      <w:pPr>
        <w:tabs>
          <w:tab w:val="num" w:pos="1440"/>
        </w:tabs>
        <w:ind w:left="1440" w:hanging="360"/>
      </w:pPr>
      <w:rPr>
        <w:rFonts w:ascii="Arial" w:hAnsi="Arial" w:hint="default"/>
      </w:rPr>
    </w:lvl>
    <w:lvl w:ilvl="2" w:tplc="7410E718">
      <w:start w:val="1"/>
      <w:numFmt w:val="bullet"/>
      <w:lvlText w:val="•"/>
      <w:lvlJc w:val="left"/>
      <w:pPr>
        <w:tabs>
          <w:tab w:val="num" w:pos="2160"/>
        </w:tabs>
        <w:ind w:left="2160" w:hanging="360"/>
      </w:pPr>
      <w:rPr>
        <w:rFonts w:ascii="Arial" w:hAnsi="Arial" w:hint="default"/>
      </w:rPr>
    </w:lvl>
    <w:lvl w:ilvl="3" w:tplc="38CEBAC8" w:tentative="1">
      <w:start w:val="1"/>
      <w:numFmt w:val="bullet"/>
      <w:lvlText w:val="•"/>
      <w:lvlJc w:val="left"/>
      <w:pPr>
        <w:tabs>
          <w:tab w:val="num" w:pos="2880"/>
        </w:tabs>
        <w:ind w:left="2880" w:hanging="360"/>
      </w:pPr>
      <w:rPr>
        <w:rFonts w:ascii="Arial" w:hAnsi="Arial" w:hint="default"/>
      </w:rPr>
    </w:lvl>
    <w:lvl w:ilvl="4" w:tplc="FCE8E1DA" w:tentative="1">
      <w:start w:val="1"/>
      <w:numFmt w:val="bullet"/>
      <w:lvlText w:val="•"/>
      <w:lvlJc w:val="left"/>
      <w:pPr>
        <w:tabs>
          <w:tab w:val="num" w:pos="3600"/>
        </w:tabs>
        <w:ind w:left="3600" w:hanging="360"/>
      </w:pPr>
      <w:rPr>
        <w:rFonts w:ascii="Arial" w:hAnsi="Arial" w:hint="default"/>
      </w:rPr>
    </w:lvl>
    <w:lvl w:ilvl="5" w:tplc="10C6DEE2" w:tentative="1">
      <w:start w:val="1"/>
      <w:numFmt w:val="bullet"/>
      <w:lvlText w:val="•"/>
      <w:lvlJc w:val="left"/>
      <w:pPr>
        <w:tabs>
          <w:tab w:val="num" w:pos="4320"/>
        </w:tabs>
        <w:ind w:left="4320" w:hanging="360"/>
      </w:pPr>
      <w:rPr>
        <w:rFonts w:ascii="Arial" w:hAnsi="Arial" w:hint="default"/>
      </w:rPr>
    </w:lvl>
    <w:lvl w:ilvl="6" w:tplc="348C354C" w:tentative="1">
      <w:start w:val="1"/>
      <w:numFmt w:val="bullet"/>
      <w:lvlText w:val="•"/>
      <w:lvlJc w:val="left"/>
      <w:pPr>
        <w:tabs>
          <w:tab w:val="num" w:pos="5040"/>
        </w:tabs>
        <w:ind w:left="5040" w:hanging="360"/>
      </w:pPr>
      <w:rPr>
        <w:rFonts w:ascii="Arial" w:hAnsi="Arial" w:hint="default"/>
      </w:rPr>
    </w:lvl>
    <w:lvl w:ilvl="7" w:tplc="219E36A8" w:tentative="1">
      <w:start w:val="1"/>
      <w:numFmt w:val="bullet"/>
      <w:lvlText w:val="•"/>
      <w:lvlJc w:val="left"/>
      <w:pPr>
        <w:tabs>
          <w:tab w:val="num" w:pos="5760"/>
        </w:tabs>
        <w:ind w:left="5760" w:hanging="360"/>
      </w:pPr>
      <w:rPr>
        <w:rFonts w:ascii="Arial" w:hAnsi="Arial" w:hint="default"/>
      </w:rPr>
    </w:lvl>
    <w:lvl w:ilvl="8" w:tplc="5A9801B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21D1F3C"/>
    <w:multiLevelType w:val="hybridMultilevel"/>
    <w:tmpl w:val="D2768792"/>
    <w:lvl w:ilvl="0" w:tplc="301C172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6846F5F"/>
    <w:multiLevelType w:val="hybridMultilevel"/>
    <w:tmpl w:val="C542F42A"/>
    <w:lvl w:ilvl="0" w:tplc="7C44E3B2">
      <w:start w:val="1"/>
      <w:numFmt w:val="bullet"/>
      <w:lvlText w:val="•"/>
      <w:lvlJc w:val="left"/>
      <w:pPr>
        <w:tabs>
          <w:tab w:val="num" w:pos="720"/>
        </w:tabs>
        <w:ind w:left="720" w:hanging="360"/>
      </w:pPr>
      <w:rPr>
        <w:rFonts w:ascii="Arial" w:hAnsi="Arial" w:hint="default"/>
      </w:rPr>
    </w:lvl>
    <w:lvl w:ilvl="1" w:tplc="B7E41E24" w:tentative="1">
      <w:start w:val="1"/>
      <w:numFmt w:val="bullet"/>
      <w:lvlText w:val="•"/>
      <w:lvlJc w:val="left"/>
      <w:pPr>
        <w:tabs>
          <w:tab w:val="num" w:pos="1440"/>
        </w:tabs>
        <w:ind w:left="1440" w:hanging="360"/>
      </w:pPr>
      <w:rPr>
        <w:rFonts w:ascii="Arial" w:hAnsi="Arial" w:hint="default"/>
      </w:rPr>
    </w:lvl>
    <w:lvl w:ilvl="2" w:tplc="CA9EC41C" w:tentative="1">
      <w:start w:val="1"/>
      <w:numFmt w:val="bullet"/>
      <w:lvlText w:val="•"/>
      <w:lvlJc w:val="left"/>
      <w:pPr>
        <w:tabs>
          <w:tab w:val="num" w:pos="2160"/>
        </w:tabs>
        <w:ind w:left="2160" w:hanging="360"/>
      </w:pPr>
      <w:rPr>
        <w:rFonts w:ascii="Arial" w:hAnsi="Arial" w:hint="default"/>
      </w:rPr>
    </w:lvl>
    <w:lvl w:ilvl="3" w:tplc="11EE4606" w:tentative="1">
      <w:start w:val="1"/>
      <w:numFmt w:val="bullet"/>
      <w:lvlText w:val="•"/>
      <w:lvlJc w:val="left"/>
      <w:pPr>
        <w:tabs>
          <w:tab w:val="num" w:pos="2880"/>
        </w:tabs>
        <w:ind w:left="2880" w:hanging="360"/>
      </w:pPr>
      <w:rPr>
        <w:rFonts w:ascii="Arial" w:hAnsi="Arial" w:hint="default"/>
      </w:rPr>
    </w:lvl>
    <w:lvl w:ilvl="4" w:tplc="C2248F02" w:tentative="1">
      <w:start w:val="1"/>
      <w:numFmt w:val="bullet"/>
      <w:lvlText w:val="•"/>
      <w:lvlJc w:val="left"/>
      <w:pPr>
        <w:tabs>
          <w:tab w:val="num" w:pos="3600"/>
        </w:tabs>
        <w:ind w:left="3600" w:hanging="360"/>
      </w:pPr>
      <w:rPr>
        <w:rFonts w:ascii="Arial" w:hAnsi="Arial" w:hint="default"/>
      </w:rPr>
    </w:lvl>
    <w:lvl w:ilvl="5" w:tplc="A636F05E" w:tentative="1">
      <w:start w:val="1"/>
      <w:numFmt w:val="bullet"/>
      <w:lvlText w:val="•"/>
      <w:lvlJc w:val="left"/>
      <w:pPr>
        <w:tabs>
          <w:tab w:val="num" w:pos="4320"/>
        </w:tabs>
        <w:ind w:left="4320" w:hanging="360"/>
      </w:pPr>
      <w:rPr>
        <w:rFonts w:ascii="Arial" w:hAnsi="Arial" w:hint="default"/>
      </w:rPr>
    </w:lvl>
    <w:lvl w:ilvl="6" w:tplc="C88C37E0" w:tentative="1">
      <w:start w:val="1"/>
      <w:numFmt w:val="bullet"/>
      <w:lvlText w:val="•"/>
      <w:lvlJc w:val="left"/>
      <w:pPr>
        <w:tabs>
          <w:tab w:val="num" w:pos="5040"/>
        </w:tabs>
        <w:ind w:left="5040" w:hanging="360"/>
      </w:pPr>
      <w:rPr>
        <w:rFonts w:ascii="Arial" w:hAnsi="Arial" w:hint="default"/>
      </w:rPr>
    </w:lvl>
    <w:lvl w:ilvl="7" w:tplc="EB5CD76C" w:tentative="1">
      <w:start w:val="1"/>
      <w:numFmt w:val="bullet"/>
      <w:lvlText w:val="•"/>
      <w:lvlJc w:val="left"/>
      <w:pPr>
        <w:tabs>
          <w:tab w:val="num" w:pos="5760"/>
        </w:tabs>
        <w:ind w:left="5760" w:hanging="360"/>
      </w:pPr>
      <w:rPr>
        <w:rFonts w:ascii="Arial" w:hAnsi="Arial" w:hint="default"/>
      </w:rPr>
    </w:lvl>
    <w:lvl w:ilvl="8" w:tplc="EA8EDB7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7491047"/>
    <w:multiLevelType w:val="hybridMultilevel"/>
    <w:tmpl w:val="AE940430"/>
    <w:lvl w:ilvl="0" w:tplc="C83ACB6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D63507"/>
    <w:multiLevelType w:val="hybridMultilevel"/>
    <w:tmpl w:val="0E52CB3C"/>
    <w:lvl w:ilvl="0" w:tplc="6F849AF6">
      <w:start w:val="1"/>
      <w:numFmt w:val="bullet"/>
      <w:lvlText w:val=""/>
      <w:lvlJc w:val="left"/>
      <w:pPr>
        <w:ind w:left="720" w:hanging="360"/>
      </w:pPr>
      <w:rPr>
        <w:rFonts w:ascii="Symbol" w:hAnsi="Symbol" w:hint="default"/>
      </w:rPr>
    </w:lvl>
    <w:lvl w:ilvl="1" w:tplc="768A1ABA">
      <w:start w:val="1"/>
      <w:numFmt w:val="bullet"/>
      <w:lvlText w:val="o"/>
      <w:lvlJc w:val="left"/>
      <w:pPr>
        <w:ind w:left="1440" w:hanging="360"/>
      </w:pPr>
      <w:rPr>
        <w:rFonts w:ascii="Courier New" w:hAnsi="Courier New" w:hint="default"/>
      </w:rPr>
    </w:lvl>
    <w:lvl w:ilvl="2" w:tplc="CE02C6A6">
      <w:start w:val="1"/>
      <w:numFmt w:val="bullet"/>
      <w:lvlText w:val=""/>
      <w:lvlJc w:val="left"/>
      <w:pPr>
        <w:ind w:left="2160" w:hanging="360"/>
      </w:pPr>
      <w:rPr>
        <w:rFonts w:ascii="Wingdings" w:hAnsi="Wingdings" w:hint="default"/>
      </w:rPr>
    </w:lvl>
    <w:lvl w:ilvl="3" w:tplc="6E624812">
      <w:start w:val="1"/>
      <w:numFmt w:val="bullet"/>
      <w:lvlText w:val=""/>
      <w:lvlJc w:val="left"/>
      <w:pPr>
        <w:ind w:left="2880" w:hanging="360"/>
      </w:pPr>
      <w:rPr>
        <w:rFonts w:ascii="Symbol" w:hAnsi="Symbol" w:hint="default"/>
      </w:rPr>
    </w:lvl>
    <w:lvl w:ilvl="4" w:tplc="6AACA946">
      <w:start w:val="1"/>
      <w:numFmt w:val="bullet"/>
      <w:lvlText w:val="o"/>
      <w:lvlJc w:val="left"/>
      <w:pPr>
        <w:ind w:left="3600" w:hanging="360"/>
      </w:pPr>
      <w:rPr>
        <w:rFonts w:ascii="Courier New" w:hAnsi="Courier New" w:hint="default"/>
      </w:rPr>
    </w:lvl>
    <w:lvl w:ilvl="5" w:tplc="71541538">
      <w:start w:val="1"/>
      <w:numFmt w:val="bullet"/>
      <w:lvlText w:val=""/>
      <w:lvlJc w:val="left"/>
      <w:pPr>
        <w:ind w:left="4320" w:hanging="360"/>
      </w:pPr>
      <w:rPr>
        <w:rFonts w:ascii="Wingdings" w:hAnsi="Wingdings" w:hint="default"/>
      </w:rPr>
    </w:lvl>
    <w:lvl w:ilvl="6" w:tplc="4D6C786E">
      <w:start w:val="1"/>
      <w:numFmt w:val="bullet"/>
      <w:lvlText w:val=""/>
      <w:lvlJc w:val="left"/>
      <w:pPr>
        <w:ind w:left="5040" w:hanging="360"/>
      </w:pPr>
      <w:rPr>
        <w:rFonts w:ascii="Symbol" w:hAnsi="Symbol" w:hint="default"/>
      </w:rPr>
    </w:lvl>
    <w:lvl w:ilvl="7" w:tplc="8E00066C">
      <w:start w:val="1"/>
      <w:numFmt w:val="bullet"/>
      <w:lvlText w:val="o"/>
      <w:lvlJc w:val="left"/>
      <w:pPr>
        <w:ind w:left="5760" w:hanging="360"/>
      </w:pPr>
      <w:rPr>
        <w:rFonts w:ascii="Courier New" w:hAnsi="Courier New" w:hint="default"/>
      </w:rPr>
    </w:lvl>
    <w:lvl w:ilvl="8" w:tplc="A06CD312">
      <w:start w:val="1"/>
      <w:numFmt w:val="bullet"/>
      <w:lvlText w:val=""/>
      <w:lvlJc w:val="left"/>
      <w:pPr>
        <w:ind w:left="6480" w:hanging="360"/>
      </w:pPr>
      <w:rPr>
        <w:rFonts w:ascii="Wingdings" w:hAnsi="Wingdings" w:hint="default"/>
      </w:rPr>
    </w:lvl>
  </w:abstractNum>
  <w:abstractNum w:abstractNumId="26" w15:restartNumberingAfterBreak="0">
    <w:nsid w:val="5A53711D"/>
    <w:multiLevelType w:val="hybridMultilevel"/>
    <w:tmpl w:val="44FCD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1C0EC4"/>
    <w:multiLevelType w:val="hybridMultilevel"/>
    <w:tmpl w:val="3B440E00"/>
    <w:lvl w:ilvl="0" w:tplc="643E29D0">
      <w:start w:val="1"/>
      <w:numFmt w:val="bullet"/>
      <w:lvlText w:val="•"/>
      <w:lvlJc w:val="left"/>
      <w:pPr>
        <w:tabs>
          <w:tab w:val="num" w:pos="720"/>
        </w:tabs>
        <w:ind w:left="720" w:hanging="360"/>
      </w:pPr>
      <w:rPr>
        <w:rFonts w:ascii="Arial" w:hAnsi="Arial" w:hint="default"/>
      </w:rPr>
    </w:lvl>
    <w:lvl w:ilvl="1" w:tplc="764CD0F4" w:tentative="1">
      <w:start w:val="1"/>
      <w:numFmt w:val="bullet"/>
      <w:lvlText w:val="•"/>
      <w:lvlJc w:val="left"/>
      <w:pPr>
        <w:tabs>
          <w:tab w:val="num" w:pos="1440"/>
        </w:tabs>
        <w:ind w:left="1440" w:hanging="360"/>
      </w:pPr>
      <w:rPr>
        <w:rFonts w:ascii="Arial" w:hAnsi="Arial" w:hint="default"/>
      </w:rPr>
    </w:lvl>
    <w:lvl w:ilvl="2" w:tplc="B3B48B0A" w:tentative="1">
      <w:start w:val="1"/>
      <w:numFmt w:val="bullet"/>
      <w:lvlText w:val="•"/>
      <w:lvlJc w:val="left"/>
      <w:pPr>
        <w:tabs>
          <w:tab w:val="num" w:pos="2160"/>
        </w:tabs>
        <w:ind w:left="2160" w:hanging="360"/>
      </w:pPr>
      <w:rPr>
        <w:rFonts w:ascii="Arial" w:hAnsi="Arial" w:hint="default"/>
      </w:rPr>
    </w:lvl>
    <w:lvl w:ilvl="3" w:tplc="7560584C" w:tentative="1">
      <w:start w:val="1"/>
      <w:numFmt w:val="bullet"/>
      <w:lvlText w:val="•"/>
      <w:lvlJc w:val="left"/>
      <w:pPr>
        <w:tabs>
          <w:tab w:val="num" w:pos="2880"/>
        </w:tabs>
        <w:ind w:left="2880" w:hanging="360"/>
      </w:pPr>
      <w:rPr>
        <w:rFonts w:ascii="Arial" w:hAnsi="Arial" w:hint="default"/>
      </w:rPr>
    </w:lvl>
    <w:lvl w:ilvl="4" w:tplc="D10C3FE4" w:tentative="1">
      <w:start w:val="1"/>
      <w:numFmt w:val="bullet"/>
      <w:lvlText w:val="•"/>
      <w:lvlJc w:val="left"/>
      <w:pPr>
        <w:tabs>
          <w:tab w:val="num" w:pos="3600"/>
        </w:tabs>
        <w:ind w:left="3600" w:hanging="360"/>
      </w:pPr>
      <w:rPr>
        <w:rFonts w:ascii="Arial" w:hAnsi="Arial" w:hint="default"/>
      </w:rPr>
    </w:lvl>
    <w:lvl w:ilvl="5" w:tplc="63588FA6" w:tentative="1">
      <w:start w:val="1"/>
      <w:numFmt w:val="bullet"/>
      <w:lvlText w:val="•"/>
      <w:lvlJc w:val="left"/>
      <w:pPr>
        <w:tabs>
          <w:tab w:val="num" w:pos="4320"/>
        </w:tabs>
        <w:ind w:left="4320" w:hanging="360"/>
      </w:pPr>
      <w:rPr>
        <w:rFonts w:ascii="Arial" w:hAnsi="Arial" w:hint="default"/>
      </w:rPr>
    </w:lvl>
    <w:lvl w:ilvl="6" w:tplc="6922BF74" w:tentative="1">
      <w:start w:val="1"/>
      <w:numFmt w:val="bullet"/>
      <w:lvlText w:val="•"/>
      <w:lvlJc w:val="left"/>
      <w:pPr>
        <w:tabs>
          <w:tab w:val="num" w:pos="5040"/>
        </w:tabs>
        <w:ind w:left="5040" w:hanging="360"/>
      </w:pPr>
      <w:rPr>
        <w:rFonts w:ascii="Arial" w:hAnsi="Arial" w:hint="default"/>
      </w:rPr>
    </w:lvl>
    <w:lvl w:ilvl="7" w:tplc="4A74B1BE" w:tentative="1">
      <w:start w:val="1"/>
      <w:numFmt w:val="bullet"/>
      <w:lvlText w:val="•"/>
      <w:lvlJc w:val="left"/>
      <w:pPr>
        <w:tabs>
          <w:tab w:val="num" w:pos="5760"/>
        </w:tabs>
        <w:ind w:left="5760" w:hanging="360"/>
      </w:pPr>
      <w:rPr>
        <w:rFonts w:ascii="Arial" w:hAnsi="Arial" w:hint="default"/>
      </w:rPr>
    </w:lvl>
    <w:lvl w:ilvl="8" w:tplc="48AC4E6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BE64ECF"/>
    <w:multiLevelType w:val="hybridMultilevel"/>
    <w:tmpl w:val="459C08DA"/>
    <w:lvl w:ilvl="0" w:tplc="0106B412">
      <w:start w:val="1"/>
      <w:numFmt w:val="bullet"/>
      <w:lvlText w:val="•"/>
      <w:lvlJc w:val="left"/>
      <w:pPr>
        <w:tabs>
          <w:tab w:val="num" w:pos="720"/>
        </w:tabs>
        <w:ind w:left="720" w:hanging="360"/>
      </w:pPr>
      <w:rPr>
        <w:rFonts w:ascii="Arial" w:hAnsi="Arial" w:hint="default"/>
      </w:rPr>
    </w:lvl>
    <w:lvl w:ilvl="1" w:tplc="C0EA6792">
      <w:start w:val="84"/>
      <w:numFmt w:val="bullet"/>
      <w:lvlText w:val="–"/>
      <w:lvlJc w:val="left"/>
      <w:pPr>
        <w:tabs>
          <w:tab w:val="num" w:pos="1440"/>
        </w:tabs>
        <w:ind w:left="1440" w:hanging="360"/>
      </w:pPr>
      <w:rPr>
        <w:rFonts w:ascii="Arial" w:hAnsi="Arial" w:hint="default"/>
      </w:rPr>
    </w:lvl>
    <w:lvl w:ilvl="2" w:tplc="CECE3980" w:tentative="1">
      <w:start w:val="1"/>
      <w:numFmt w:val="bullet"/>
      <w:lvlText w:val="•"/>
      <w:lvlJc w:val="left"/>
      <w:pPr>
        <w:tabs>
          <w:tab w:val="num" w:pos="2160"/>
        </w:tabs>
        <w:ind w:left="2160" w:hanging="360"/>
      </w:pPr>
      <w:rPr>
        <w:rFonts w:ascii="Arial" w:hAnsi="Arial" w:hint="default"/>
      </w:rPr>
    </w:lvl>
    <w:lvl w:ilvl="3" w:tplc="2EF82B28" w:tentative="1">
      <w:start w:val="1"/>
      <w:numFmt w:val="bullet"/>
      <w:lvlText w:val="•"/>
      <w:lvlJc w:val="left"/>
      <w:pPr>
        <w:tabs>
          <w:tab w:val="num" w:pos="2880"/>
        </w:tabs>
        <w:ind w:left="2880" w:hanging="360"/>
      </w:pPr>
      <w:rPr>
        <w:rFonts w:ascii="Arial" w:hAnsi="Arial" w:hint="default"/>
      </w:rPr>
    </w:lvl>
    <w:lvl w:ilvl="4" w:tplc="1A244172" w:tentative="1">
      <w:start w:val="1"/>
      <w:numFmt w:val="bullet"/>
      <w:lvlText w:val="•"/>
      <w:lvlJc w:val="left"/>
      <w:pPr>
        <w:tabs>
          <w:tab w:val="num" w:pos="3600"/>
        </w:tabs>
        <w:ind w:left="3600" w:hanging="360"/>
      </w:pPr>
      <w:rPr>
        <w:rFonts w:ascii="Arial" w:hAnsi="Arial" w:hint="default"/>
      </w:rPr>
    </w:lvl>
    <w:lvl w:ilvl="5" w:tplc="0B60A504" w:tentative="1">
      <w:start w:val="1"/>
      <w:numFmt w:val="bullet"/>
      <w:lvlText w:val="•"/>
      <w:lvlJc w:val="left"/>
      <w:pPr>
        <w:tabs>
          <w:tab w:val="num" w:pos="4320"/>
        </w:tabs>
        <w:ind w:left="4320" w:hanging="360"/>
      </w:pPr>
      <w:rPr>
        <w:rFonts w:ascii="Arial" w:hAnsi="Arial" w:hint="default"/>
      </w:rPr>
    </w:lvl>
    <w:lvl w:ilvl="6" w:tplc="FE2ED6FA" w:tentative="1">
      <w:start w:val="1"/>
      <w:numFmt w:val="bullet"/>
      <w:lvlText w:val="•"/>
      <w:lvlJc w:val="left"/>
      <w:pPr>
        <w:tabs>
          <w:tab w:val="num" w:pos="5040"/>
        </w:tabs>
        <w:ind w:left="5040" w:hanging="360"/>
      </w:pPr>
      <w:rPr>
        <w:rFonts w:ascii="Arial" w:hAnsi="Arial" w:hint="default"/>
      </w:rPr>
    </w:lvl>
    <w:lvl w:ilvl="7" w:tplc="B228319A" w:tentative="1">
      <w:start w:val="1"/>
      <w:numFmt w:val="bullet"/>
      <w:lvlText w:val="•"/>
      <w:lvlJc w:val="left"/>
      <w:pPr>
        <w:tabs>
          <w:tab w:val="num" w:pos="5760"/>
        </w:tabs>
        <w:ind w:left="5760" w:hanging="360"/>
      </w:pPr>
      <w:rPr>
        <w:rFonts w:ascii="Arial" w:hAnsi="Arial" w:hint="default"/>
      </w:rPr>
    </w:lvl>
    <w:lvl w:ilvl="8" w:tplc="338A9D3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E0E78CB"/>
    <w:multiLevelType w:val="hybridMultilevel"/>
    <w:tmpl w:val="C4C2C64C"/>
    <w:lvl w:ilvl="0" w:tplc="301C172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CB4CDE"/>
    <w:multiLevelType w:val="hybridMultilevel"/>
    <w:tmpl w:val="403C9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E058DD"/>
    <w:multiLevelType w:val="hybridMultilevel"/>
    <w:tmpl w:val="AF76EFF6"/>
    <w:lvl w:ilvl="0" w:tplc="74D0E388">
      <w:start w:val="1"/>
      <w:numFmt w:val="bullet"/>
      <w:lvlText w:val="•"/>
      <w:lvlJc w:val="left"/>
      <w:pPr>
        <w:tabs>
          <w:tab w:val="num" w:pos="720"/>
        </w:tabs>
        <w:ind w:left="720" w:hanging="360"/>
      </w:pPr>
      <w:rPr>
        <w:rFonts w:ascii="Arial" w:hAnsi="Arial" w:hint="default"/>
      </w:rPr>
    </w:lvl>
    <w:lvl w:ilvl="1" w:tplc="775CA77C" w:tentative="1">
      <w:start w:val="1"/>
      <w:numFmt w:val="bullet"/>
      <w:lvlText w:val="•"/>
      <w:lvlJc w:val="left"/>
      <w:pPr>
        <w:tabs>
          <w:tab w:val="num" w:pos="1440"/>
        </w:tabs>
        <w:ind w:left="1440" w:hanging="360"/>
      </w:pPr>
      <w:rPr>
        <w:rFonts w:ascii="Arial" w:hAnsi="Arial" w:hint="default"/>
      </w:rPr>
    </w:lvl>
    <w:lvl w:ilvl="2" w:tplc="D284C120" w:tentative="1">
      <w:start w:val="1"/>
      <w:numFmt w:val="bullet"/>
      <w:lvlText w:val="•"/>
      <w:lvlJc w:val="left"/>
      <w:pPr>
        <w:tabs>
          <w:tab w:val="num" w:pos="2160"/>
        </w:tabs>
        <w:ind w:left="2160" w:hanging="360"/>
      </w:pPr>
      <w:rPr>
        <w:rFonts w:ascii="Arial" w:hAnsi="Arial" w:hint="default"/>
      </w:rPr>
    </w:lvl>
    <w:lvl w:ilvl="3" w:tplc="974A937A" w:tentative="1">
      <w:start w:val="1"/>
      <w:numFmt w:val="bullet"/>
      <w:lvlText w:val="•"/>
      <w:lvlJc w:val="left"/>
      <w:pPr>
        <w:tabs>
          <w:tab w:val="num" w:pos="2880"/>
        </w:tabs>
        <w:ind w:left="2880" w:hanging="360"/>
      </w:pPr>
      <w:rPr>
        <w:rFonts w:ascii="Arial" w:hAnsi="Arial" w:hint="default"/>
      </w:rPr>
    </w:lvl>
    <w:lvl w:ilvl="4" w:tplc="5942BEAA" w:tentative="1">
      <w:start w:val="1"/>
      <w:numFmt w:val="bullet"/>
      <w:lvlText w:val="•"/>
      <w:lvlJc w:val="left"/>
      <w:pPr>
        <w:tabs>
          <w:tab w:val="num" w:pos="3600"/>
        </w:tabs>
        <w:ind w:left="3600" w:hanging="360"/>
      </w:pPr>
      <w:rPr>
        <w:rFonts w:ascii="Arial" w:hAnsi="Arial" w:hint="default"/>
      </w:rPr>
    </w:lvl>
    <w:lvl w:ilvl="5" w:tplc="0B646902" w:tentative="1">
      <w:start w:val="1"/>
      <w:numFmt w:val="bullet"/>
      <w:lvlText w:val="•"/>
      <w:lvlJc w:val="left"/>
      <w:pPr>
        <w:tabs>
          <w:tab w:val="num" w:pos="4320"/>
        </w:tabs>
        <w:ind w:left="4320" w:hanging="360"/>
      </w:pPr>
      <w:rPr>
        <w:rFonts w:ascii="Arial" w:hAnsi="Arial" w:hint="default"/>
      </w:rPr>
    </w:lvl>
    <w:lvl w:ilvl="6" w:tplc="D1508F50" w:tentative="1">
      <w:start w:val="1"/>
      <w:numFmt w:val="bullet"/>
      <w:lvlText w:val="•"/>
      <w:lvlJc w:val="left"/>
      <w:pPr>
        <w:tabs>
          <w:tab w:val="num" w:pos="5040"/>
        </w:tabs>
        <w:ind w:left="5040" w:hanging="360"/>
      </w:pPr>
      <w:rPr>
        <w:rFonts w:ascii="Arial" w:hAnsi="Arial" w:hint="default"/>
      </w:rPr>
    </w:lvl>
    <w:lvl w:ilvl="7" w:tplc="826609E8" w:tentative="1">
      <w:start w:val="1"/>
      <w:numFmt w:val="bullet"/>
      <w:lvlText w:val="•"/>
      <w:lvlJc w:val="left"/>
      <w:pPr>
        <w:tabs>
          <w:tab w:val="num" w:pos="5760"/>
        </w:tabs>
        <w:ind w:left="5760" w:hanging="360"/>
      </w:pPr>
      <w:rPr>
        <w:rFonts w:ascii="Arial" w:hAnsi="Arial" w:hint="default"/>
      </w:rPr>
    </w:lvl>
    <w:lvl w:ilvl="8" w:tplc="6B284C7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8F96586"/>
    <w:multiLevelType w:val="hybridMultilevel"/>
    <w:tmpl w:val="200A9644"/>
    <w:lvl w:ilvl="0" w:tplc="28D62514">
      <w:start w:val="1"/>
      <w:numFmt w:val="bullet"/>
      <w:lvlText w:val=""/>
      <w:lvlJc w:val="left"/>
      <w:pPr>
        <w:tabs>
          <w:tab w:val="num" w:pos="720"/>
        </w:tabs>
        <w:ind w:left="720" w:hanging="360"/>
      </w:pPr>
      <w:rPr>
        <w:rFonts w:ascii="Symbol" w:hAnsi="Symbol" w:hint="default"/>
      </w:rPr>
    </w:lvl>
    <w:lvl w:ilvl="1" w:tplc="FAFE9322" w:tentative="1">
      <w:start w:val="1"/>
      <w:numFmt w:val="bullet"/>
      <w:lvlText w:val=""/>
      <w:lvlJc w:val="left"/>
      <w:pPr>
        <w:tabs>
          <w:tab w:val="num" w:pos="1440"/>
        </w:tabs>
        <w:ind w:left="1440" w:hanging="360"/>
      </w:pPr>
      <w:rPr>
        <w:rFonts w:ascii="Symbol" w:hAnsi="Symbol" w:hint="default"/>
      </w:rPr>
    </w:lvl>
    <w:lvl w:ilvl="2" w:tplc="01CA0518" w:tentative="1">
      <w:start w:val="1"/>
      <w:numFmt w:val="bullet"/>
      <w:lvlText w:val=""/>
      <w:lvlJc w:val="left"/>
      <w:pPr>
        <w:tabs>
          <w:tab w:val="num" w:pos="2160"/>
        </w:tabs>
        <w:ind w:left="2160" w:hanging="360"/>
      </w:pPr>
      <w:rPr>
        <w:rFonts w:ascii="Symbol" w:hAnsi="Symbol" w:hint="default"/>
      </w:rPr>
    </w:lvl>
    <w:lvl w:ilvl="3" w:tplc="D2604FB4" w:tentative="1">
      <w:start w:val="1"/>
      <w:numFmt w:val="bullet"/>
      <w:lvlText w:val=""/>
      <w:lvlJc w:val="left"/>
      <w:pPr>
        <w:tabs>
          <w:tab w:val="num" w:pos="2880"/>
        </w:tabs>
        <w:ind w:left="2880" w:hanging="360"/>
      </w:pPr>
      <w:rPr>
        <w:rFonts w:ascii="Symbol" w:hAnsi="Symbol" w:hint="default"/>
      </w:rPr>
    </w:lvl>
    <w:lvl w:ilvl="4" w:tplc="1F929FEE" w:tentative="1">
      <w:start w:val="1"/>
      <w:numFmt w:val="bullet"/>
      <w:lvlText w:val=""/>
      <w:lvlJc w:val="left"/>
      <w:pPr>
        <w:tabs>
          <w:tab w:val="num" w:pos="3600"/>
        </w:tabs>
        <w:ind w:left="3600" w:hanging="360"/>
      </w:pPr>
      <w:rPr>
        <w:rFonts w:ascii="Symbol" w:hAnsi="Symbol" w:hint="default"/>
      </w:rPr>
    </w:lvl>
    <w:lvl w:ilvl="5" w:tplc="0A18833E" w:tentative="1">
      <w:start w:val="1"/>
      <w:numFmt w:val="bullet"/>
      <w:lvlText w:val=""/>
      <w:lvlJc w:val="left"/>
      <w:pPr>
        <w:tabs>
          <w:tab w:val="num" w:pos="4320"/>
        </w:tabs>
        <w:ind w:left="4320" w:hanging="360"/>
      </w:pPr>
      <w:rPr>
        <w:rFonts w:ascii="Symbol" w:hAnsi="Symbol" w:hint="default"/>
      </w:rPr>
    </w:lvl>
    <w:lvl w:ilvl="6" w:tplc="6CD80DDA" w:tentative="1">
      <w:start w:val="1"/>
      <w:numFmt w:val="bullet"/>
      <w:lvlText w:val=""/>
      <w:lvlJc w:val="left"/>
      <w:pPr>
        <w:tabs>
          <w:tab w:val="num" w:pos="5040"/>
        </w:tabs>
        <w:ind w:left="5040" w:hanging="360"/>
      </w:pPr>
      <w:rPr>
        <w:rFonts w:ascii="Symbol" w:hAnsi="Symbol" w:hint="default"/>
      </w:rPr>
    </w:lvl>
    <w:lvl w:ilvl="7" w:tplc="D02CCCD4" w:tentative="1">
      <w:start w:val="1"/>
      <w:numFmt w:val="bullet"/>
      <w:lvlText w:val=""/>
      <w:lvlJc w:val="left"/>
      <w:pPr>
        <w:tabs>
          <w:tab w:val="num" w:pos="5760"/>
        </w:tabs>
        <w:ind w:left="5760" w:hanging="360"/>
      </w:pPr>
      <w:rPr>
        <w:rFonts w:ascii="Symbol" w:hAnsi="Symbol" w:hint="default"/>
      </w:rPr>
    </w:lvl>
    <w:lvl w:ilvl="8" w:tplc="665A281E"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6BDE03E7"/>
    <w:multiLevelType w:val="hybridMultilevel"/>
    <w:tmpl w:val="CDCEF55E"/>
    <w:lvl w:ilvl="0" w:tplc="977AAF0A">
      <w:start w:val="1"/>
      <w:numFmt w:val="decimal"/>
      <w:lvlText w:val="%1."/>
      <w:lvlJc w:val="left"/>
      <w:pPr>
        <w:tabs>
          <w:tab w:val="num" w:pos="720"/>
        </w:tabs>
        <w:ind w:left="720" w:hanging="360"/>
      </w:pPr>
    </w:lvl>
    <w:lvl w:ilvl="1" w:tplc="82B28658" w:tentative="1">
      <w:start w:val="1"/>
      <w:numFmt w:val="decimal"/>
      <w:lvlText w:val="%2."/>
      <w:lvlJc w:val="left"/>
      <w:pPr>
        <w:tabs>
          <w:tab w:val="num" w:pos="1440"/>
        </w:tabs>
        <w:ind w:left="1440" w:hanging="360"/>
      </w:pPr>
    </w:lvl>
    <w:lvl w:ilvl="2" w:tplc="5D38A5EC" w:tentative="1">
      <w:start w:val="1"/>
      <w:numFmt w:val="decimal"/>
      <w:lvlText w:val="%3."/>
      <w:lvlJc w:val="left"/>
      <w:pPr>
        <w:tabs>
          <w:tab w:val="num" w:pos="2160"/>
        </w:tabs>
        <w:ind w:left="2160" w:hanging="360"/>
      </w:pPr>
    </w:lvl>
    <w:lvl w:ilvl="3" w:tplc="E4960824" w:tentative="1">
      <w:start w:val="1"/>
      <w:numFmt w:val="decimal"/>
      <w:lvlText w:val="%4."/>
      <w:lvlJc w:val="left"/>
      <w:pPr>
        <w:tabs>
          <w:tab w:val="num" w:pos="2880"/>
        </w:tabs>
        <w:ind w:left="2880" w:hanging="360"/>
      </w:pPr>
    </w:lvl>
    <w:lvl w:ilvl="4" w:tplc="94D2DE56" w:tentative="1">
      <w:start w:val="1"/>
      <w:numFmt w:val="decimal"/>
      <w:lvlText w:val="%5."/>
      <w:lvlJc w:val="left"/>
      <w:pPr>
        <w:tabs>
          <w:tab w:val="num" w:pos="3600"/>
        </w:tabs>
        <w:ind w:left="3600" w:hanging="360"/>
      </w:pPr>
    </w:lvl>
    <w:lvl w:ilvl="5" w:tplc="0366C674" w:tentative="1">
      <w:start w:val="1"/>
      <w:numFmt w:val="decimal"/>
      <w:lvlText w:val="%6."/>
      <w:lvlJc w:val="left"/>
      <w:pPr>
        <w:tabs>
          <w:tab w:val="num" w:pos="4320"/>
        </w:tabs>
        <w:ind w:left="4320" w:hanging="360"/>
      </w:pPr>
    </w:lvl>
    <w:lvl w:ilvl="6" w:tplc="DD083CAA" w:tentative="1">
      <w:start w:val="1"/>
      <w:numFmt w:val="decimal"/>
      <w:lvlText w:val="%7."/>
      <w:lvlJc w:val="left"/>
      <w:pPr>
        <w:tabs>
          <w:tab w:val="num" w:pos="5040"/>
        </w:tabs>
        <w:ind w:left="5040" w:hanging="360"/>
      </w:pPr>
    </w:lvl>
    <w:lvl w:ilvl="7" w:tplc="98C063B0" w:tentative="1">
      <w:start w:val="1"/>
      <w:numFmt w:val="decimal"/>
      <w:lvlText w:val="%8."/>
      <w:lvlJc w:val="left"/>
      <w:pPr>
        <w:tabs>
          <w:tab w:val="num" w:pos="5760"/>
        </w:tabs>
        <w:ind w:left="5760" w:hanging="360"/>
      </w:pPr>
    </w:lvl>
    <w:lvl w:ilvl="8" w:tplc="F13AD15A" w:tentative="1">
      <w:start w:val="1"/>
      <w:numFmt w:val="decimal"/>
      <w:lvlText w:val="%9."/>
      <w:lvlJc w:val="left"/>
      <w:pPr>
        <w:tabs>
          <w:tab w:val="num" w:pos="6480"/>
        </w:tabs>
        <w:ind w:left="6480" w:hanging="360"/>
      </w:pPr>
    </w:lvl>
  </w:abstractNum>
  <w:abstractNum w:abstractNumId="34" w15:restartNumberingAfterBreak="0">
    <w:nsid w:val="7889735B"/>
    <w:multiLevelType w:val="hybridMultilevel"/>
    <w:tmpl w:val="833AD928"/>
    <w:lvl w:ilvl="0" w:tplc="5FEE9B92">
      <w:start w:val="1"/>
      <w:numFmt w:val="decimal"/>
      <w:lvlText w:val="%1."/>
      <w:lvlJc w:val="left"/>
      <w:pPr>
        <w:tabs>
          <w:tab w:val="num" w:pos="720"/>
        </w:tabs>
        <w:ind w:left="720" w:hanging="360"/>
      </w:pPr>
    </w:lvl>
    <w:lvl w:ilvl="1" w:tplc="96CA61AA" w:tentative="1">
      <w:start w:val="1"/>
      <w:numFmt w:val="decimal"/>
      <w:lvlText w:val="%2."/>
      <w:lvlJc w:val="left"/>
      <w:pPr>
        <w:tabs>
          <w:tab w:val="num" w:pos="1440"/>
        </w:tabs>
        <w:ind w:left="1440" w:hanging="360"/>
      </w:pPr>
    </w:lvl>
    <w:lvl w:ilvl="2" w:tplc="1C88F4D2" w:tentative="1">
      <w:start w:val="1"/>
      <w:numFmt w:val="decimal"/>
      <w:lvlText w:val="%3."/>
      <w:lvlJc w:val="left"/>
      <w:pPr>
        <w:tabs>
          <w:tab w:val="num" w:pos="2160"/>
        </w:tabs>
        <w:ind w:left="2160" w:hanging="360"/>
      </w:pPr>
    </w:lvl>
    <w:lvl w:ilvl="3" w:tplc="BA5834D2" w:tentative="1">
      <w:start w:val="1"/>
      <w:numFmt w:val="decimal"/>
      <w:lvlText w:val="%4."/>
      <w:lvlJc w:val="left"/>
      <w:pPr>
        <w:tabs>
          <w:tab w:val="num" w:pos="2880"/>
        </w:tabs>
        <w:ind w:left="2880" w:hanging="360"/>
      </w:pPr>
    </w:lvl>
    <w:lvl w:ilvl="4" w:tplc="CE14791C" w:tentative="1">
      <w:start w:val="1"/>
      <w:numFmt w:val="decimal"/>
      <w:lvlText w:val="%5."/>
      <w:lvlJc w:val="left"/>
      <w:pPr>
        <w:tabs>
          <w:tab w:val="num" w:pos="3600"/>
        </w:tabs>
        <w:ind w:left="3600" w:hanging="360"/>
      </w:pPr>
    </w:lvl>
    <w:lvl w:ilvl="5" w:tplc="904882D2" w:tentative="1">
      <w:start w:val="1"/>
      <w:numFmt w:val="decimal"/>
      <w:lvlText w:val="%6."/>
      <w:lvlJc w:val="left"/>
      <w:pPr>
        <w:tabs>
          <w:tab w:val="num" w:pos="4320"/>
        </w:tabs>
        <w:ind w:left="4320" w:hanging="360"/>
      </w:pPr>
    </w:lvl>
    <w:lvl w:ilvl="6" w:tplc="4E30F1CA" w:tentative="1">
      <w:start w:val="1"/>
      <w:numFmt w:val="decimal"/>
      <w:lvlText w:val="%7."/>
      <w:lvlJc w:val="left"/>
      <w:pPr>
        <w:tabs>
          <w:tab w:val="num" w:pos="5040"/>
        </w:tabs>
        <w:ind w:left="5040" w:hanging="360"/>
      </w:pPr>
    </w:lvl>
    <w:lvl w:ilvl="7" w:tplc="6F8CB10A" w:tentative="1">
      <w:start w:val="1"/>
      <w:numFmt w:val="decimal"/>
      <w:lvlText w:val="%8."/>
      <w:lvlJc w:val="left"/>
      <w:pPr>
        <w:tabs>
          <w:tab w:val="num" w:pos="5760"/>
        </w:tabs>
        <w:ind w:left="5760" w:hanging="360"/>
      </w:pPr>
    </w:lvl>
    <w:lvl w:ilvl="8" w:tplc="80D04424" w:tentative="1">
      <w:start w:val="1"/>
      <w:numFmt w:val="decimal"/>
      <w:lvlText w:val="%9."/>
      <w:lvlJc w:val="left"/>
      <w:pPr>
        <w:tabs>
          <w:tab w:val="num" w:pos="6480"/>
        </w:tabs>
        <w:ind w:left="6480" w:hanging="360"/>
      </w:pPr>
    </w:lvl>
  </w:abstractNum>
  <w:abstractNum w:abstractNumId="35" w15:restartNumberingAfterBreak="0">
    <w:nsid w:val="78C14441"/>
    <w:multiLevelType w:val="hybridMultilevel"/>
    <w:tmpl w:val="635EA734"/>
    <w:lvl w:ilvl="0" w:tplc="EDB6EB8C">
      <w:start w:val="1"/>
      <w:numFmt w:val="bullet"/>
      <w:lvlText w:val="ꟷ"/>
      <w:lvlJc w:val="left"/>
      <w:pPr>
        <w:tabs>
          <w:tab w:val="num" w:pos="720"/>
        </w:tabs>
        <w:ind w:left="720" w:hanging="360"/>
      </w:pPr>
      <w:rPr>
        <w:rFonts w:ascii="Calibri" w:hAnsi="Calibri" w:hint="default"/>
      </w:rPr>
    </w:lvl>
    <w:lvl w:ilvl="1" w:tplc="E4344F5C">
      <w:start w:val="1"/>
      <w:numFmt w:val="bullet"/>
      <w:lvlText w:val="ꟷ"/>
      <w:lvlJc w:val="left"/>
      <w:pPr>
        <w:tabs>
          <w:tab w:val="num" w:pos="1440"/>
        </w:tabs>
        <w:ind w:left="1440" w:hanging="360"/>
      </w:pPr>
      <w:rPr>
        <w:rFonts w:ascii="Calibri" w:hAnsi="Calibri" w:hint="default"/>
      </w:rPr>
    </w:lvl>
    <w:lvl w:ilvl="2" w:tplc="D54419A8" w:tentative="1">
      <w:start w:val="1"/>
      <w:numFmt w:val="bullet"/>
      <w:lvlText w:val="ꟷ"/>
      <w:lvlJc w:val="left"/>
      <w:pPr>
        <w:tabs>
          <w:tab w:val="num" w:pos="2160"/>
        </w:tabs>
        <w:ind w:left="2160" w:hanging="360"/>
      </w:pPr>
      <w:rPr>
        <w:rFonts w:ascii="Calibri" w:hAnsi="Calibri" w:hint="default"/>
      </w:rPr>
    </w:lvl>
    <w:lvl w:ilvl="3" w:tplc="8CDECB3C" w:tentative="1">
      <w:start w:val="1"/>
      <w:numFmt w:val="bullet"/>
      <w:lvlText w:val="ꟷ"/>
      <w:lvlJc w:val="left"/>
      <w:pPr>
        <w:tabs>
          <w:tab w:val="num" w:pos="2880"/>
        </w:tabs>
        <w:ind w:left="2880" w:hanging="360"/>
      </w:pPr>
      <w:rPr>
        <w:rFonts w:ascii="Calibri" w:hAnsi="Calibri" w:hint="default"/>
      </w:rPr>
    </w:lvl>
    <w:lvl w:ilvl="4" w:tplc="3BD83D9E" w:tentative="1">
      <w:start w:val="1"/>
      <w:numFmt w:val="bullet"/>
      <w:lvlText w:val="ꟷ"/>
      <w:lvlJc w:val="left"/>
      <w:pPr>
        <w:tabs>
          <w:tab w:val="num" w:pos="3600"/>
        </w:tabs>
        <w:ind w:left="3600" w:hanging="360"/>
      </w:pPr>
      <w:rPr>
        <w:rFonts w:ascii="Calibri" w:hAnsi="Calibri" w:hint="default"/>
      </w:rPr>
    </w:lvl>
    <w:lvl w:ilvl="5" w:tplc="67B27746" w:tentative="1">
      <w:start w:val="1"/>
      <w:numFmt w:val="bullet"/>
      <w:lvlText w:val="ꟷ"/>
      <w:lvlJc w:val="left"/>
      <w:pPr>
        <w:tabs>
          <w:tab w:val="num" w:pos="4320"/>
        </w:tabs>
        <w:ind w:left="4320" w:hanging="360"/>
      </w:pPr>
      <w:rPr>
        <w:rFonts w:ascii="Calibri" w:hAnsi="Calibri" w:hint="default"/>
      </w:rPr>
    </w:lvl>
    <w:lvl w:ilvl="6" w:tplc="58D6839A" w:tentative="1">
      <w:start w:val="1"/>
      <w:numFmt w:val="bullet"/>
      <w:lvlText w:val="ꟷ"/>
      <w:lvlJc w:val="left"/>
      <w:pPr>
        <w:tabs>
          <w:tab w:val="num" w:pos="5040"/>
        </w:tabs>
        <w:ind w:left="5040" w:hanging="360"/>
      </w:pPr>
      <w:rPr>
        <w:rFonts w:ascii="Calibri" w:hAnsi="Calibri" w:hint="default"/>
      </w:rPr>
    </w:lvl>
    <w:lvl w:ilvl="7" w:tplc="51D60C8C" w:tentative="1">
      <w:start w:val="1"/>
      <w:numFmt w:val="bullet"/>
      <w:lvlText w:val="ꟷ"/>
      <w:lvlJc w:val="left"/>
      <w:pPr>
        <w:tabs>
          <w:tab w:val="num" w:pos="5760"/>
        </w:tabs>
        <w:ind w:left="5760" w:hanging="360"/>
      </w:pPr>
      <w:rPr>
        <w:rFonts w:ascii="Calibri" w:hAnsi="Calibri" w:hint="default"/>
      </w:rPr>
    </w:lvl>
    <w:lvl w:ilvl="8" w:tplc="9BF69290" w:tentative="1">
      <w:start w:val="1"/>
      <w:numFmt w:val="bullet"/>
      <w:lvlText w:val="ꟷ"/>
      <w:lvlJc w:val="left"/>
      <w:pPr>
        <w:tabs>
          <w:tab w:val="num" w:pos="6480"/>
        </w:tabs>
        <w:ind w:left="6480" w:hanging="360"/>
      </w:pPr>
      <w:rPr>
        <w:rFonts w:ascii="Calibri" w:hAnsi="Calibri" w:hint="default"/>
      </w:rPr>
    </w:lvl>
  </w:abstractNum>
  <w:abstractNum w:abstractNumId="36" w15:restartNumberingAfterBreak="0">
    <w:nsid w:val="7A5A331A"/>
    <w:multiLevelType w:val="hybridMultilevel"/>
    <w:tmpl w:val="367C902C"/>
    <w:lvl w:ilvl="0" w:tplc="4A7A91B8">
      <w:start w:val="1"/>
      <w:numFmt w:val="bullet"/>
      <w:lvlText w:val="•"/>
      <w:lvlJc w:val="left"/>
      <w:pPr>
        <w:tabs>
          <w:tab w:val="num" w:pos="720"/>
        </w:tabs>
        <w:ind w:left="720" w:hanging="360"/>
      </w:pPr>
      <w:rPr>
        <w:rFonts w:ascii="Arial" w:hAnsi="Arial" w:hint="default"/>
      </w:rPr>
    </w:lvl>
    <w:lvl w:ilvl="1" w:tplc="BADE6580">
      <w:start w:val="84"/>
      <w:numFmt w:val="bullet"/>
      <w:lvlText w:val="–"/>
      <w:lvlJc w:val="left"/>
      <w:pPr>
        <w:tabs>
          <w:tab w:val="num" w:pos="1440"/>
        </w:tabs>
        <w:ind w:left="1440" w:hanging="360"/>
      </w:pPr>
      <w:rPr>
        <w:rFonts w:ascii="Arial" w:hAnsi="Arial" w:hint="default"/>
      </w:rPr>
    </w:lvl>
    <w:lvl w:ilvl="2" w:tplc="6CB862A2" w:tentative="1">
      <w:start w:val="1"/>
      <w:numFmt w:val="bullet"/>
      <w:lvlText w:val="•"/>
      <w:lvlJc w:val="left"/>
      <w:pPr>
        <w:tabs>
          <w:tab w:val="num" w:pos="2160"/>
        </w:tabs>
        <w:ind w:left="2160" w:hanging="360"/>
      </w:pPr>
      <w:rPr>
        <w:rFonts w:ascii="Arial" w:hAnsi="Arial" w:hint="default"/>
      </w:rPr>
    </w:lvl>
    <w:lvl w:ilvl="3" w:tplc="5E6A648A" w:tentative="1">
      <w:start w:val="1"/>
      <w:numFmt w:val="bullet"/>
      <w:lvlText w:val="•"/>
      <w:lvlJc w:val="left"/>
      <w:pPr>
        <w:tabs>
          <w:tab w:val="num" w:pos="2880"/>
        </w:tabs>
        <w:ind w:left="2880" w:hanging="360"/>
      </w:pPr>
      <w:rPr>
        <w:rFonts w:ascii="Arial" w:hAnsi="Arial" w:hint="default"/>
      </w:rPr>
    </w:lvl>
    <w:lvl w:ilvl="4" w:tplc="77F0A94E" w:tentative="1">
      <w:start w:val="1"/>
      <w:numFmt w:val="bullet"/>
      <w:lvlText w:val="•"/>
      <w:lvlJc w:val="left"/>
      <w:pPr>
        <w:tabs>
          <w:tab w:val="num" w:pos="3600"/>
        </w:tabs>
        <w:ind w:left="3600" w:hanging="360"/>
      </w:pPr>
      <w:rPr>
        <w:rFonts w:ascii="Arial" w:hAnsi="Arial" w:hint="default"/>
      </w:rPr>
    </w:lvl>
    <w:lvl w:ilvl="5" w:tplc="8F4864B0" w:tentative="1">
      <w:start w:val="1"/>
      <w:numFmt w:val="bullet"/>
      <w:lvlText w:val="•"/>
      <w:lvlJc w:val="left"/>
      <w:pPr>
        <w:tabs>
          <w:tab w:val="num" w:pos="4320"/>
        </w:tabs>
        <w:ind w:left="4320" w:hanging="360"/>
      </w:pPr>
      <w:rPr>
        <w:rFonts w:ascii="Arial" w:hAnsi="Arial" w:hint="default"/>
      </w:rPr>
    </w:lvl>
    <w:lvl w:ilvl="6" w:tplc="24F2AF84" w:tentative="1">
      <w:start w:val="1"/>
      <w:numFmt w:val="bullet"/>
      <w:lvlText w:val="•"/>
      <w:lvlJc w:val="left"/>
      <w:pPr>
        <w:tabs>
          <w:tab w:val="num" w:pos="5040"/>
        </w:tabs>
        <w:ind w:left="5040" w:hanging="360"/>
      </w:pPr>
      <w:rPr>
        <w:rFonts w:ascii="Arial" w:hAnsi="Arial" w:hint="default"/>
      </w:rPr>
    </w:lvl>
    <w:lvl w:ilvl="7" w:tplc="D29A161C" w:tentative="1">
      <w:start w:val="1"/>
      <w:numFmt w:val="bullet"/>
      <w:lvlText w:val="•"/>
      <w:lvlJc w:val="left"/>
      <w:pPr>
        <w:tabs>
          <w:tab w:val="num" w:pos="5760"/>
        </w:tabs>
        <w:ind w:left="5760" w:hanging="360"/>
      </w:pPr>
      <w:rPr>
        <w:rFonts w:ascii="Arial" w:hAnsi="Arial" w:hint="default"/>
      </w:rPr>
    </w:lvl>
    <w:lvl w:ilvl="8" w:tplc="8012B83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C257A0F"/>
    <w:multiLevelType w:val="hybridMultilevel"/>
    <w:tmpl w:val="BF86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C07117"/>
    <w:multiLevelType w:val="hybridMultilevel"/>
    <w:tmpl w:val="81C0148C"/>
    <w:lvl w:ilvl="0" w:tplc="A83A6C2A">
      <w:start w:val="1"/>
      <w:numFmt w:val="bullet"/>
      <w:lvlText w:val="•"/>
      <w:lvlJc w:val="left"/>
      <w:pPr>
        <w:tabs>
          <w:tab w:val="num" w:pos="720"/>
        </w:tabs>
        <w:ind w:left="720" w:hanging="360"/>
      </w:pPr>
      <w:rPr>
        <w:rFonts w:ascii="Arial" w:hAnsi="Arial" w:hint="default"/>
      </w:rPr>
    </w:lvl>
    <w:lvl w:ilvl="1" w:tplc="05D8681E" w:tentative="1">
      <w:start w:val="1"/>
      <w:numFmt w:val="bullet"/>
      <w:lvlText w:val="•"/>
      <w:lvlJc w:val="left"/>
      <w:pPr>
        <w:tabs>
          <w:tab w:val="num" w:pos="1440"/>
        </w:tabs>
        <w:ind w:left="1440" w:hanging="360"/>
      </w:pPr>
      <w:rPr>
        <w:rFonts w:ascii="Arial" w:hAnsi="Arial" w:hint="default"/>
      </w:rPr>
    </w:lvl>
    <w:lvl w:ilvl="2" w:tplc="AE8EF2DC" w:tentative="1">
      <w:start w:val="1"/>
      <w:numFmt w:val="bullet"/>
      <w:lvlText w:val="•"/>
      <w:lvlJc w:val="left"/>
      <w:pPr>
        <w:tabs>
          <w:tab w:val="num" w:pos="2160"/>
        </w:tabs>
        <w:ind w:left="2160" w:hanging="360"/>
      </w:pPr>
      <w:rPr>
        <w:rFonts w:ascii="Arial" w:hAnsi="Arial" w:hint="default"/>
      </w:rPr>
    </w:lvl>
    <w:lvl w:ilvl="3" w:tplc="AB2E9BF4" w:tentative="1">
      <w:start w:val="1"/>
      <w:numFmt w:val="bullet"/>
      <w:lvlText w:val="•"/>
      <w:lvlJc w:val="left"/>
      <w:pPr>
        <w:tabs>
          <w:tab w:val="num" w:pos="2880"/>
        </w:tabs>
        <w:ind w:left="2880" w:hanging="360"/>
      </w:pPr>
      <w:rPr>
        <w:rFonts w:ascii="Arial" w:hAnsi="Arial" w:hint="default"/>
      </w:rPr>
    </w:lvl>
    <w:lvl w:ilvl="4" w:tplc="66E01580" w:tentative="1">
      <w:start w:val="1"/>
      <w:numFmt w:val="bullet"/>
      <w:lvlText w:val="•"/>
      <w:lvlJc w:val="left"/>
      <w:pPr>
        <w:tabs>
          <w:tab w:val="num" w:pos="3600"/>
        </w:tabs>
        <w:ind w:left="3600" w:hanging="360"/>
      </w:pPr>
      <w:rPr>
        <w:rFonts w:ascii="Arial" w:hAnsi="Arial" w:hint="default"/>
      </w:rPr>
    </w:lvl>
    <w:lvl w:ilvl="5" w:tplc="1F66D566" w:tentative="1">
      <w:start w:val="1"/>
      <w:numFmt w:val="bullet"/>
      <w:lvlText w:val="•"/>
      <w:lvlJc w:val="left"/>
      <w:pPr>
        <w:tabs>
          <w:tab w:val="num" w:pos="4320"/>
        </w:tabs>
        <w:ind w:left="4320" w:hanging="360"/>
      </w:pPr>
      <w:rPr>
        <w:rFonts w:ascii="Arial" w:hAnsi="Arial" w:hint="default"/>
      </w:rPr>
    </w:lvl>
    <w:lvl w:ilvl="6" w:tplc="454CE142" w:tentative="1">
      <w:start w:val="1"/>
      <w:numFmt w:val="bullet"/>
      <w:lvlText w:val="•"/>
      <w:lvlJc w:val="left"/>
      <w:pPr>
        <w:tabs>
          <w:tab w:val="num" w:pos="5040"/>
        </w:tabs>
        <w:ind w:left="5040" w:hanging="360"/>
      </w:pPr>
      <w:rPr>
        <w:rFonts w:ascii="Arial" w:hAnsi="Arial" w:hint="default"/>
      </w:rPr>
    </w:lvl>
    <w:lvl w:ilvl="7" w:tplc="5F467B8E" w:tentative="1">
      <w:start w:val="1"/>
      <w:numFmt w:val="bullet"/>
      <w:lvlText w:val="•"/>
      <w:lvlJc w:val="left"/>
      <w:pPr>
        <w:tabs>
          <w:tab w:val="num" w:pos="5760"/>
        </w:tabs>
        <w:ind w:left="5760" w:hanging="360"/>
      </w:pPr>
      <w:rPr>
        <w:rFonts w:ascii="Arial" w:hAnsi="Arial" w:hint="default"/>
      </w:rPr>
    </w:lvl>
    <w:lvl w:ilvl="8" w:tplc="5F3881BE" w:tentative="1">
      <w:start w:val="1"/>
      <w:numFmt w:val="bullet"/>
      <w:lvlText w:val="•"/>
      <w:lvlJc w:val="left"/>
      <w:pPr>
        <w:tabs>
          <w:tab w:val="num" w:pos="6480"/>
        </w:tabs>
        <w:ind w:left="6480" w:hanging="360"/>
      </w:pPr>
      <w:rPr>
        <w:rFonts w:ascii="Arial" w:hAnsi="Arial" w:hint="default"/>
      </w:rPr>
    </w:lvl>
  </w:abstractNum>
  <w:num w:numId="1" w16cid:durableId="1603683921">
    <w:abstractNumId w:val="25"/>
  </w:num>
  <w:num w:numId="2" w16cid:durableId="244843026">
    <w:abstractNumId w:val="20"/>
  </w:num>
  <w:num w:numId="3" w16cid:durableId="1445886369">
    <w:abstractNumId w:val="34"/>
  </w:num>
  <w:num w:numId="4" w16cid:durableId="1428040378">
    <w:abstractNumId w:val="38"/>
  </w:num>
  <w:num w:numId="5" w16cid:durableId="231895714">
    <w:abstractNumId w:val="31"/>
  </w:num>
  <w:num w:numId="6" w16cid:durableId="1800609462">
    <w:abstractNumId w:val="18"/>
  </w:num>
  <w:num w:numId="7" w16cid:durableId="656809181">
    <w:abstractNumId w:val="11"/>
  </w:num>
  <w:num w:numId="8" w16cid:durableId="1151167236">
    <w:abstractNumId w:val="21"/>
  </w:num>
  <w:num w:numId="9" w16cid:durableId="803082677">
    <w:abstractNumId w:val="36"/>
  </w:num>
  <w:num w:numId="10" w16cid:durableId="1356342659">
    <w:abstractNumId w:val="14"/>
  </w:num>
  <w:num w:numId="11" w16cid:durableId="252667639">
    <w:abstractNumId w:val="28"/>
  </w:num>
  <w:num w:numId="12" w16cid:durableId="1676347055">
    <w:abstractNumId w:val="15"/>
  </w:num>
  <w:num w:numId="13" w16cid:durableId="1712801147">
    <w:abstractNumId w:val="13"/>
  </w:num>
  <w:num w:numId="14" w16cid:durableId="1870945052">
    <w:abstractNumId w:val="35"/>
  </w:num>
  <w:num w:numId="15" w16cid:durableId="1223641334">
    <w:abstractNumId w:val="23"/>
  </w:num>
  <w:num w:numId="16" w16cid:durableId="857546744">
    <w:abstractNumId w:val="19"/>
  </w:num>
  <w:num w:numId="17" w16cid:durableId="646130220">
    <w:abstractNumId w:val="32"/>
  </w:num>
  <w:num w:numId="18" w16cid:durableId="2099061527">
    <w:abstractNumId w:val="33"/>
  </w:num>
  <w:num w:numId="19" w16cid:durableId="948701798">
    <w:abstractNumId w:val="24"/>
  </w:num>
  <w:num w:numId="20" w16cid:durableId="1544097666">
    <w:abstractNumId w:val="22"/>
  </w:num>
  <w:num w:numId="21" w16cid:durableId="1742214326">
    <w:abstractNumId w:val="29"/>
  </w:num>
  <w:num w:numId="22" w16cid:durableId="2139641653">
    <w:abstractNumId w:val="27"/>
  </w:num>
  <w:num w:numId="23" w16cid:durableId="230431233">
    <w:abstractNumId w:val="30"/>
  </w:num>
  <w:num w:numId="24" w16cid:durableId="1476339391">
    <w:abstractNumId w:val="16"/>
  </w:num>
  <w:num w:numId="25" w16cid:durableId="974801130">
    <w:abstractNumId w:val="17"/>
  </w:num>
  <w:num w:numId="26" w16cid:durableId="1912694314">
    <w:abstractNumId w:val="9"/>
  </w:num>
  <w:num w:numId="27" w16cid:durableId="2038120333">
    <w:abstractNumId w:val="7"/>
  </w:num>
  <w:num w:numId="28" w16cid:durableId="1312252056">
    <w:abstractNumId w:val="6"/>
  </w:num>
  <w:num w:numId="29" w16cid:durableId="872883363">
    <w:abstractNumId w:val="5"/>
  </w:num>
  <w:num w:numId="30" w16cid:durableId="1768185300">
    <w:abstractNumId w:val="4"/>
  </w:num>
  <w:num w:numId="31" w16cid:durableId="1909613898">
    <w:abstractNumId w:val="8"/>
  </w:num>
  <w:num w:numId="32" w16cid:durableId="563302261">
    <w:abstractNumId w:val="3"/>
  </w:num>
  <w:num w:numId="33" w16cid:durableId="1196964721">
    <w:abstractNumId w:val="2"/>
  </w:num>
  <w:num w:numId="34" w16cid:durableId="1460685843">
    <w:abstractNumId w:val="1"/>
  </w:num>
  <w:num w:numId="35" w16cid:durableId="1592735355">
    <w:abstractNumId w:val="0"/>
  </w:num>
  <w:num w:numId="36" w16cid:durableId="1594510814">
    <w:abstractNumId w:val="37"/>
  </w:num>
  <w:num w:numId="37" w16cid:durableId="1181626844">
    <w:abstractNumId w:val="12"/>
  </w:num>
  <w:num w:numId="38" w16cid:durableId="959647945">
    <w:abstractNumId w:val="10"/>
  </w:num>
  <w:num w:numId="39" w16cid:durableId="212939805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14"/>
    <w:rsid w:val="00000109"/>
    <w:rsid w:val="00003156"/>
    <w:rsid w:val="00004890"/>
    <w:rsid w:val="00004A0B"/>
    <w:rsid w:val="00005293"/>
    <w:rsid w:val="00005417"/>
    <w:rsid w:val="00005493"/>
    <w:rsid w:val="000057B8"/>
    <w:rsid w:val="000067C0"/>
    <w:rsid w:val="00007EC1"/>
    <w:rsid w:val="0001195A"/>
    <w:rsid w:val="000121EA"/>
    <w:rsid w:val="00012251"/>
    <w:rsid w:val="000125F8"/>
    <w:rsid w:val="00012C64"/>
    <w:rsid w:val="00012F2A"/>
    <w:rsid w:val="00013751"/>
    <w:rsid w:val="00013768"/>
    <w:rsid w:val="0001377F"/>
    <w:rsid w:val="00013A1B"/>
    <w:rsid w:val="00013AC7"/>
    <w:rsid w:val="00013EBC"/>
    <w:rsid w:val="000157FD"/>
    <w:rsid w:val="00015BAC"/>
    <w:rsid w:val="0001682B"/>
    <w:rsid w:val="00016AA5"/>
    <w:rsid w:val="00020687"/>
    <w:rsid w:val="000211F3"/>
    <w:rsid w:val="000218A4"/>
    <w:rsid w:val="00023DFE"/>
    <w:rsid w:val="0002453B"/>
    <w:rsid w:val="00024659"/>
    <w:rsid w:val="00026DD3"/>
    <w:rsid w:val="000270B0"/>
    <w:rsid w:val="000274B4"/>
    <w:rsid w:val="00027B5F"/>
    <w:rsid w:val="00030F2A"/>
    <w:rsid w:val="00031B24"/>
    <w:rsid w:val="00031F27"/>
    <w:rsid w:val="0003240C"/>
    <w:rsid w:val="000345E8"/>
    <w:rsid w:val="0003577D"/>
    <w:rsid w:val="00035823"/>
    <w:rsid w:val="00037557"/>
    <w:rsid w:val="00037BAF"/>
    <w:rsid w:val="00041BBC"/>
    <w:rsid w:val="00042DB8"/>
    <w:rsid w:val="0004316A"/>
    <w:rsid w:val="00043365"/>
    <w:rsid w:val="000439CE"/>
    <w:rsid w:val="00044036"/>
    <w:rsid w:val="0004584A"/>
    <w:rsid w:val="00045C9D"/>
    <w:rsid w:val="0004632D"/>
    <w:rsid w:val="00046D84"/>
    <w:rsid w:val="00046DC7"/>
    <w:rsid w:val="00047804"/>
    <w:rsid w:val="00050C33"/>
    <w:rsid w:val="00051A57"/>
    <w:rsid w:val="000524CF"/>
    <w:rsid w:val="000533B6"/>
    <w:rsid w:val="00053AFC"/>
    <w:rsid w:val="00056288"/>
    <w:rsid w:val="000565B8"/>
    <w:rsid w:val="00056E8E"/>
    <w:rsid w:val="000572E4"/>
    <w:rsid w:val="00057446"/>
    <w:rsid w:val="0005E022"/>
    <w:rsid w:val="00060F58"/>
    <w:rsid w:val="00061119"/>
    <w:rsid w:val="00062A89"/>
    <w:rsid w:val="000645FF"/>
    <w:rsid w:val="00064AE5"/>
    <w:rsid w:val="0006661F"/>
    <w:rsid w:val="000679E5"/>
    <w:rsid w:val="00067ADF"/>
    <w:rsid w:val="000703AF"/>
    <w:rsid w:val="00070725"/>
    <w:rsid w:val="00070F55"/>
    <w:rsid w:val="00071F4B"/>
    <w:rsid w:val="00073252"/>
    <w:rsid w:val="00073846"/>
    <w:rsid w:val="00073B97"/>
    <w:rsid w:val="000750A8"/>
    <w:rsid w:val="00076E07"/>
    <w:rsid w:val="00077D5F"/>
    <w:rsid w:val="00080AF8"/>
    <w:rsid w:val="00081DC2"/>
    <w:rsid w:val="000824D6"/>
    <w:rsid w:val="00082798"/>
    <w:rsid w:val="000841E1"/>
    <w:rsid w:val="00084C36"/>
    <w:rsid w:val="00084D88"/>
    <w:rsid w:val="00084EBF"/>
    <w:rsid w:val="0008625D"/>
    <w:rsid w:val="0008679E"/>
    <w:rsid w:val="00086855"/>
    <w:rsid w:val="00087BD0"/>
    <w:rsid w:val="00087EF6"/>
    <w:rsid w:val="00090166"/>
    <w:rsid w:val="0009051D"/>
    <w:rsid w:val="00091331"/>
    <w:rsid w:val="00091781"/>
    <w:rsid w:val="000949D2"/>
    <w:rsid w:val="00096A9A"/>
    <w:rsid w:val="000975C5"/>
    <w:rsid w:val="000975E1"/>
    <w:rsid w:val="00097981"/>
    <w:rsid w:val="000A1B9C"/>
    <w:rsid w:val="000A1CA8"/>
    <w:rsid w:val="000A1E94"/>
    <w:rsid w:val="000A2214"/>
    <w:rsid w:val="000A2B8E"/>
    <w:rsid w:val="000A3B3E"/>
    <w:rsid w:val="000A3FC7"/>
    <w:rsid w:val="000A429A"/>
    <w:rsid w:val="000A44E1"/>
    <w:rsid w:val="000A6597"/>
    <w:rsid w:val="000A6DB8"/>
    <w:rsid w:val="000A70EF"/>
    <w:rsid w:val="000A7CAD"/>
    <w:rsid w:val="000B0660"/>
    <w:rsid w:val="000B18B7"/>
    <w:rsid w:val="000B2135"/>
    <w:rsid w:val="000B39B9"/>
    <w:rsid w:val="000B44D3"/>
    <w:rsid w:val="000B5967"/>
    <w:rsid w:val="000B66BC"/>
    <w:rsid w:val="000B7E26"/>
    <w:rsid w:val="000C0177"/>
    <w:rsid w:val="000C03B9"/>
    <w:rsid w:val="000C0FA1"/>
    <w:rsid w:val="000C199F"/>
    <w:rsid w:val="000C1FDD"/>
    <w:rsid w:val="000C2E5B"/>
    <w:rsid w:val="000C3252"/>
    <w:rsid w:val="000C392B"/>
    <w:rsid w:val="000C44FC"/>
    <w:rsid w:val="000C520B"/>
    <w:rsid w:val="000C6433"/>
    <w:rsid w:val="000C6B20"/>
    <w:rsid w:val="000C6E14"/>
    <w:rsid w:val="000C6E67"/>
    <w:rsid w:val="000C7076"/>
    <w:rsid w:val="000C729B"/>
    <w:rsid w:val="000C72A7"/>
    <w:rsid w:val="000D13F9"/>
    <w:rsid w:val="000D292A"/>
    <w:rsid w:val="000D35D1"/>
    <w:rsid w:val="000D5011"/>
    <w:rsid w:val="000D589B"/>
    <w:rsid w:val="000D67B2"/>
    <w:rsid w:val="000D7C0E"/>
    <w:rsid w:val="000D7DD3"/>
    <w:rsid w:val="000D7E02"/>
    <w:rsid w:val="000D7F99"/>
    <w:rsid w:val="000E0277"/>
    <w:rsid w:val="000E02A6"/>
    <w:rsid w:val="000E0C4B"/>
    <w:rsid w:val="000E15A5"/>
    <w:rsid w:val="000E22FF"/>
    <w:rsid w:val="000E306C"/>
    <w:rsid w:val="000E3BB5"/>
    <w:rsid w:val="000E6310"/>
    <w:rsid w:val="000E770B"/>
    <w:rsid w:val="000F1204"/>
    <w:rsid w:val="000F143E"/>
    <w:rsid w:val="000F175B"/>
    <w:rsid w:val="000F3861"/>
    <w:rsid w:val="000F3CE4"/>
    <w:rsid w:val="000F4E5A"/>
    <w:rsid w:val="000F57F0"/>
    <w:rsid w:val="000F5AA8"/>
    <w:rsid w:val="000F5B8A"/>
    <w:rsid w:val="000F5F33"/>
    <w:rsid w:val="000F702C"/>
    <w:rsid w:val="000F78CB"/>
    <w:rsid w:val="000F799B"/>
    <w:rsid w:val="00101967"/>
    <w:rsid w:val="00102638"/>
    <w:rsid w:val="0010431D"/>
    <w:rsid w:val="00104DE8"/>
    <w:rsid w:val="00104E9E"/>
    <w:rsid w:val="0010505B"/>
    <w:rsid w:val="00106075"/>
    <w:rsid w:val="00106474"/>
    <w:rsid w:val="00106FE5"/>
    <w:rsid w:val="00107266"/>
    <w:rsid w:val="0010778F"/>
    <w:rsid w:val="00110455"/>
    <w:rsid w:val="0011113D"/>
    <w:rsid w:val="00111171"/>
    <w:rsid w:val="00111E20"/>
    <w:rsid w:val="00112B0C"/>
    <w:rsid w:val="00113111"/>
    <w:rsid w:val="00114117"/>
    <w:rsid w:val="00114D0A"/>
    <w:rsid w:val="0011684E"/>
    <w:rsid w:val="00116C06"/>
    <w:rsid w:val="00116EED"/>
    <w:rsid w:val="00121BCA"/>
    <w:rsid w:val="001231B0"/>
    <w:rsid w:val="00123FFE"/>
    <w:rsid w:val="001241C5"/>
    <w:rsid w:val="001242DE"/>
    <w:rsid w:val="00125240"/>
    <w:rsid w:val="00125F9A"/>
    <w:rsid w:val="0012621A"/>
    <w:rsid w:val="0013009B"/>
    <w:rsid w:val="00130BDC"/>
    <w:rsid w:val="00134449"/>
    <w:rsid w:val="00134800"/>
    <w:rsid w:val="00134EF5"/>
    <w:rsid w:val="0013529F"/>
    <w:rsid w:val="001360B4"/>
    <w:rsid w:val="001366A0"/>
    <w:rsid w:val="00136738"/>
    <w:rsid w:val="001369EF"/>
    <w:rsid w:val="00137053"/>
    <w:rsid w:val="00137141"/>
    <w:rsid w:val="001379C3"/>
    <w:rsid w:val="0014237D"/>
    <w:rsid w:val="0014408D"/>
    <w:rsid w:val="00147958"/>
    <w:rsid w:val="00147BE1"/>
    <w:rsid w:val="00147DB1"/>
    <w:rsid w:val="00147E34"/>
    <w:rsid w:val="001503C9"/>
    <w:rsid w:val="00150BDE"/>
    <w:rsid w:val="001511A7"/>
    <w:rsid w:val="00151F62"/>
    <w:rsid w:val="001536C8"/>
    <w:rsid w:val="001555B2"/>
    <w:rsid w:val="00155744"/>
    <w:rsid w:val="00160151"/>
    <w:rsid w:val="00160231"/>
    <w:rsid w:val="001604FE"/>
    <w:rsid w:val="00160A2C"/>
    <w:rsid w:val="001613FD"/>
    <w:rsid w:val="00164411"/>
    <w:rsid w:val="001658AC"/>
    <w:rsid w:val="00165A37"/>
    <w:rsid w:val="00165EA1"/>
    <w:rsid w:val="00165EA6"/>
    <w:rsid w:val="00165FA7"/>
    <w:rsid w:val="0016673E"/>
    <w:rsid w:val="00170708"/>
    <w:rsid w:val="001708BB"/>
    <w:rsid w:val="00171D2C"/>
    <w:rsid w:val="00171F11"/>
    <w:rsid w:val="00173890"/>
    <w:rsid w:val="0017400E"/>
    <w:rsid w:val="0017455F"/>
    <w:rsid w:val="00174CE1"/>
    <w:rsid w:val="00174D4D"/>
    <w:rsid w:val="0017696B"/>
    <w:rsid w:val="00177EA4"/>
    <w:rsid w:val="001806CC"/>
    <w:rsid w:val="00181329"/>
    <w:rsid w:val="001819F1"/>
    <w:rsid w:val="00181C4F"/>
    <w:rsid w:val="001827E7"/>
    <w:rsid w:val="00182E58"/>
    <w:rsid w:val="00182E7D"/>
    <w:rsid w:val="00183BC5"/>
    <w:rsid w:val="00184367"/>
    <w:rsid w:val="0018447B"/>
    <w:rsid w:val="00185CB8"/>
    <w:rsid w:val="00185EF8"/>
    <w:rsid w:val="001860B6"/>
    <w:rsid w:val="001936FA"/>
    <w:rsid w:val="001948F1"/>
    <w:rsid w:val="001950F5"/>
    <w:rsid w:val="00195331"/>
    <w:rsid w:val="00196684"/>
    <w:rsid w:val="0019692B"/>
    <w:rsid w:val="0019DD80"/>
    <w:rsid w:val="001A009A"/>
    <w:rsid w:val="001A0707"/>
    <w:rsid w:val="001A0DCD"/>
    <w:rsid w:val="001A27F4"/>
    <w:rsid w:val="001A2A52"/>
    <w:rsid w:val="001A3852"/>
    <w:rsid w:val="001A3ED1"/>
    <w:rsid w:val="001A4972"/>
    <w:rsid w:val="001A7D65"/>
    <w:rsid w:val="001B0950"/>
    <w:rsid w:val="001B0E55"/>
    <w:rsid w:val="001B1787"/>
    <w:rsid w:val="001B210E"/>
    <w:rsid w:val="001B28D8"/>
    <w:rsid w:val="001B378F"/>
    <w:rsid w:val="001B3E15"/>
    <w:rsid w:val="001B3EF0"/>
    <w:rsid w:val="001B4A8E"/>
    <w:rsid w:val="001B560C"/>
    <w:rsid w:val="001B61F5"/>
    <w:rsid w:val="001B63FE"/>
    <w:rsid w:val="001B66C8"/>
    <w:rsid w:val="001C0881"/>
    <w:rsid w:val="001C12B4"/>
    <w:rsid w:val="001C1691"/>
    <w:rsid w:val="001C16DB"/>
    <w:rsid w:val="001C1997"/>
    <w:rsid w:val="001C313E"/>
    <w:rsid w:val="001C32A5"/>
    <w:rsid w:val="001C6CCE"/>
    <w:rsid w:val="001C7362"/>
    <w:rsid w:val="001C7FE8"/>
    <w:rsid w:val="001D00D8"/>
    <w:rsid w:val="001D0264"/>
    <w:rsid w:val="001D0A73"/>
    <w:rsid w:val="001D0D24"/>
    <w:rsid w:val="001D0F66"/>
    <w:rsid w:val="001D12C3"/>
    <w:rsid w:val="001D2A58"/>
    <w:rsid w:val="001D2B26"/>
    <w:rsid w:val="001D3237"/>
    <w:rsid w:val="001D4B85"/>
    <w:rsid w:val="001D5D43"/>
    <w:rsid w:val="001D6FEC"/>
    <w:rsid w:val="001D7301"/>
    <w:rsid w:val="001E0178"/>
    <w:rsid w:val="001E08CC"/>
    <w:rsid w:val="001E14CE"/>
    <w:rsid w:val="001E20B9"/>
    <w:rsid w:val="001E2724"/>
    <w:rsid w:val="001E3164"/>
    <w:rsid w:val="001E3C59"/>
    <w:rsid w:val="001E3D9B"/>
    <w:rsid w:val="001E4270"/>
    <w:rsid w:val="001E6E92"/>
    <w:rsid w:val="001E7CB5"/>
    <w:rsid w:val="001F02BB"/>
    <w:rsid w:val="001F0D1C"/>
    <w:rsid w:val="001F0E33"/>
    <w:rsid w:val="001F1C44"/>
    <w:rsid w:val="001F2578"/>
    <w:rsid w:val="001F35CC"/>
    <w:rsid w:val="001F3854"/>
    <w:rsid w:val="001F3A26"/>
    <w:rsid w:val="001F4CF9"/>
    <w:rsid w:val="00200638"/>
    <w:rsid w:val="0020113F"/>
    <w:rsid w:val="00201EB2"/>
    <w:rsid w:val="002021AD"/>
    <w:rsid w:val="0020256A"/>
    <w:rsid w:val="002028E3"/>
    <w:rsid w:val="00203588"/>
    <w:rsid w:val="0020374A"/>
    <w:rsid w:val="00204F33"/>
    <w:rsid w:val="00205469"/>
    <w:rsid w:val="00206BE2"/>
    <w:rsid w:val="00206CB9"/>
    <w:rsid w:val="00207EA5"/>
    <w:rsid w:val="0021042F"/>
    <w:rsid w:val="00210844"/>
    <w:rsid w:val="00211022"/>
    <w:rsid w:val="002114BA"/>
    <w:rsid w:val="00211E47"/>
    <w:rsid w:val="00213294"/>
    <w:rsid w:val="00213B76"/>
    <w:rsid w:val="00214BDA"/>
    <w:rsid w:val="00214FEC"/>
    <w:rsid w:val="00216E67"/>
    <w:rsid w:val="002206A7"/>
    <w:rsid w:val="00222356"/>
    <w:rsid w:val="002227CE"/>
    <w:rsid w:val="00224214"/>
    <w:rsid w:val="002245A2"/>
    <w:rsid w:val="00224B52"/>
    <w:rsid w:val="002251D4"/>
    <w:rsid w:val="0022537E"/>
    <w:rsid w:val="002255C1"/>
    <w:rsid w:val="00225860"/>
    <w:rsid w:val="00225CA8"/>
    <w:rsid w:val="00226AD3"/>
    <w:rsid w:val="00226CA1"/>
    <w:rsid w:val="0022779B"/>
    <w:rsid w:val="00227833"/>
    <w:rsid w:val="0023038A"/>
    <w:rsid w:val="00230792"/>
    <w:rsid w:val="002323A6"/>
    <w:rsid w:val="00232C33"/>
    <w:rsid w:val="00233E8B"/>
    <w:rsid w:val="00233F49"/>
    <w:rsid w:val="00234717"/>
    <w:rsid w:val="00234A3C"/>
    <w:rsid w:val="002351B8"/>
    <w:rsid w:val="002355CC"/>
    <w:rsid w:val="00235C3A"/>
    <w:rsid w:val="00236CDA"/>
    <w:rsid w:val="00236DD1"/>
    <w:rsid w:val="00237985"/>
    <w:rsid w:val="0024158D"/>
    <w:rsid w:val="0024177E"/>
    <w:rsid w:val="002420BF"/>
    <w:rsid w:val="002437AA"/>
    <w:rsid w:val="0024605D"/>
    <w:rsid w:val="002460CE"/>
    <w:rsid w:val="00250CAA"/>
    <w:rsid w:val="00252277"/>
    <w:rsid w:val="0025289D"/>
    <w:rsid w:val="00253A21"/>
    <w:rsid w:val="00253F74"/>
    <w:rsid w:val="0025543A"/>
    <w:rsid w:val="00256753"/>
    <w:rsid w:val="00257846"/>
    <w:rsid w:val="002579D6"/>
    <w:rsid w:val="00260A49"/>
    <w:rsid w:val="00261A90"/>
    <w:rsid w:val="0026293A"/>
    <w:rsid w:val="00264288"/>
    <w:rsid w:val="0026596E"/>
    <w:rsid w:val="0026600F"/>
    <w:rsid w:val="00266418"/>
    <w:rsid w:val="00266815"/>
    <w:rsid w:val="002675C1"/>
    <w:rsid w:val="0027031C"/>
    <w:rsid w:val="0027117E"/>
    <w:rsid w:val="0027276D"/>
    <w:rsid w:val="0027390F"/>
    <w:rsid w:val="00273CB3"/>
    <w:rsid w:val="002748E7"/>
    <w:rsid w:val="0027667F"/>
    <w:rsid w:val="002769D2"/>
    <w:rsid w:val="00276C9E"/>
    <w:rsid w:val="00281D4D"/>
    <w:rsid w:val="00282E9F"/>
    <w:rsid w:val="00283C76"/>
    <w:rsid w:val="0028414F"/>
    <w:rsid w:val="0028477E"/>
    <w:rsid w:val="002847C1"/>
    <w:rsid w:val="002850D3"/>
    <w:rsid w:val="00285673"/>
    <w:rsid w:val="002863E6"/>
    <w:rsid w:val="0028700B"/>
    <w:rsid w:val="0028777F"/>
    <w:rsid w:val="002879C5"/>
    <w:rsid w:val="00287F5B"/>
    <w:rsid w:val="002900AF"/>
    <w:rsid w:val="002901BA"/>
    <w:rsid w:val="00290243"/>
    <w:rsid w:val="00290303"/>
    <w:rsid w:val="00292192"/>
    <w:rsid w:val="00292660"/>
    <w:rsid w:val="00292E4E"/>
    <w:rsid w:val="002932D1"/>
    <w:rsid w:val="002944D3"/>
    <w:rsid w:val="00295110"/>
    <w:rsid w:val="0029588B"/>
    <w:rsid w:val="002963BE"/>
    <w:rsid w:val="00297D2B"/>
    <w:rsid w:val="002A091B"/>
    <w:rsid w:val="002A264A"/>
    <w:rsid w:val="002A281B"/>
    <w:rsid w:val="002A471D"/>
    <w:rsid w:val="002A515D"/>
    <w:rsid w:val="002B02FC"/>
    <w:rsid w:val="002B0FA1"/>
    <w:rsid w:val="002B35FD"/>
    <w:rsid w:val="002B3C21"/>
    <w:rsid w:val="002B4114"/>
    <w:rsid w:val="002B5745"/>
    <w:rsid w:val="002B57F3"/>
    <w:rsid w:val="002B593F"/>
    <w:rsid w:val="002B74FB"/>
    <w:rsid w:val="002B783C"/>
    <w:rsid w:val="002B7F48"/>
    <w:rsid w:val="002C001E"/>
    <w:rsid w:val="002C0312"/>
    <w:rsid w:val="002C0EB9"/>
    <w:rsid w:val="002C1448"/>
    <w:rsid w:val="002C1FB6"/>
    <w:rsid w:val="002C212E"/>
    <w:rsid w:val="002C350F"/>
    <w:rsid w:val="002C4264"/>
    <w:rsid w:val="002C42DB"/>
    <w:rsid w:val="002C4B31"/>
    <w:rsid w:val="002C59D4"/>
    <w:rsid w:val="002C6537"/>
    <w:rsid w:val="002C7465"/>
    <w:rsid w:val="002D0726"/>
    <w:rsid w:val="002D16CD"/>
    <w:rsid w:val="002D3DF8"/>
    <w:rsid w:val="002D519D"/>
    <w:rsid w:val="002D60B7"/>
    <w:rsid w:val="002D6349"/>
    <w:rsid w:val="002D719F"/>
    <w:rsid w:val="002D75E4"/>
    <w:rsid w:val="002D7D3E"/>
    <w:rsid w:val="002E0871"/>
    <w:rsid w:val="002E10F4"/>
    <w:rsid w:val="002E2B64"/>
    <w:rsid w:val="002E2C3C"/>
    <w:rsid w:val="002E44AF"/>
    <w:rsid w:val="002E4B9A"/>
    <w:rsid w:val="002E62FD"/>
    <w:rsid w:val="002E65D3"/>
    <w:rsid w:val="002E75AE"/>
    <w:rsid w:val="002E7829"/>
    <w:rsid w:val="002E7FEF"/>
    <w:rsid w:val="002F0448"/>
    <w:rsid w:val="002F16AD"/>
    <w:rsid w:val="002F35C9"/>
    <w:rsid w:val="002F361E"/>
    <w:rsid w:val="002F3670"/>
    <w:rsid w:val="002F4483"/>
    <w:rsid w:val="002F502F"/>
    <w:rsid w:val="002F51A3"/>
    <w:rsid w:val="002F558A"/>
    <w:rsid w:val="002F7091"/>
    <w:rsid w:val="002F7176"/>
    <w:rsid w:val="002F78C3"/>
    <w:rsid w:val="003004DA"/>
    <w:rsid w:val="00300B24"/>
    <w:rsid w:val="00300D80"/>
    <w:rsid w:val="0030108A"/>
    <w:rsid w:val="003030EB"/>
    <w:rsid w:val="0030311B"/>
    <w:rsid w:val="00303378"/>
    <w:rsid w:val="00303723"/>
    <w:rsid w:val="00304CF0"/>
    <w:rsid w:val="00305013"/>
    <w:rsid w:val="00305106"/>
    <w:rsid w:val="00305835"/>
    <w:rsid w:val="00305C49"/>
    <w:rsid w:val="00305FB7"/>
    <w:rsid w:val="003064F8"/>
    <w:rsid w:val="00306F33"/>
    <w:rsid w:val="003101BE"/>
    <w:rsid w:val="0031248F"/>
    <w:rsid w:val="00312859"/>
    <w:rsid w:val="00312C7D"/>
    <w:rsid w:val="00313328"/>
    <w:rsid w:val="003157F4"/>
    <w:rsid w:val="00315DBD"/>
    <w:rsid w:val="003178DC"/>
    <w:rsid w:val="00320648"/>
    <w:rsid w:val="00320CA8"/>
    <w:rsid w:val="00322516"/>
    <w:rsid w:val="00322754"/>
    <w:rsid w:val="00322C7F"/>
    <w:rsid w:val="00323021"/>
    <w:rsid w:val="003239E0"/>
    <w:rsid w:val="00324B2F"/>
    <w:rsid w:val="00325310"/>
    <w:rsid w:val="00325D04"/>
    <w:rsid w:val="0032634A"/>
    <w:rsid w:val="003274C8"/>
    <w:rsid w:val="00330A6F"/>
    <w:rsid w:val="00334137"/>
    <w:rsid w:val="003344AB"/>
    <w:rsid w:val="00334DC8"/>
    <w:rsid w:val="0033719A"/>
    <w:rsid w:val="0033749A"/>
    <w:rsid w:val="003374DD"/>
    <w:rsid w:val="0034004E"/>
    <w:rsid w:val="00341BDB"/>
    <w:rsid w:val="003421B3"/>
    <w:rsid w:val="00343F96"/>
    <w:rsid w:val="00344106"/>
    <w:rsid w:val="00344D1E"/>
    <w:rsid w:val="003465B2"/>
    <w:rsid w:val="00347594"/>
    <w:rsid w:val="003509FC"/>
    <w:rsid w:val="00350DB6"/>
    <w:rsid w:val="00351E70"/>
    <w:rsid w:val="00352A88"/>
    <w:rsid w:val="00352D4E"/>
    <w:rsid w:val="00354420"/>
    <w:rsid w:val="00356BD7"/>
    <w:rsid w:val="00357124"/>
    <w:rsid w:val="003610D7"/>
    <w:rsid w:val="003618CF"/>
    <w:rsid w:val="00361C75"/>
    <w:rsid w:val="003620C3"/>
    <w:rsid w:val="0036456F"/>
    <w:rsid w:val="00365E03"/>
    <w:rsid w:val="00367B0A"/>
    <w:rsid w:val="00370D16"/>
    <w:rsid w:val="0037109F"/>
    <w:rsid w:val="00371557"/>
    <w:rsid w:val="00371A87"/>
    <w:rsid w:val="00372AA6"/>
    <w:rsid w:val="00372E24"/>
    <w:rsid w:val="00373CD0"/>
    <w:rsid w:val="0037464F"/>
    <w:rsid w:val="003753B5"/>
    <w:rsid w:val="003754C3"/>
    <w:rsid w:val="00375856"/>
    <w:rsid w:val="00375BB8"/>
    <w:rsid w:val="00376DF4"/>
    <w:rsid w:val="00377355"/>
    <w:rsid w:val="00380B35"/>
    <w:rsid w:val="003814DB"/>
    <w:rsid w:val="00381951"/>
    <w:rsid w:val="00383E20"/>
    <w:rsid w:val="00384031"/>
    <w:rsid w:val="00385434"/>
    <w:rsid w:val="00385951"/>
    <w:rsid w:val="00385F3E"/>
    <w:rsid w:val="00387540"/>
    <w:rsid w:val="0038755A"/>
    <w:rsid w:val="00387A0D"/>
    <w:rsid w:val="00387E29"/>
    <w:rsid w:val="0039043F"/>
    <w:rsid w:val="0039044E"/>
    <w:rsid w:val="003904AB"/>
    <w:rsid w:val="0039064F"/>
    <w:rsid w:val="00391480"/>
    <w:rsid w:val="00391729"/>
    <w:rsid w:val="00391D68"/>
    <w:rsid w:val="00392748"/>
    <w:rsid w:val="00393D4F"/>
    <w:rsid w:val="00394285"/>
    <w:rsid w:val="0039561A"/>
    <w:rsid w:val="00396743"/>
    <w:rsid w:val="00397EC6"/>
    <w:rsid w:val="003A0F9A"/>
    <w:rsid w:val="003A2854"/>
    <w:rsid w:val="003A3D49"/>
    <w:rsid w:val="003A4A88"/>
    <w:rsid w:val="003A4B3C"/>
    <w:rsid w:val="003A52AD"/>
    <w:rsid w:val="003A63E0"/>
    <w:rsid w:val="003B01CD"/>
    <w:rsid w:val="003B0D55"/>
    <w:rsid w:val="003B24EF"/>
    <w:rsid w:val="003B3F46"/>
    <w:rsid w:val="003B771A"/>
    <w:rsid w:val="003C0E73"/>
    <w:rsid w:val="003C1ADD"/>
    <w:rsid w:val="003C1FF0"/>
    <w:rsid w:val="003C2D26"/>
    <w:rsid w:val="003C3C47"/>
    <w:rsid w:val="003C3F66"/>
    <w:rsid w:val="003C413C"/>
    <w:rsid w:val="003C4B79"/>
    <w:rsid w:val="003C512C"/>
    <w:rsid w:val="003C6569"/>
    <w:rsid w:val="003C6A38"/>
    <w:rsid w:val="003C7184"/>
    <w:rsid w:val="003C7348"/>
    <w:rsid w:val="003C76B5"/>
    <w:rsid w:val="003C7BEF"/>
    <w:rsid w:val="003C7F9E"/>
    <w:rsid w:val="003D03FB"/>
    <w:rsid w:val="003D052E"/>
    <w:rsid w:val="003D0CC9"/>
    <w:rsid w:val="003D263E"/>
    <w:rsid w:val="003D36B8"/>
    <w:rsid w:val="003D400D"/>
    <w:rsid w:val="003D4F3E"/>
    <w:rsid w:val="003D4F59"/>
    <w:rsid w:val="003D5093"/>
    <w:rsid w:val="003D56DC"/>
    <w:rsid w:val="003D5D96"/>
    <w:rsid w:val="003D5E80"/>
    <w:rsid w:val="003D6654"/>
    <w:rsid w:val="003D6775"/>
    <w:rsid w:val="003D7614"/>
    <w:rsid w:val="003D7D5A"/>
    <w:rsid w:val="003E29EC"/>
    <w:rsid w:val="003E2D51"/>
    <w:rsid w:val="003E4816"/>
    <w:rsid w:val="003E59A5"/>
    <w:rsid w:val="003E5B9B"/>
    <w:rsid w:val="003E5D38"/>
    <w:rsid w:val="003E5D7D"/>
    <w:rsid w:val="003E6D9D"/>
    <w:rsid w:val="003E70FC"/>
    <w:rsid w:val="003E712B"/>
    <w:rsid w:val="003F05DF"/>
    <w:rsid w:val="003F0D2E"/>
    <w:rsid w:val="003F1B02"/>
    <w:rsid w:val="003F1C69"/>
    <w:rsid w:val="003F2E36"/>
    <w:rsid w:val="003F3CC1"/>
    <w:rsid w:val="003F3FBA"/>
    <w:rsid w:val="003F4750"/>
    <w:rsid w:val="003F51F2"/>
    <w:rsid w:val="003F6290"/>
    <w:rsid w:val="003F72D1"/>
    <w:rsid w:val="00400638"/>
    <w:rsid w:val="00401162"/>
    <w:rsid w:val="004035DB"/>
    <w:rsid w:val="00403676"/>
    <w:rsid w:val="004036B9"/>
    <w:rsid w:val="0040378E"/>
    <w:rsid w:val="00404D76"/>
    <w:rsid w:val="0040728F"/>
    <w:rsid w:val="00407B50"/>
    <w:rsid w:val="00407F3F"/>
    <w:rsid w:val="00410541"/>
    <w:rsid w:val="00410BFE"/>
    <w:rsid w:val="00410E89"/>
    <w:rsid w:val="00410F1B"/>
    <w:rsid w:val="0041123C"/>
    <w:rsid w:val="00411513"/>
    <w:rsid w:val="00411EE9"/>
    <w:rsid w:val="004122B5"/>
    <w:rsid w:val="00412634"/>
    <w:rsid w:val="0041349B"/>
    <w:rsid w:val="00413AEE"/>
    <w:rsid w:val="00413CBD"/>
    <w:rsid w:val="004141A3"/>
    <w:rsid w:val="00414A1D"/>
    <w:rsid w:val="00417083"/>
    <w:rsid w:val="00417305"/>
    <w:rsid w:val="00420041"/>
    <w:rsid w:val="00422294"/>
    <w:rsid w:val="004225B1"/>
    <w:rsid w:val="00423775"/>
    <w:rsid w:val="00423B05"/>
    <w:rsid w:val="00424534"/>
    <w:rsid w:val="00424815"/>
    <w:rsid w:val="00426667"/>
    <w:rsid w:val="00426CE9"/>
    <w:rsid w:val="00430C4A"/>
    <w:rsid w:val="0043136D"/>
    <w:rsid w:val="0043194C"/>
    <w:rsid w:val="004320EB"/>
    <w:rsid w:val="00433462"/>
    <w:rsid w:val="0043428E"/>
    <w:rsid w:val="00436467"/>
    <w:rsid w:val="004378B6"/>
    <w:rsid w:val="00440089"/>
    <w:rsid w:val="00440C1D"/>
    <w:rsid w:val="00442A60"/>
    <w:rsid w:val="00442AAD"/>
    <w:rsid w:val="00443C61"/>
    <w:rsid w:val="004445F1"/>
    <w:rsid w:val="00445C91"/>
    <w:rsid w:val="0044633F"/>
    <w:rsid w:val="0044781D"/>
    <w:rsid w:val="00450BB4"/>
    <w:rsid w:val="00451312"/>
    <w:rsid w:val="004515CA"/>
    <w:rsid w:val="00451C12"/>
    <w:rsid w:val="00452448"/>
    <w:rsid w:val="00452F09"/>
    <w:rsid w:val="00453A84"/>
    <w:rsid w:val="0045427A"/>
    <w:rsid w:val="004549D2"/>
    <w:rsid w:val="00454D17"/>
    <w:rsid w:val="00455503"/>
    <w:rsid w:val="00455752"/>
    <w:rsid w:val="00456764"/>
    <w:rsid w:val="0045687D"/>
    <w:rsid w:val="00457D6E"/>
    <w:rsid w:val="004609B4"/>
    <w:rsid w:val="004625B5"/>
    <w:rsid w:val="004632B8"/>
    <w:rsid w:val="0046356C"/>
    <w:rsid w:val="00463E8F"/>
    <w:rsid w:val="00465F50"/>
    <w:rsid w:val="004660D3"/>
    <w:rsid w:val="004676E1"/>
    <w:rsid w:val="00470145"/>
    <w:rsid w:val="00471989"/>
    <w:rsid w:val="004720BC"/>
    <w:rsid w:val="00472624"/>
    <w:rsid w:val="00472A5D"/>
    <w:rsid w:val="004744FF"/>
    <w:rsid w:val="00474583"/>
    <w:rsid w:val="00475ADF"/>
    <w:rsid w:val="0047682E"/>
    <w:rsid w:val="00477538"/>
    <w:rsid w:val="004806B0"/>
    <w:rsid w:val="0048264C"/>
    <w:rsid w:val="00484620"/>
    <w:rsid w:val="00484C6E"/>
    <w:rsid w:val="00484EC8"/>
    <w:rsid w:val="00486EF4"/>
    <w:rsid w:val="00487A99"/>
    <w:rsid w:val="00490518"/>
    <w:rsid w:val="004908F6"/>
    <w:rsid w:val="00490DA0"/>
    <w:rsid w:val="00492EAC"/>
    <w:rsid w:val="004932C3"/>
    <w:rsid w:val="00493614"/>
    <w:rsid w:val="004A095E"/>
    <w:rsid w:val="004A09B3"/>
    <w:rsid w:val="004A1731"/>
    <w:rsid w:val="004A181E"/>
    <w:rsid w:val="004A2310"/>
    <w:rsid w:val="004A36F8"/>
    <w:rsid w:val="004A55E1"/>
    <w:rsid w:val="004A5712"/>
    <w:rsid w:val="004A61F5"/>
    <w:rsid w:val="004A6F03"/>
    <w:rsid w:val="004A71C3"/>
    <w:rsid w:val="004A75AC"/>
    <w:rsid w:val="004A77D7"/>
    <w:rsid w:val="004B03AE"/>
    <w:rsid w:val="004B1072"/>
    <w:rsid w:val="004B10EA"/>
    <w:rsid w:val="004B14C1"/>
    <w:rsid w:val="004B1D2C"/>
    <w:rsid w:val="004B366C"/>
    <w:rsid w:val="004B41F0"/>
    <w:rsid w:val="004B43F8"/>
    <w:rsid w:val="004B4471"/>
    <w:rsid w:val="004B51EE"/>
    <w:rsid w:val="004B681E"/>
    <w:rsid w:val="004B6EE3"/>
    <w:rsid w:val="004B7D03"/>
    <w:rsid w:val="004C005F"/>
    <w:rsid w:val="004C1463"/>
    <w:rsid w:val="004C30DE"/>
    <w:rsid w:val="004C4158"/>
    <w:rsid w:val="004C46A1"/>
    <w:rsid w:val="004C52B9"/>
    <w:rsid w:val="004C66FD"/>
    <w:rsid w:val="004C6909"/>
    <w:rsid w:val="004C73E2"/>
    <w:rsid w:val="004C7984"/>
    <w:rsid w:val="004D0298"/>
    <w:rsid w:val="004D2063"/>
    <w:rsid w:val="004D33A0"/>
    <w:rsid w:val="004D44D4"/>
    <w:rsid w:val="004D4755"/>
    <w:rsid w:val="004D4AA9"/>
    <w:rsid w:val="004D7EA4"/>
    <w:rsid w:val="004E070B"/>
    <w:rsid w:val="004E0E22"/>
    <w:rsid w:val="004E42CC"/>
    <w:rsid w:val="004E437C"/>
    <w:rsid w:val="004E4EE1"/>
    <w:rsid w:val="004E5B46"/>
    <w:rsid w:val="004E5DF0"/>
    <w:rsid w:val="004E6170"/>
    <w:rsid w:val="004E622D"/>
    <w:rsid w:val="004E642F"/>
    <w:rsid w:val="004E67D6"/>
    <w:rsid w:val="004E6912"/>
    <w:rsid w:val="004E6D6F"/>
    <w:rsid w:val="004E792C"/>
    <w:rsid w:val="004F0546"/>
    <w:rsid w:val="004F086C"/>
    <w:rsid w:val="004F15F8"/>
    <w:rsid w:val="004F1AF8"/>
    <w:rsid w:val="004F1CBE"/>
    <w:rsid w:val="004F2BDC"/>
    <w:rsid w:val="004F321E"/>
    <w:rsid w:val="004F341F"/>
    <w:rsid w:val="004F35FE"/>
    <w:rsid w:val="004F6D8B"/>
    <w:rsid w:val="004F779D"/>
    <w:rsid w:val="004F78FA"/>
    <w:rsid w:val="004F7CD3"/>
    <w:rsid w:val="00500A49"/>
    <w:rsid w:val="00501C85"/>
    <w:rsid w:val="00502906"/>
    <w:rsid w:val="00503370"/>
    <w:rsid w:val="005034FB"/>
    <w:rsid w:val="00503B3A"/>
    <w:rsid w:val="005058EC"/>
    <w:rsid w:val="00506ADE"/>
    <w:rsid w:val="00511D1C"/>
    <w:rsid w:val="00512115"/>
    <w:rsid w:val="00512AB4"/>
    <w:rsid w:val="00513632"/>
    <w:rsid w:val="005138DA"/>
    <w:rsid w:val="0051397D"/>
    <w:rsid w:val="00513BD9"/>
    <w:rsid w:val="00514086"/>
    <w:rsid w:val="005164A9"/>
    <w:rsid w:val="00516CE1"/>
    <w:rsid w:val="00517065"/>
    <w:rsid w:val="00517CD7"/>
    <w:rsid w:val="0052073F"/>
    <w:rsid w:val="00520934"/>
    <w:rsid w:val="0052147C"/>
    <w:rsid w:val="005235FA"/>
    <w:rsid w:val="00523C80"/>
    <w:rsid w:val="005243FA"/>
    <w:rsid w:val="005251C2"/>
    <w:rsid w:val="005253F9"/>
    <w:rsid w:val="005255EB"/>
    <w:rsid w:val="00526A74"/>
    <w:rsid w:val="00526C5F"/>
    <w:rsid w:val="0052794A"/>
    <w:rsid w:val="00530C01"/>
    <w:rsid w:val="00531348"/>
    <w:rsid w:val="00531A34"/>
    <w:rsid w:val="005326B5"/>
    <w:rsid w:val="005327FE"/>
    <w:rsid w:val="0053297D"/>
    <w:rsid w:val="00532D15"/>
    <w:rsid w:val="00532F19"/>
    <w:rsid w:val="005335AD"/>
    <w:rsid w:val="00533868"/>
    <w:rsid w:val="00533D15"/>
    <w:rsid w:val="005340E2"/>
    <w:rsid w:val="00536391"/>
    <w:rsid w:val="00536C17"/>
    <w:rsid w:val="00537292"/>
    <w:rsid w:val="0053743A"/>
    <w:rsid w:val="005405DE"/>
    <w:rsid w:val="005405E1"/>
    <w:rsid w:val="005407AF"/>
    <w:rsid w:val="005413F6"/>
    <w:rsid w:val="00541A78"/>
    <w:rsid w:val="005421D0"/>
    <w:rsid w:val="0054342D"/>
    <w:rsid w:val="005446A5"/>
    <w:rsid w:val="005449D5"/>
    <w:rsid w:val="00545106"/>
    <w:rsid w:val="005455CE"/>
    <w:rsid w:val="00545976"/>
    <w:rsid w:val="00546226"/>
    <w:rsid w:val="00546AFA"/>
    <w:rsid w:val="00547A92"/>
    <w:rsid w:val="005510CF"/>
    <w:rsid w:val="00552BA3"/>
    <w:rsid w:val="00553A14"/>
    <w:rsid w:val="00553D93"/>
    <w:rsid w:val="0055470B"/>
    <w:rsid w:val="00554A30"/>
    <w:rsid w:val="00554A45"/>
    <w:rsid w:val="00555D61"/>
    <w:rsid w:val="00556C31"/>
    <w:rsid w:val="00557B2D"/>
    <w:rsid w:val="00557B43"/>
    <w:rsid w:val="005611AF"/>
    <w:rsid w:val="005617FD"/>
    <w:rsid w:val="00561D5B"/>
    <w:rsid w:val="00562B71"/>
    <w:rsid w:val="005636BB"/>
    <w:rsid w:val="00563DBE"/>
    <w:rsid w:val="00565364"/>
    <w:rsid w:val="00565871"/>
    <w:rsid w:val="00566277"/>
    <w:rsid w:val="005666C6"/>
    <w:rsid w:val="00566BA1"/>
    <w:rsid w:val="00571E9C"/>
    <w:rsid w:val="005728A1"/>
    <w:rsid w:val="0057348F"/>
    <w:rsid w:val="00573F47"/>
    <w:rsid w:val="00574E3C"/>
    <w:rsid w:val="005755D6"/>
    <w:rsid w:val="0057743E"/>
    <w:rsid w:val="00580252"/>
    <w:rsid w:val="005802EB"/>
    <w:rsid w:val="0058240B"/>
    <w:rsid w:val="005825FE"/>
    <w:rsid w:val="005829CC"/>
    <w:rsid w:val="00582ECE"/>
    <w:rsid w:val="005839AE"/>
    <w:rsid w:val="00583F1F"/>
    <w:rsid w:val="0058553F"/>
    <w:rsid w:val="00585D40"/>
    <w:rsid w:val="00590632"/>
    <w:rsid w:val="00590694"/>
    <w:rsid w:val="00590BEA"/>
    <w:rsid w:val="005915E7"/>
    <w:rsid w:val="00591BDB"/>
    <w:rsid w:val="00591CA0"/>
    <w:rsid w:val="00592314"/>
    <w:rsid w:val="0059372D"/>
    <w:rsid w:val="00594DDA"/>
    <w:rsid w:val="00595250"/>
    <w:rsid w:val="00595350"/>
    <w:rsid w:val="00595FFB"/>
    <w:rsid w:val="00596F59"/>
    <w:rsid w:val="00596FC3"/>
    <w:rsid w:val="00597A0A"/>
    <w:rsid w:val="005A0800"/>
    <w:rsid w:val="005A0F8F"/>
    <w:rsid w:val="005A3234"/>
    <w:rsid w:val="005A4AE7"/>
    <w:rsid w:val="005A52A0"/>
    <w:rsid w:val="005A5E11"/>
    <w:rsid w:val="005A7CB1"/>
    <w:rsid w:val="005B07C2"/>
    <w:rsid w:val="005B0D13"/>
    <w:rsid w:val="005B1A00"/>
    <w:rsid w:val="005B3A57"/>
    <w:rsid w:val="005B410C"/>
    <w:rsid w:val="005B4116"/>
    <w:rsid w:val="005B425D"/>
    <w:rsid w:val="005B4573"/>
    <w:rsid w:val="005B4AED"/>
    <w:rsid w:val="005B4B9F"/>
    <w:rsid w:val="005B4BA3"/>
    <w:rsid w:val="005B5C86"/>
    <w:rsid w:val="005C07CB"/>
    <w:rsid w:val="005C14FF"/>
    <w:rsid w:val="005C247F"/>
    <w:rsid w:val="005C2F51"/>
    <w:rsid w:val="005C363D"/>
    <w:rsid w:val="005C3C96"/>
    <w:rsid w:val="005C40F0"/>
    <w:rsid w:val="005C4781"/>
    <w:rsid w:val="005C5EFC"/>
    <w:rsid w:val="005C6131"/>
    <w:rsid w:val="005C6D88"/>
    <w:rsid w:val="005C7462"/>
    <w:rsid w:val="005C76F9"/>
    <w:rsid w:val="005D08F1"/>
    <w:rsid w:val="005D099E"/>
    <w:rsid w:val="005D0F4E"/>
    <w:rsid w:val="005D10B9"/>
    <w:rsid w:val="005D17E3"/>
    <w:rsid w:val="005D1C0A"/>
    <w:rsid w:val="005D1E02"/>
    <w:rsid w:val="005D335A"/>
    <w:rsid w:val="005D3BB8"/>
    <w:rsid w:val="005D453D"/>
    <w:rsid w:val="005D6A38"/>
    <w:rsid w:val="005D6AE8"/>
    <w:rsid w:val="005D6D91"/>
    <w:rsid w:val="005D7EEB"/>
    <w:rsid w:val="005D7F8C"/>
    <w:rsid w:val="005E0698"/>
    <w:rsid w:val="005E0810"/>
    <w:rsid w:val="005E2699"/>
    <w:rsid w:val="005E31A8"/>
    <w:rsid w:val="005E37C8"/>
    <w:rsid w:val="005E3F2F"/>
    <w:rsid w:val="005E3FAE"/>
    <w:rsid w:val="005E4278"/>
    <w:rsid w:val="005E5A0A"/>
    <w:rsid w:val="005E5C82"/>
    <w:rsid w:val="005E5DD7"/>
    <w:rsid w:val="005E5FB5"/>
    <w:rsid w:val="005E605C"/>
    <w:rsid w:val="005F01BE"/>
    <w:rsid w:val="005F03C8"/>
    <w:rsid w:val="005F2C0F"/>
    <w:rsid w:val="005F2F5B"/>
    <w:rsid w:val="005F4C97"/>
    <w:rsid w:val="005F5109"/>
    <w:rsid w:val="005F5D01"/>
    <w:rsid w:val="005F6134"/>
    <w:rsid w:val="005F76AC"/>
    <w:rsid w:val="005F7FB0"/>
    <w:rsid w:val="006011BF"/>
    <w:rsid w:val="0060128A"/>
    <w:rsid w:val="00601ABF"/>
    <w:rsid w:val="00601E84"/>
    <w:rsid w:val="0060293A"/>
    <w:rsid w:val="006044E4"/>
    <w:rsid w:val="006064AC"/>
    <w:rsid w:val="006068F2"/>
    <w:rsid w:val="00606BC8"/>
    <w:rsid w:val="00606CCC"/>
    <w:rsid w:val="00610072"/>
    <w:rsid w:val="00610F05"/>
    <w:rsid w:val="006118C3"/>
    <w:rsid w:val="00611A03"/>
    <w:rsid w:val="00612702"/>
    <w:rsid w:val="00612A0F"/>
    <w:rsid w:val="00613436"/>
    <w:rsid w:val="00613680"/>
    <w:rsid w:val="00613DE3"/>
    <w:rsid w:val="00614270"/>
    <w:rsid w:val="0061434F"/>
    <w:rsid w:val="00614641"/>
    <w:rsid w:val="00614B3D"/>
    <w:rsid w:val="006156FF"/>
    <w:rsid w:val="0061594E"/>
    <w:rsid w:val="0061690D"/>
    <w:rsid w:val="00616DF6"/>
    <w:rsid w:val="006204E9"/>
    <w:rsid w:val="0062072F"/>
    <w:rsid w:val="00620F67"/>
    <w:rsid w:val="0062166F"/>
    <w:rsid w:val="00622AD8"/>
    <w:rsid w:val="00624E5D"/>
    <w:rsid w:val="006253B9"/>
    <w:rsid w:val="006255DA"/>
    <w:rsid w:val="0062605A"/>
    <w:rsid w:val="00626437"/>
    <w:rsid w:val="00626F4A"/>
    <w:rsid w:val="0063092A"/>
    <w:rsid w:val="00632046"/>
    <w:rsid w:val="006325C3"/>
    <w:rsid w:val="00632F78"/>
    <w:rsid w:val="006336E8"/>
    <w:rsid w:val="00634728"/>
    <w:rsid w:val="006353B9"/>
    <w:rsid w:val="006358B0"/>
    <w:rsid w:val="00635AFA"/>
    <w:rsid w:val="00636379"/>
    <w:rsid w:val="00636FC0"/>
    <w:rsid w:val="00637144"/>
    <w:rsid w:val="006431F8"/>
    <w:rsid w:val="006436B0"/>
    <w:rsid w:val="00643D14"/>
    <w:rsid w:val="00643E37"/>
    <w:rsid w:val="00645274"/>
    <w:rsid w:val="006457F9"/>
    <w:rsid w:val="00645F3C"/>
    <w:rsid w:val="006465AD"/>
    <w:rsid w:val="00646690"/>
    <w:rsid w:val="00647C3B"/>
    <w:rsid w:val="00650CCC"/>
    <w:rsid w:val="006511F6"/>
    <w:rsid w:val="00651D63"/>
    <w:rsid w:val="00651FA0"/>
    <w:rsid w:val="0065238E"/>
    <w:rsid w:val="00653239"/>
    <w:rsid w:val="00653A91"/>
    <w:rsid w:val="0065424B"/>
    <w:rsid w:val="006549A4"/>
    <w:rsid w:val="00657217"/>
    <w:rsid w:val="00657D0B"/>
    <w:rsid w:val="00660842"/>
    <w:rsid w:val="00660DAA"/>
    <w:rsid w:val="00660E61"/>
    <w:rsid w:val="00661114"/>
    <w:rsid w:val="006614E6"/>
    <w:rsid w:val="0066231E"/>
    <w:rsid w:val="0066311C"/>
    <w:rsid w:val="0066370A"/>
    <w:rsid w:val="006644AB"/>
    <w:rsid w:val="0066452B"/>
    <w:rsid w:val="006649EA"/>
    <w:rsid w:val="00664F05"/>
    <w:rsid w:val="00665FB6"/>
    <w:rsid w:val="006664BD"/>
    <w:rsid w:val="00666544"/>
    <w:rsid w:val="00666777"/>
    <w:rsid w:val="00666C5B"/>
    <w:rsid w:val="00667B0D"/>
    <w:rsid w:val="006705BF"/>
    <w:rsid w:val="006708D4"/>
    <w:rsid w:val="00671F6D"/>
    <w:rsid w:val="00672259"/>
    <w:rsid w:val="00672923"/>
    <w:rsid w:val="00672AC5"/>
    <w:rsid w:val="00672CC1"/>
    <w:rsid w:val="00673CBC"/>
    <w:rsid w:val="00673D59"/>
    <w:rsid w:val="00674F0E"/>
    <w:rsid w:val="0067587E"/>
    <w:rsid w:val="00675DC4"/>
    <w:rsid w:val="0068024A"/>
    <w:rsid w:val="006809B3"/>
    <w:rsid w:val="00680CFF"/>
    <w:rsid w:val="006813FD"/>
    <w:rsid w:val="00681592"/>
    <w:rsid w:val="006824BC"/>
    <w:rsid w:val="00682DCC"/>
    <w:rsid w:val="00682F96"/>
    <w:rsid w:val="0068373D"/>
    <w:rsid w:val="00683E6A"/>
    <w:rsid w:val="00684532"/>
    <w:rsid w:val="00684A5C"/>
    <w:rsid w:val="00685796"/>
    <w:rsid w:val="00686052"/>
    <w:rsid w:val="00686BDF"/>
    <w:rsid w:val="006874FD"/>
    <w:rsid w:val="006879BA"/>
    <w:rsid w:val="0069066D"/>
    <w:rsid w:val="00690E07"/>
    <w:rsid w:val="006910F1"/>
    <w:rsid w:val="0069114B"/>
    <w:rsid w:val="0069128E"/>
    <w:rsid w:val="00693B23"/>
    <w:rsid w:val="00695990"/>
    <w:rsid w:val="00695FAF"/>
    <w:rsid w:val="006970C8"/>
    <w:rsid w:val="006A01CE"/>
    <w:rsid w:val="006A0496"/>
    <w:rsid w:val="006A290E"/>
    <w:rsid w:val="006A3FFC"/>
    <w:rsid w:val="006A4658"/>
    <w:rsid w:val="006A471B"/>
    <w:rsid w:val="006A4B69"/>
    <w:rsid w:val="006A5084"/>
    <w:rsid w:val="006A50D0"/>
    <w:rsid w:val="006A5CA7"/>
    <w:rsid w:val="006A6ACF"/>
    <w:rsid w:val="006A6C51"/>
    <w:rsid w:val="006A707E"/>
    <w:rsid w:val="006B1D0E"/>
    <w:rsid w:val="006B4181"/>
    <w:rsid w:val="006B4B23"/>
    <w:rsid w:val="006B4D09"/>
    <w:rsid w:val="006B515D"/>
    <w:rsid w:val="006B622A"/>
    <w:rsid w:val="006B6D46"/>
    <w:rsid w:val="006B7B96"/>
    <w:rsid w:val="006B7D00"/>
    <w:rsid w:val="006C1B0A"/>
    <w:rsid w:val="006C1B89"/>
    <w:rsid w:val="006C1E0F"/>
    <w:rsid w:val="006C23D5"/>
    <w:rsid w:val="006C2F04"/>
    <w:rsid w:val="006C3E62"/>
    <w:rsid w:val="006C426C"/>
    <w:rsid w:val="006C4955"/>
    <w:rsid w:val="006C63B8"/>
    <w:rsid w:val="006C6932"/>
    <w:rsid w:val="006D04C6"/>
    <w:rsid w:val="006D20B8"/>
    <w:rsid w:val="006D2738"/>
    <w:rsid w:val="006D30BF"/>
    <w:rsid w:val="006D387E"/>
    <w:rsid w:val="006D432A"/>
    <w:rsid w:val="006D4D13"/>
    <w:rsid w:val="006D559B"/>
    <w:rsid w:val="006D65F8"/>
    <w:rsid w:val="006D6796"/>
    <w:rsid w:val="006E01BE"/>
    <w:rsid w:val="006E110E"/>
    <w:rsid w:val="006E12DD"/>
    <w:rsid w:val="006E21A0"/>
    <w:rsid w:val="006E2384"/>
    <w:rsid w:val="006E3F6C"/>
    <w:rsid w:val="006E430F"/>
    <w:rsid w:val="006E4356"/>
    <w:rsid w:val="006E5D4D"/>
    <w:rsid w:val="006E6256"/>
    <w:rsid w:val="006E6386"/>
    <w:rsid w:val="006E73DF"/>
    <w:rsid w:val="006F06DB"/>
    <w:rsid w:val="006F0AB5"/>
    <w:rsid w:val="006F215B"/>
    <w:rsid w:val="006F3FE6"/>
    <w:rsid w:val="006F4052"/>
    <w:rsid w:val="006F5581"/>
    <w:rsid w:val="006F56AE"/>
    <w:rsid w:val="006F6037"/>
    <w:rsid w:val="006F7876"/>
    <w:rsid w:val="006F7B12"/>
    <w:rsid w:val="007000D9"/>
    <w:rsid w:val="00700AE1"/>
    <w:rsid w:val="007026FB"/>
    <w:rsid w:val="007036CA"/>
    <w:rsid w:val="0070374D"/>
    <w:rsid w:val="00704058"/>
    <w:rsid w:val="00704C77"/>
    <w:rsid w:val="0070524B"/>
    <w:rsid w:val="00705406"/>
    <w:rsid w:val="00706353"/>
    <w:rsid w:val="00706ECE"/>
    <w:rsid w:val="00710250"/>
    <w:rsid w:val="007102DF"/>
    <w:rsid w:val="007118BB"/>
    <w:rsid w:val="00711D2E"/>
    <w:rsid w:val="0071211A"/>
    <w:rsid w:val="00712ABA"/>
    <w:rsid w:val="0071370D"/>
    <w:rsid w:val="00713B6A"/>
    <w:rsid w:val="00713C77"/>
    <w:rsid w:val="0071475A"/>
    <w:rsid w:val="007148E3"/>
    <w:rsid w:val="00714E3F"/>
    <w:rsid w:val="00715366"/>
    <w:rsid w:val="007158B4"/>
    <w:rsid w:val="00715EFF"/>
    <w:rsid w:val="00716682"/>
    <w:rsid w:val="00716C2D"/>
    <w:rsid w:val="00717133"/>
    <w:rsid w:val="007175E1"/>
    <w:rsid w:val="00720085"/>
    <w:rsid w:val="00720E8D"/>
    <w:rsid w:val="00723571"/>
    <w:rsid w:val="007237A2"/>
    <w:rsid w:val="007237E8"/>
    <w:rsid w:val="00724C3B"/>
    <w:rsid w:val="00724CFD"/>
    <w:rsid w:val="00724E00"/>
    <w:rsid w:val="00724FAA"/>
    <w:rsid w:val="007252A9"/>
    <w:rsid w:val="00725B78"/>
    <w:rsid w:val="00725FF5"/>
    <w:rsid w:val="0072793B"/>
    <w:rsid w:val="007279D8"/>
    <w:rsid w:val="00727E23"/>
    <w:rsid w:val="00730324"/>
    <w:rsid w:val="00730BD6"/>
    <w:rsid w:val="0073103D"/>
    <w:rsid w:val="00732839"/>
    <w:rsid w:val="00734EDC"/>
    <w:rsid w:val="00735953"/>
    <w:rsid w:val="00735BF1"/>
    <w:rsid w:val="0073697E"/>
    <w:rsid w:val="007373B0"/>
    <w:rsid w:val="00740B78"/>
    <w:rsid w:val="007425B0"/>
    <w:rsid w:val="00742B26"/>
    <w:rsid w:val="00742CA2"/>
    <w:rsid w:val="00743A0D"/>
    <w:rsid w:val="00743FB0"/>
    <w:rsid w:val="0074449A"/>
    <w:rsid w:val="00744E7F"/>
    <w:rsid w:val="00745B1E"/>
    <w:rsid w:val="007464F2"/>
    <w:rsid w:val="00747C39"/>
    <w:rsid w:val="00750215"/>
    <w:rsid w:val="007518E6"/>
    <w:rsid w:val="00752A55"/>
    <w:rsid w:val="0075339E"/>
    <w:rsid w:val="00755732"/>
    <w:rsid w:val="00755E02"/>
    <w:rsid w:val="00756157"/>
    <w:rsid w:val="00756245"/>
    <w:rsid w:val="007569E5"/>
    <w:rsid w:val="007604DB"/>
    <w:rsid w:val="0076139E"/>
    <w:rsid w:val="00761A3E"/>
    <w:rsid w:val="00762315"/>
    <w:rsid w:val="0076293B"/>
    <w:rsid w:val="00762E8C"/>
    <w:rsid w:val="00763CE6"/>
    <w:rsid w:val="00763EB8"/>
    <w:rsid w:val="0076409A"/>
    <w:rsid w:val="00764105"/>
    <w:rsid w:val="00764D6A"/>
    <w:rsid w:val="0076519B"/>
    <w:rsid w:val="00765275"/>
    <w:rsid w:val="00765BDB"/>
    <w:rsid w:val="00765F80"/>
    <w:rsid w:val="00766BEB"/>
    <w:rsid w:val="00771240"/>
    <w:rsid w:val="007716D9"/>
    <w:rsid w:val="00771F63"/>
    <w:rsid w:val="00772172"/>
    <w:rsid w:val="00772C51"/>
    <w:rsid w:val="00774D65"/>
    <w:rsid w:val="00774DB2"/>
    <w:rsid w:val="00774FA9"/>
    <w:rsid w:val="00775057"/>
    <w:rsid w:val="00775BD3"/>
    <w:rsid w:val="00776003"/>
    <w:rsid w:val="00776630"/>
    <w:rsid w:val="00776CAB"/>
    <w:rsid w:val="00777048"/>
    <w:rsid w:val="0078009E"/>
    <w:rsid w:val="00780109"/>
    <w:rsid w:val="00780CA7"/>
    <w:rsid w:val="00780EC8"/>
    <w:rsid w:val="007826FF"/>
    <w:rsid w:val="0078314A"/>
    <w:rsid w:val="00783DF2"/>
    <w:rsid w:val="007871BB"/>
    <w:rsid w:val="007877D5"/>
    <w:rsid w:val="007912F2"/>
    <w:rsid w:val="0079205D"/>
    <w:rsid w:val="00792C3D"/>
    <w:rsid w:val="007939FC"/>
    <w:rsid w:val="00793C26"/>
    <w:rsid w:val="00794178"/>
    <w:rsid w:val="0079461B"/>
    <w:rsid w:val="00794FB9"/>
    <w:rsid w:val="007960B0"/>
    <w:rsid w:val="00796136"/>
    <w:rsid w:val="007963EE"/>
    <w:rsid w:val="007A15AF"/>
    <w:rsid w:val="007A1B18"/>
    <w:rsid w:val="007A276C"/>
    <w:rsid w:val="007A2BE7"/>
    <w:rsid w:val="007A349A"/>
    <w:rsid w:val="007A3E6C"/>
    <w:rsid w:val="007A4446"/>
    <w:rsid w:val="007A52D5"/>
    <w:rsid w:val="007A530F"/>
    <w:rsid w:val="007A557D"/>
    <w:rsid w:val="007A61B9"/>
    <w:rsid w:val="007A64C1"/>
    <w:rsid w:val="007A65E7"/>
    <w:rsid w:val="007A79E2"/>
    <w:rsid w:val="007A7A18"/>
    <w:rsid w:val="007B101F"/>
    <w:rsid w:val="007B1149"/>
    <w:rsid w:val="007B20C9"/>
    <w:rsid w:val="007B21C3"/>
    <w:rsid w:val="007B22FC"/>
    <w:rsid w:val="007B2BBC"/>
    <w:rsid w:val="007B358B"/>
    <w:rsid w:val="007B4AA4"/>
    <w:rsid w:val="007B4B85"/>
    <w:rsid w:val="007B4D40"/>
    <w:rsid w:val="007B4F0C"/>
    <w:rsid w:val="007B5B3F"/>
    <w:rsid w:val="007B5FE2"/>
    <w:rsid w:val="007B62FE"/>
    <w:rsid w:val="007B7454"/>
    <w:rsid w:val="007B76C5"/>
    <w:rsid w:val="007B7A95"/>
    <w:rsid w:val="007B7DA9"/>
    <w:rsid w:val="007C0035"/>
    <w:rsid w:val="007C31FB"/>
    <w:rsid w:val="007C3514"/>
    <w:rsid w:val="007C778C"/>
    <w:rsid w:val="007D1084"/>
    <w:rsid w:val="007D2C6E"/>
    <w:rsid w:val="007D3916"/>
    <w:rsid w:val="007D3D21"/>
    <w:rsid w:val="007D4642"/>
    <w:rsid w:val="007D5479"/>
    <w:rsid w:val="007D5A86"/>
    <w:rsid w:val="007D64E9"/>
    <w:rsid w:val="007D6559"/>
    <w:rsid w:val="007E0E74"/>
    <w:rsid w:val="007E2586"/>
    <w:rsid w:val="007E2B64"/>
    <w:rsid w:val="007E300F"/>
    <w:rsid w:val="007E3376"/>
    <w:rsid w:val="007E4201"/>
    <w:rsid w:val="007E473D"/>
    <w:rsid w:val="007E6433"/>
    <w:rsid w:val="007E6D1A"/>
    <w:rsid w:val="007E7C25"/>
    <w:rsid w:val="007F16B0"/>
    <w:rsid w:val="007F1D31"/>
    <w:rsid w:val="007F206B"/>
    <w:rsid w:val="007F2538"/>
    <w:rsid w:val="007F2BF7"/>
    <w:rsid w:val="007F416D"/>
    <w:rsid w:val="008000E4"/>
    <w:rsid w:val="00801E59"/>
    <w:rsid w:val="00803F1D"/>
    <w:rsid w:val="0080423E"/>
    <w:rsid w:val="00805C79"/>
    <w:rsid w:val="008066E6"/>
    <w:rsid w:val="00806BF8"/>
    <w:rsid w:val="0080786A"/>
    <w:rsid w:val="00807F04"/>
    <w:rsid w:val="00810C56"/>
    <w:rsid w:val="00811057"/>
    <w:rsid w:val="008112E2"/>
    <w:rsid w:val="008119CF"/>
    <w:rsid w:val="008139A3"/>
    <w:rsid w:val="00813C50"/>
    <w:rsid w:val="00814CB0"/>
    <w:rsid w:val="00815C27"/>
    <w:rsid w:val="00815C7D"/>
    <w:rsid w:val="0082054E"/>
    <w:rsid w:val="008216DA"/>
    <w:rsid w:val="008230CF"/>
    <w:rsid w:val="0082354F"/>
    <w:rsid w:val="00824D96"/>
    <w:rsid w:val="00825721"/>
    <w:rsid w:val="00826117"/>
    <w:rsid w:val="008309E1"/>
    <w:rsid w:val="00831731"/>
    <w:rsid w:val="00832E6A"/>
    <w:rsid w:val="00832F46"/>
    <w:rsid w:val="008355F5"/>
    <w:rsid w:val="00835A8D"/>
    <w:rsid w:val="00835CE5"/>
    <w:rsid w:val="008368EA"/>
    <w:rsid w:val="008373C4"/>
    <w:rsid w:val="00837BA8"/>
    <w:rsid w:val="008403D2"/>
    <w:rsid w:val="00840F2D"/>
    <w:rsid w:val="00841345"/>
    <w:rsid w:val="00842FC0"/>
    <w:rsid w:val="00843430"/>
    <w:rsid w:val="00843439"/>
    <w:rsid w:val="00843FF5"/>
    <w:rsid w:val="008441A0"/>
    <w:rsid w:val="0084433E"/>
    <w:rsid w:val="00844341"/>
    <w:rsid w:val="008449F4"/>
    <w:rsid w:val="008450D1"/>
    <w:rsid w:val="008451AA"/>
    <w:rsid w:val="00845911"/>
    <w:rsid w:val="008459C4"/>
    <w:rsid w:val="00845C3F"/>
    <w:rsid w:val="00845C77"/>
    <w:rsid w:val="00845FD3"/>
    <w:rsid w:val="008461AF"/>
    <w:rsid w:val="008471D0"/>
    <w:rsid w:val="008516A0"/>
    <w:rsid w:val="00852166"/>
    <w:rsid w:val="0085219D"/>
    <w:rsid w:val="008538D7"/>
    <w:rsid w:val="008545C1"/>
    <w:rsid w:val="00854E90"/>
    <w:rsid w:val="00854FA5"/>
    <w:rsid w:val="00854FF8"/>
    <w:rsid w:val="0085518D"/>
    <w:rsid w:val="0085550D"/>
    <w:rsid w:val="00855DD4"/>
    <w:rsid w:val="0085613D"/>
    <w:rsid w:val="008567A3"/>
    <w:rsid w:val="00856B10"/>
    <w:rsid w:val="00856BC6"/>
    <w:rsid w:val="00856E35"/>
    <w:rsid w:val="00861377"/>
    <w:rsid w:val="00862915"/>
    <w:rsid w:val="008634A8"/>
    <w:rsid w:val="00863C66"/>
    <w:rsid w:val="00864A63"/>
    <w:rsid w:val="0086503C"/>
    <w:rsid w:val="00865188"/>
    <w:rsid w:val="00865A93"/>
    <w:rsid w:val="00865CD8"/>
    <w:rsid w:val="00866017"/>
    <w:rsid w:val="008667DB"/>
    <w:rsid w:val="00866964"/>
    <w:rsid w:val="00866B23"/>
    <w:rsid w:val="0087006E"/>
    <w:rsid w:val="00870201"/>
    <w:rsid w:val="00870B91"/>
    <w:rsid w:val="00871B46"/>
    <w:rsid w:val="00872541"/>
    <w:rsid w:val="008735C3"/>
    <w:rsid w:val="008737AD"/>
    <w:rsid w:val="00874A51"/>
    <w:rsid w:val="00874E6C"/>
    <w:rsid w:val="00875617"/>
    <w:rsid w:val="0087596D"/>
    <w:rsid w:val="00875C3D"/>
    <w:rsid w:val="00875FAD"/>
    <w:rsid w:val="00876B86"/>
    <w:rsid w:val="00876FD7"/>
    <w:rsid w:val="00877F17"/>
    <w:rsid w:val="00880DF5"/>
    <w:rsid w:val="00880E53"/>
    <w:rsid w:val="00880F13"/>
    <w:rsid w:val="008813A4"/>
    <w:rsid w:val="008827A0"/>
    <w:rsid w:val="00882BE9"/>
    <w:rsid w:val="008835D2"/>
    <w:rsid w:val="00884434"/>
    <w:rsid w:val="008846C3"/>
    <w:rsid w:val="00884E7F"/>
    <w:rsid w:val="00885644"/>
    <w:rsid w:val="00885A3F"/>
    <w:rsid w:val="00885D01"/>
    <w:rsid w:val="008862DE"/>
    <w:rsid w:val="008867D4"/>
    <w:rsid w:val="00886DBC"/>
    <w:rsid w:val="008876D6"/>
    <w:rsid w:val="008904B7"/>
    <w:rsid w:val="0089086C"/>
    <w:rsid w:val="00892DF8"/>
    <w:rsid w:val="00892E00"/>
    <w:rsid w:val="00892F10"/>
    <w:rsid w:val="0089381C"/>
    <w:rsid w:val="008940FF"/>
    <w:rsid w:val="00894954"/>
    <w:rsid w:val="00895744"/>
    <w:rsid w:val="00896AD3"/>
    <w:rsid w:val="008A035A"/>
    <w:rsid w:val="008A0418"/>
    <w:rsid w:val="008A06EB"/>
    <w:rsid w:val="008A0B1F"/>
    <w:rsid w:val="008A1E91"/>
    <w:rsid w:val="008A3021"/>
    <w:rsid w:val="008A34A7"/>
    <w:rsid w:val="008A39BC"/>
    <w:rsid w:val="008A4268"/>
    <w:rsid w:val="008A48B9"/>
    <w:rsid w:val="008A51AE"/>
    <w:rsid w:val="008A5D1B"/>
    <w:rsid w:val="008A7B8F"/>
    <w:rsid w:val="008B061A"/>
    <w:rsid w:val="008B0CE4"/>
    <w:rsid w:val="008B0D5E"/>
    <w:rsid w:val="008B0F07"/>
    <w:rsid w:val="008B0FCF"/>
    <w:rsid w:val="008B15C7"/>
    <w:rsid w:val="008B1F29"/>
    <w:rsid w:val="008B3E30"/>
    <w:rsid w:val="008B5332"/>
    <w:rsid w:val="008B60E1"/>
    <w:rsid w:val="008B77A2"/>
    <w:rsid w:val="008C13D6"/>
    <w:rsid w:val="008C20FC"/>
    <w:rsid w:val="008C27B3"/>
    <w:rsid w:val="008C28FC"/>
    <w:rsid w:val="008C2BD5"/>
    <w:rsid w:val="008C2C95"/>
    <w:rsid w:val="008C3240"/>
    <w:rsid w:val="008C4337"/>
    <w:rsid w:val="008C4580"/>
    <w:rsid w:val="008C6667"/>
    <w:rsid w:val="008C66CF"/>
    <w:rsid w:val="008C6705"/>
    <w:rsid w:val="008C683C"/>
    <w:rsid w:val="008C6B0B"/>
    <w:rsid w:val="008D0273"/>
    <w:rsid w:val="008D1225"/>
    <w:rsid w:val="008D2872"/>
    <w:rsid w:val="008D297D"/>
    <w:rsid w:val="008D29A7"/>
    <w:rsid w:val="008D3158"/>
    <w:rsid w:val="008D470A"/>
    <w:rsid w:val="008D4EE0"/>
    <w:rsid w:val="008D4F4E"/>
    <w:rsid w:val="008D67CC"/>
    <w:rsid w:val="008D6EC9"/>
    <w:rsid w:val="008D6F1B"/>
    <w:rsid w:val="008D7313"/>
    <w:rsid w:val="008E0392"/>
    <w:rsid w:val="008E0AEF"/>
    <w:rsid w:val="008E0DBF"/>
    <w:rsid w:val="008E1015"/>
    <w:rsid w:val="008E25C4"/>
    <w:rsid w:val="008E2F16"/>
    <w:rsid w:val="008E4A7B"/>
    <w:rsid w:val="008E4E7E"/>
    <w:rsid w:val="008E5B9F"/>
    <w:rsid w:val="008E5CD2"/>
    <w:rsid w:val="008E757B"/>
    <w:rsid w:val="008E773B"/>
    <w:rsid w:val="008E78B7"/>
    <w:rsid w:val="008F0A74"/>
    <w:rsid w:val="008F196C"/>
    <w:rsid w:val="008F213B"/>
    <w:rsid w:val="008F34BE"/>
    <w:rsid w:val="008F427E"/>
    <w:rsid w:val="008F42E6"/>
    <w:rsid w:val="008F4598"/>
    <w:rsid w:val="008F4F44"/>
    <w:rsid w:val="008F6624"/>
    <w:rsid w:val="008F6862"/>
    <w:rsid w:val="008F7348"/>
    <w:rsid w:val="008F79DA"/>
    <w:rsid w:val="0090033D"/>
    <w:rsid w:val="00902A7D"/>
    <w:rsid w:val="00903D34"/>
    <w:rsid w:val="00904EC9"/>
    <w:rsid w:val="0090584C"/>
    <w:rsid w:val="00905B1C"/>
    <w:rsid w:val="00910CF8"/>
    <w:rsid w:val="00912110"/>
    <w:rsid w:val="00913D6D"/>
    <w:rsid w:val="00914A50"/>
    <w:rsid w:val="00914BE8"/>
    <w:rsid w:val="00914D3C"/>
    <w:rsid w:val="0091523A"/>
    <w:rsid w:val="00915381"/>
    <w:rsid w:val="009153CC"/>
    <w:rsid w:val="00915F5F"/>
    <w:rsid w:val="00916685"/>
    <w:rsid w:val="00917F3A"/>
    <w:rsid w:val="009208E0"/>
    <w:rsid w:val="00922BCC"/>
    <w:rsid w:val="00923052"/>
    <w:rsid w:val="00923734"/>
    <w:rsid w:val="009245B0"/>
    <w:rsid w:val="009257BC"/>
    <w:rsid w:val="00925F08"/>
    <w:rsid w:val="00927631"/>
    <w:rsid w:val="00930B73"/>
    <w:rsid w:val="00933222"/>
    <w:rsid w:val="009357C3"/>
    <w:rsid w:val="0093639D"/>
    <w:rsid w:val="0093669F"/>
    <w:rsid w:val="00936CFD"/>
    <w:rsid w:val="00936E98"/>
    <w:rsid w:val="009409FA"/>
    <w:rsid w:val="00941074"/>
    <w:rsid w:val="0094140C"/>
    <w:rsid w:val="00941E19"/>
    <w:rsid w:val="00941EDA"/>
    <w:rsid w:val="00943257"/>
    <w:rsid w:val="009433EE"/>
    <w:rsid w:val="00943517"/>
    <w:rsid w:val="009435B0"/>
    <w:rsid w:val="00943DCC"/>
    <w:rsid w:val="009446F1"/>
    <w:rsid w:val="0094499D"/>
    <w:rsid w:val="0094499E"/>
    <w:rsid w:val="00944A8A"/>
    <w:rsid w:val="0094577F"/>
    <w:rsid w:val="00945C60"/>
    <w:rsid w:val="00946EFF"/>
    <w:rsid w:val="009506AE"/>
    <w:rsid w:val="009506FF"/>
    <w:rsid w:val="00950BC2"/>
    <w:rsid w:val="00952380"/>
    <w:rsid w:val="009524C8"/>
    <w:rsid w:val="0095376C"/>
    <w:rsid w:val="00954099"/>
    <w:rsid w:val="009546B1"/>
    <w:rsid w:val="00954E70"/>
    <w:rsid w:val="00955121"/>
    <w:rsid w:val="00955503"/>
    <w:rsid w:val="00955ACC"/>
    <w:rsid w:val="0095622F"/>
    <w:rsid w:val="009568EA"/>
    <w:rsid w:val="00961909"/>
    <w:rsid w:val="00963A21"/>
    <w:rsid w:val="00964D21"/>
    <w:rsid w:val="0096561F"/>
    <w:rsid w:val="00966302"/>
    <w:rsid w:val="009668C4"/>
    <w:rsid w:val="00967166"/>
    <w:rsid w:val="009678A4"/>
    <w:rsid w:val="00967B47"/>
    <w:rsid w:val="0097008C"/>
    <w:rsid w:val="00970E14"/>
    <w:rsid w:val="0097177C"/>
    <w:rsid w:val="0097207E"/>
    <w:rsid w:val="00972761"/>
    <w:rsid w:val="00972C0E"/>
    <w:rsid w:val="009731C9"/>
    <w:rsid w:val="00973260"/>
    <w:rsid w:val="009741C8"/>
    <w:rsid w:val="009746A9"/>
    <w:rsid w:val="0097541B"/>
    <w:rsid w:val="009764D2"/>
    <w:rsid w:val="00976B21"/>
    <w:rsid w:val="00976B23"/>
    <w:rsid w:val="0098035C"/>
    <w:rsid w:val="00980824"/>
    <w:rsid w:val="00981205"/>
    <w:rsid w:val="0098147E"/>
    <w:rsid w:val="009815B2"/>
    <w:rsid w:val="0098339A"/>
    <w:rsid w:val="00984992"/>
    <w:rsid w:val="009861B4"/>
    <w:rsid w:val="00986A1C"/>
    <w:rsid w:val="00986B7C"/>
    <w:rsid w:val="0098770A"/>
    <w:rsid w:val="00990C16"/>
    <w:rsid w:val="00991934"/>
    <w:rsid w:val="0099219B"/>
    <w:rsid w:val="00993C9B"/>
    <w:rsid w:val="0099472E"/>
    <w:rsid w:val="00994CA8"/>
    <w:rsid w:val="00995DB1"/>
    <w:rsid w:val="00996F4B"/>
    <w:rsid w:val="00997B50"/>
    <w:rsid w:val="009A00B6"/>
    <w:rsid w:val="009A042D"/>
    <w:rsid w:val="009A066B"/>
    <w:rsid w:val="009A08FD"/>
    <w:rsid w:val="009A2124"/>
    <w:rsid w:val="009A4264"/>
    <w:rsid w:val="009A430D"/>
    <w:rsid w:val="009A5471"/>
    <w:rsid w:val="009A5FF3"/>
    <w:rsid w:val="009A61F7"/>
    <w:rsid w:val="009A752E"/>
    <w:rsid w:val="009A7BCC"/>
    <w:rsid w:val="009B083D"/>
    <w:rsid w:val="009B0B94"/>
    <w:rsid w:val="009B1E23"/>
    <w:rsid w:val="009B223B"/>
    <w:rsid w:val="009B263C"/>
    <w:rsid w:val="009B28E0"/>
    <w:rsid w:val="009B2B65"/>
    <w:rsid w:val="009B2CCB"/>
    <w:rsid w:val="009B30AB"/>
    <w:rsid w:val="009B5C76"/>
    <w:rsid w:val="009B621C"/>
    <w:rsid w:val="009B6619"/>
    <w:rsid w:val="009B672F"/>
    <w:rsid w:val="009B6854"/>
    <w:rsid w:val="009B757E"/>
    <w:rsid w:val="009C0853"/>
    <w:rsid w:val="009C0EC5"/>
    <w:rsid w:val="009C1149"/>
    <w:rsid w:val="009C2F90"/>
    <w:rsid w:val="009C2FF5"/>
    <w:rsid w:val="009C3032"/>
    <w:rsid w:val="009C405A"/>
    <w:rsid w:val="009C4117"/>
    <w:rsid w:val="009C4FE2"/>
    <w:rsid w:val="009C61D9"/>
    <w:rsid w:val="009C6D04"/>
    <w:rsid w:val="009C7157"/>
    <w:rsid w:val="009C730E"/>
    <w:rsid w:val="009C73D0"/>
    <w:rsid w:val="009C7FE1"/>
    <w:rsid w:val="009D0649"/>
    <w:rsid w:val="009D15D0"/>
    <w:rsid w:val="009D18C3"/>
    <w:rsid w:val="009D1E9E"/>
    <w:rsid w:val="009D3B8D"/>
    <w:rsid w:val="009D3E92"/>
    <w:rsid w:val="009D57BD"/>
    <w:rsid w:val="009D662B"/>
    <w:rsid w:val="009D6D8C"/>
    <w:rsid w:val="009D6FCE"/>
    <w:rsid w:val="009D7096"/>
    <w:rsid w:val="009E0554"/>
    <w:rsid w:val="009E064F"/>
    <w:rsid w:val="009E0F26"/>
    <w:rsid w:val="009E1CAC"/>
    <w:rsid w:val="009E1CC9"/>
    <w:rsid w:val="009E2ECA"/>
    <w:rsid w:val="009E3B90"/>
    <w:rsid w:val="009E7232"/>
    <w:rsid w:val="009E72C1"/>
    <w:rsid w:val="009F0569"/>
    <w:rsid w:val="009F0FDF"/>
    <w:rsid w:val="009F14A4"/>
    <w:rsid w:val="009F1DB1"/>
    <w:rsid w:val="009F373D"/>
    <w:rsid w:val="009F636A"/>
    <w:rsid w:val="009F714A"/>
    <w:rsid w:val="009F7254"/>
    <w:rsid w:val="009F73CA"/>
    <w:rsid w:val="009F7717"/>
    <w:rsid w:val="009F7776"/>
    <w:rsid w:val="009F7D94"/>
    <w:rsid w:val="00A00B53"/>
    <w:rsid w:val="00A02735"/>
    <w:rsid w:val="00A028C0"/>
    <w:rsid w:val="00A028C4"/>
    <w:rsid w:val="00A03328"/>
    <w:rsid w:val="00A05A66"/>
    <w:rsid w:val="00A06126"/>
    <w:rsid w:val="00A078CC"/>
    <w:rsid w:val="00A07C57"/>
    <w:rsid w:val="00A1081F"/>
    <w:rsid w:val="00A10D79"/>
    <w:rsid w:val="00A11922"/>
    <w:rsid w:val="00A1399D"/>
    <w:rsid w:val="00A15571"/>
    <w:rsid w:val="00A17835"/>
    <w:rsid w:val="00A203E5"/>
    <w:rsid w:val="00A21740"/>
    <w:rsid w:val="00A2199F"/>
    <w:rsid w:val="00A21E75"/>
    <w:rsid w:val="00A227AD"/>
    <w:rsid w:val="00A23AA6"/>
    <w:rsid w:val="00A23F1F"/>
    <w:rsid w:val="00A244C4"/>
    <w:rsid w:val="00A24F41"/>
    <w:rsid w:val="00A2534E"/>
    <w:rsid w:val="00A257F6"/>
    <w:rsid w:val="00A3095C"/>
    <w:rsid w:val="00A30FB5"/>
    <w:rsid w:val="00A32327"/>
    <w:rsid w:val="00A32AFC"/>
    <w:rsid w:val="00A32C64"/>
    <w:rsid w:val="00A330EB"/>
    <w:rsid w:val="00A33ACD"/>
    <w:rsid w:val="00A34696"/>
    <w:rsid w:val="00A34851"/>
    <w:rsid w:val="00A34908"/>
    <w:rsid w:val="00A36171"/>
    <w:rsid w:val="00A4033C"/>
    <w:rsid w:val="00A4079D"/>
    <w:rsid w:val="00A407A4"/>
    <w:rsid w:val="00A40AB5"/>
    <w:rsid w:val="00A40DE1"/>
    <w:rsid w:val="00A41146"/>
    <w:rsid w:val="00A41D8C"/>
    <w:rsid w:val="00A420C9"/>
    <w:rsid w:val="00A4294D"/>
    <w:rsid w:val="00A44ACD"/>
    <w:rsid w:val="00A456BB"/>
    <w:rsid w:val="00A45BEE"/>
    <w:rsid w:val="00A45FCC"/>
    <w:rsid w:val="00A478DC"/>
    <w:rsid w:val="00A501A6"/>
    <w:rsid w:val="00A50D29"/>
    <w:rsid w:val="00A5148C"/>
    <w:rsid w:val="00A53411"/>
    <w:rsid w:val="00A53C5F"/>
    <w:rsid w:val="00A55054"/>
    <w:rsid w:val="00A5529C"/>
    <w:rsid w:val="00A554EF"/>
    <w:rsid w:val="00A55523"/>
    <w:rsid w:val="00A55693"/>
    <w:rsid w:val="00A55C1A"/>
    <w:rsid w:val="00A5656F"/>
    <w:rsid w:val="00A57F24"/>
    <w:rsid w:val="00A6059E"/>
    <w:rsid w:val="00A6095D"/>
    <w:rsid w:val="00A60ED2"/>
    <w:rsid w:val="00A60F7F"/>
    <w:rsid w:val="00A616B5"/>
    <w:rsid w:val="00A61971"/>
    <w:rsid w:val="00A62C20"/>
    <w:rsid w:val="00A66443"/>
    <w:rsid w:val="00A664E9"/>
    <w:rsid w:val="00A6681D"/>
    <w:rsid w:val="00A671C1"/>
    <w:rsid w:val="00A6790E"/>
    <w:rsid w:val="00A67A3B"/>
    <w:rsid w:val="00A70C5F"/>
    <w:rsid w:val="00A70C6C"/>
    <w:rsid w:val="00A71DE0"/>
    <w:rsid w:val="00A7273F"/>
    <w:rsid w:val="00A72B70"/>
    <w:rsid w:val="00A72FFF"/>
    <w:rsid w:val="00A73200"/>
    <w:rsid w:val="00A73363"/>
    <w:rsid w:val="00A734D4"/>
    <w:rsid w:val="00A7409E"/>
    <w:rsid w:val="00A74302"/>
    <w:rsid w:val="00A74DEB"/>
    <w:rsid w:val="00A7568E"/>
    <w:rsid w:val="00A76BA2"/>
    <w:rsid w:val="00A806B7"/>
    <w:rsid w:val="00A81A48"/>
    <w:rsid w:val="00A81BFA"/>
    <w:rsid w:val="00A82392"/>
    <w:rsid w:val="00A82697"/>
    <w:rsid w:val="00A82AE8"/>
    <w:rsid w:val="00A82B96"/>
    <w:rsid w:val="00A82F4D"/>
    <w:rsid w:val="00A8432A"/>
    <w:rsid w:val="00A84878"/>
    <w:rsid w:val="00A84A09"/>
    <w:rsid w:val="00A84C40"/>
    <w:rsid w:val="00A85402"/>
    <w:rsid w:val="00A85C05"/>
    <w:rsid w:val="00A85FCC"/>
    <w:rsid w:val="00A861E4"/>
    <w:rsid w:val="00A867E9"/>
    <w:rsid w:val="00A868E3"/>
    <w:rsid w:val="00A90252"/>
    <w:rsid w:val="00A90CCB"/>
    <w:rsid w:val="00A91AD7"/>
    <w:rsid w:val="00A935E8"/>
    <w:rsid w:val="00A93F0C"/>
    <w:rsid w:val="00A95872"/>
    <w:rsid w:val="00A95CCB"/>
    <w:rsid w:val="00A95E5C"/>
    <w:rsid w:val="00A95EF0"/>
    <w:rsid w:val="00A97392"/>
    <w:rsid w:val="00A97B25"/>
    <w:rsid w:val="00AA0FC0"/>
    <w:rsid w:val="00AA15C9"/>
    <w:rsid w:val="00AA233D"/>
    <w:rsid w:val="00AA25A8"/>
    <w:rsid w:val="00AA2AF4"/>
    <w:rsid w:val="00AA4204"/>
    <w:rsid w:val="00AA44FB"/>
    <w:rsid w:val="00AA48D1"/>
    <w:rsid w:val="00AA5D35"/>
    <w:rsid w:val="00AA6F7C"/>
    <w:rsid w:val="00AB0870"/>
    <w:rsid w:val="00AB2457"/>
    <w:rsid w:val="00AB2D7A"/>
    <w:rsid w:val="00AB2FDC"/>
    <w:rsid w:val="00AB350D"/>
    <w:rsid w:val="00AB376E"/>
    <w:rsid w:val="00AB3A78"/>
    <w:rsid w:val="00AB3B0B"/>
    <w:rsid w:val="00AB443E"/>
    <w:rsid w:val="00AB5243"/>
    <w:rsid w:val="00AB52F6"/>
    <w:rsid w:val="00AB54BA"/>
    <w:rsid w:val="00AB5B15"/>
    <w:rsid w:val="00AB68AF"/>
    <w:rsid w:val="00AB6E98"/>
    <w:rsid w:val="00AB7328"/>
    <w:rsid w:val="00AC09D1"/>
    <w:rsid w:val="00AC2A32"/>
    <w:rsid w:val="00AC42CB"/>
    <w:rsid w:val="00AC518B"/>
    <w:rsid w:val="00AC5816"/>
    <w:rsid w:val="00AC5A5D"/>
    <w:rsid w:val="00AC709F"/>
    <w:rsid w:val="00AC7104"/>
    <w:rsid w:val="00AC78FC"/>
    <w:rsid w:val="00AD0149"/>
    <w:rsid w:val="00AD04AC"/>
    <w:rsid w:val="00AD1D52"/>
    <w:rsid w:val="00AD3351"/>
    <w:rsid w:val="00AD372C"/>
    <w:rsid w:val="00AD3A96"/>
    <w:rsid w:val="00AD508B"/>
    <w:rsid w:val="00AD5E53"/>
    <w:rsid w:val="00AD622B"/>
    <w:rsid w:val="00AD6908"/>
    <w:rsid w:val="00AD731E"/>
    <w:rsid w:val="00AD752F"/>
    <w:rsid w:val="00AD7627"/>
    <w:rsid w:val="00AE086A"/>
    <w:rsid w:val="00AE11DE"/>
    <w:rsid w:val="00AE146B"/>
    <w:rsid w:val="00AE1E84"/>
    <w:rsid w:val="00AE1F72"/>
    <w:rsid w:val="00AE44B2"/>
    <w:rsid w:val="00AE4730"/>
    <w:rsid w:val="00AE4B90"/>
    <w:rsid w:val="00AE4C3E"/>
    <w:rsid w:val="00AE5752"/>
    <w:rsid w:val="00AE5F49"/>
    <w:rsid w:val="00AE65A8"/>
    <w:rsid w:val="00AE6A2A"/>
    <w:rsid w:val="00AE6D42"/>
    <w:rsid w:val="00AE78D2"/>
    <w:rsid w:val="00AE795D"/>
    <w:rsid w:val="00AE7FF3"/>
    <w:rsid w:val="00AF0958"/>
    <w:rsid w:val="00AF30BB"/>
    <w:rsid w:val="00AF3AD5"/>
    <w:rsid w:val="00AF3F14"/>
    <w:rsid w:val="00AF5A60"/>
    <w:rsid w:val="00AF605C"/>
    <w:rsid w:val="00B02050"/>
    <w:rsid w:val="00B02723"/>
    <w:rsid w:val="00B02BDF"/>
    <w:rsid w:val="00B02E3B"/>
    <w:rsid w:val="00B03AE2"/>
    <w:rsid w:val="00B0523D"/>
    <w:rsid w:val="00B05A7D"/>
    <w:rsid w:val="00B07EA2"/>
    <w:rsid w:val="00B106C8"/>
    <w:rsid w:val="00B1160F"/>
    <w:rsid w:val="00B11E74"/>
    <w:rsid w:val="00B13126"/>
    <w:rsid w:val="00B142DB"/>
    <w:rsid w:val="00B147B3"/>
    <w:rsid w:val="00B15D83"/>
    <w:rsid w:val="00B15FE6"/>
    <w:rsid w:val="00B160A4"/>
    <w:rsid w:val="00B160E6"/>
    <w:rsid w:val="00B16612"/>
    <w:rsid w:val="00B16733"/>
    <w:rsid w:val="00B16F4A"/>
    <w:rsid w:val="00B170F0"/>
    <w:rsid w:val="00B17F42"/>
    <w:rsid w:val="00B2137D"/>
    <w:rsid w:val="00B2154F"/>
    <w:rsid w:val="00B2200A"/>
    <w:rsid w:val="00B2409B"/>
    <w:rsid w:val="00B2464E"/>
    <w:rsid w:val="00B270B7"/>
    <w:rsid w:val="00B30A37"/>
    <w:rsid w:val="00B30BD7"/>
    <w:rsid w:val="00B318A1"/>
    <w:rsid w:val="00B31BFD"/>
    <w:rsid w:val="00B3284F"/>
    <w:rsid w:val="00B32A7E"/>
    <w:rsid w:val="00B32E46"/>
    <w:rsid w:val="00B333A5"/>
    <w:rsid w:val="00B3387F"/>
    <w:rsid w:val="00B34183"/>
    <w:rsid w:val="00B34810"/>
    <w:rsid w:val="00B3491D"/>
    <w:rsid w:val="00B35484"/>
    <w:rsid w:val="00B354FF"/>
    <w:rsid w:val="00B35E16"/>
    <w:rsid w:val="00B37B98"/>
    <w:rsid w:val="00B37B99"/>
    <w:rsid w:val="00B37CBF"/>
    <w:rsid w:val="00B4026E"/>
    <w:rsid w:val="00B41751"/>
    <w:rsid w:val="00B41B12"/>
    <w:rsid w:val="00B4504A"/>
    <w:rsid w:val="00B466AD"/>
    <w:rsid w:val="00B47D66"/>
    <w:rsid w:val="00B50375"/>
    <w:rsid w:val="00B51957"/>
    <w:rsid w:val="00B525E5"/>
    <w:rsid w:val="00B53A3B"/>
    <w:rsid w:val="00B53E32"/>
    <w:rsid w:val="00B54854"/>
    <w:rsid w:val="00B55FCC"/>
    <w:rsid w:val="00B56995"/>
    <w:rsid w:val="00B62447"/>
    <w:rsid w:val="00B629FF"/>
    <w:rsid w:val="00B62A95"/>
    <w:rsid w:val="00B62EE5"/>
    <w:rsid w:val="00B63B42"/>
    <w:rsid w:val="00B643F4"/>
    <w:rsid w:val="00B64588"/>
    <w:rsid w:val="00B64E85"/>
    <w:rsid w:val="00B650BE"/>
    <w:rsid w:val="00B6765E"/>
    <w:rsid w:val="00B714E3"/>
    <w:rsid w:val="00B716AD"/>
    <w:rsid w:val="00B71758"/>
    <w:rsid w:val="00B72483"/>
    <w:rsid w:val="00B73A3C"/>
    <w:rsid w:val="00B75D47"/>
    <w:rsid w:val="00B7698E"/>
    <w:rsid w:val="00B76E31"/>
    <w:rsid w:val="00B77AF8"/>
    <w:rsid w:val="00B8002E"/>
    <w:rsid w:val="00B80148"/>
    <w:rsid w:val="00B80345"/>
    <w:rsid w:val="00B8060C"/>
    <w:rsid w:val="00B80A0D"/>
    <w:rsid w:val="00B835D4"/>
    <w:rsid w:val="00B84479"/>
    <w:rsid w:val="00B84A45"/>
    <w:rsid w:val="00B84C1A"/>
    <w:rsid w:val="00B84EF2"/>
    <w:rsid w:val="00B87BC7"/>
    <w:rsid w:val="00B87E2E"/>
    <w:rsid w:val="00B925C9"/>
    <w:rsid w:val="00B92BD8"/>
    <w:rsid w:val="00B93103"/>
    <w:rsid w:val="00B949A5"/>
    <w:rsid w:val="00B95898"/>
    <w:rsid w:val="00B95976"/>
    <w:rsid w:val="00B95F1D"/>
    <w:rsid w:val="00B9679F"/>
    <w:rsid w:val="00B97A8B"/>
    <w:rsid w:val="00BA0EDE"/>
    <w:rsid w:val="00BA110A"/>
    <w:rsid w:val="00BA1922"/>
    <w:rsid w:val="00BA20E7"/>
    <w:rsid w:val="00BA29C9"/>
    <w:rsid w:val="00BA2D99"/>
    <w:rsid w:val="00BA2FA2"/>
    <w:rsid w:val="00BA381F"/>
    <w:rsid w:val="00BA3C31"/>
    <w:rsid w:val="00BA3E99"/>
    <w:rsid w:val="00BA4C1E"/>
    <w:rsid w:val="00BA5305"/>
    <w:rsid w:val="00BA5980"/>
    <w:rsid w:val="00BA5B4C"/>
    <w:rsid w:val="00BA5C18"/>
    <w:rsid w:val="00BA629F"/>
    <w:rsid w:val="00BA6B32"/>
    <w:rsid w:val="00BA700D"/>
    <w:rsid w:val="00BA7267"/>
    <w:rsid w:val="00BA7BE8"/>
    <w:rsid w:val="00BA7F55"/>
    <w:rsid w:val="00BB54AF"/>
    <w:rsid w:val="00BB576B"/>
    <w:rsid w:val="00BB5C1E"/>
    <w:rsid w:val="00BB639F"/>
    <w:rsid w:val="00BC046F"/>
    <w:rsid w:val="00BC1278"/>
    <w:rsid w:val="00BC1280"/>
    <w:rsid w:val="00BC3BCC"/>
    <w:rsid w:val="00BC4636"/>
    <w:rsid w:val="00BC4AD6"/>
    <w:rsid w:val="00BC652A"/>
    <w:rsid w:val="00BC6579"/>
    <w:rsid w:val="00BC730D"/>
    <w:rsid w:val="00BC7821"/>
    <w:rsid w:val="00BD026C"/>
    <w:rsid w:val="00BD16AF"/>
    <w:rsid w:val="00BD2439"/>
    <w:rsid w:val="00BD256C"/>
    <w:rsid w:val="00BD25FB"/>
    <w:rsid w:val="00BD36D2"/>
    <w:rsid w:val="00BD444A"/>
    <w:rsid w:val="00BD5B7C"/>
    <w:rsid w:val="00BD5DA6"/>
    <w:rsid w:val="00BD604A"/>
    <w:rsid w:val="00BD6350"/>
    <w:rsid w:val="00BD78E5"/>
    <w:rsid w:val="00BE01AB"/>
    <w:rsid w:val="00BE0AD4"/>
    <w:rsid w:val="00BE1D93"/>
    <w:rsid w:val="00BE20C9"/>
    <w:rsid w:val="00BE5432"/>
    <w:rsid w:val="00BE5788"/>
    <w:rsid w:val="00BE623D"/>
    <w:rsid w:val="00BE6CF4"/>
    <w:rsid w:val="00BF063B"/>
    <w:rsid w:val="00BF14E9"/>
    <w:rsid w:val="00BF3407"/>
    <w:rsid w:val="00BF42B8"/>
    <w:rsid w:val="00BF48ED"/>
    <w:rsid w:val="00BF5330"/>
    <w:rsid w:val="00BF5C3E"/>
    <w:rsid w:val="00BF5E11"/>
    <w:rsid w:val="00BF5E2C"/>
    <w:rsid w:val="00BF62B0"/>
    <w:rsid w:val="00BF65F1"/>
    <w:rsid w:val="00BF66FC"/>
    <w:rsid w:val="00BF6BAB"/>
    <w:rsid w:val="00BF6CA5"/>
    <w:rsid w:val="00BF7910"/>
    <w:rsid w:val="00C0065A"/>
    <w:rsid w:val="00C00A66"/>
    <w:rsid w:val="00C02918"/>
    <w:rsid w:val="00C02D51"/>
    <w:rsid w:val="00C04411"/>
    <w:rsid w:val="00C047A4"/>
    <w:rsid w:val="00C06CDD"/>
    <w:rsid w:val="00C070FC"/>
    <w:rsid w:val="00C07DEF"/>
    <w:rsid w:val="00C07EC0"/>
    <w:rsid w:val="00C104BF"/>
    <w:rsid w:val="00C10DA1"/>
    <w:rsid w:val="00C1158D"/>
    <w:rsid w:val="00C11899"/>
    <w:rsid w:val="00C123AE"/>
    <w:rsid w:val="00C1264A"/>
    <w:rsid w:val="00C12D11"/>
    <w:rsid w:val="00C13FE7"/>
    <w:rsid w:val="00C1427A"/>
    <w:rsid w:val="00C14CF3"/>
    <w:rsid w:val="00C15BED"/>
    <w:rsid w:val="00C17100"/>
    <w:rsid w:val="00C209E2"/>
    <w:rsid w:val="00C20BF2"/>
    <w:rsid w:val="00C222B0"/>
    <w:rsid w:val="00C22F4F"/>
    <w:rsid w:val="00C239FE"/>
    <w:rsid w:val="00C23EDC"/>
    <w:rsid w:val="00C24279"/>
    <w:rsid w:val="00C2427E"/>
    <w:rsid w:val="00C24B7E"/>
    <w:rsid w:val="00C25A9C"/>
    <w:rsid w:val="00C2697A"/>
    <w:rsid w:val="00C30011"/>
    <w:rsid w:val="00C3201C"/>
    <w:rsid w:val="00C32570"/>
    <w:rsid w:val="00C325B9"/>
    <w:rsid w:val="00C32F2E"/>
    <w:rsid w:val="00C331B3"/>
    <w:rsid w:val="00C3387B"/>
    <w:rsid w:val="00C33D3A"/>
    <w:rsid w:val="00C34CFC"/>
    <w:rsid w:val="00C356B4"/>
    <w:rsid w:val="00C36527"/>
    <w:rsid w:val="00C369DA"/>
    <w:rsid w:val="00C4092B"/>
    <w:rsid w:val="00C40B64"/>
    <w:rsid w:val="00C41103"/>
    <w:rsid w:val="00C42B2F"/>
    <w:rsid w:val="00C44C64"/>
    <w:rsid w:val="00C457F8"/>
    <w:rsid w:val="00C51DD1"/>
    <w:rsid w:val="00C54843"/>
    <w:rsid w:val="00C555F7"/>
    <w:rsid w:val="00C55A8A"/>
    <w:rsid w:val="00C572E4"/>
    <w:rsid w:val="00C57D03"/>
    <w:rsid w:val="00C57E17"/>
    <w:rsid w:val="00C60379"/>
    <w:rsid w:val="00C60A57"/>
    <w:rsid w:val="00C60BAD"/>
    <w:rsid w:val="00C61B24"/>
    <w:rsid w:val="00C6293A"/>
    <w:rsid w:val="00C62AF4"/>
    <w:rsid w:val="00C62B05"/>
    <w:rsid w:val="00C634E7"/>
    <w:rsid w:val="00C63709"/>
    <w:rsid w:val="00C64C4E"/>
    <w:rsid w:val="00C65163"/>
    <w:rsid w:val="00C66D06"/>
    <w:rsid w:val="00C70BC2"/>
    <w:rsid w:val="00C7102E"/>
    <w:rsid w:val="00C7110F"/>
    <w:rsid w:val="00C718D5"/>
    <w:rsid w:val="00C71AFC"/>
    <w:rsid w:val="00C72A99"/>
    <w:rsid w:val="00C72B84"/>
    <w:rsid w:val="00C73138"/>
    <w:rsid w:val="00C75C9E"/>
    <w:rsid w:val="00C76294"/>
    <w:rsid w:val="00C762A7"/>
    <w:rsid w:val="00C77493"/>
    <w:rsid w:val="00C80FE0"/>
    <w:rsid w:val="00C818E0"/>
    <w:rsid w:val="00C828AF"/>
    <w:rsid w:val="00C82FD4"/>
    <w:rsid w:val="00C830F5"/>
    <w:rsid w:val="00C8338E"/>
    <w:rsid w:val="00C83462"/>
    <w:rsid w:val="00C838A8"/>
    <w:rsid w:val="00C83EA1"/>
    <w:rsid w:val="00C83F98"/>
    <w:rsid w:val="00C84C77"/>
    <w:rsid w:val="00C84FCC"/>
    <w:rsid w:val="00C85F9F"/>
    <w:rsid w:val="00C86048"/>
    <w:rsid w:val="00C86FB1"/>
    <w:rsid w:val="00C87A6D"/>
    <w:rsid w:val="00C90467"/>
    <w:rsid w:val="00C90EBB"/>
    <w:rsid w:val="00C92282"/>
    <w:rsid w:val="00C9253F"/>
    <w:rsid w:val="00C93256"/>
    <w:rsid w:val="00C93768"/>
    <w:rsid w:val="00C93A8E"/>
    <w:rsid w:val="00C947C4"/>
    <w:rsid w:val="00C97AFC"/>
    <w:rsid w:val="00C97D67"/>
    <w:rsid w:val="00CA08BD"/>
    <w:rsid w:val="00CA1561"/>
    <w:rsid w:val="00CA15A3"/>
    <w:rsid w:val="00CA1F3F"/>
    <w:rsid w:val="00CA2495"/>
    <w:rsid w:val="00CA3794"/>
    <w:rsid w:val="00CA3E74"/>
    <w:rsid w:val="00CA3F02"/>
    <w:rsid w:val="00CA41BF"/>
    <w:rsid w:val="00CA4E62"/>
    <w:rsid w:val="00CA570F"/>
    <w:rsid w:val="00CA71DA"/>
    <w:rsid w:val="00CA778A"/>
    <w:rsid w:val="00CA7A02"/>
    <w:rsid w:val="00CA7B4C"/>
    <w:rsid w:val="00CB00F0"/>
    <w:rsid w:val="00CB052A"/>
    <w:rsid w:val="00CB066F"/>
    <w:rsid w:val="00CB09DB"/>
    <w:rsid w:val="00CB1BD6"/>
    <w:rsid w:val="00CB216F"/>
    <w:rsid w:val="00CB42E8"/>
    <w:rsid w:val="00CB4A9E"/>
    <w:rsid w:val="00CB65BF"/>
    <w:rsid w:val="00CB6D20"/>
    <w:rsid w:val="00CB7310"/>
    <w:rsid w:val="00CC0532"/>
    <w:rsid w:val="00CC0F69"/>
    <w:rsid w:val="00CC20D9"/>
    <w:rsid w:val="00CC23D2"/>
    <w:rsid w:val="00CC446E"/>
    <w:rsid w:val="00CC5720"/>
    <w:rsid w:val="00CC5F28"/>
    <w:rsid w:val="00CC63F3"/>
    <w:rsid w:val="00CC6F99"/>
    <w:rsid w:val="00CC7310"/>
    <w:rsid w:val="00CC7453"/>
    <w:rsid w:val="00CC7CD6"/>
    <w:rsid w:val="00CD06B5"/>
    <w:rsid w:val="00CD0E0F"/>
    <w:rsid w:val="00CD1091"/>
    <w:rsid w:val="00CD1C08"/>
    <w:rsid w:val="00CD3F42"/>
    <w:rsid w:val="00CD64AA"/>
    <w:rsid w:val="00CD6C14"/>
    <w:rsid w:val="00CD7506"/>
    <w:rsid w:val="00CE146D"/>
    <w:rsid w:val="00CE2E46"/>
    <w:rsid w:val="00CE2E7F"/>
    <w:rsid w:val="00CE2F89"/>
    <w:rsid w:val="00CE3AD0"/>
    <w:rsid w:val="00CE5092"/>
    <w:rsid w:val="00CE5724"/>
    <w:rsid w:val="00CE5899"/>
    <w:rsid w:val="00CE5932"/>
    <w:rsid w:val="00CE7B92"/>
    <w:rsid w:val="00CE7BB5"/>
    <w:rsid w:val="00CE7F4E"/>
    <w:rsid w:val="00CF0DFA"/>
    <w:rsid w:val="00CF13FC"/>
    <w:rsid w:val="00CF1AA6"/>
    <w:rsid w:val="00CF2022"/>
    <w:rsid w:val="00CF297B"/>
    <w:rsid w:val="00CF5B8A"/>
    <w:rsid w:val="00CF5C56"/>
    <w:rsid w:val="00CF752B"/>
    <w:rsid w:val="00CF7D00"/>
    <w:rsid w:val="00D002F3"/>
    <w:rsid w:val="00D00893"/>
    <w:rsid w:val="00D01BC1"/>
    <w:rsid w:val="00D024DC"/>
    <w:rsid w:val="00D02995"/>
    <w:rsid w:val="00D02C4F"/>
    <w:rsid w:val="00D02DF4"/>
    <w:rsid w:val="00D031E0"/>
    <w:rsid w:val="00D04404"/>
    <w:rsid w:val="00D04732"/>
    <w:rsid w:val="00D048DF"/>
    <w:rsid w:val="00D06D33"/>
    <w:rsid w:val="00D07263"/>
    <w:rsid w:val="00D07481"/>
    <w:rsid w:val="00D10967"/>
    <w:rsid w:val="00D11044"/>
    <w:rsid w:val="00D111A3"/>
    <w:rsid w:val="00D115B0"/>
    <w:rsid w:val="00D1244F"/>
    <w:rsid w:val="00D12A2D"/>
    <w:rsid w:val="00D13583"/>
    <w:rsid w:val="00D137AA"/>
    <w:rsid w:val="00D13945"/>
    <w:rsid w:val="00D141BC"/>
    <w:rsid w:val="00D1501A"/>
    <w:rsid w:val="00D15858"/>
    <w:rsid w:val="00D20201"/>
    <w:rsid w:val="00D2062B"/>
    <w:rsid w:val="00D219EA"/>
    <w:rsid w:val="00D230F4"/>
    <w:rsid w:val="00D23273"/>
    <w:rsid w:val="00D233D0"/>
    <w:rsid w:val="00D238BE"/>
    <w:rsid w:val="00D2422C"/>
    <w:rsid w:val="00D25422"/>
    <w:rsid w:val="00D25492"/>
    <w:rsid w:val="00D257C3"/>
    <w:rsid w:val="00D260F7"/>
    <w:rsid w:val="00D265E2"/>
    <w:rsid w:val="00D26DFB"/>
    <w:rsid w:val="00D27935"/>
    <w:rsid w:val="00D347B5"/>
    <w:rsid w:val="00D358C6"/>
    <w:rsid w:val="00D359E3"/>
    <w:rsid w:val="00D367E1"/>
    <w:rsid w:val="00D37C05"/>
    <w:rsid w:val="00D40421"/>
    <w:rsid w:val="00D41055"/>
    <w:rsid w:val="00D41417"/>
    <w:rsid w:val="00D42120"/>
    <w:rsid w:val="00D4277B"/>
    <w:rsid w:val="00D43384"/>
    <w:rsid w:val="00D439CA"/>
    <w:rsid w:val="00D441AF"/>
    <w:rsid w:val="00D44481"/>
    <w:rsid w:val="00D44A49"/>
    <w:rsid w:val="00D44AE1"/>
    <w:rsid w:val="00D50784"/>
    <w:rsid w:val="00D50898"/>
    <w:rsid w:val="00D50E49"/>
    <w:rsid w:val="00D51467"/>
    <w:rsid w:val="00D522BB"/>
    <w:rsid w:val="00D52AB7"/>
    <w:rsid w:val="00D52DE3"/>
    <w:rsid w:val="00D53619"/>
    <w:rsid w:val="00D541E5"/>
    <w:rsid w:val="00D5452F"/>
    <w:rsid w:val="00D54B8A"/>
    <w:rsid w:val="00D558C8"/>
    <w:rsid w:val="00D569C9"/>
    <w:rsid w:val="00D56C57"/>
    <w:rsid w:val="00D57399"/>
    <w:rsid w:val="00D60121"/>
    <w:rsid w:val="00D60CC4"/>
    <w:rsid w:val="00D60F78"/>
    <w:rsid w:val="00D61034"/>
    <w:rsid w:val="00D6104B"/>
    <w:rsid w:val="00D61C65"/>
    <w:rsid w:val="00D63042"/>
    <w:rsid w:val="00D640AF"/>
    <w:rsid w:val="00D6479C"/>
    <w:rsid w:val="00D65952"/>
    <w:rsid w:val="00D66914"/>
    <w:rsid w:val="00D66BB9"/>
    <w:rsid w:val="00D67804"/>
    <w:rsid w:val="00D67F6B"/>
    <w:rsid w:val="00D7093A"/>
    <w:rsid w:val="00D70B80"/>
    <w:rsid w:val="00D71BF1"/>
    <w:rsid w:val="00D726A3"/>
    <w:rsid w:val="00D72D61"/>
    <w:rsid w:val="00D73116"/>
    <w:rsid w:val="00D73643"/>
    <w:rsid w:val="00D74CBE"/>
    <w:rsid w:val="00D75CCC"/>
    <w:rsid w:val="00D779C2"/>
    <w:rsid w:val="00D77F44"/>
    <w:rsid w:val="00D77FEE"/>
    <w:rsid w:val="00D80758"/>
    <w:rsid w:val="00D81114"/>
    <w:rsid w:val="00D81ADF"/>
    <w:rsid w:val="00D82863"/>
    <w:rsid w:val="00D832C7"/>
    <w:rsid w:val="00D8394A"/>
    <w:rsid w:val="00D83D08"/>
    <w:rsid w:val="00D85155"/>
    <w:rsid w:val="00D854C3"/>
    <w:rsid w:val="00D86098"/>
    <w:rsid w:val="00D873DE"/>
    <w:rsid w:val="00D90697"/>
    <w:rsid w:val="00D90D3A"/>
    <w:rsid w:val="00D91680"/>
    <w:rsid w:val="00D91E9D"/>
    <w:rsid w:val="00D925B7"/>
    <w:rsid w:val="00D9349D"/>
    <w:rsid w:val="00D94090"/>
    <w:rsid w:val="00D94D02"/>
    <w:rsid w:val="00D94D74"/>
    <w:rsid w:val="00D95161"/>
    <w:rsid w:val="00D96382"/>
    <w:rsid w:val="00D96916"/>
    <w:rsid w:val="00DA011F"/>
    <w:rsid w:val="00DA09A7"/>
    <w:rsid w:val="00DA0D4B"/>
    <w:rsid w:val="00DA27A1"/>
    <w:rsid w:val="00DA27D7"/>
    <w:rsid w:val="00DA2E52"/>
    <w:rsid w:val="00DA49D9"/>
    <w:rsid w:val="00DA5BEB"/>
    <w:rsid w:val="00DB0EF4"/>
    <w:rsid w:val="00DB18A3"/>
    <w:rsid w:val="00DB29E4"/>
    <w:rsid w:val="00DB2F89"/>
    <w:rsid w:val="00DB4181"/>
    <w:rsid w:val="00DB434D"/>
    <w:rsid w:val="00DB48C3"/>
    <w:rsid w:val="00DB5F33"/>
    <w:rsid w:val="00DB6599"/>
    <w:rsid w:val="00DB72E5"/>
    <w:rsid w:val="00DB7E2E"/>
    <w:rsid w:val="00DC14BC"/>
    <w:rsid w:val="00DC32CC"/>
    <w:rsid w:val="00DC5A07"/>
    <w:rsid w:val="00DC5A16"/>
    <w:rsid w:val="00DC732C"/>
    <w:rsid w:val="00DC74AB"/>
    <w:rsid w:val="00DD0204"/>
    <w:rsid w:val="00DD1441"/>
    <w:rsid w:val="00DD1474"/>
    <w:rsid w:val="00DD2109"/>
    <w:rsid w:val="00DD2711"/>
    <w:rsid w:val="00DD360A"/>
    <w:rsid w:val="00DD3915"/>
    <w:rsid w:val="00DD39A8"/>
    <w:rsid w:val="00DD4146"/>
    <w:rsid w:val="00DD4537"/>
    <w:rsid w:val="00DD4EF0"/>
    <w:rsid w:val="00DD4FF3"/>
    <w:rsid w:val="00DD6103"/>
    <w:rsid w:val="00DD64A9"/>
    <w:rsid w:val="00DD6724"/>
    <w:rsid w:val="00DE1110"/>
    <w:rsid w:val="00DE1250"/>
    <w:rsid w:val="00DE25F1"/>
    <w:rsid w:val="00DE27A9"/>
    <w:rsid w:val="00DE2845"/>
    <w:rsid w:val="00DE4D25"/>
    <w:rsid w:val="00DE642A"/>
    <w:rsid w:val="00DE71FF"/>
    <w:rsid w:val="00DE7342"/>
    <w:rsid w:val="00DF03FF"/>
    <w:rsid w:val="00DF055F"/>
    <w:rsid w:val="00DF101E"/>
    <w:rsid w:val="00DF1F70"/>
    <w:rsid w:val="00DF28C2"/>
    <w:rsid w:val="00DF2C07"/>
    <w:rsid w:val="00DF4206"/>
    <w:rsid w:val="00DF5256"/>
    <w:rsid w:val="00DF6191"/>
    <w:rsid w:val="00DF68B2"/>
    <w:rsid w:val="00DF692F"/>
    <w:rsid w:val="00E00041"/>
    <w:rsid w:val="00E006AF"/>
    <w:rsid w:val="00E02ECF"/>
    <w:rsid w:val="00E03183"/>
    <w:rsid w:val="00E042B9"/>
    <w:rsid w:val="00E0478B"/>
    <w:rsid w:val="00E0629F"/>
    <w:rsid w:val="00E06570"/>
    <w:rsid w:val="00E06619"/>
    <w:rsid w:val="00E0696C"/>
    <w:rsid w:val="00E070AA"/>
    <w:rsid w:val="00E0758E"/>
    <w:rsid w:val="00E0794E"/>
    <w:rsid w:val="00E10365"/>
    <w:rsid w:val="00E10901"/>
    <w:rsid w:val="00E10D36"/>
    <w:rsid w:val="00E10D68"/>
    <w:rsid w:val="00E1252A"/>
    <w:rsid w:val="00E13270"/>
    <w:rsid w:val="00E14F34"/>
    <w:rsid w:val="00E1530A"/>
    <w:rsid w:val="00E15A92"/>
    <w:rsid w:val="00E1634C"/>
    <w:rsid w:val="00E16453"/>
    <w:rsid w:val="00E1649C"/>
    <w:rsid w:val="00E16503"/>
    <w:rsid w:val="00E1698A"/>
    <w:rsid w:val="00E17B2F"/>
    <w:rsid w:val="00E2009E"/>
    <w:rsid w:val="00E2082F"/>
    <w:rsid w:val="00E21AE9"/>
    <w:rsid w:val="00E23DAC"/>
    <w:rsid w:val="00E23DBE"/>
    <w:rsid w:val="00E23E69"/>
    <w:rsid w:val="00E24787"/>
    <w:rsid w:val="00E254FF"/>
    <w:rsid w:val="00E2659A"/>
    <w:rsid w:val="00E265EE"/>
    <w:rsid w:val="00E27B68"/>
    <w:rsid w:val="00E30A0F"/>
    <w:rsid w:val="00E310B5"/>
    <w:rsid w:val="00E3196C"/>
    <w:rsid w:val="00E33249"/>
    <w:rsid w:val="00E3381B"/>
    <w:rsid w:val="00E33AA2"/>
    <w:rsid w:val="00E34972"/>
    <w:rsid w:val="00E36E13"/>
    <w:rsid w:val="00E37AD0"/>
    <w:rsid w:val="00E37C95"/>
    <w:rsid w:val="00E40051"/>
    <w:rsid w:val="00E42BA5"/>
    <w:rsid w:val="00E43313"/>
    <w:rsid w:val="00E44F3D"/>
    <w:rsid w:val="00E456BE"/>
    <w:rsid w:val="00E510FA"/>
    <w:rsid w:val="00E5161E"/>
    <w:rsid w:val="00E5221E"/>
    <w:rsid w:val="00E532BA"/>
    <w:rsid w:val="00E53701"/>
    <w:rsid w:val="00E53D7D"/>
    <w:rsid w:val="00E54322"/>
    <w:rsid w:val="00E544DF"/>
    <w:rsid w:val="00E5474E"/>
    <w:rsid w:val="00E564A2"/>
    <w:rsid w:val="00E56CB2"/>
    <w:rsid w:val="00E56F44"/>
    <w:rsid w:val="00E57535"/>
    <w:rsid w:val="00E576BB"/>
    <w:rsid w:val="00E579DE"/>
    <w:rsid w:val="00E57C56"/>
    <w:rsid w:val="00E605F8"/>
    <w:rsid w:val="00E60612"/>
    <w:rsid w:val="00E60DA9"/>
    <w:rsid w:val="00E60E0C"/>
    <w:rsid w:val="00E611E5"/>
    <w:rsid w:val="00E62290"/>
    <w:rsid w:val="00E629C9"/>
    <w:rsid w:val="00E63FE4"/>
    <w:rsid w:val="00E64EAF"/>
    <w:rsid w:val="00E6557C"/>
    <w:rsid w:val="00E65BBF"/>
    <w:rsid w:val="00E65EB1"/>
    <w:rsid w:val="00E66B62"/>
    <w:rsid w:val="00E66F7B"/>
    <w:rsid w:val="00E66FEE"/>
    <w:rsid w:val="00E67DA6"/>
    <w:rsid w:val="00E703DE"/>
    <w:rsid w:val="00E70F8B"/>
    <w:rsid w:val="00E71637"/>
    <w:rsid w:val="00E716B2"/>
    <w:rsid w:val="00E72078"/>
    <w:rsid w:val="00E72530"/>
    <w:rsid w:val="00E72918"/>
    <w:rsid w:val="00E72B48"/>
    <w:rsid w:val="00E72FD3"/>
    <w:rsid w:val="00E7339D"/>
    <w:rsid w:val="00E73C49"/>
    <w:rsid w:val="00E74944"/>
    <w:rsid w:val="00E74C94"/>
    <w:rsid w:val="00E75740"/>
    <w:rsid w:val="00E75FD4"/>
    <w:rsid w:val="00E762B0"/>
    <w:rsid w:val="00E77D21"/>
    <w:rsid w:val="00E77E29"/>
    <w:rsid w:val="00E77ED9"/>
    <w:rsid w:val="00E806E9"/>
    <w:rsid w:val="00E820AB"/>
    <w:rsid w:val="00E82B84"/>
    <w:rsid w:val="00E833A3"/>
    <w:rsid w:val="00E847E3"/>
    <w:rsid w:val="00E84CD4"/>
    <w:rsid w:val="00E866C1"/>
    <w:rsid w:val="00E86C7E"/>
    <w:rsid w:val="00E9052F"/>
    <w:rsid w:val="00E916DA"/>
    <w:rsid w:val="00E9239A"/>
    <w:rsid w:val="00E92423"/>
    <w:rsid w:val="00E93B68"/>
    <w:rsid w:val="00E9485E"/>
    <w:rsid w:val="00E95793"/>
    <w:rsid w:val="00E961BD"/>
    <w:rsid w:val="00E97376"/>
    <w:rsid w:val="00EA01DE"/>
    <w:rsid w:val="00EA10D2"/>
    <w:rsid w:val="00EA155C"/>
    <w:rsid w:val="00EA3EB8"/>
    <w:rsid w:val="00EA44BF"/>
    <w:rsid w:val="00EA4F28"/>
    <w:rsid w:val="00EA5065"/>
    <w:rsid w:val="00EA578C"/>
    <w:rsid w:val="00EA5E06"/>
    <w:rsid w:val="00EA6A9D"/>
    <w:rsid w:val="00EA6B0A"/>
    <w:rsid w:val="00EA6ED5"/>
    <w:rsid w:val="00EA783D"/>
    <w:rsid w:val="00EB0A37"/>
    <w:rsid w:val="00EB33CE"/>
    <w:rsid w:val="00EB3D6D"/>
    <w:rsid w:val="00EB4556"/>
    <w:rsid w:val="00EB4EBB"/>
    <w:rsid w:val="00EB5C68"/>
    <w:rsid w:val="00EB62DE"/>
    <w:rsid w:val="00EB6337"/>
    <w:rsid w:val="00EB7031"/>
    <w:rsid w:val="00EB7EDF"/>
    <w:rsid w:val="00EC20FB"/>
    <w:rsid w:val="00EC28AE"/>
    <w:rsid w:val="00EC31DE"/>
    <w:rsid w:val="00EC3A7A"/>
    <w:rsid w:val="00EC3C74"/>
    <w:rsid w:val="00EC3F2E"/>
    <w:rsid w:val="00EC3F47"/>
    <w:rsid w:val="00EC4DCD"/>
    <w:rsid w:val="00EC6832"/>
    <w:rsid w:val="00EC69AE"/>
    <w:rsid w:val="00EC788D"/>
    <w:rsid w:val="00EC78FA"/>
    <w:rsid w:val="00ED01AA"/>
    <w:rsid w:val="00ED0858"/>
    <w:rsid w:val="00ED086E"/>
    <w:rsid w:val="00ED16D9"/>
    <w:rsid w:val="00ED1CE5"/>
    <w:rsid w:val="00ED2CAD"/>
    <w:rsid w:val="00ED2E2B"/>
    <w:rsid w:val="00ED3D34"/>
    <w:rsid w:val="00ED461E"/>
    <w:rsid w:val="00ED48AF"/>
    <w:rsid w:val="00ED5450"/>
    <w:rsid w:val="00ED5AEA"/>
    <w:rsid w:val="00ED5E42"/>
    <w:rsid w:val="00ED5E53"/>
    <w:rsid w:val="00ED7161"/>
    <w:rsid w:val="00ED7340"/>
    <w:rsid w:val="00EE05AE"/>
    <w:rsid w:val="00EE0781"/>
    <w:rsid w:val="00EE1AC9"/>
    <w:rsid w:val="00EE1D81"/>
    <w:rsid w:val="00EE36A7"/>
    <w:rsid w:val="00EE3902"/>
    <w:rsid w:val="00EE4548"/>
    <w:rsid w:val="00EE4754"/>
    <w:rsid w:val="00EE4869"/>
    <w:rsid w:val="00EE5127"/>
    <w:rsid w:val="00EE5233"/>
    <w:rsid w:val="00EE5A7E"/>
    <w:rsid w:val="00EE5BFD"/>
    <w:rsid w:val="00EE7330"/>
    <w:rsid w:val="00EE7CE2"/>
    <w:rsid w:val="00EE7D24"/>
    <w:rsid w:val="00EF04D9"/>
    <w:rsid w:val="00EF0A89"/>
    <w:rsid w:val="00EF18F7"/>
    <w:rsid w:val="00EF2D78"/>
    <w:rsid w:val="00EF3016"/>
    <w:rsid w:val="00EF304F"/>
    <w:rsid w:val="00EF3363"/>
    <w:rsid w:val="00EF3B1A"/>
    <w:rsid w:val="00EF4125"/>
    <w:rsid w:val="00EF4DAC"/>
    <w:rsid w:val="00EF4E55"/>
    <w:rsid w:val="00EF4F25"/>
    <w:rsid w:val="00EF64D6"/>
    <w:rsid w:val="00EF6F49"/>
    <w:rsid w:val="00EF74D1"/>
    <w:rsid w:val="00EF76AB"/>
    <w:rsid w:val="00EF7A5A"/>
    <w:rsid w:val="00EF7E61"/>
    <w:rsid w:val="00F028FD"/>
    <w:rsid w:val="00F03CF0"/>
    <w:rsid w:val="00F048C1"/>
    <w:rsid w:val="00F04F85"/>
    <w:rsid w:val="00F0608B"/>
    <w:rsid w:val="00F06DCA"/>
    <w:rsid w:val="00F07680"/>
    <w:rsid w:val="00F07C76"/>
    <w:rsid w:val="00F1073E"/>
    <w:rsid w:val="00F1126E"/>
    <w:rsid w:val="00F11FA3"/>
    <w:rsid w:val="00F127D4"/>
    <w:rsid w:val="00F1331D"/>
    <w:rsid w:val="00F13905"/>
    <w:rsid w:val="00F14872"/>
    <w:rsid w:val="00F14C58"/>
    <w:rsid w:val="00F14E8E"/>
    <w:rsid w:val="00F15454"/>
    <w:rsid w:val="00F1562F"/>
    <w:rsid w:val="00F16B89"/>
    <w:rsid w:val="00F17580"/>
    <w:rsid w:val="00F1763C"/>
    <w:rsid w:val="00F17EB2"/>
    <w:rsid w:val="00F2027A"/>
    <w:rsid w:val="00F21C4D"/>
    <w:rsid w:val="00F23BDC"/>
    <w:rsid w:val="00F2408E"/>
    <w:rsid w:val="00F24632"/>
    <w:rsid w:val="00F24BDF"/>
    <w:rsid w:val="00F24D41"/>
    <w:rsid w:val="00F24D88"/>
    <w:rsid w:val="00F272B9"/>
    <w:rsid w:val="00F27A15"/>
    <w:rsid w:val="00F27F16"/>
    <w:rsid w:val="00F301D1"/>
    <w:rsid w:val="00F30A0C"/>
    <w:rsid w:val="00F30EAF"/>
    <w:rsid w:val="00F31395"/>
    <w:rsid w:val="00F31E1A"/>
    <w:rsid w:val="00F31F8B"/>
    <w:rsid w:val="00F323D3"/>
    <w:rsid w:val="00F327F6"/>
    <w:rsid w:val="00F32F0B"/>
    <w:rsid w:val="00F33A1C"/>
    <w:rsid w:val="00F35F38"/>
    <w:rsid w:val="00F361AA"/>
    <w:rsid w:val="00F36BCF"/>
    <w:rsid w:val="00F37470"/>
    <w:rsid w:val="00F37B43"/>
    <w:rsid w:val="00F37C93"/>
    <w:rsid w:val="00F40F27"/>
    <w:rsid w:val="00F4215F"/>
    <w:rsid w:val="00F4302B"/>
    <w:rsid w:val="00F435D8"/>
    <w:rsid w:val="00F45B3F"/>
    <w:rsid w:val="00F474F1"/>
    <w:rsid w:val="00F515C5"/>
    <w:rsid w:val="00F51900"/>
    <w:rsid w:val="00F51B59"/>
    <w:rsid w:val="00F539CD"/>
    <w:rsid w:val="00F53B59"/>
    <w:rsid w:val="00F543EC"/>
    <w:rsid w:val="00F54B57"/>
    <w:rsid w:val="00F54B9E"/>
    <w:rsid w:val="00F553F1"/>
    <w:rsid w:val="00F56C24"/>
    <w:rsid w:val="00F56F40"/>
    <w:rsid w:val="00F57012"/>
    <w:rsid w:val="00F5742A"/>
    <w:rsid w:val="00F574C8"/>
    <w:rsid w:val="00F60814"/>
    <w:rsid w:val="00F61B46"/>
    <w:rsid w:val="00F6212C"/>
    <w:rsid w:val="00F62472"/>
    <w:rsid w:val="00F62E9C"/>
    <w:rsid w:val="00F632D4"/>
    <w:rsid w:val="00F63B28"/>
    <w:rsid w:val="00F655E3"/>
    <w:rsid w:val="00F65D2A"/>
    <w:rsid w:val="00F6603C"/>
    <w:rsid w:val="00F66E48"/>
    <w:rsid w:val="00F6787C"/>
    <w:rsid w:val="00F67C76"/>
    <w:rsid w:val="00F70F18"/>
    <w:rsid w:val="00F728AF"/>
    <w:rsid w:val="00F73091"/>
    <w:rsid w:val="00F740E3"/>
    <w:rsid w:val="00F7411B"/>
    <w:rsid w:val="00F7432D"/>
    <w:rsid w:val="00F74817"/>
    <w:rsid w:val="00F7610F"/>
    <w:rsid w:val="00F77BB1"/>
    <w:rsid w:val="00F77CA8"/>
    <w:rsid w:val="00F77D00"/>
    <w:rsid w:val="00F803A3"/>
    <w:rsid w:val="00F81747"/>
    <w:rsid w:val="00F83DD3"/>
    <w:rsid w:val="00F83DF2"/>
    <w:rsid w:val="00F8488E"/>
    <w:rsid w:val="00F8492B"/>
    <w:rsid w:val="00F84AF7"/>
    <w:rsid w:val="00F87A5E"/>
    <w:rsid w:val="00F87D54"/>
    <w:rsid w:val="00F902A7"/>
    <w:rsid w:val="00F90F4B"/>
    <w:rsid w:val="00F91115"/>
    <w:rsid w:val="00F914F5"/>
    <w:rsid w:val="00F9153B"/>
    <w:rsid w:val="00F91E7D"/>
    <w:rsid w:val="00F96D65"/>
    <w:rsid w:val="00F97711"/>
    <w:rsid w:val="00F97D06"/>
    <w:rsid w:val="00FA1CBE"/>
    <w:rsid w:val="00FA250E"/>
    <w:rsid w:val="00FA336F"/>
    <w:rsid w:val="00FA461E"/>
    <w:rsid w:val="00FA4D96"/>
    <w:rsid w:val="00FA4DD4"/>
    <w:rsid w:val="00FA65EB"/>
    <w:rsid w:val="00FA750B"/>
    <w:rsid w:val="00FA7A03"/>
    <w:rsid w:val="00FA7B9B"/>
    <w:rsid w:val="00FA7C8C"/>
    <w:rsid w:val="00FA7DE3"/>
    <w:rsid w:val="00FB1AF2"/>
    <w:rsid w:val="00FB520A"/>
    <w:rsid w:val="00FB59E4"/>
    <w:rsid w:val="00FB62D4"/>
    <w:rsid w:val="00FB749C"/>
    <w:rsid w:val="00FB768B"/>
    <w:rsid w:val="00FB77AC"/>
    <w:rsid w:val="00FB7835"/>
    <w:rsid w:val="00FC00EA"/>
    <w:rsid w:val="00FC0C38"/>
    <w:rsid w:val="00FC133E"/>
    <w:rsid w:val="00FC15F5"/>
    <w:rsid w:val="00FC22E4"/>
    <w:rsid w:val="00FC2DB5"/>
    <w:rsid w:val="00FC38FC"/>
    <w:rsid w:val="00FC3A86"/>
    <w:rsid w:val="00FC3E15"/>
    <w:rsid w:val="00FC3F02"/>
    <w:rsid w:val="00FC59E7"/>
    <w:rsid w:val="00FC5A42"/>
    <w:rsid w:val="00FC5B4B"/>
    <w:rsid w:val="00FC60FF"/>
    <w:rsid w:val="00FC6338"/>
    <w:rsid w:val="00FC671D"/>
    <w:rsid w:val="00FC67DF"/>
    <w:rsid w:val="00FC69E6"/>
    <w:rsid w:val="00FC7918"/>
    <w:rsid w:val="00FC796B"/>
    <w:rsid w:val="00FC7E04"/>
    <w:rsid w:val="00FD0C0C"/>
    <w:rsid w:val="00FD19CE"/>
    <w:rsid w:val="00FD263D"/>
    <w:rsid w:val="00FD2D77"/>
    <w:rsid w:val="00FD37C1"/>
    <w:rsid w:val="00FD4421"/>
    <w:rsid w:val="00FD4424"/>
    <w:rsid w:val="00FD454D"/>
    <w:rsid w:val="00FD4DB8"/>
    <w:rsid w:val="00FD4E4F"/>
    <w:rsid w:val="00FD5464"/>
    <w:rsid w:val="00FD5A23"/>
    <w:rsid w:val="00FD6AD0"/>
    <w:rsid w:val="00FD6AE5"/>
    <w:rsid w:val="00FD7B6A"/>
    <w:rsid w:val="00FD7DAC"/>
    <w:rsid w:val="00FE1E8A"/>
    <w:rsid w:val="00FE257E"/>
    <w:rsid w:val="00FE2ACE"/>
    <w:rsid w:val="00FE2CDB"/>
    <w:rsid w:val="00FE3F24"/>
    <w:rsid w:val="00FE42AD"/>
    <w:rsid w:val="00FE4D17"/>
    <w:rsid w:val="00FE6620"/>
    <w:rsid w:val="00FE76BE"/>
    <w:rsid w:val="00FE7C8B"/>
    <w:rsid w:val="00FF066F"/>
    <w:rsid w:val="00FF1028"/>
    <w:rsid w:val="00FF1DDB"/>
    <w:rsid w:val="00FF1E68"/>
    <w:rsid w:val="00FF30A6"/>
    <w:rsid w:val="00FF342E"/>
    <w:rsid w:val="00FF4A26"/>
    <w:rsid w:val="00FF4D2F"/>
    <w:rsid w:val="00FF502B"/>
    <w:rsid w:val="00FF5314"/>
    <w:rsid w:val="00FF5880"/>
    <w:rsid w:val="00FF6520"/>
    <w:rsid w:val="00FF7002"/>
    <w:rsid w:val="00FF7D82"/>
    <w:rsid w:val="0100ECB2"/>
    <w:rsid w:val="011E4755"/>
    <w:rsid w:val="0121C5B2"/>
    <w:rsid w:val="01343594"/>
    <w:rsid w:val="015A10E0"/>
    <w:rsid w:val="016C5546"/>
    <w:rsid w:val="0184746A"/>
    <w:rsid w:val="01C3776E"/>
    <w:rsid w:val="0248AA87"/>
    <w:rsid w:val="025CFF55"/>
    <w:rsid w:val="02CFCBC0"/>
    <w:rsid w:val="02E60A64"/>
    <w:rsid w:val="02EF1582"/>
    <w:rsid w:val="03430E42"/>
    <w:rsid w:val="034F5B68"/>
    <w:rsid w:val="038148E3"/>
    <w:rsid w:val="03C6AEBD"/>
    <w:rsid w:val="040AB28A"/>
    <w:rsid w:val="04209271"/>
    <w:rsid w:val="049A51E2"/>
    <w:rsid w:val="04ABB005"/>
    <w:rsid w:val="04BD39E6"/>
    <w:rsid w:val="04D3F470"/>
    <w:rsid w:val="051B4E27"/>
    <w:rsid w:val="05495893"/>
    <w:rsid w:val="05578EF3"/>
    <w:rsid w:val="05A016E5"/>
    <w:rsid w:val="060B497F"/>
    <w:rsid w:val="0658406E"/>
    <w:rsid w:val="06792AB4"/>
    <w:rsid w:val="069707E0"/>
    <w:rsid w:val="069BE0BF"/>
    <w:rsid w:val="06A85FD5"/>
    <w:rsid w:val="06EBAD04"/>
    <w:rsid w:val="070023AF"/>
    <w:rsid w:val="07896209"/>
    <w:rsid w:val="0821FAA3"/>
    <w:rsid w:val="082F0553"/>
    <w:rsid w:val="084248FB"/>
    <w:rsid w:val="08672446"/>
    <w:rsid w:val="08A86C09"/>
    <w:rsid w:val="094A95FF"/>
    <w:rsid w:val="0963DB31"/>
    <w:rsid w:val="09856992"/>
    <w:rsid w:val="09925211"/>
    <w:rsid w:val="09B880D0"/>
    <w:rsid w:val="09DFF7DA"/>
    <w:rsid w:val="09E94337"/>
    <w:rsid w:val="0A044841"/>
    <w:rsid w:val="0A3F768D"/>
    <w:rsid w:val="0A6D38CE"/>
    <w:rsid w:val="0A713400"/>
    <w:rsid w:val="0AD7BF1C"/>
    <w:rsid w:val="0B2C7B6A"/>
    <w:rsid w:val="0B48FBEF"/>
    <w:rsid w:val="0B733661"/>
    <w:rsid w:val="0B7C086D"/>
    <w:rsid w:val="0BC2DFCF"/>
    <w:rsid w:val="0BE5649D"/>
    <w:rsid w:val="0C5D10B0"/>
    <w:rsid w:val="0C8E1BE7"/>
    <w:rsid w:val="0CB19837"/>
    <w:rsid w:val="0CE998B2"/>
    <w:rsid w:val="0CEB3315"/>
    <w:rsid w:val="0D6B8F5E"/>
    <w:rsid w:val="0DB52732"/>
    <w:rsid w:val="0E3D3B6E"/>
    <w:rsid w:val="0E8CDBD6"/>
    <w:rsid w:val="0EA51A52"/>
    <w:rsid w:val="0EF1D4CC"/>
    <w:rsid w:val="0F11C493"/>
    <w:rsid w:val="0F16F8DB"/>
    <w:rsid w:val="0F5AF6D9"/>
    <w:rsid w:val="0F6A6976"/>
    <w:rsid w:val="0F7A3827"/>
    <w:rsid w:val="0FB98C1F"/>
    <w:rsid w:val="101A9960"/>
    <w:rsid w:val="1030014A"/>
    <w:rsid w:val="10399CF2"/>
    <w:rsid w:val="103DC5D1"/>
    <w:rsid w:val="109C1981"/>
    <w:rsid w:val="110C63AE"/>
    <w:rsid w:val="11346143"/>
    <w:rsid w:val="113C5CF2"/>
    <w:rsid w:val="1174DC30"/>
    <w:rsid w:val="118C8743"/>
    <w:rsid w:val="11B27778"/>
    <w:rsid w:val="11BB23E6"/>
    <w:rsid w:val="11D53A82"/>
    <w:rsid w:val="11E12BF5"/>
    <w:rsid w:val="11FFCA8A"/>
    <w:rsid w:val="120ADEE5"/>
    <w:rsid w:val="122654A5"/>
    <w:rsid w:val="1355011F"/>
    <w:rsid w:val="1380C969"/>
    <w:rsid w:val="13C4F1A7"/>
    <w:rsid w:val="13CAFA27"/>
    <w:rsid w:val="142A9D13"/>
    <w:rsid w:val="14656FE6"/>
    <w:rsid w:val="14EE689D"/>
    <w:rsid w:val="153F8A8A"/>
    <w:rsid w:val="15586B30"/>
    <w:rsid w:val="15C79FE2"/>
    <w:rsid w:val="15C7CD4B"/>
    <w:rsid w:val="15F27A9B"/>
    <w:rsid w:val="1609F71B"/>
    <w:rsid w:val="1655CA13"/>
    <w:rsid w:val="165B3B56"/>
    <w:rsid w:val="16AD75E6"/>
    <w:rsid w:val="16CC7DB9"/>
    <w:rsid w:val="170A242E"/>
    <w:rsid w:val="178B0084"/>
    <w:rsid w:val="178FF91E"/>
    <w:rsid w:val="181AE4F2"/>
    <w:rsid w:val="1821B8FC"/>
    <w:rsid w:val="18329A69"/>
    <w:rsid w:val="185977A1"/>
    <w:rsid w:val="190C5564"/>
    <w:rsid w:val="191E09D8"/>
    <w:rsid w:val="193E22C0"/>
    <w:rsid w:val="19ACE053"/>
    <w:rsid w:val="19B2862E"/>
    <w:rsid w:val="1A43CDD1"/>
    <w:rsid w:val="1A43D6C8"/>
    <w:rsid w:val="1AAD1EF3"/>
    <w:rsid w:val="1AEEB230"/>
    <w:rsid w:val="1B23287B"/>
    <w:rsid w:val="1B2E1ECA"/>
    <w:rsid w:val="1BBA2B36"/>
    <w:rsid w:val="1BBA6C01"/>
    <w:rsid w:val="1C015C24"/>
    <w:rsid w:val="1C33F454"/>
    <w:rsid w:val="1C8F0EAC"/>
    <w:rsid w:val="1C9E4704"/>
    <w:rsid w:val="1D06DBCA"/>
    <w:rsid w:val="1D0DC59C"/>
    <w:rsid w:val="1D7D3A4A"/>
    <w:rsid w:val="1D9E5E0F"/>
    <w:rsid w:val="1DAB51CA"/>
    <w:rsid w:val="1DBD73BA"/>
    <w:rsid w:val="1DE91EE8"/>
    <w:rsid w:val="1DF846BB"/>
    <w:rsid w:val="1E17B279"/>
    <w:rsid w:val="1E1BEBF0"/>
    <w:rsid w:val="1E2411DF"/>
    <w:rsid w:val="1E8F9FF6"/>
    <w:rsid w:val="1E9A7E70"/>
    <w:rsid w:val="1EA21E0C"/>
    <w:rsid w:val="1FD84218"/>
    <w:rsid w:val="2026F11F"/>
    <w:rsid w:val="202FB28B"/>
    <w:rsid w:val="203DAD6B"/>
    <w:rsid w:val="2090F905"/>
    <w:rsid w:val="20AB2251"/>
    <w:rsid w:val="20F291D5"/>
    <w:rsid w:val="2102DF95"/>
    <w:rsid w:val="2120BFAA"/>
    <w:rsid w:val="2128C9F4"/>
    <w:rsid w:val="212ACA91"/>
    <w:rsid w:val="21592B9D"/>
    <w:rsid w:val="2176A016"/>
    <w:rsid w:val="21B232FE"/>
    <w:rsid w:val="21BC94EA"/>
    <w:rsid w:val="2210EDD6"/>
    <w:rsid w:val="22A74AB3"/>
    <w:rsid w:val="22E79F05"/>
    <w:rsid w:val="233C7CBE"/>
    <w:rsid w:val="238C433F"/>
    <w:rsid w:val="23C0156E"/>
    <w:rsid w:val="23F7DCFB"/>
    <w:rsid w:val="23F9B623"/>
    <w:rsid w:val="2486E313"/>
    <w:rsid w:val="24ED8442"/>
    <w:rsid w:val="25186B4F"/>
    <w:rsid w:val="25CC142E"/>
    <w:rsid w:val="25D7C838"/>
    <w:rsid w:val="25F2350D"/>
    <w:rsid w:val="25FE8ED4"/>
    <w:rsid w:val="26371D4A"/>
    <w:rsid w:val="265D571F"/>
    <w:rsid w:val="26665630"/>
    <w:rsid w:val="2697052B"/>
    <w:rsid w:val="2699B3AF"/>
    <w:rsid w:val="26B74889"/>
    <w:rsid w:val="27299D22"/>
    <w:rsid w:val="2767E48F"/>
    <w:rsid w:val="279DE8A8"/>
    <w:rsid w:val="2822A5B3"/>
    <w:rsid w:val="282F8CE8"/>
    <w:rsid w:val="2842BEF5"/>
    <w:rsid w:val="2883C421"/>
    <w:rsid w:val="28AD1E11"/>
    <w:rsid w:val="28BF6CC4"/>
    <w:rsid w:val="28C34B5A"/>
    <w:rsid w:val="28EF4306"/>
    <w:rsid w:val="2908B211"/>
    <w:rsid w:val="2912775C"/>
    <w:rsid w:val="292E4A69"/>
    <w:rsid w:val="29307952"/>
    <w:rsid w:val="295633B7"/>
    <w:rsid w:val="2974B368"/>
    <w:rsid w:val="29B02D31"/>
    <w:rsid w:val="29C0DDCF"/>
    <w:rsid w:val="29FD822E"/>
    <w:rsid w:val="2A05F872"/>
    <w:rsid w:val="2A4A1D1A"/>
    <w:rsid w:val="2A7E64D6"/>
    <w:rsid w:val="2AD1CFB2"/>
    <w:rsid w:val="2AFFEE45"/>
    <w:rsid w:val="2B127F85"/>
    <w:rsid w:val="2BD8871F"/>
    <w:rsid w:val="2C032252"/>
    <w:rsid w:val="2C4BB5B2"/>
    <w:rsid w:val="2C732D68"/>
    <w:rsid w:val="2C799F9A"/>
    <w:rsid w:val="2C8B67B8"/>
    <w:rsid w:val="2D29F6D4"/>
    <w:rsid w:val="2D573544"/>
    <w:rsid w:val="2D8ED039"/>
    <w:rsid w:val="2DB60598"/>
    <w:rsid w:val="2DC8D750"/>
    <w:rsid w:val="2DE13B29"/>
    <w:rsid w:val="2E00EB51"/>
    <w:rsid w:val="2E8ADEB2"/>
    <w:rsid w:val="2E8E3E69"/>
    <w:rsid w:val="2ECADD68"/>
    <w:rsid w:val="2ECE8F5C"/>
    <w:rsid w:val="2EF5A0EE"/>
    <w:rsid w:val="2F07733D"/>
    <w:rsid w:val="2F1D4044"/>
    <w:rsid w:val="2F52F6B3"/>
    <w:rsid w:val="2F7E6036"/>
    <w:rsid w:val="2F9A545D"/>
    <w:rsid w:val="2FAD0B80"/>
    <w:rsid w:val="2FCBF32B"/>
    <w:rsid w:val="305F6DF1"/>
    <w:rsid w:val="310CAD57"/>
    <w:rsid w:val="315544EE"/>
    <w:rsid w:val="315A72A6"/>
    <w:rsid w:val="31C2336B"/>
    <w:rsid w:val="32CA7D2E"/>
    <w:rsid w:val="32D0FA72"/>
    <w:rsid w:val="32FF8F19"/>
    <w:rsid w:val="332BB94E"/>
    <w:rsid w:val="3371C492"/>
    <w:rsid w:val="338EB726"/>
    <w:rsid w:val="33B6D597"/>
    <w:rsid w:val="33E99A7D"/>
    <w:rsid w:val="3408BCA7"/>
    <w:rsid w:val="3435DFF7"/>
    <w:rsid w:val="34494C01"/>
    <w:rsid w:val="3459B811"/>
    <w:rsid w:val="347054F3"/>
    <w:rsid w:val="349F2F37"/>
    <w:rsid w:val="35017BF8"/>
    <w:rsid w:val="356E5435"/>
    <w:rsid w:val="35715E50"/>
    <w:rsid w:val="36440F1C"/>
    <w:rsid w:val="3661B7EE"/>
    <w:rsid w:val="36687F5F"/>
    <w:rsid w:val="367BF19F"/>
    <w:rsid w:val="36BC562F"/>
    <w:rsid w:val="36E62E44"/>
    <w:rsid w:val="37692A5B"/>
    <w:rsid w:val="377DC4C7"/>
    <w:rsid w:val="37892FBC"/>
    <w:rsid w:val="3790172F"/>
    <w:rsid w:val="3799B476"/>
    <w:rsid w:val="37A2B3AE"/>
    <w:rsid w:val="37AE127E"/>
    <w:rsid w:val="37E41EC8"/>
    <w:rsid w:val="38029867"/>
    <w:rsid w:val="3835A27C"/>
    <w:rsid w:val="38BA2D88"/>
    <w:rsid w:val="394A2FD2"/>
    <w:rsid w:val="397554C7"/>
    <w:rsid w:val="39A9110E"/>
    <w:rsid w:val="3A2721A3"/>
    <w:rsid w:val="3A2D81A5"/>
    <w:rsid w:val="3A58DF40"/>
    <w:rsid w:val="3A602618"/>
    <w:rsid w:val="3B24C07A"/>
    <w:rsid w:val="3B36CB33"/>
    <w:rsid w:val="3B4FBD0D"/>
    <w:rsid w:val="3B732673"/>
    <w:rsid w:val="3B754759"/>
    <w:rsid w:val="3BAEEF10"/>
    <w:rsid w:val="3BBF492B"/>
    <w:rsid w:val="3BC449BE"/>
    <w:rsid w:val="3BCDCF47"/>
    <w:rsid w:val="3BE85CD9"/>
    <w:rsid w:val="3BF634F5"/>
    <w:rsid w:val="3C2A0A1A"/>
    <w:rsid w:val="3C4AE3A1"/>
    <w:rsid w:val="3C657B13"/>
    <w:rsid w:val="3C68296E"/>
    <w:rsid w:val="3C86AD8B"/>
    <w:rsid w:val="3CF4B174"/>
    <w:rsid w:val="3CFCA693"/>
    <w:rsid w:val="3D70BCD3"/>
    <w:rsid w:val="3D7B901B"/>
    <w:rsid w:val="3D95538F"/>
    <w:rsid w:val="3DBAD30A"/>
    <w:rsid w:val="3DFCEBDB"/>
    <w:rsid w:val="3E493D1F"/>
    <w:rsid w:val="3E66DF58"/>
    <w:rsid w:val="3E73DDBC"/>
    <w:rsid w:val="3E792B62"/>
    <w:rsid w:val="3E838ECB"/>
    <w:rsid w:val="3E9762FC"/>
    <w:rsid w:val="3EA7BA14"/>
    <w:rsid w:val="3F3D2D5D"/>
    <w:rsid w:val="3F56A36B"/>
    <w:rsid w:val="3FD194C5"/>
    <w:rsid w:val="4013A072"/>
    <w:rsid w:val="4068BD11"/>
    <w:rsid w:val="407F2618"/>
    <w:rsid w:val="40B564CC"/>
    <w:rsid w:val="40F74CBD"/>
    <w:rsid w:val="410BB7AA"/>
    <w:rsid w:val="41A60CB7"/>
    <w:rsid w:val="423E9CAD"/>
    <w:rsid w:val="42A35046"/>
    <w:rsid w:val="42F8C2C0"/>
    <w:rsid w:val="43348D24"/>
    <w:rsid w:val="439421D3"/>
    <w:rsid w:val="43F1F4DC"/>
    <w:rsid w:val="441B808A"/>
    <w:rsid w:val="445FB581"/>
    <w:rsid w:val="447F5B62"/>
    <w:rsid w:val="4492477E"/>
    <w:rsid w:val="44ED4172"/>
    <w:rsid w:val="44F4FA68"/>
    <w:rsid w:val="450DEE9A"/>
    <w:rsid w:val="451DD781"/>
    <w:rsid w:val="45232899"/>
    <w:rsid w:val="45321370"/>
    <w:rsid w:val="4532E7A9"/>
    <w:rsid w:val="45449C74"/>
    <w:rsid w:val="4564E169"/>
    <w:rsid w:val="45B1E887"/>
    <w:rsid w:val="45D1706C"/>
    <w:rsid w:val="45DD64FE"/>
    <w:rsid w:val="46275A5B"/>
    <w:rsid w:val="46369CF4"/>
    <w:rsid w:val="46680298"/>
    <w:rsid w:val="46FF4F40"/>
    <w:rsid w:val="472CDAE0"/>
    <w:rsid w:val="4732E035"/>
    <w:rsid w:val="473BF40B"/>
    <w:rsid w:val="476B8DFF"/>
    <w:rsid w:val="47AA4F35"/>
    <w:rsid w:val="47B5F046"/>
    <w:rsid w:val="47D26D55"/>
    <w:rsid w:val="47E91D46"/>
    <w:rsid w:val="4802892C"/>
    <w:rsid w:val="484B0790"/>
    <w:rsid w:val="4869D75F"/>
    <w:rsid w:val="4877BFB2"/>
    <w:rsid w:val="48DF69E1"/>
    <w:rsid w:val="49006075"/>
    <w:rsid w:val="491D498F"/>
    <w:rsid w:val="4940D2B4"/>
    <w:rsid w:val="495A1C13"/>
    <w:rsid w:val="49B5F7F5"/>
    <w:rsid w:val="49BB3D57"/>
    <w:rsid w:val="4A2732C3"/>
    <w:rsid w:val="4A3C1C90"/>
    <w:rsid w:val="4A4A2C29"/>
    <w:rsid w:val="4A4F0ED7"/>
    <w:rsid w:val="4A847455"/>
    <w:rsid w:val="4A912594"/>
    <w:rsid w:val="4A97FD16"/>
    <w:rsid w:val="4ADE4BC7"/>
    <w:rsid w:val="4AE1EFF7"/>
    <w:rsid w:val="4AE357D9"/>
    <w:rsid w:val="4B27518A"/>
    <w:rsid w:val="4B276D20"/>
    <w:rsid w:val="4B3EF55E"/>
    <w:rsid w:val="4B4E4311"/>
    <w:rsid w:val="4B6CE3A6"/>
    <w:rsid w:val="4B997E0D"/>
    <w:rsid w:val="4BD2381A"/>
    <w:rsid w:val="4BE60231"/>
    <w:rsid w:val="4C2AB5C0"/>
    <w:rsid w:val="4C7DC058"/>
    <w:rsid w:val="4CBD8C48"/>
    <w:rsid w:val="4CEDE304"/>
    <w:rsid w:val="4D052D78"/>
    <w:rsid w:val="4D14A2E2"/>
    <w:rsid w:val="4DCF69A3"/>
    <w:rsid w:val="4DF43497"/>
    <w:rsid w:val="4DF5BEA5"/>
    <w:rsid w:val="4DF940C5"/>
    <w:rsid w:val="4DFABD74"/>
    <w:rsid w:val="4E00F53C"/>
    <w:rsid w:val="4E1990B9"/>
    <w:rsid w:val="4E2438D7"/>
    <w:rsid w:val="4E6376D6"/>
    <w:rsid w:val="4E6426ED"/>
    <w:rsid w:val="4E858B18"/>
    <w:rsid w:val="4E94DDAF"/>
    <w:rsid w:val="4E9DCB5C"/>
    <w:rsid w:val="4EBD71E6"/>
    <w:rsid w:val="4ED72895"/>
    <w:rsid w:val="4EDA3197"/>
    <w:rsid w:val="4F4E025F"/>
    <w:rsid w:val="4F96EBDB"/>
    <w:rsid w:val="4FC84352"/>
    <w:rsid w:val="4FC93D74"/>
    <w:rsid w:val="4FF43092"/>
    <w:rsid w:val="502BBB9C"/>
    <w:rsid w:val="50429937"/>
    <w:rsid w:val="50B729E7"/>
    <w:rsid w:val="50CB2C05"/>
    <w:rsid w:val="50E88D70"/>
    <w:rsid w:val="5132BC3C"/>
    <w:rsid w:val="51A9A18C"/>
    <w:rsid w:val="51BFF2D7"/>
    <w:rsid w:val="51DC1B78"/>
    <w:rsid w:val="51E3322C"/>
    <w:rsid w:val="520078AD"/>
    <w:rsid w:val="5245B324"/>
    <w:rsid w:val="524F7423"/>
    <w:rsid w:val="5251E91A"/>
    <w:rsid w:val="52D8C42E"/>
    <w:rsid w:val="52F72969"/>
    <w:rsid w:val="53067DF2"/>
    <w:rsid w:val="53086FD3"/>
    <w:rsid w:val="530C5D70"/>
    <w:rsid w:val="535C4CB0"/>
    <w:rsid w:val="53818686"/>
    <w:rsid w:val="5390558C"/>
    <w:rsid w:val="53D61CA5"/>
    <w:rsid w:val="53F0E0C4"/>
    <w:rsid w:val="5403C639"/>
    <w:rsid w:val="54815A4C"/>
    <w:rsid w:val="5488D23D"/>
    <w:rsid w:val="54BB4973"/>
    <w:rsid w:val="54C528F9"/>
    <w:rsid w:val="55579596"/>
    <w:rsid w:val="5607C336"/>
    <w:rsid w:val="5640515D"/>
    <w:rsid w:val="569088BD"/>
    <w:rsid w:val="56C71720"/>
    <w:rsid w:val="570F3FAF"/>
    <w:rsid w:val="57186591"/>
    <w:rsid w:val="57439213"/>
    <w:rsid w:val="576D0437"/>
    <w:rsid w:val="577DA512"/>
    <w:rsid w:val="57B176A7"/>
    <w:rsid w:val="57F83A37"/>
    <w:rsid w:val="58003EEF"/>
    <w:rsid w:val="5807207F"/>
    <w:rsid w:val="582C591E"/>
    <w:rsid w:val="585A8D92"/>
    <w:rsid w:val="58827218"/>
    <w:rsid w:val="5911296E"/>
    <w:rsid w:val="59525976"/>
    <w:rsid w:val="59876FE2"/>
    <w:rsid w:val="599AFBE6"/>
    <w:rsid w:val="59B6A348"/>
    <w:rsid w:val="59E8EAD3"/>
    <w:rsid w:val="5A009967"/>
    <w:rsid w:val="5A2B9C69"/>
    <w:rsid w:val="5A43D2A2"/>
    <w:rsid w:val="5A71E09D"/>
    <w:rsid w:val="5AAB4016"/>
    <w:rsid w:val="5AB61C8D"/>
    <w:rsid w:val="5ABBDA98"/>
    <w:rsid w:val="5AC998A4"/>
    <w:rsid w:val="5AD8E066"/>
    <w:rsid w:val="5B362DED"/>
    <w:rsid w:val="5C1A2E80"/>
    <w:rsid w:val="5C532722"/>
    <w:rsid w:val="5CB3A90A"/>
    <w:rsid w:val="5D6E6A10"/>
    <w:rsid w:val="5D6F0B98"/>
    <w:rsid w:val="5DBE057A"/>
    <w:rsid w:val="5DEA627D"/>
    <w:rsid w:val="5E488436"/>
    <w:rsid w:val="5E776DF9"/>
    <w:rsid w:val="5EDAF912"/>
    <w:rsid w:val="5F0EFE1D"/>
    <w:rsid w:val="601E9239"/>
    <w:rsid w:val="6046BFAA"/>
    <w:rsid w:val="6082F733"/>
    <w:rsid w:val="6088F11F"/>
    <w:rsid w:val="61619184"/>
    <w:rsid w:val="622A30DD"/>
    <w:rsid w:val="62348746"/>
    <w:rsid w:val="629A29D2"/>
    <w:rsid w:val="629AE428"/>
    <w:rsid w:val="62ED18E9"/>
    <w:rsid w:val="631CB2D1"/>
    <w:rsid w:val="632660E4"/>
    <w:rsid w:val="63D8735A"/>
    <w:rsid w:val="64031BD5"/>
    <w:rsid w:val="640EB65B"/>
    <w:rsid w:val="6450ACC8"/>
    <w:rsid w:val="646803CE"/>
    <w:rsid w:val="64987A71"/>
    <w:rsid w:val="64A1A459"/>
    <w:rsid w:val="64BD7D35"/>
    <w:rsid w:val="6560F520"/>
    <w:rsid w:val="656E3F7B"/>
    <w:rsid w:val="65CD1F06"/>
    <w:rsid w:val="662CE590"/>
    <w:rsid w:val="6642B3EE"/>
    <w:rsid w:val="6651B85C"/>
    <w:rsid w:val="66623BC8"/>
    <w:rsid w:val="666DD2C2"/>
    <w:rsid w:val="66AF1A9B"/>
    <w:rsid w:val="66BB4A9B"/>
    <w:rsid w:val="671C51C7"/>
    <w:rsid w:val="671F888B"/>
    <w:rsid w:val="672F5D90"/>
    <w:rsid w:val="674E535D"/>
    <w:rsid w:val="675173DD"/>
    <w:rsid w:val="67816304"/>
    <w:rsid w:val="67884D8A"/>
    <w:rsid w:val="67C8B5F1"/>
    <w:rsid w:val="67E17374"/>
    <w:rsid w:val="67F6F08D"/>
    <w:rsid w:val="686EB05A"/>
    <w:rsid w:val="687E18DF"/>
    <w:rsid w:val="687EEC95"/>
    <w:rsid w:val="68E26221"/>
    <w:rsid w:val="69B67415"/>
    <w:rsid w:val="69FA08EF"/>
    <w:rsid w:val="6A5DF27B"/>
    <w:rsid w:val="6A9A01A2"/>
    <w:rsid w:val="6B348D56"/>
    <w:rsid w:val="6B55F101"/>
    <w:rsid w:val="6BAAA9BB"/>
    <w:rsid w:val="6BD196F8"/>
    <w:rsid w:val="6BFE53A0"/>
    <w:rsid w:val="6C308B97"/>
    <w:rsid w:val="6C6861E9"/>
    <w:rsid w:val="6CC80E72"/>
    <w:rsid w:val="6CDD53CA"/>
    <w:rsid w:val="6D07749E"/>
    <w:rsid w:val="6D10FC89"/>
    <w:rsid w:val="6D491233"/>
    <w:rsid w:val="6D4E5588"/>
    <w:rsid w:val="6D87E43B"/>
    <w:rsid w:val="6DAB2EA1"/>
    <w:rsid w:val="6DD25142"/>
    <w:rsid w:val="6DF088A1"/>
    <w:rsid w:val="6E1ECF18"/>
    <w:rsid w:val="6E203FD1"/>
    <w:rsid w:val="6E2EBE12"/>
    <w:rsid w:val="6E4AB676"/>
    <w:rsid w:val="6EDEF07E"/>
    <w:rsid w:val="6F0BFEB7"/>
    <w:rsid w:val="6F5797A3"/>
    <w:rsid w:val="6F640340"/>
    <w:rsid w:val="6FB4BDC9"/>
    <w:rsid w:val="70408AC4"/>
    <w:rsid w:val="7062C772"/>
    <w:rsid w:val="70C00909"/>
    <w:rsid w:val="710B5248"/>
    <w:rsid w:val="711B00C3"/>
    <w:rsid w:val="7134FAC7"/>
    <w:rsid w:val="713D14F4"/>
    <w:rsid w:val="7164C647"/>
    <w:rsid w:val="71948D89"/>
    <w:rsid w:val="71DB27EB"/>
    <w:rsid w:val="720BA99B"/>
    <w:rsid w:val="72444DA2"/>
    <w:rsid w:val="724765AE"/>
    <w:rsid w:val="724C3DC2"/>
    <w:rsid w:val="72556111"/>
    <w:rsid w:val="730DAE32"/>
    <w:rsid w:val="73A66129"/>
    <w:rsid w:val="73B075A9"/>
    <w:rsid w:val="73C782CA"/>
    <w:rsid w:val="7406011D"/>
    <w:rsid w:val="740D302D"/>
    <w:rsid w:val="7421F8D6"/>
    <w:rsid w:val="7433B525"/>
    <w:rsid w:val="744E424B"/>
    <w:rsid w:val="74917034"/>
    <w:rsid w:val="74961403"/>
    <w:rsid w:val="74CACD8F"/>
    <w:rsid w:val="755CA66E"/>
    <w:rsid w:val="7563D775"/>
    <w:rsid w:val="7638376A"/>
    <w:rsid w:val="764687F3"/>
    <w:rsid w:val="764A920D"/>
    <w:rsid w:val="766613B5"/>
    <w:rsid w:val="7668D5E2"/>
    <w:rsid w:val="769538BE"/>
    <w:rsid w:val="76AEE9FA"/>
    <w:rsid w:val="76C74833"/>
    <w:rsid w:val="770EEB6C"/>
    <w:rsid w:val="773A15A1"/>
    <w:rsid w:val="7744494F"/>
    <w:rsid w:val="7799640C"/>
    <w:rsid w:val="77ABF6B2"/>
    <w:rsid w:val="77B30025"/>
    <w:rsid w:val="77C5CBE9"/>
    <w:rsid w:val="77D63A98"/>
    <w:rsid w:val="7807F569"/>
    <w:rsid w:val="7827F3F7"/>
    <w:rsid w:val="783BD396"/>
    <w:rsid w:val="785F13AB"/>
    <w:rsid w:val="78755D1F"/>
    <w:rsid w:val="788F3195"/>
    <w:rsid w:val="78923447"/>
    <w:rsid w:val="78B9665E"/>
    <w:rsid w:val="78B97451"/>
    <w:rsid w:val="78D851A1"/>
    <w:rsid w:val="7934A632"/>
    <w:rsid w:val="795484FF"/>
    <w:rsid w:val="796FD82C"/>
    <w:rsid w:val="7999A858"/>
    <w:rsid w:val="79A68B63"/>
    <w:rsid w:val="79ADF881"/>
    <w:rsid w:val="79D1311C"/>
    <w:rsid w:val="79E378AA"/>
    <w:rsid w:val="7A7206DB"/>
    <w:rsid w:val="7AA5BF04"/>
    <w:rsid w:val="7AE6B886"/>
    <w:rsid w:val="7AF420C5"/>
    <w:rsid w:val="7B26D065"/>
    <w:rsid w:val="7B2B92BC"/>
    <w:rsid w:val="7B47A5D2"/>
    <w:rsid w:val="7B664AF8"/>
    <w:rsid w:val="7C3A38C0"/>
    <w:rsid w:val="7C60C470"/>
    <w:rsid w:val="7CA11007"/>
    <w:rsid w:val="7CB6B8E5"/>
    <w:rsid w:val="7CBAECE4"/>
    <w:rsid w:val="7CE20AE7"/>
    <w:rsid w:val="7D3899A8"/>
    <w:rsid w:val="7D6CB560"/>
    <w:rsid w:val="7DAD6992"/>
    <w:rsid w:val="7DB3D1A2"/>
    <w:rsid w:val="7DC5B4D4"/>
    <w:rsid w:val="7DDC69B1"/>
    <w:rsid w:val="7DE1C859"/>
    <w:rsid w:val="7DE27FC2"/>
    <w:rsid w:val="7E32BB23"/>
    <w:rsid w:val="7E62200E"/>
    <w:rsid w:val="7E701400"/>
    <w:rsid w:val="7E995C15"/>
    <w:rsid w:val="7F170A74"/>
    <w:rsid w:val="7F3FF4EC"/>
    <w:rsid w:val="7F549D33"/>
    <w:rsid w:val="7F666765"/>
    <w:rsid w:val="7FD422DB"/>
    <w:rsid w:val="7FDF3248"/>
    <w:rsid w:val="7FF2A48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24D61E"/>
  <w14:defaultImageDpi w14:val="32767"/>
  <w15:chartTrackingRefBased/>
  <w15:docId w15:val="{A2B6E5A3-6849-4BF1-B219-75A8020C0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E02"/>
    <w:pPr>
      <w:spacing w:after="220"/>
    </w:pPr>
    <w:rPr>
      <w:sz w:val="22"/>
    </w:rPr>
  </w:style>
  <w:style w:type="paragraph" w:styleId="Heading1">
    <w:name w:val="heading 1"/>
    <w:basedOn w:val="Normal"/>
    <w:next w:val="Normal"/>
    <w:link w:val="Heading1Char"/>
    <w:uiPriority w:val="9"/>
    <w:qFormat/>
    <w:rsid w:val="0040728F"/>
    <w:pPr>
      <w:keepNext/>
      <w:keepLines/>
      <w:spacing w:before="240" w:after="0"/>
      <w:outlineLvl w:val="0"/>
    </w:pPr>
    <w:rPr>
      <w:rFonts w:asciiTheme="majorHAnsi" w:eastAsiaTheme="majorEastAsia" w:hAnsiTheme="majorHAnsi" w:cstheme="majorBidi"/>
      <w:color w:val="005D7A" w:themeColor="accent1" w:themeShade="BF"/>
      <w:sz w:val="32"/>
      <w:szCs w:val="32"/>
    </w:rPr>
  </w:style>
  <w:style w:type="paragraph" w:styleId="Heading2">
    <w:name w:val="heading 2"/>
    <w:basedOn w:val="Normal"/>
    <w:next w:val="Normal"/>
    <w:link w:val="Heading2Char"/>
    <w:uiPriority w:val="9"/>
    <w:semiHidden/>
    <w:unhideWhenUsed/>
    <w:qFormat/>
    <w:rsid w:val="0040728F"/>
    <w:pPr>
      <w:keepNext/>
      <w:keepLines/>
      <w:spacing w:before="40" w:after="0"/>
      <w:outlineLvl w:val="1"/>
    </w:pPr>
    <w:rPr>
      <w:rFonts w:asciiTheme="majorHAnsi" w:eastAsiaTheme="majorEastAsia" w:hAnsiTheme="majorHAnsi" w:cstheme="majorBidi"/>
      <w:color w:val="005D7A" w:themeColor="accent1" w:themeShade="BF"/>
      <w:sz w:val="26"/>
      <w:szCs w:val="26"/>
    </w:rPr>
  </w:style>
  <w:style w:type="paragraph" w:styleId="Heading3">
    <w:name w:val="heading 3"/>
    <w:basedOn w:val="Normal"/>
    <w:next w:val="Normal"/>
    <w:link w:val="Heading3Char"/>
    <w:uiPriority w:val="9"/>
    <w:semiHidden/>
    <w:unhideWhenUsed/>
    <w:qFormat/>
    <w:rsid w:val="0040728F"/>
    <w:pPr>
      <w:keepNext/>
      <w:keepLines/>
      <w:spacing w:before="40" w:after="0"/>
      <w:outlineLvl w:val="2"/>
    </w:pPr>
    <w:rPr>
      <w:rFonts w:asciiTheme="majorHAnsi" w:eastAsiaTheme="majorEastAsia" w:hAnsiTheme="majorHAnsi" w:cstheme="majorBidi"/>
      <w:color w:val="003D51" w:themeColor="accent1" w:themeShade="7F"/>
      <w:sz w:val="24"/>
    </w:rPr>
  </w:style>
  <w:style w:type="paragraph" w:styleId="Heading4">
    <w:name w:val="heading 4"/>
    <w:basedOn w:val="Normal"/>
    <w:next w:val="Normal"/>
    <w:link w:val="Heading4Char"/>
    <w:uiPriority w:val="9"/>
    <w:semiHidden/>
    <w:unhideWhenUsed/>
    <w:qFormat/>
    <w:rsid w:val="0040728F"/>
    <w:pPr>
      <w:keepNext/>
      <w:keepLines/>
      <w:spacing w:before="40" w:after="0"/>
      <w:outlineLvl w:val="3"/>
    </w:pPr>
    <w:rPr>
      <w:rFonts w:asciiTheme="majorHAnsi" w:eastAsiaTheme="majorEastAsia" w:hAnsiTheme="majorHAnsi" w:cstheme="majorBidi"/>
      <w:i/>
      <w:iCs/>
      <w:color w:val="005D7A" w:themeColor="accent1" w:themeShade="BF"/>
    </w:rPr>
  </w:style>
  <w:style w:type="paragraph" w:styleId="Heading5">
    <w:name w:val="heading 5"/>
    <w:basedOn w:val="Normal"/>
    <w:next w:val="Normal"/>
    <w:link w:val="Heading5Char"/>
    <w:uiPriority w:val="9"/>
    <w:semiHidden/>
    <w:unhideWhenUsed/>
    <w:qFormat/>
    <w:rsid w:val="0040728F"/>
    <w:pPr>
      <w:keepNext/>
      <w:keepLines/>
      <w:spacing w:before="40" w:after="0"/>
      <w:outlineLvl w:val="4"/>
    </w:pPr>
    <w:rPr>
      <w:rFonts w:asciiTheme="majorHAnsi" w:eastAsiaTheme="majorEastAsia" w:hAnsiTheme="majorHAnsi" w:cstheme="majorBidi"/>
      <w:color w:val="005D7A" w:themeColor="accent1" w:themeShade="BF"/>
    </w:rPr>
  </w:style>
  <w:style w:type="paragraph" w:styleId="Heading6">
    <w:name w:val="heading 6"/>
    <w:basedOn w:val="Normal"/>
    <w:next w:val="Normal"/>
    <w:link w:val="Heading6Char"/>
    <w:uiPriority w:val="9"/>
    <w:semiHidden/>
    <w:unhideWhenUsed/>
    <w:qFormat/>
    <w:rsid w:val="0040728F"/>
    <w:pPr>
      <w:keepNext/>
      <w:keepLines/>
      <w:spacing w:before="40" w:after="0"/>
      <w:outlineLvl w:val="5"/>
    </w:pPr>
    <w:rPr>
      <w:rFonts w:asciiTheme="majorHAnsi" w:eastAsiaTheme="majorEastAsia" w:hAnsiTheme="majorHAnsi" w:cstheme="majorBidi"/>
      <w:color w:val="003D51" w:themeColor="accent1" w:themeShade="7F"/>
    </w:rPr>
  </w:style>
  <w:style w:type="paragraph" w:styleId="Heading7">
    <w:name w:val="heading 7"/>
    <w:basedOn w:val="Normal"/>
    <w:next w:val="Normal"/>
    <w:link w:val="Heading7Char"/>
    <w:uiPriority w:val="9"/>
    <w:semiHidden/>
    <w:unhideWhenUsed/>
    <w:qFormat/>
    <w:rsid w:val="0040728F"/>
    <w:pPr>
      <w:keepNext/>
      <w:keepLines/>
      <w:spacing w:before="40" w:after="0"/>
      <w:outlineLvl w:val="6"/>
    </w:pPr>
    <w:rPr>
      <w:rFonts w:asciiTheme="majorHAnsi" w:eastAsiaTheme="majorEastAsia" w:hAnsiTheme="majorHAnsi" w:cstheme="majorBidi"/>
      <w:i/>
      <w:iCs/>
      <w:color w:val="003D51" w:themeColor="accent1" w:themeShade="7F"/>
    </w:rPr>
  </w:style>
  <w:style w:type="paragraph" w:styleId="Heading8">
    <w:name w:val="heading 8"/>
    <w:basedOn w:val="Normal"/>
    <w:next w:val="Normal"/>
    <w:link w:val="Heading8Char"/>
    <w:uiPriority w:val="9"/>
    <w:semiHidden/>
    <w:unhideWhenUsed/>
    <w:qFormat/>
    <w:rsid w:val="0040728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0728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294"/>
    <w:pPr>
      <w:tabs>
        <w:tab w:val="center" w:pos="4680"/>
        <w:tab w:val="right" w:pos="9360"/>
      </w:tabs>
    </w:pPr>
  </w:style>
  <w:style w:type="character" w:customStyle="1" w:styleId="HeaderChar">
    <w:name w:val="Header Char"/>
    <w:basedOn w:val="DefaultParagraphFont"/>
    <w:link w:val="Header"/>
    <w:uiPriority w:val="99"/>
    <w:rsid w:val="00213294"/>
  </w:style>
  <w:style w:type="paragraph" w:styleId="Footer">
    <w:name w:val="footer"/>
    <w:basedOn w:val="Normal"/>
    <w:link w:val="FooterChar"/>
    <w:uiPriority w:val="99"/>
    <w:unhideWhenUsed/>
    <w:rsid w:val="00213294"/>
    <w:pPr>
      <w:tabs>
        <w:tab w:val="center" w:pos="4680"/>
        <w:tab w:val="right" w:pos="9360"/>
      </w:tabs>
    </w:pPr>
  </w:style>
  <w:style w:type="character" w:customStyle="1" w:styleId="FooterChar">
    <w:name w:val="Footer Char"/>
    <w:basedOn w:val="DefaultParagraphFont"/>
    <w:link w:val="Footer"/>
    <w:uiPriority w:val="99"/>
    <w:rsid w:val="00213294"/>
  </w:style>
  <w:style w:type="table" w:styleId="TableGrid">
    <w:name w:val="Table Grid"/>
    <w:basedOn w:val="TableNormal"/>
    <w:uiPriority w:val="59"/>
    <w:rsid w:val="009D662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link w:val="TableTitlesChar"/>
    <w:qFormat/>
    <w:rsid w:val="008D67CC"/>
    <w:pPr>
      <w:spacing w:before="60" w:after="60"/>
    </w:pPr>
    <w:rPr>
      <w:rFonts w:ascii="Calibri" w:eastAsia="Calibri" w:hAnsi="Calibri" w:cs="Times New Roman"/>
      <w:b/>
      <w:bCs/>
      <w:sz w:val="32"/>
      <w:szCs w:val="32"/>
      <w:lang w:bidi="en-US"/>
    </w:rPr>
  </w:style>
  <w:style w:type="character" w:customStyle="1" w:styleId="TableTitlesChar">
    <w:name w:val="Table Titles Char"/>
    <w:link w:val="TableTitles"/>
    <w:rsid w:val="008D67CC"/>
    <w:rPr>
      <w:rFonts w:ascii="Calibri" w:eastAsia="Calibri" w:hAnsi="Calibri" w:cs="Times New Roman"/>
      <w:b/>
      <w:bCs/>
      <w:sz w:val="32"/>
      <w:szCs w:val="32"/>
      <w:lang w:bidi="en-US"/>
    </w:rPr>
  </w:style>
  <w:style w:type="character" w:styleId="CommentReference">
    <w:name w:val="annotation reference"/>
    <w:basedOn w:val="DefaultParagraphFont"/>
    <w:uiPriority w:val="99"/>
    <w:semiHidden/>
    <w:unhideWhenUsed/>
    <w:rsid w:val="009D662B"/>
    <w:rPr>
      <w:sz w:val="16"/>
      <w:szCs w:val="16"/>
    </w:rPr>
  </w:style>
  <w:style w:type="paragraph" w:styleId="CommentText">
    <w:name w:val="annotation text"/>
    <w:basedOn w:val="Normal"/>
    <w:link w:val="CommentTextChar"/>
    <w:uiPriority w:val="99"/>
    <w:unhideWhenUsed/>
    <w:rsid w:val="009D662B"/>
    <w:pPr>
      <w:spacing w:after="200"/>
    </w:pPr>
    <w:rPr>
      <w:sz w:val="20"/>
      <w:szCs w:val="20"/>
    </w:rPr>
  </w:style>
  <w:style w:type="character" w:customStyle="1" w:styleId="CommentTextChar">
    <w:name w:val="Comment Text Char"/>
    <w:basedOn w:val="DefaultParagraphFont"/>
    <w:link w:val="CommentText"/>
    <w:uiPriority w:val="99"/>
    <w:rsid w:val="009D662B"/>
    <w:rPr>
      <w:sz w:val="20"/>
      <w:szCs w:val="20"/>
    </w:rPr>
  </w:style>
  <w:style w:type="paragraph" w:styleId="ListParagraph">
    <w:name w:val="List Paragraph"/>
    <w:basedOn w:val="Normal"/>
    <w:uiPriority w:val="34"/>
    <w:qFormat/>
    <w:rsid w:val="0087006E"/>
    <w:pPr>
      <w:spacing w:after="160" w:line="259" w:lineRule="auto"/>
      <w:ind w:left="720"/>
      <w:contextualSpacing/>
    </w:pPr>
    <w:rPr>
      <w:szCs w:val="22"/>
    </w:rPr>
  </w:style>
  <w:style w:type="paragraph" w:styleId="BalloonText">
    <w:name w:val="Balloon Text"/>
    <w:basedOn w:val="Normal"/>
    <w:link w:val="BalloonTextChar"/>
    <w:uiPriority w:val="99"/>
    <w:semiHidden/>
    <w:unhideWhenUsed/>
    <w:rsid w:val="003F2E36"/>
    <w:rPr>
      <w:rFonts w:ascii="Tahoma" w:hAnsi="Tahoma" w:cs="Tahoma"/>
      <w:sz w:val="16"/>
      <w:szCs w:val="16"/>
    </w:rPr>
  </w:style>
  <w:style w:type="character" w:customStyle="1" w:styleId="BalloonTextChar">
    <w:name w:val="Balloon Text Char"/>
    <w:basedOn w:val="DefaultParagraphFont"/>
    <w:link w:val="BalloonText"/>
    <w:uiPriority w:val="99"/>
    <w:semiHidden/>
    <w:rsid w:val="003F2E36"/>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sid w:val="00C83E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A44BF"/>
    <w:pPr>
      <w:spacing w:after="0"/>
    </w:pPr>
    <w:rPr>
      <w:b/>
      <w:bCs/>
    </w:rPr>
  </w:style>
  <w:style w:type="character" w:customStyle="1" w:styleId="CommentSubjectChar">
    <w:name w:val="Comment Subject Char"/>
    <w:basedOn w:val="CommentTextChar"/>
    <w:link w:val="CommentSubject"/>
    <w:uiPriority w:val="99"/>
    <w:semiHidden/>
    <w:rsid w:val="00EA44BF"/>
    <w:rPr>
      <w:b/>
      <w:bCs/>
      <w:sz w:val="20"/>
      <w:szCs w:val="20"/>
    </w:rPr>
  </w:style>
  <w:style w:type="paragraph" w:styleId="Revision">
    <w:name w:val="Revision"/>
    <w:hidden/>
    <w:uiPriority w:val="99"/>
    <w:semiHidden/>
    <w:rsid w:val="0071211A"/>
  </w:style>
  <w:style w:type="paragraph" w:customStyle="1" w:styleId="paragraph">
    <w:name w:val="paragraph"/>
    <w:basedOn w:val="Normal"/>
    <w:rsid w:val="009E1CC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E1CC9"/>
  </w:style>
  <w:style w:type="character" w:customStyle="1" w:styleId="eop">
    <w:name w:val="eop"/>
    <w:basedOn w:val="DefaultParagraphFont"/>
    <w:rsid w:val="009E1CC9"/>
  </w:style>
  <w:style w:type="character" w:customStyle="1" w:styleId="italic">
    <w:name w:val="italic"/>
    <w:basedOn w:val="DefaultParagraphFont"/>
    <w:rsid w:val="002B3C21"/>
  </w:style>
  <w:style w:type="character" w:customStyle="1" w:styleId="UnresolvedMention2">
    <w:name w:val="Unresolved Mention2"/>
    <w:basedOn w:val="DefaultParagraphFont"/>
    <w:uiPriority w:val="99"/>
    <w:semiHidden/>
    <w:unhideWhenUsed/>
    <w:rsid w:val="002F4483"/>
    <w:rPr>
      <w:color w:val="605E5C"/>
      <w:shd w:val="clear" w:color="auto" w:fill="E1DFDD"/>
    </w:rPr>
  </w:style>
  <w:style w:type="paragraph" w:styleId="Title">
    <w:name w:val="Title"/>
    <w:basedOn w:val="Normal"/>
    <w:next w:val="Normal"/>
    <w:link w:val="TitleChar"/>
    <w:uiPriority w:val="10"/>
    <w:qFormat/>
    <w:rsid w:val="00A97392"/>
    <w:pPr>
      <w:spacing w:before="240" w:after="120"/>
      <w:ind w:left="2160" w:right="2160"/>
      <w:jc w:val="center"/>
    </w:pPr>
    <w:rPr>
      <w:b/>
      <w:sz w:val="40"/>
      <w:szCs w:val="40"/>
    </w:rPr>
  </w:style>
  <w:style w:type="character" w:customStyle="1" w:styleId="TitleChar">
    <w:name w:val="Title Char"/>
    <w:basedOn w:val="DefaultParagraphFont"/>
    <w:link w:val="Title"/>
    <w:uiPriority w:val="10"/>
    <w:rsid w:val="00A97392"/>
    <w:rPr>
      <w:b/>
      <w:sz w:val="40"/>
      <w:szCs w:val="40"/>
    </w:rPr>
  </w:style>
  <w:style w:type="paragraph" w:styleId="Subtitle">
    <w:name w:val="Subtitle"/>
    <w:basedOn w:val="Normal"/>
    <w:next w:val="Normal"/>
    <w:link w:val="SubtitleChar"/>
    <w:uiPriority w:val="11"/>
    <w:qFormat/>
    <w:rsid w:val="004F086C"/>
    <w:pPr>
      <w:spacing w:after="120"/>
      <w:jc w:val="center"/>
    </w:pPr>
    <w:rPr>
      <w:sz w:val="32"/>
      <w:szCs w:val="32"/>
    </w:rPr>
  </w:style>
  <w:style w:type="character" w:customStyle="1" w:styleId="SubtitleChar">
    <w:name w:val="Subtitle Char"/>
    <w:basedOn w:val="DefaultParagraphFont"/>
    <w:link w:val="Subtitle"/>
    <w:uiPriority w:val="11"/>
    <w:rsid w:val="004F086C"/>
    <w:rPr>
      <w:sz w:val="32"/>
      <w:szCs w:val="32"/>
    </w:rPr>
  </w:style>
  <w:style w:type="paragraph" w:customStyle="1" w:styleId="RightColumnFormat">
    <w:name w:val="Right Column Format"/>
    <w:link w:val="RightColumnFormatChar"/>
    <w:qFormat/>
    <w:rsid w:val="002C7465"/>
    <w:pPr>
      <w:spacing w:after="240"/>
      <w:contextualSpacing/>
    </w:pPr>
    <w:rPr>
      <w:rFonts w:ascii="Calibri" w:eastAsia="Calibri" w:hAnsi="Calibri" w:cs="Times New Roman"/>
      <w:b/>
      <w:bCs/>
      <w:sz w:val="28"/>
      <w:szCs w:val="28"/>
      <w:lang w:bidi="en-US"/>
    </w:rPr>
  </w:style>
  <w:style w:type="paragraph" w:customStyle="1" w:styleId="LeftColumnTitle">
    <w:name w:val="Left Column Title"/>
    <w:link w:val="LeftColumnTitleChar"/>
    <w:qFormat/>
    <w:rsid w:val="006F5581"/>
    <w:pPr>
      <w:spacing w:after="240"/>
    </w:pPr>
    <w:rPr>
      <w:rFonts w:ascii="Calibri" w:eastAsia="Calibri" w:hAnsi="Calibri" w:cs="Times New Roman"/>
      <w:b/>
      <w:bCs/>
      <w:sz w:val="28"/>
      <w:szCs w:val="32"/>
      <w:lang w:bidi="en-US"/>
    </w:rPr>
  </w:style>
  <w:style w:type="character" w:customStyle="1" w:styleId="RightColumnFormatChar">
    <w:name w:val="Right Column Format Char"/>
    <w:basedOn w:val="TableTitlesChar"/>
    <w:link w:val="RightColumnFormat"/>
    <w:rsid w:val="002C7465"/>
    <w:rPr>
      <w:rFonts w:ascii="Calibri" w:eastAsia="Calibri" w:hAnsi="Calibri" w:cs="Times New Roman"/>
      <w:b/>
      <w:bCs/>
      <w:sz w:val="28"/>
      <w:szCs w:val="28"/>
      <w:lang w:bidi="en-US"/>
    </w:rPr>
  </w:style>
  <w:style w:type="paragraph" w:customStyle="1" w:styleId="FooterText">
    <w:name w:val="Footer Text"/>
    <w:link w:val="FooterTextChar"/>
    <w:qFormat/>
    <w:rsid w:val="0012621A"/>
    <w:rPr>
      <w:rFonts w:ascii="Calibri" w:eastAsia="Calibri" w:hAnsi="Calibri" w:cs="Times New Roman"/>
      <w:bCs/>
      <w:sz w:val="20"/>
      <w:szCs w:val="20"/>
      <w:lang w:bidi="en-US"/>
    </w:rPr>
  </w:style>
  <w:style w:type="character" w:customStyle="1" w:styleId="LeftColumnTitleChar">
    <w:name w:val="Left Column Title Char"/>
    <w:basedOn w:val="TableTitlesChar"/>
    <w:link w:val="LeftColumnTitle"/>
    <w:rsid w:val="006F5581"/>
    <w:rPr>
      <w:rFonts w:ascii="Calibri" w:eastAsia="Calibri" w:hAnsi="Calibri" w:cs="Times New Roman"/>
      <w:b/>
      <w:bCs/>
      <w:sz w:val="28"/>
      <w:szCs w:val="32"/>
      <w:lang w:bidi="en-US"/>
    </w:rPr>
  </w:style>
  <w:style w:type="character" w:customStyle="1" w:styleId="FooterTextChar">
    <w:name w:val="Footer Text Char"/>
    <w:basedOn w:val="DefaultParagraphFont"/>
    <w:link w:val="FooterText"/>
    <w:rsid w:val="0012621A"/>
    <w:rPr>
      <w:rFonts w:ascii="Calibri" w:eastAsia="Calibri" w:hAnsi="Calibri" w:cs="Times New Roman"/>
      <w:bCs/>
      <w:sz w:val="20"/>
      <w:szCs w:val="20"/>
      <w:lang w:bidi="en-US"/>
    </w:rPr>
  </w:style>
  <w:style w:type="paragraph" w:customStyle="1" w:styleId="HeaderTitle">
    <w:name w:val="Header Title"/>
    <w:link w:val="HeaderTitleChar"/>
    <w:qFormat/>
    <w:rsid w:val="00E762B0"/>
    <w:pPr>
      <w:spacing w:before="240" w:after="120"/>
      <w:ind w:left="2880" w:right="2880"/>
      <w:jc w:val="center"/>
    </w:pPr>
    <w:rPr>
      <w:b/>
      <w:sz w:val="44"/>
      <w:szCs w:val="44"/>
    </w:rPr>
  </w:style>
  <w:style w:type="character" w:customStyle="1" w:styleId="HeaderTitleChar">
    <w:name w:val="Header Title Char"/>
    <w:basedOn w:val="TitleChar"/>
    <w:link w:val="HeaderTitle"/>
    <w:rsid w:val="00E762B0"/>
    <w:rPr>
      <w:b/>
      <w:sz w:val="44"/>
      <w:szCs w:val="44"/>
    </w:rPr>
  </w:style>
  <w:style w:type="paragraph" w:customStyle="1" w:styleId="FooterText0">
    <w:name w:val="FooterText"/>
    <w:basedOn w:val="FooterText"/>
    <w:link w:val="FooterTextChar0"/>
    <w:qFormat/>
    <w:rsid w:val="000F1204"/>
  </w:style>
  <w:style w:type="character" w:customStyle="1" w:styleId="FooterTextChar0">
    <w:name w:val="FooterText Char"/>
    <w:basedOn w:val="FooterTextChar"/>
    <w:link w:val="FooterText0"/>
    <w:rsid w:val="000F1204"/>
    <w:rPr>
      <w:rFonts w:ascii="Calibri" w:eastAsia="Calibri" w:hAnsi="Calibri" w:cs="Times New Roman"/>
      <w:bCs/>
      <w:sz w:val="20"/>
      <w:szCs w:val="20"/>
      <w:lang w:bidi="en-US"/>
    </w:rPr>
  </w:style>
  <w:style w:type="character" w:styleId="UnresolvedMention">
    <w:name w:val="Unresolved Mention"/>
    <w:basedOn w:val="DefaultParagraphFont"/>
    <w:uiPriority w:val="99"/>
    <w:semiHidden/>
    <w:unhideWhenUsed/>
    <w:rsid w:val="00BF6BAB"/>
    <w:rPr>
      <w:color w:val="605E5C"/>
      <w:shd w:val="clear" w:color="auto" w:fill="E1DFDD"/>
    </w:rPr>
  </w:style>
  <w:style w:type="paragraph" w:styleId="NormalWeb">
    <w:name w:val="Normal (Web)"/>
    <w:basedOn w:val="Normal"/>
    <w:uiPriority w:val="99"/>
    <w:semiHidden/>
    <w:unhideWhenUsed/>
    <w:rsid w:val="006F4052"/>
    <w:pPr>
      <w:spacing w:before="100" w:beforeAutospacing="1" w:after="100" w:afterAutospacing="1"/>
    </w:pPr>
    <w:rPr>
      <w:rFonts w:ascii="Times New Roman" w:eastAsia="Times New Roman" w:hAnsi="Times New Roman" w:cs="Times New Roman"/>
      <w:sz w:val="24"/>
    </w:rPr>
  </w:style>
  <w:style w:type="character" w:styleId="FollowedHyperlink">
    <w:name w:val="FollowedHyperlink"/>
    <w:basedOn w:val="DefaultParagraphFont"/>
    <w:uiPriority w:val="99"/>
    <w:semiHidden/>
    <w:unhideWhenUsed/>
    <w:rsid w:val="00826117"/>
    <w:rPr>
      <w:color w:val="954F72" w:themeColor="followedHyperlink"/>
      <w:u w:val="single"/>
    </w:rPr>
  </w:style>
  <w:style w:type="paragraph" w:styleId="Bibliography">
    <w:name w:val="Bibliography"/>
    <w:basedOn w:val="Normal"/>
    <w:next w:val="Normal"/>
    <w:uiPriority w:val="37"/>
    <w:semiHidden/>
    <w:unhideWhenUsed/>
    <w:rsid w:val="0040728F"/>
  </w:style>
  <w:style w:type="paragraph" w:styleId="BlockText">
    <w:name w:val="Block Text"/>
    <w:basedOn w:val="Normal"/>
    <w:uiPriority w:val="99"/>
    <w:semiHidden/>
    <w:unhideWhenUsed/>
    <w:rsid w:val="0040728F"/>
    <w:pPr>
      <w:pBdr>
        <w:top w:val="single" w:sz="2" w:space="10" w:color="007DA3" w:themeColor="accent1"/>
        <w:left w:val="single" w:sz="2" w:space="10" w:color="007DA3" w:themeColor="accent1"/>
        <w:bottom w:val="single" w:sz="2" w:space="10" w:color="007DA3" w:themeColor="accent1"/>
        <w:right w:val="single" w:sz="2" w:space="10" w:color="007DA3" w:themeColor="accent1"/>
      </w:pBdr>
      <w:ind w:left="1152" w:right="1152"/>
    </w:pPr>
    <w:rPr>
      <w:rFonts w:eastAsiaTheme="minorEastAsia"/>
      <w:i/>
      <w:iCs/>
      <w:color w:val="007DA3" w:themeColor="accent1"/>
    </w:rPr>
  </w:style>
  <w:style w:type="paragraph" w:styleId="BodyText">
    <w:name w:val="Body Text"/>
    <w:basedOn w:val="Normal"/>
    <w:link w:val="BodyTextChar"/>
    <w:uiPriority w:val="99"/>
    <w:semiHidden/>
    <w:unhideWhenUsed/>
    <w:rsid w:val="0040728F"/>
    <w:pPr>
      <w:spacing w:after="120"/>
    </w:pPr>
  </w:style>
  <w:style w:type="character" w:customStyle="1" w:styleId="BodyTextChar">
    <w:name w:val="Body Text Char"/>
    <w:basedOn w:val="DefaultParagraphFont"/>
    <w:link w:val="BodyText"/>
    <w:uiPriority w:val="99"/>
    <w:semiHidden/>
    <w:rsid w:val="0040728F"/>
    <w:rPr>
      <w:sz w:val="22"/>
    </w:rPr>
  </w:style>
  <w:style w:type="paragraph" w:styleId="BodyText2">
    <w:name w:val="Body Text 2"/>
    <w:basedOn w:val="Normal"/>
    <w:link w:val="BodyText2Char"/>
    <w:uiPriority w:val="99"/>
    <w:semiHidden/>
    <w:unhideWhenUsed/>
    <w:rsid w:val="0040728F"/>
    <w:pPr>
      <w:spacing w:after="120" w:line="480" w:lineRule="auto"/>
    </w:pPr>
  </w:style>
  <w:style w:type="character" w:customStyle="1" w:styleId="BodyText2Char">
    <w:name w:val="Body Text 2 Char"/>
    <w:basedOn w:val="DefaultParagraphFont"/>
    <w:link w:val="BodyText2"/>
    <w:uiPriority w:val="99"/>
    <w:semiHidden/>
    <w:rsid w:val="0040728F"/>
    <w:rPr>
      <w:sz w:val="22"/>
    </w:rPr>
  </w:style>
  <w:style w:type="paragraph" w:styleId="BodyText3">
    <w:name w:val="Body Text 3"/>
    <w:basedOn w:val="Normal"/>
    <w:link w:val="BodyText3Char"/>
    <w:uiPriority w:val="99"/>
    <w:semiHidden/>
    <w:unhideWhenUsed/>
    <w:rsid w:val="0040728F"/>
    <w:pPr>
      <w:spacing w:after="120"/>
    </w:pPr>
    <w:rPr>
      <w:sz w:val="16"/>
      <w:szCs w:val="16"/>
    </w:rPr>
  </w:style>
  <w:style w:type="character" w:customStyle="1" w:styleId="BodyText3Char">
    <w:name w:val="Body Text 3 Char"/>
    <w:basedOn w:val="DefaultParagraphFont"/>
    <w:link w:val="BodyText3"/>
    <w:uiPriority w:val="99"/>
    <w:semiHidden/>
    <w:rsid w:val="0040728F"/>
    <w:rPr>
      <w:sz w:val="16"/>
      <w:szCs w:val="16"/>
    </w:rPr>
  </w:style>
  <w:style w:type="paragraph" w:styleId="BodyTextFirstIndent">
    <w:name w:val="Body Text First Indent"/>
    <w:basedOn w:val="BodyText"/>
    <w:link w:val="BodyTextFirstIndentChar"/>
    <w:uiPriority w:val="99"/>
    <w:semiHidden/>
    <w:unhideWhenUsed/>
    <w:rsid w:val="0040728F"/>
    <w:pPr>
      <w:spacing w:after="220"/>
      <w:ind w:firstLine="360"/>
    </w:pPr>
  </w:style>
  <w:style w:type="character" w:customStyle="1" w:styleId="BodyTextFirstIndentChar">
    <w:name w:val="Body Text First Indent Char"/>
    <w:basedOn w:val="BodyTextChar"/>
    <w:link w:val="BodyTextFirstIndent"/>
    <w:uiPriority w:val="99"/>
    <w:semiHidden/>
    <w:rsid w:val="0040728F"/>
    <w:rPr>
      <w:sz w:val="22"/>
    </w:rPr>
  </w:style>
  <w:style w:type="paragraph" w:styleId="BodyTextIndent">
    <w:name w:val="Body Text Indent"/>
    <w:basedOn w:val="Normal"/>
    <w:link w:val="BodyTextIndentChar"/>
    <w:uiPriority w:val="99"/>
    <w:semiHidden/>
    <w:unhideWhenUsed/>
    <w:rsid w:val="0040728F"/>
    <w:pPr>
      <w:spacing w:after="120"/>
      <w:ind w:left="360"/>
    </w:pPr>
  </w:style>
  <w:style w:type="character" w:customStyle="1" w:styleId="BodyTextIndentChar">
    <w:name w:val="Body Text Indent Char"/>
    <w:basedOn w:val="DefaultParagraphFont"/>
    <w:link w:val="BodyTextIndent"/>
    <w:uiPriority w:val="99"/>
    <w:semiHidden/>
    <w:rsid w:val="0040728F"/>
    <w:rPr>
      <w:sz w:val="22"/>
    </w:rPr>
  </w:style>
  <w:style w:type="paragraph" w:styleId="BodyTextFirstIndent2">
    <w:name w:val="Body Text First Indent 2"/>
    <w:basedOn w:val="BodyTextIndent"/>
    <w:link w:val="BodyTextFirstIndent2Char"/>
    <w:uiPriority w:val="99"/>
    <w:semiHidden/>
    <w:unhideWhenUsed/>
    <w:rsid w:val="0040728F"/>
    <w:pPr>
      <w:spacing w:after="220"/>
      <w:ind w:firstLine="360"/>
    </w:pPr>
  </w:style>
  <w:style w:type="character" w:customStyle="1" w:styleId="BodyTextFirstIndent2Char">
    <w:name w:val="Body Text First Indent 2 Char"/>
    <w:basedOn w:val="BodyTextIndentChar"/>
    <w:link w:val="BodyTextFirstIndent2"/>
    <w:uiPriority w:val="99"/>
    <w:semiHidden/>
    <w:rsid w:val="0040728F"/>
    <w:rPr>
      <w:sz w:val="22"/>
    </w:rPr>
  </w:style>
  <w:style w:type="paragraph" w:styleId="BodyTextIndent2">
    <w:name w:val="Body Text Indent 2"/>
    <w:basedOn w:val="Normal"/>
    <w:link w:val="BodyTextIndent2Char"/>
    <w:uiPriority w:val="99"/>
    <w:semiHidden/>
    <w:unhideWhenUsed/>
    <w:rsid w:val="0040728F"/>
    <w:pPr>
      <w:spacing w:after="120" w:line="480" w:lineRule="auto"/>
      <w:ind w:left="360"/>
    </w:pPr>
  </w:style>
  <w:style w:type="character" w:customStyle="1" w:styleId="BodyTextIndent2Char">
    <w:name w:val="Body Text Indent 2 Char"/>
    <w:basedOn w:val="DefaultParagraphFont"/>
    <w:link w:val="BodyTextIndent2"/>
    <w:uiPriority w:val="99"/>
    <w:semiHidden/>
    <w:rsid w:val="0040728F"/>
    <w:rPr>
      <w:sz w:val="22"/>
    </w:rPr>
  </w:style>
  <w:style w:type="paragraph" w:styleId="BodyTextIndent3">
    <w:name w:val="Body Text Indent 3"/>
    <w:basedOn w:val="Normal"/>
    <w:link w:val="BodyTextIndent3Char"/>
    <w:uiPriority w:val="99"/>
    <w:semiHidden/>
    <w:unhideWhenUsed/>
    <w:rsid w:val="0040728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0728F"/>
    <w:rPr>
      <w:sz w:val="16"/>
      <w:szCs w:val="16"/>
    </w:rPr>
  </w:style>
  <w:style w:type="paragraph" w:styleId="Caption">
    <w:name w:val="caption"/>
    <w:basedOn w:val="Normal"/>
    <w:next w:val="Normal"/>
    <w:uiPriority w:val="35"/>
    <w:semiHidden/>
    <w:unhideWhenUsed/>
    <w:qFormat/>
    <w:rsid w:val="0040728F"/>
    <w:pPr>
      <w:spacing w:after="200"/>
    </w:pPr>
    <w:rPr>
      <w:i/>
      <w:iCs/>
      <w:color w:val="757575" w:themeColor="text2"/>
      <w:sz w:val="18"/>
      <w:szCs w:val="18"/>
    </w:rPr>
  </w:style>
  <w:style w:type="paragraph" w:styleId="Closing">
    <w:name w:val="Closing"/>
    <w:basedOn w:val="Normal"/>
    <w:link w:val="ClosingChar"/>
    <w:uiPriority w:val="99"/>
    <w:semiHidden/>
    <w:unhideWhenUsed/>
    <w:rsid w:val="0040728F"/>
    <w:pPr>
      <w:spacing w:after="0"/>
      <w:ind w:left="4320"/>
    </w:pPr>
  </w:style>
  <w:style w:type="character" w:customStyle="1" w:styleId="ClosingChar">
    <w:name w:val="Closing Char"/>
    <w:basedOn w:val="DefaultParagraphFont"/>
    <w:link w:val="Closing"/>
    <w:uiPriority w:val="99"/>
    <w:semiHidden/>
    <w:rsid w:val="0040728F"/>
    <w:rPr>
      <w:sz w:val="22"/>
    </w:rPr>
  </w:style>
  <w:style w:type="paragraph" w:styleId="Date">
    <w:name w:val="Date"/>
    <w:basedOn w:val="Normal"/>
    <w:next w:val="Normal"/>
    <w:link w:val="DateChar"/>
    <w:uiPriority w:val="99"/>
    <w:semiHidden/>
    <w:unhideWhenUsed/>
    <w:rsid w:val="0040728F"/>
  </w:style>
  <w:style w:type="character" w:customStyle="1" w:styleId="DateChar">
    <w:name w:val="Date Char"/>
    <w:basedOn w:val="DefaultParagraphFont"/>
    <w:link w:val="Date"/>
    <w:uiPriority w:val="99"/>
    <w:semiHidden/>
    <w:rsid w:val="0040728F"/>
    <w:rPr>
      <w:sz w:val="22"/>
    </w:rPr>
  </w:style>
  <w:style w:type="paragraph" w:styleId="DocumentMap">
    <w:name w:val="Document Map"/>
    <w:basedOn w:val="Normal"/>
    <w:link w:val="DocumentMapChar"/>
    <w:uiPriority w:val="99"/>
    <w:semiHidden/>
    <w:unhideWhenUsed/>
    <w:rsid w:val="0040728F"/>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0728F"/>
    <w:rPr>
      <w:rFonts w:ascii="Segoe UI" w:hAnsi="Segoe UI" w:cs="Segoe UI"/>
      <w:sz w:val="16"/>
      <w:szCs w:val="16"/>
    </w:rPr>
  </w:style>
  <w:style w:type="paragraph" w:styleId="E-mailSignature">
    <w:name w:val="E-mail Signature"/>
    <w:basedOn w:val="Normal"/>
    <w:link w:val="E-mailSignatureChar"/>
    <w:uiPriority w:val="99"/>
    <w:semiHidden/>
    <w:unhideWhenUsed/>
    <w:rsid w:val="0040728F"/>
    <w:pPr>
      <w:spacing w:after="0"/>
    </w:pPr>
  </w:style>
  <w:style w:type="character" w:customStyle="1" w:styleId="E-mailSignatureChar">
    <w:name w:val="E-mail Signature Char"/>
    <w:basedOn w:val="DefaultParagraphFont"/>
    <w:link w:val="E-mailSignature"/>
    <w:uiPriority w:val="99"/>
    <w:semiHidden/>
    <w:rsid w:val="0040728F"/>
    <w:rPr>
      <w:sz w:val="22"/>
    </w:rPr>
  </w:style>
  <w:style w:type="paragraph" w:styleId="EndnoteText">
    <w:name w:val="endnote text"/>
    <w:basedOn w:val="Normal"/>
    <w:link w:val="EndnoteTextChar"/>
    <w:uiPriority w:val="99"/>
    <w:semiHidden/>
    <w:unhideWhenUsed/>
    <w:rsid w:val="0040728F"/>
    <w:pPr>
      <w:spacing w:after="0"/>
    </w:pPr>
    <w:rPr>
      <w:sz w:val="20"/>
      <w:szCs w:val="20"/>
    </w:rPr>
  </w:style>
  <w:style w:type="character" w:customStyle="1" w:styleId="EndnoteTextChar">
    <w:name w:val="Endnote Text Char"/>
    <w:basedOn w:val="DefaultParagraphFont"/>
    <w:link w:val="EndnoteText"/>
    <w:uiPriority w:val="99"/>
    <w:semiHidden/>
    <w:rsid w:val="0040728F"/>
    <w:rPr>
      <w:sz w:val="20"/>
      <w:szCs w:val="20"/>
    </w:rPr>
  </w:style>
  <w:style w:type="paragraph" w:styleId="EnvelopeAddress">
    <w:name w:val="envelope address"/>
    <w:basedOn w:val="Normal"/>
    <w:uiPriority w:val="99"/>
    <w:semiHidden/>
    <w:unhideWhenUsed/>
    <w:rsid w:val="0040728F"/>
    <w:pPr>
      <w:framePr w:w="7920" w:h="1980" w:hRule="exact" w:hSpace="180" w:wrap="auto" w:hAnchor="page" w:xAlign="center" w:yAlign="bottom"/>
      <w:spacing w:after="0"/>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40728F"/>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40728F"/>
    <w:pPr>
      <w:spacing w:after="0"/>
    </w:pPr>
    <w:rPr>
      <w:sz w:val="20"/>
      <w:szCs w:val="20"/>
    </w:rPr>
  </w:style>
  <w:style w:type="character" w:customStyle="1" w:styleId="FootnoteTextChar">
    <w:name w:val="Footnote Text Char"/>
    <w:basedOn w:val="DefaultParagraphFont"/>
    <w:link w:val="FootnoteText"/>
    <w:uiPriority w:val="99"/>
    <w:semiHidden/>
    <w:rsid w:val="0040728F"/>
    <w:rPr>
      <w:sz w:val="20"/>
      <w:szCs w:val="20"/>
    </w:rPr>
  </w:style>
  <w:style w:type="character" w:customStyle="1" w:styleId="Heading1Char">
    <w:name w:val="Heading 1 Char"/>
    <w:basedOn w:val="DefaultParagraphFont"/>
    <w:link w:val="Heading1"/>
    <w:uiPriority w:val="9"/>
    <w:rsid w:val="0040728F"/>
    <w:rPr>
      <w:rFonts w:asciiTheme="majorHAnsi" w:eastAsiaTheme="majorEastAsia" w:hAnsiTheme="majorHAnsi" w:cstheme="majorBidi"/>
      <w:color w:val="005D7A" w:themeColor="accent1" w:themeShade="BF"/>
      <w:sz w:val="32"/>
      <w:szCs w:val="32"/>
    </w:rPr>
  </w:style>
  <w:style w:type="character" w:customStyle="1" w:styleId="Heading2Char">
    <w:name w:val="Heading 2 Char"/>
    <w:basedOn w:val="DefaultParagraphFont"/>
    <w:link w:val="Heading2"/>
    <w:uiPriority w:val="9"/>
    <w:semiHidden/>
    <w:rsid w:val="0040728F"/>
    <w:rPr>
      <w:rFonts w:asciiTheme="majorHAnsi" w:eastAsiaTheme="majorEastAsia" w:hAnsiTheme="majorHAnsi" w:cstheme="majorBidi"/>
      <w:color w:val="005D7A" w:themeColor="accent1" w:themeShade="BF"/>
      <w:sz w:val="26"/>
      <w:szCs w:val="26"/>
    </w:rPr>
  </w:style>
  <w:style w:type="character" w:customStyle="1" w:styleId="Heading3Char">
    <w:name w:val="Heading 3 Char"/>
    <w:basedOn w:val="DefaultParagraphFont"/>
    <w:link w:val="Heading3"/>
    <w:uiPriority w:val="9"/>
    <w:semiHidden/>
    <w:rsid w:val="0040728F"/>
    <w:rPr>
      <w:rFonts w:asciiTheme="majorHAnsi" w:eastAsiaTheme="majorEastAsia" w:hAnsiTheme="majorHAnsi" w:cstheme="majorBidi"/>
      <w:color w:val="003D51" w:themeColor="accent1" w:themeShade="7F"/>
    </w:rPr>
  </w:style>
  <w:style w:type="character" w:customStyle="1" w:styleId="Heading4Char">
    <w:name w:val="Heading 4 Char"/>
    <w:basedOn w:val="DefaultParagraphFont"/>
    <w:link w:val="Heading4"/>
    <w:uiPriority w:val="9"/>
    <w:semiHidden/>
    <w:rsid w:val="0040728F"/>
    <w:rPr>
      <w:rFonts w:asciiTheme="majorHAnsi" w:eastAsiaTheme="majorEastAsia" w:hAnsiTheme="majorHAnsi" w:cstheme="majorBidi"/>
      <w:i/>
      <w:iCs/>
      <w:color w:val="005D7A" w:themeColor="accent1" w:themeShade="BF"/>
      <w:sz w:val="22"/>
    </w:rPr>
  </w:style>
  <w:style w:type="character" w:customStyle="1" w:styleId="Heading5Char">
    <w:name w:val="Heading 5 Char"/>
    <w:basedOn w:val="DefaultParagraphFont"/>
    <w:link w:val="Heading5"/>
    <w:uiPriority w:val="9"/>
    <w:semiHidden/>
    <w:rsid w:val="0040728F"/>
    <w:rPr>
      <w:rFonts w:asciiTheme="majorHAnsi" w:eastAsiaTheme="majorEastAsia" w:hAnsiTheme="majorHAnsi" w:cstheme="majorBidi"/>
      <w:color w:val="005D7A" w:themeColor="accent1" w:themeShade="BF"/>
      <w:sz w:val="22"/>
    </w:rPr>
  </w:style>
  <w:style w:type="character" w:customStyle="1" w:styleId="Heading6Char">
    <w:name w:val="Heading 6 Char"/>
    <w:basedOn w:val="DefaultParagraphFont"/>
    <w:link w:val="Heading6"/>
    <w:uiPriority w:val="9"/>
    <w:semiHidden/>
    <w:rsid w:val="0040728F"/>
    <w:rPr>
      <w:rFonts w:asciiTheme="majorHAnsi" w:eastAsiaTheme="majorEastAsia" w:hAnsiTheme="majorHAnsi" w:cstheme="majorBidi"/>
      <w:color w:val="003D51" w:themeColor="accent1" w:themeShade="7F"/>
      <w:sz w:val="22"/>
    </w:rPr>
  </w:style>
  <w:style w:type="character" w:customStyle="1" w:styleId="Heading7Char">
    <w:name w:val="Heading 7 Char"/>
    <w:basedOn w:val="DefaultParagraphFont"/>
    <w:link w:val="Heading7"/>
    <w:uiPriority w:val="9"/>
    <w:semiHidden/>
    <w:rsid w:val="0040728F"/>
    <w:rPr>
      <w:rFonts w:asciiTheme="majorHAnsi" w:eastAsiaTheme="majorEastAsia" w:hAnsiTheme="majorHAnsi" w:cstheme="majorBidi"/>
      <w:i/>
      <w:iCs/>
      <w:color w:val="003D51" w:themeColor="accent1" w:themeShade="7F"/>
      <w:sz w:val="22"/>
    </w:rPr>
  </w:style>
  <w:style w:type="character" w:customStyle="1" w:styleId="Heading8Char">
    <w:name w:val="Heading 8 Char"/>
    <w:basedOn w:val="DefaultParagraphFont"/>
    <w:link w:val="Heading8"/>
    <w:uiPriority w:val="9"/>
    <w:semiHidden/>
    <w:rsid w:val="0040728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0728F"/>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40728F"/>
    <w:pPr>
      <w:spacing w:after="0"/>
    </w:pPr>
    <w:rPr>
      <w:i/>
      <w:iCs/>
    </w:rPr>
  </w:style>
  <w:style w:type="character" w:customStyle="1" w:styleId="HTMLAddressChar">
    <w:name w:val="HTML Address Char"/>
    <w:basedOn w:val="DefaultParagraphFont"/>
    <w:link w:val="HTMLAddress"/>
    <w:uiPriority w:val="99"/>
    <w:semiHidden/>
    <w:rsid w:val="0040728F"/>
    <w:rPr>
      <w:i/>
      <w:iCs/>
      <w:sz w:val="22"/>
    </w:rPr>
  </w:style>
  <w:style w:type="paragraph" w:styleId="HTMLPreformatted">
    <w:name w:val="HTML Preformatted"/>
    <w:basedOn w:val="Normal"/>
    <w:link w:val="HTMLPreformattedChar"/>
    <w:uiPriority w:val="99"/>
    <w:semiHidden/>
    <w:unhideWhenUsed/>
    <w:rsid w:val="0040728F"/>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0728F"/>
    <w:rPr>
      <w:rFonts w:ascii="Consolas" w:hAnsi="Consolas"/>
      <w:sz w:val="20"/>
      <w:szCs w:val="20"/>
    </w:rPr>
  </w:style>
  <w:style w:type="paragraph" w:styleId="Index1">
    <w:name w:val="index 1"/>
    <w:basedOn w:val="Normal"/>
    <w:next w:val="Normal"/>
    <w:autoRedefine/>
    <w:uiPriority w:val="99"/>
    <w:semiHidden/>
    <w:unhideWhenUsed/>
    <w:rsid w:val="0040728F"/>
    <w:pPr>
      <w:spacing w:after="0"/>
      <w:ind w:left="220" w:hanging="220"/>
    </w:pPr>
  </w:style>
  <w:style w:type="paragraph" w:styleId="Index2">
    <w:name w:val="index 2"/>
    <w:basedOn w:val="Normal"/>
    <w:next w:val="Normal"/>
    <w:autoRedefine/>
    <w:uiPriority w:val="99"/>
    <w:semiHidden/>
    <w:unhideWhenUsed/>
    <w:rsid w:val="0040728F"/>
    <w:pPr>
      <w:spacing w:after="0"/>
      <w:ind w:left="440" w:hanging="220"/>
    </w:pPr>
  </w:style>
  <w:style w:type="paragraph" w:styleId="Index3">
    <w:name w:val="index 3"/>
    <w:basedOn w:val="Normal"/>
    <w:next w:val="Normal"/>
    <w:autoRedefine/>
    <w:uiPriority w:val="99"/>
    <w:semiHidden/>
    <w:unhideWhenUsed/>
    <w:rsid w:val="0040728F"/>
    <w:pPr>
      <w:spacing w:after="0"/>
      <w:ind w:left="660" w:hanging="220"/>
    </w:pPr>
  </w:style>
  <w:style w:type="paragraph" w:styleId="Index4">
    <w:name w:val="index 4"/>
    <w:basedOn w:val="Normal"/>
    <w:next w:val="Normal"/>
    <w:autoRedefine/>
    <w:uiPriority w:val="99"/>
    <w:semiHidden/>
    <w:unhideWhenUsed/>
    <w:rsid w:val="0040728F"/>
    <w:pPr>
      <w:spacing w:after="0"/>
      <w:ind w:left="880" w:hanging="220"/>
    </w:pPr>
  </w:style>
  <w:style w:type="paragraph" w:styleId="Index5">
    <w:name w:val="index 5"/>
    <w:basedOn w:val="Normal"/>
    <w:next w:val="Normal"/>
    <w:autoRedefine/>
    <w:uiPriority w:val="99"/>
    <w:semiHidden/>
    <w:unhideWhenUsed/>
    <w:rsid w:val="0040728F"/>
    <w:pPr>
      <w:spacing w:after="0"/>
      <w:ind w:left="1100" w:hanging="220"/>
    </w:pPr>
  </w:style>
  <w:style w:type="paragraph" w:styleId="Index6">
    <w:name w:val="index 6"/>
    <w:basedOn w:val="Normal"/>
    <w:next w:val="Normal"/>
    <w:autoRedefine/>
    <w:uiPriority w:val="99"/>
    <w:semiHidden/>
    <w:unhideWhenUsed/>
    <w:rsid w:val="0040728F"/>
    <w:pPr>
      <w:spacing w:after="0"/>
      <w:ind w:left="1320" w:hanging="220"/>
    </w:pPr>
  </w:style>
  <w:style w:type="paragraph" w:styleId="Index7">
    <w:name w:val="index 7"/>
    <w:basedOn w:val="Normal"/>
    <w:next w:val="Normal"/>
    <w:autoRedefine/>
    <w:uiPriority w:val="99"/>
    <w:semiHidden/>
    <w:unhideWhenUsed/>
    <w:rsid w:val="0040728F"/>
    <w:pPr>
      <w:spacing w:after="0"/>
      <w:ind w:left="1540" w:hanging="220"/>
    </w:pPr>
  </w:style>
  <w:style w:type="paragraph" w:styleId="Index8">
    <w:name w:val="index 8"/>
    <w:basedOn w:val="Normal"/>
    <w:next w:val="Normal"/>
    <w:autoRedefine/>
    <w:uiPriority w:val="99"/>
    <w:semiHidden/>
    <w:unhideWhenUsed/>
    <w:rsid w:val="0040728F"/>
    <w:pPr>
      <w:spacing w:after="0"/>
      <w:ind w:left="1760" w:hanging="220"/>
    </w:pPr>
  </w:style>
  <w:style w:type="paragraph" w:styleId="Index9">
    <w:name w:val="index 9"/>
    <w:basedOn w:val="Normal"/>
    <w:next w:val="Normal"/>
    <w:autoRedefine/>
    <w:uiPriority w:val="99"/>
    <w:semiHidden/>
    <w:unhideWhenUsed/>
    <w:rsid w:val="0040728F"/>
    <w:pPr>
      <w:spacing w:after="0"/>
      <w:ind w:left="1980" w:hanging="220"/>
    </w:pPr>
  </w:style>
  <w:style w:type="paragraph" w:styleId="IndexHeading">
    <w:name w:val="index heading"/>
    <w:basedOn w:val="Normal"/>
    <w:next w:val="Index1"/>
    <w:uiPriority w:val="99"/>
    <w:semiHidden/>
    <w:unhideWhenUsed/>
    <w:rsid w:val="0040728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0728F"/>
    <w:pPr>
      <w:pBdr>
        <w:top w:val="single" w:sz="4" w:space="10" w:color="007DA3" w:themeColor="accent1"/>
        <w:bottom w:val="single" w:sz="4" w:space="10" w:color="007DA3" w:themeColor="accent1"/>
      </w:pBdr>
      <w:spacing w:before="360" w:after="360"/>
      <w:ind w:left="864" w:right="864"/>
      <w:jc w:val="center"/>
    </w:pPr>
    <w:rPr>
      <w:i/>
      <w:iCs/>
      <w:color w:val="007DA3" w:themeColor="accent1"/>
    </w:rPr>
  </w:style>
  <w:style w:type="character" w:customStyle="1" w:styleId="IntenseQuoteChar">
    <w:name w:val="Intense Quote Char"/>
    <w:basedOn w:val="DefaultParagraphFont"/>
    <w:link w:val="IntenseQuote"/>
    <w:uiPriority w:val="30"/>
    <w:rsid w:val="0040728F"/>
    <w:rPr>
      <w:i/>
      <w:iCs/>
      <w:color w:val="007DA3" w:themeColor="accent1"/>
      <w:sz w:val="22"/>
    </w:rPr>
  </w:style>
  <w:style w:type="paragraph" w:styleId="List">
    <w:name w:val="List"/>
    <w:basedOn w:val="Normal"/>
    <w:uiPriority w:val="99"/>
    <w:semiHidden/>
    <w:unhideWhenUsed/>
    <w:rsid w:val="0040728F"/>
    <w:pPr>
      <w:ind w:left="360" w:hanging="360"/>
      <w:contextualSpacing/>
    </w:pPr>
  </w:style>
  <w:style w:type="paragraph" w:styleId="List2">
    <w:name w:val="List 2"/>
    <w:basedOn w:val="Normal"/>
    <w:uiPriority w:val="99"/>
    <w:semiHidden/>
    <w:unhideWhenUsed/>
    <w:rsid w:val="0040728F"/>
    <w:pPr>
      <w:ind w:left="720" w:hanging="360"/>
      <w:contextualSpacing/>
    </w:pPr>
  </w:style>
  <w:style w:type="paragraph" w:styleId="List3">
    <w:name w:val="List 3"/>
    <w:basedOn w:val="Normal"/>
    <w:uiPriority w:val="99"/>
    <w:semiHidden/>
    <w:unhideWhenUsed/>
    <w:rsid w:val="0040728F"/>
    <w:pPr>
      <w:ind w:left="1080" w:hanging="360"/>
      <w:contextualSpacing/>
    </w:pPr>
  </w:style>
  <w:style w:type="paragraph" w:styleId="List4">
    <w:name w:val="List 4"/>
    <w:basedOn w:val="Normal"/>
    <w:uiPriority w:val="99"/>
    <w:semiHidden/>
    <w:unhideWhenUsed/>
    <w:rsid w:val="0040728F"/>
    <w:pPr>
      <w:ind w:left="1440" w:hanging="360"/>
      <w:contextualSpacing/>
    </w:pPr>
  </w:style>
  <w:style w:type="paragraph" w:styleId="List5">
    <w:name w:val="List 5"/>
    <w:basedOn w:val="Normal"/>
    <w:uiPriority w:val="99"/>
    <w:semiHidden/>
    <w:unhideWhenUsed/>
    <w:rsid w:val="0040728F"/>
    <w:pPr>
      <w:ind w:left="1800" w:hanging="360"/>
      <w:contextualSpacing/>
    </w:pPr>
  </w:style>
  <w:style w:type="paragraph" w:styleId="ListBullet">
    <w:name w:val="List Bullet"/>
    <w:basedOn w:val="Normal"/>
    <w:uiPriority w:val="99"/>
    <w:semiHidden/>
    <w:unhideWhenUsed/>
    <w:rsid w:val="0040728F"/>
    <w:pPr>
      <w:numPr>
        <w:numId w:val="26"/>
      </w:numPr>
      <w:contextualSpacing/>
    </w:pPr>
  </w:style>
  <w:style w:type="paragraph" w:styleId="ListBullet2">
    <w:name w:val="List Bullet 2"/>
    <w:basedOn w:val="Normal"/>
    <w:uiPriority w:val="99"/>
    <w:semiHidden/>
    <w:unhideWhenUsed/>
    <w:rsid w:val="0040728F"/>
    <w:pPr>
      <w:numPr>
        <w:numId w:val="27"/>
      </w:numPr>
      <w:contextualSpacing/>
    </w:pPr>
  </w:style>
  <w:style w:type="paragraph" w:styleId="ListBullet3">
    <w:name w:val="List Bullet 3"/>
    <w:basedOn w:val="Normal"/>
    <w:uiPriority w:val="99"/>
    <w:semiHidden/>
    <w:unhideWhenUsed/>
    <w:rsid w:val="0040728F"/>
    <w:pPr>
      <w:numPr>
        <w:numId w:val="28"/>
      </w:numPr>
      <w:contextualSpacing/>
    </w:pPr>
  </w:style>
  <w:style w:type="paragraph" w:styleId="ListBullet4">
    <w:name w:val="List Bullet 4"/>
    <w:basedOn w:val="Normal"/>
    <w:uiPriority w:val="99"/>
    <w:semiHidden/>
    <w:unhideWhenUsed/>
    <w:rsid w:val="0040728F"/>
    <w:pPr>
      <w:numPr>
        <w:numId w:val="29"/>
      </w:numPr>
      <w:contextualSpacing/>
    </w:pPr>
  </w:style>
  <w:style w:type="paragraph" w:styleId="ListBullet5">
    <w:name w:val="List Bullet 5"/>
    <w:basedOn w:val="Normal"/>
    <w:uiPriority w:val="99"/>
    <w:semiHidden/>
    <w:unhideWhenUsed/>
    <w:rsid w:val="0040728F"/>
    <w:pPr>
      <w:numPr>
        <w:numId w:val="30"/>
      </w:numPr>
      <w:contextualSpacing/>
    </w:pPr>
  </w:style>
  <w:style w:type="paragraph" w:styleId="ListContinue">
    <w:name w:val="List Continue"/>
    <w:basedOn w:val="Normal"/>
    <w:uiPriority w:val="99"/>
    <w:semiHidden/>
    <w:unhideWhenUsed/>
    <w:rsid w:val="0040728F"/>
    <w:pPr>
      <w:spacing w:after="120"/>
      <w:ind w:left="360"/>
      <w:contextualSpacing/>
    </w:pPr>
  </w:style>
  <w:style w:type="paragraph" w:styleId="ListContinue2">
    <w:name w:val="List Continue 2"/>
    <w:basedOn w:val="Normal"/>
    <w:uiPriority w:val="99"/>
    <w:semiHidden/>
    <w:unhideWhenUsed/>
    <w:rsid w:val="0040728F"/>
    <w:pPr>
      <w:spacing w:after="120"/>
      <w:ind w:left="720"/>
      <w:contextualSpacing/>
    </w:pPr>
  </w:style>
  <w:style w:type="paragraph" w:styleId="ListContinue3">
    <w:name w:val="List Continue 3"/>
    <w:basedOn w:val="Normal"/>
    <w:uiPriority w:val="99"/>
    <w:semiHidden/>
    <w:unhideWhenUsed/>
    <w:rsid w:val="0040728F"/>
    <w:pPr>
      <w:spacing w:after="120"/>
      <w:ind w:left="1080"/>
      <w:contextualSpacing/>
    </w:pPr>
  </w:style>
  <w:style w:type="paragraph" w:styleId="ListContinue4">
    <w:name w:val="List Continue 4"/>
    <w:basedOn w:val="Normal"/>
    <w:uiPriority w:val="99"/>
    <w:semiHidden/>
    <w:unhideWhenUsed/>
    <w:rsid w:val="0040728F"/>
    <w:pPr>
      <w:spacing w:after="120"/>
      <w:ind w:left="1440"/>
      <w:contextualSpacing/>
    </w:pPr>
  </w:style>
  <w:style w:type="paragraph" w:styleId="ListContinue5">
    <w:name w:val="List Continue 5"/>
    <w:basedOn w:val="Normal"/>
    <w:uiPriority w:val="99"/>
    <w:semiHidden/>
    <w:unhideWhenUsed/>
    <w:rsid w:val="0040728F"/>
    <w:pPr>
      <w:spacing w:after="120"/>
      <w:ind w:left="1800"/>
      <w:contextualSpacing/>
    </w:pPr>
  </w:style>
  <w:style w:type="paragraph" w:styleId="ListNumber">
    <w:name w:val="List Number"/>
    <w:basedOn w:val="Normal"/>
    <w:uiPriority w:val="99"/>
    <w:semiHidden/>
    <w:unhideWhenUsed/>
    <w:rsid w:val="0040728F"/>
    <w:pPr>
      <w:numPr>
        <w:numId w:val="31"/>
      </w:numPr>
      <w:contextualSpacing/>
    </w:pPr>
  </w:style>
  <w:style w:type="paragraph" w:styleId="ListNumber2">
    <w:name w:val="List Number 2"/>
    <w:basedOn w:val="Normal"/>
    <w:uiPriority w:val="99"/>
    <w:semiHidden/>
    <w:unhideWhenUsed/>
    <w:rsid w:val="0040728F"/>
    <w:pPr>
      <w:numPr>
        <w:numId w:val="32"/>
      </w:numPr>
      <w:contextualSpacing/>
    </w:pPr>
  </w:style>
  <w:style w:type="paragraph" w:styleId="ListNumber3">
    <w:name w:val="List Number 3"/>
    <w:basedOn w:val="Normal"/>
    <w:uiPriority w:val="99"/>
    <w:semiHidden/>
    <w:unhideWhenUsed/>
    <w:rsid w:val="0040728F"/>
    <w:pPr>
      <w:numPr>
        <w:numId w:val="33"/>
      </w:numPr>
      <w:contextualSpacing/>
    </w:pPr>
  </w:style>
  <w:style w:type="paragraph" w:styleId="ListNumber4">
    <w:name w:val="List Number 4"/>
    <w:basedOn w:val="Normal"/>
    <w:uiPriority w:val="99"/>
    <w:semiHidden/>
    <w:unhideWhenUsed/>
    <w:rsid w:val="0040728F"/>
    <w:pPr>
      <w:numPr>
        <w:numId w:val="34"/>
      </w:numPr>
      <w:contextualSpacing/>
    </w:pPr>
  </w:style>
  <w:style w:type="paragraph" w:styleId="ListNumber5">
    <w:name w:val="List Number 5"/>
    <w:basedOn w:val="Normal"/>
    <w:uiPriority w:val="99"/>
    <w:semiHidden/>
    <w:unhideWhenUsed/>
    <w:rsid w:val="0040728F"/>
    <w:pPr>
      <w:numPr>
        <w:numId w:val="35"/>
      </w:numPr>
      <w:contextualSpacing/>
    </w:pPr>
  </w:style>
  <w:style w:type="paragraph" w:styleId="MacroText">
    <w:name w:val="macro"/>
    <w:link w:val="MacroTextChar"/>
    <w:uiPriority w:val="99"/>
    <w:semiHidden/>
    <w:unhideWhenUsed/>
    <w:rsid w:val="0040728F"/>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40728F"/>
    <w:rPr>
      <w:rFonts w:ascii="Consolas" w:hAnsi="Consolas"/>
      <w:sz w:val="20"/>
      <w:szCs w:val="20"/>
    </w:rPr>
  </w:style>
  <w:style w:type="paragraph" w:styleId="MessageHeader">
    <w:name w:val="Message Header"/>
    <w:basedOn w:val="Normal"/>
    <w:link w:val="MessageHeaderChar"/>
    <w:uiPriority w:val="99"/>
    <w:semiHidden/>
    <w:unhideWhenUsed/>
    <w:rsid w:val="0040728F"/>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40728F"/>
    <w:rPr>
      <w:rFonts w:asciiTheme="majorHAnsi" w:eastAsiaTheme="majorEastAsia" w:hAnsiTheme="majorHAnsi" w:cstheme="majorBidi"/>
      <w:shd w:val="pct20" w:color="auto" w:fill="auto"/>
    </w:rPr>
  </w:style>
  <w:style w:type="paragraph" w:styleId="NoSpacing">
    <w:name w:val="No Spacing"/>
    <w:uiPriority w:val="1"/>
    <w:qFormat/>
    <w:rsid w:val="0040728F"/>
    <w:rPr>
      <w:sz w:val="22"/>
    </w:rPr>
  </w:style>
  <w:style w:type="paragraph" w:styleId="NormalIndent">
    <w:name w:val="Normal Indent"/>
    <w:basedOn w:val="Normal"/>
    <w:uiPriority w:val="99"/>
    <w:semiHidden/>
    <w:unhideWhenUsed/>
    <w:rsid w:val="0040728F"/>
    <w:pPr>
      <w:ind w:left="720"/>
    </w:pPr>
  </w:style>
  <w:style w:type="paragraph" w:styleId="NoteHeading">
    <w:name w:val="Note Heading"/>
    <w:basedOn w:val="Normal"/>
    <w:next w:val="Normal"/>
    <w:link w:val="NoteHeadingChar"/>
    <w:uiPriority w:val="99"/>
    <w:semiHidden/>
    <w:unhideWhenUsed/>
    <w:rsid w:val="0040728F"/>
    <w:pPr>
      <w:spacing w:after="0"/>
    </w:pPr>
  </w:style>
  <w:style w:type="character" w:customStyle="1" w:styleId="NoteHeadingChar">
    <w:name w:val="Note Heading Char"/>
    <w:basedOn w:val="DefaultParagraphFont"/>
    <w:link w:val="NoteHeading"/>
    <w:uiPriority w:val="99"/>
    <w:semiHidden/>
    <w:rsid w:val="0040728F"/>
    <w:rPr>
      <w:sz w:val="22"/>
    </w:rPr>
  </w:style>
  <w:style w:type="paragraph" w:styleId="PlainText">
    <w:name w:val="Plain Text"/>
    <w:basedOn w:val="Normal"/>
    <w:link w:val="PlainTextChar"/>
    <w:uiPriority w:val="99"/>
    <w:semiHidden/>
    <w:unhideWhenUsed/>
    <w:rsid w:val="0040728F"/>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40728F"/>
    <w:rPr>
      <w:rFonts w:ascii="Consolas" w:hAnsi="Consolas"/>
      <w:sz w:val="21"/>
      <w:szCs w:val="21"/>
    </w:rPr>
  </w:style>
  <w:style w:type="paragraph" w:styleId="Quote">
    <w:name w:val="Quote"/>
    <w:basedOn w:val="Normal"/>
    <w:next w:val="Normal"/>
    <w:link w:val="QuoteChar"/>
    <w:uiPriority w:val="29"/>
    <w:qFormat/>
    <w:rsid w:val="0040728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0728F"/>
    <w:rPr>
      <w:i/>
      <w:iCs/>
      <w:color w:val="404040" w:themeColor="text1" w:themeTint="BF"/>
      <w:sz w:val="22"/>
    </w:rPr>
  </w:style>
  <w:style w:type="paragraph" w:styleId="Salutation">
    <w:name w:val="Salutation"/>
    <w:basedOn w:val="Normal"/>
    <w:next w:val="Normal"/>
    <w:link w:val="SalutationChar"/>
    <w:uiPriority w:val="99"/>
    <w:semiHidden/>
    <w:unhideWhenUsed/>
    <w:rsid w:val="0040728F"/>
  </w:style>
  <w:style w:type="character" w:customStyle="1" w:styleId="SalutationChar">
    <w:name w:val="Salutation Char"/>
    <w:basedOn w:val="DefaultParagraphFont"/>
    <w:link w:val="Salutation"/>
    <w:uiPriority w:val="99"/>
    <w:semiHidden/>
    <w:rsid w:val="0040728F"/>
    <w:rPr>
      <w:sz w:val="22"/>
    </w:rPr>
  </w:style>
  <w:style w:type="paragraph" w:styleId="Signature">
    <w:name w:val="Signature"/>
    <w:basedOn w:val="Normal"/>
    <w:link w:val="SignatureChar"/>
    <w:uiPriority w:val="99"/>
    <w:semiHidden/>
    <w:unhideWhenUsed/>
    <w:rsid w:val="0040728F"/>
    <w:pPr>
      <w:spacing w:after="0"/>
      <w:ind w:left="4320"/>
    </w:pPr>
  </w:style>
  <w:style w:type="character" w:customStyle="1" w:styleId="SignatureChar">
    <w:name w:val="Signature Char"/>
    <w:basedOn w:val="DefaultParagraphFont"/>
    <w:link w:val="Signature"/>
    <w:uiPriority w:val="99"/>
    <w:semiHidden/>
    <w:rsid w:val="0040728F"/>
    <w:rPr>
      <w:sz w:val="22"/>
    </w:rPr>
  </w:style>
  <w:style w:type="paragraph" w:styleId="TableofAuthorities">
    <w:name w:val="table of authorities"/>
    <w:basedOn w:val="Normal"/>
    <w:next w:val="Normal"/>
    <w:uiPriority w:val="99"/>
    <w:semiHidden/>
    <w:unhideWhenUsed/>
    <w:rsid w:val="0040728F"/>
    <w:pPr>
      <w:spacing w:after="0"/>
      <w:ind w:left="220" w:hanging="220"/>
    </w:pPr>
  </w:style>
  <w:style w:type="paragraph" w:styleId="TableofFigures">
    <w:name w:val="table of figures"/>
    <w:basedOn w:val="Normal"/>
    <w:next w:val="Normal"/>
    <w:uiPriority w:val="99"/>
    <w:semiHidden/>
    <w:unhideWhenUsed/>
    <w:rsid w:val="0040728F"/>
    <w:pPr>
      <w:spacing w:after="0"/>
    </w:pPr>
  </w:style>
  <w:style w:type="paragraph" w:styleId="TOAHeading">
    <w:name w:val="toa heading"/>
    <w:basedOn w:val="Normal"/>
    <w:next w:val="Normal"/>
    <w:uiPriority w:val="99"/>
    <w:semiHidden/>
    <w:unhideWhenUsed/>
    <w:rsid w:val="0040728F"/>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semiHidden/>
    <w:unhideWhenUsed/>
    <w:rsid w:val="0040728F"/>
    <w:pPr>
      <w:spacing w:after="100"/>
    </w:pPr>
  </w:style>
  <w:style w:type="paragraph" w:styleId="TOC2">
    <w:name w:val="toc 2"/>
    <w:basedOn w:val="Normal"/>
    <w:next w:val="Normal"/>
    <w:autoRedefine/>
    <w:uiPriority w:val="39"/>
    <w:semiHidden/>
    <w:unhideWhenUsed/>
    <w:rsid w:val="0040728F"/>
    <w:pPr>
      <w:spacing w:after="100"/>
      <w:ind w:left="220"/>
    </w:pPr>
  </w:style>
  <w:style w:type="paragraph" w:styleId="TOC3">
    <w:name w:val="toc 3"/>
    <w:basedOn w:val="Normal"/>
    <w:next w:val="Normal"/>
    <w:autoRedefine/>
    <w:uiPriority w:val="39"/>
    <w:semiHidden/>
    <w:unhideWhenUsed/>
    <w:rsid w:val="0040728F"/>
    <w:pPr>
      <w:spacing w:after="100"/>
      <w:ind w:left="440"/>
    </w:pPr>
  </w:style>
  <w:style w:type="paragraph" w:styleId="TOC4">
    <w:name w:val="toc 4"/>
    <w:basedOn w:val="Normal"/>
    <w:next w:val="Normal"/>
    <w:autoRedefine/>
    <w:uiPriority w:val="39"/>
    <w:semiHidden/>
    <w:unhideWhenUsed/>
    <w:rsid w:val="0040728F"/>
    <w:pPr>
      <w:spacing w:after="100"/>
      <w:ind w:left="660"/>
    </w:pPr>
  </w:style>
  <w:style w:type="paragraph" w:styleId="TOC5">
    <w:name w:val="toc 5"/>
    <w:basedOn w:val="Normal"/>
    <w:next w:val="Normal"/>
    <w:autoRedefine/>
    <w:uiPriority w:val="39"/>
    <w:semiHidden/>
    <w:unhideWhenUsed/>
    <w:rsid w:val="0040728F"/>
    <w:pPr>
      <w:spacing w:after="100"/>
      <w:ind w:left="880"/>
    </w:pPr>
  </w:style>
  <w:style w:type="paragraph" w:styleId="TOC6">
    <w:name w:val="toc 6"/>
    <w:basedOn w:val="Normal"/>
    <w:next w:val="Normal"/>
    <w:autoRedefine/>
    <w:uiPriority w:val="39"/>
    <w:semiHidden/>
    <w:unhideWhenUsed/>
    <w:rsid w:val="0040728F"/>
    <w:pPr>
      <w:spacing w:after="100"/>
      <w:ind w:left="1100"/>
    </w:pPr>
  </w:style>
  <w:style w:type="paragraph" w:styleId="TOC7">
    <w:name w:val="toc 7"/>
    <w:basedOn w:val="Normal"/>
    <w:next w:val="Normal"/>
    <w:autoRedefine/>
    <w:uiPriority w:val="39"/>
    <w:semiHidden/>
    <w:unhideWhenUsed/>
    <w:rsid w:val="0040728F"/>
    <w:pPr>
      <w:spacing w:after="100"/>
      <w:ind w:left="1320"/>
    </w:pPr>
  </w:style>
  <w:style w:type="paragraph" w:styleId="TOC8">
    <w:name w:val="toc 8"/>
    <w:basedOn w:val="Normal"/>
    <w:next w:val="Normal"/>
    <w:autoRedefine/>
    <w:uiPriority w:val="39"/>
    <w:semiHidden/>
    <w:unhideWhenUsed/>
    <w:rsid w:val="0040728F"/>
    <w:pPr>
      <w:spacing w:after="100"/>
      <w:ind w:left="1540"/>
    </w:pPr>
  </w:style>
  <w:style w:type="paragraph" w:styleId="TOC9">
    <w:name w:val="toc 9"/>
    <w:basedOn w:val="Normal"/>
    <w:next w:val="Normal"/>
    <w:autoRedefine/>
    <w:uiPriority w:val="39"/>
    <w:semiHidden/>
    <w:unhideWhenUsed/>
    <w:rsid w:val="0040728F"/>
    <w:pPr>
      <w:spacing w:after="100"/>
      <w:ind w:left="1760"/>
    </w:pPr>
  </w:style>
  <w:style w:type="paragraph" w:styleId="TOCHeading">
    <w:name w:val="TOC Heading"/>
    <w:basedOn w:val="Heading1"/>
    <w:next w:val="Normal"/>
    <w:uiPriority w:val="39"/>
    <w:semiHidden/>
    <w:unhideWhenUsed/>
    <w:qFormat/>
    <w:rsid w:val="0040728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3420">
      <w:bodyDiv w:val="1"/>
      <w:marLeft w:val="0"/>
      <w:marRight w:val="0"/>
      <w:marTop w:val="0"/>
      <w:marBottom w:val="0"/>
      <w:divBdr>
        <w:top w:val="none" w:sz="0" w:space="0" w:color="auto"/>
        <w:left w:val="none" w:sz="0" w:space="0" w:color="auto"/>
        <w:bottom w:val="none" w:sz="0" w:space="0" w:color="auto"/>
        <w:right w:val="none" w:sz="0" w:space="0" w:color="auto"/>
      </w:divBdr>
    </w:div>
    <w:div w:id="37319409">
      <w:bodyDiv w:val="1"/>
      <w:marLeft w:val="0"/>
      <w:marRight w:val="0"/>
      <w:marTop w:val="0"/>
      <w:marBottom w:val="0"/>
      <w:divBdr>
        <w:top w:val="none" w:sz="0" w:space="0" w:color="auto"/>
        <w:left w:val="none" w:sz="0" w:space="0" w:color="auto"/>
        <w:bottom w:val="none" w:sz="0" w:space="0" w:color="auto"/>
        <w:right w:val="none" w:sz="0" w:space="0" w:color="auto"/>
      </w:divBdr>
    </w:div>
    <w:div w:id="83765928">
      <w:bodyDiv w:val="1"/>
      <w:marLeft w:val="0"/>
      <w:marRight w:val="0"/>
      <w:marTop w:val="0"/>
      <w:marBottom w:val="0"/>
      <w:divBdr>
        <w:top w:val="none" w:sz="0" w:space="0" w:color="auto"/>
        <w:left w:val="none" w:sz="0" w:space="0" w:color="auto"/>
        <w:bottom w:val="none" w:sz="0" w:space="0" w:color="auto"/>
        <w:right w:val="none" w:sz="0" w:space="0" w:color="auto"/>
      </w:divBdr>
    </w:div>
    <w:div w:id="87821061">
      <w:bodyDiv w:val="1"/>
      <w:marLeft w:val="0"/>
      <w:marRight w:val="0"/>
      <w:marTop w:val="0"/>
      <w:marBottom w:val="0"/>
      <w:divBdr>
        <w:top w:val="none" w:sz="0" w:space="0" w:color="auto"/>
        <w:left w:val="none" w:sz="0" w:space="0" w:color="auto"/>
        <w:bottom w:val="none" w:sz="0" w:space="0" w:color="auto"/>
        <w:right w:val="none" w:sz="0" w:space="0" w:color="auto"/>
      </w:divBdr>
    </w:div>
    <w:div w:id="100230188">
      <w:bodyDiv w:val="1"/>
      <w:marLeft w:val="0"/>
      <w:marRight w:val="0"/>
      <w:marTop w:val="0"/>
      <w:marBottom w:val="0"/>
      <w:divBdr>
        <w:top w:val="none" w:sz="0" w:space="0" w:color="auto"/>
        <w:left w:val="none" w:sz="0" w:space="0" w:color="auto"/>
        <w:bottom w:val="none" w:sz="0" w:space="0" w:color="auto"/>
        <w:right w:val="none" w:sz="0" w:space="0" w:color="auto"/>
      </w:divBdr>
    </w:div>
    <w:div w:id="100759283">
      <w:bodyDiv w:val="1"/>
      <w:marLeft w:val="0"/>
      <w:marRight w:val="0"/>
      <w:marTop w:val="0"/>
      <w:marBottom w:val="0"/>
      <w:divBdr>
        <w:top w:val="none" w:sz="0" w:space="0" w:color="auto"/>
        <w:left w:val="none" w:sz="0" w:space="0" w:color="auto"/>
        <w:bottom w:val="none" w:sz="0" w:space="0" w:color="auto"/>
        <w:right w:val="none" w:sz="0" w:space="0" w:color="auto"/>
      </w:divBdr>
    </w:div>
    <w:div w:id="105082642">
      <w:bodyDiv w:val="1"/>
      <w:marLeft w:val="0"/>
      <w:marRight w:val="0"/>
      <w:marTop w:val="0"/>
      <w:marBottom w:val="0"/>
      <w:divBdr>
        <w:top w:val="none" w:sz="0" w:space="0" w:color="auto"/>
        <w:left w:val="none" w:sz="0" w:space="0" w:color="auto"/>
        <w:bottom w:val="none" w:sz="0" w:space="0" w:color="auto"/>
        <w:right w:val="none" w:sz="0" w:space="0" w:color="auto"/>
      </w:divBdr>
      <w:divsChild>
        <w:div w:id="913659528">
          <w:marLeft w:val="547"/>
          <w:marRight w:val="0"/>
          <w:marTop w:val="0"/>
          <w:marBottom w:val="0"/>
          <w:divBdr>
            <w:top w:val="none" w:sz="0" w:space="0" w:color="auto"/>
            <w:left w:val="none" w:sz="0" w:space="0" w:color="auto"/>
            <w:bottom w:val="none" w:sz="0" w:space="0" w:color="auto"/>
            <w:right w:val="none" w:sz="0" w:space="0" w:color="auto"/>
          </w:divBdr>
        </w:div>
        <w:div w:id="960962682">
          <w:marLeft w:val="547"/>
          <w:marRight w:val="0"/>
          <w:marTop w:val="0"/>
          <w:marBottom w:val="0"/>
          <w:divBdr>
            <w:top w:val="none" w:sz="0" w:space="0" w:color="auto"/>
            <w:left w:val="none" w:sz="0" w:space="0" w:color="auto"/>
            <w:bottom w:val="none" w:sz="0" w:space="0" w:color="auto"/>
            <w:right w:val="none" w:sz="0" w:space="0" w:color="auto"/>
          </w:divBdr>
        </w:div>
        <w:div w:id="1112362145">
          <w:marLeft w:val="547"/>
          <w:marRight w:val="0"/>
          <w:marTop w:val="0"/>
          <w:marBottom w:val="0"/>
          <w:divBdr>
            <w:top w:val="none" w:sz="0" w:space="0" w:color="auto"/>
            <w:left w:val="none" w:sz="0" w:space="0" w:color="auto"/>
            <w:bottom w:val="none" w:sz="0" w:space="0" w:color="auto"/>
            <w:right w:val="none" w:sz="0" w:space="0" w:color="auto"/>
          </w:divBdr>
        </w:div>
        <w:div w:id="1227499382">
          <w:marLeft w:val="547"/>
          <w:marRight w:val="0"/>
          <w:marTop w:val="0"/>
          <w:marBottom w:val="0"/>
          <w:divBdr>
            <w:top w:val="none" w:sz="0" w:space="0" w:color="auto"/>
            <w:left w:val="none" w:sz="0" w:space="0" w:color="auto"/>
            <w:bottom w:val="none" w:sz="0" w:space="0" w:color="auto"/>
            <w:right w:val="none" w:sz="0" w:space="0" w:color="auto"/>
          </w:divBdr>
        </w:div>
        <w:div w:id="1682588794">
          <w:marLeft w:val="547"/>
          <w:marRight w:val="0"/>
          <w:marTop w:val="0"/>
          <w:marBottom w:val="0"/>
          <w:divBdr>
            <w:top w:val="none" w:sz="0" w:space="0" w:color="auto"/>
            <w:left w:val="none" w:sz="0" w:space="0" w:color="auto"/>
            <w:bottom w:val="none" w:sz="0" w:space="0" w:color="auto"/>
            <w:right w:val="none" w:sz="0" w:space="0" w:color="auto"/>
          </w:divBdr>
        </w:div>
        <w:div w:id="1966959575">
          <w:marLeft w:val="547"/>
          <w:marRight w:val="0"/>
          <w:marTop w:val="0"/>
          <w:marBottom w:val="0"/>
          <w:divBdr>
            <w:top w:val="none" w:sz="0" w:space="0" w:color="auto"/>
            <w:left w:val="none" w:sz="0" w:space="0" w:color="auto"/>
            <w:bottom w:val="none" w:sz="0" w:space="0" w:color="auto"/>
            <w:right w:val="none" w:sz="0" w:space="0" w:color="auto"/>
          </w:divBdr>
        </w:div>
      </w:divsChild>
    </w:div>
    <w:div w:id="117139876">
      <w:bodyDiv w:val="1"/>
      <w:marLeft w:val="0"/>
      <w:marRight w:val="0"/>
      <w:marTop w:val="0"/>
      <w:marBottom w:val="0"/>
      <w:divBdr>
        <w:top w:val="none" w:sz="0" w:space="0" w:color="auto"/>
        <w:left w:val="none" w:sz="0" w:space="0" w:color="auto"/>
        <w:bottom w:val="none" w:sz="0" w:space="0" w:color="auto"/>
        <w:right w:val="none" w:sz="0" w:space="0" w:color="auto"/>
      </w:divBdr>
    </w:div>
    <w:div w:id="137308927">
      <w:bodyDiv w:val="1"/>
      <w:marLeft w:val="0"/>
      <w:marRight w:val="0"/>
      <w:marTop w:val="0"/>
      <w:marBottom w:val="0"/>
      <w:divBdr>
        <w:top w:val="none" w:sz="0" w:space="0" w:color="auto"/>
        <w:left w:val="none" w:sz="0" w:space="0" w:color="auto"/>
        <w:bottom w:val="none" w:sz="0" w:space="0" w:color="auto"/>
        <w:right w:val="none" w:sz="0" w:space="0" w:color="auto"/>
      </w:divBdr>
    </w:div>
    <w:div w:id="142358528">
      <w:bodyDiv w:val="1"/>
      <w:marLeft w:val="0"/>
      <w:marRight w:val="0"/>
      <w:marTop w:val="0"/>
      <w:marBottom w:val="0"/>
      <w:divBdr>
        <w:top w:val="none" w:sz="0" w:space="0" w:color="auto"/>
        <w:left w:val="none" w:sz="0" w:space="0" w:color="auto"/>
        <w:bottom w:val="none" w:sz="0" w:space="0" w:color="auto"/>
        <w:right w:val="none" w:sz="0" w:space="0" w:color="auto"/>
      </w:divBdr>
      <w:divsChild>
        <w:div w:id="1805350480">
          <w:marLeft w:val="1512"/>
          <w:marRight w:val="0"/>
          <w:marTop w:val="110"/>
          <w:marBottom w:val="0"/>
          <w:divBdr>
            <w:top w:val="none" w:sz="0" w:space="0" w:color="auto"/>
            <w:left w:val="none" w:sz="0" w:space="0" w:color="auto"/>
            <w:bottom w:val="none" w:sz="0" w:space="0" w:color="auto"/>
            <w:right w:val="none" w:sz="0" w:space="0" w:color="auto"/>
          </w:divBdr>
        </w:div>
      </w:divsChild>
    </w:div>
    <w:div w:id="145050205">
      <w:bodyDiv w:val="1"/>
      <w:marLeft w:val="0"/>
      <w:marRight w:val="0"/>
      <w:marTop w:val="0"/>
      <w:marBottom w:val="0"/>
      <w:divBdr>
        <w:top w:val="none" w:sz="0" w:space="0" w:color="auto"/>
        <w:left w:val="none" w:sz="0" w:space="0" w:color="auto"/>
        <w:bottom w:val="none" w:sz="0" w:space="0" w:color="auto"/>
        <w:right w:val="none" w:sz="0" w:space="0" w:color="auto"/>
      </w:divBdr>
    </w:div>
    <w:div w:id="171646062">
      <w:bodyDiv w:val="1"/>
      <w:marLeft w:val="0"/>
      <w:marRight w:val="0"/>
      <w:marTop w:val="0"/>
      <w:marBottom w:val="0"/>
      <w:divBdr>
        <w:top w:val="none" w:sz="0" w:space="0" w:color="auto"/>
        <w:left w:val="none" w:sz="0" w:space="0" w:color="auto"/>
        <w:bottom w:val="none" w:sz="0" w:space="0" w:color="auto"/>
        <w:right w:val="none" w:sz="0" w:space="0" w:color="auto"/>
      </w:divBdr>
    </w:div>
    <w:div w:id="179701921">
      <w:bodyDiv w:val="1"/>
      <w:marLeft w:val="0"/>
      <w:marRight w:val="0"/>
      <w:marTop w:val="0"/>
      <w:marBottom w:val="0"/>
      <w:divBdr>
        <w:top w:val="none" w:sz="0" w:space="0" w:color="auto"/>
        <w:left w:val="none" w:sz="0" w:space="0" w:color="auto"/>
        <w:bottom w:val="none" w:sz="0" w:space="0" w:color="auto"/>
        <w:right w:val="none" w:sz="0" w:space="0" w:color="auto"/>
      </w:divBdr>
    </w:div>
    <w:div w:id="187568968">
      <w:bodyDiv w:val="1"/>
      <w:marLeft w:val="0"/>
      <w:marRight w:val="0"/>
      <w:marTop w:val="0"/>
      <w:marBottom w:val="0"/>
      <w:divBdr>
        <w:top w:val="none" w:sz="0" w:space="0" w:color="auto"/>
        <w:left w:val="none" w:sz="0" w:space="0" w:color="auto"/>
        <w:bottom w:val="none" w:sz="0" w:space="0" w:color="auto"/>
        <w:right w:val="none" w:sz="0" w:space="0" w:color="auto"/>
      </w:divBdr>
    </w:div>
    <w:div w:id="215629883">
      <w:bodyDiv w:val="1"/>
      <w:marLeft w:val="0"/>
      <w:marRight w:val="0"/>
      <w:marTop w:val="0"/>
      <w:marBottom w:val="0"/>
      <w:divBdr>
        <w:top w:val="none" w:sz="0" w:space="0" w:color="auto"/>
        <w:left w:val="none" w:sz="0" w:space="0" w:color="auto"/>
        <w:bottom w:val="none" w:sz="0" w:space="0" w:color="auto"/>
        <w:right w:val="none" w:sz="0" w:space="0" w:color="auto"/>
      </w:divBdr>
    </w:div>
    <w:div w:id="218131245">
      <w:bodyDiv w:val="1"/>
      <w:marLeft w:val="0"/>
      <w:marRight w:val="0"/>
      <w:marTop w:val="0"/>
      <w:marBottom w:val="0"/>
      <w:divBdr>
        <w:top w:val="none" w:sz="0" w:space="0" w:color="auto"/>
        <w:left w:val="none" w:sz="0" w:space="0" w:color="auto"/>
        <w:bottom w:val="none" w:sz="0" w:space="0" w:color="auto"/>
        <w:right w:val="none" w:sz="0" w:space="0" w:color="auto"/>
      </w:divBdr>
    </w:div>
    <w:div w:id="221907359">
      <w:bodyDiv w:val="1"/>
      <w:marLeft w:val="0"/>
      <w:marRight w:val="0"/>
      <w:marTop w:val="0"/>
      <w:marBottom w:val="0"/>
      <w:divBdr>
        <w:top w:val="none" w:sz="0" w:space="0" w:color="auto"/>
        <w:left w:val="none" w:sz="0" w:space="0" w:color="auto"/>
        <w:bottom w:val="none" w:sz="0" w:space="0" w:color="auto"/>
        <w:right w:val="none" w:sz="0" w:space="0" w:color="auto"/>
      </w:divBdr>
    </w:div>
    <w:div w:id="229771626">
      <w:bodyDiv w:val="1"/>
      <w:marLeft w:val="0"/>
      <w:marRight w:val="0"/>
      <w:marTop w:val="0"/>
      <w:marBottom w:val="0"/>
      <w:divBdr>
        <w:top w:val="none" w:sz="0" w:space="0" w:color="auto"/>
        <w:left w:val="none" w:sz="0" w:space="0" w:color="auto"/>
        <w:bottom w:val="none" w:sz="0" w:space="0" w:color="auto"/>
        <w:right w:val="none" w:sz="0" w:space="0" w:color="auto"/>
      </w:divBdr>
    </w:div>
    <w:div w:id="244346696">
      <w:bodyDiv w:val="1"/>
      <w:marLeft w:val="0"/>
      <w:marRight w:val="0"/>
      <w:marTop w:val="0"/>
      <w:marBottom w:val="0"/>
      <w:divBdr>
        <w:top w:val="none" w:sz="0" w:space="0" w:color="auto"/>
        <w:left w:val="none" w:sz="0" w:space="0" w:color="auto"/>
        <w:bottom w:val="none" w:sz="0" w:space="0" w:color="auto"/>
        <w:right w:val="none" w:sz="0" w:space="0" w:color="auto"/>
      </w:divBdr>
    </w:div>
    <w:div w:id="255943929">
      <w:bodyDiv w:val="1"/>
      <w:marLeft w:val="0"/>
      <w:marRight w:val="0"/>
      <w:marTop w:val="0"/>
      <w:marBottom w:val="0"/>
      <w:divBdr>
        <w:top w:val="none" w:sz="0" w:space="0" w:color="auto"/>
        <w:left w:val="none" w:sz="0" w:space="0" w:color="auto"/>
        <w:bottom w:val="none" w:sz="0" w:space="0" w:color="auto"/>
        <w:right w:val="none" w:sz="0" w:space="0" w:color="auto"/>
      </w:divBdr>
    </w:div>
    <w:div w:id="258563170">
      <w:bodyDiv w:val="1"/>
      <w:marLeft w:val="0"/>
      <w:marRight w:val="0"/>
      <w:marTop w:val="0"/>
      <w:marBottom w:val="0"/>
      <w:divBdr>
        <w:top w:val="none" w:sz="0" w:space="0" w:color="auto"/>
        <w:left w:val="none" w:sz="0" w:space="0" w:color="auto"/>
        <w:bottom w:val="none" w:sz="0" w:space="0" w:color="auto"/>
        <w:right w:val="none" w:sz="0" w:space="0" w:color="auto"/>
      </w:divBdr>
    </w:div>
    <w:div w:id="267663432">
      <w:bodyDiv w:val="1"/>
      <w:marLeft w:val="0"/>
      <w:marRight w:val="0"/>
      <w:marTop w:val="0"/>
      <w:marBottom w:val="0"/>
      <w:divBdr>
        <w:top w:val="none" w:sz="0" w:space="0" w:color="auto"/>
        <w:left w:val="none" w:sz="0" w:space="0" w:color="auto"/>
        <w:bottom w:val="none" w:sz="0" w:space="0" w:color="auto"/>
        <w:right w:val="none" w:sz="0" w:space="0" w:color="auto"/>
      </w:divBdr>
    </w:div>
    <w:div w:id="268895007">
      <w:bodyDiv w:val="1"/>
      <w:marLeft w:val="0"/>
      <w:marRight w:val="0"/>
      <w:marTop w:val="0"/>
      <w:marBottom w:val="0"/>
      <w:divBdr>
        <w:top w:val="none" w:sz="0" w:space="0" w:color="auto"/>
        <w:left w:val="none" w:sz="0" w:space="0" w:color="auto"/>
        <w:bottom w:val="none" w:sz="0" w:space="0" w:color="auto"/>
        <w:right w:val="none" w:sz="0" w:space="0" w:color="auto"/>
      </w:divBdr>
    </w:div>
    <w:div w:id="312224784">
      <w:bodyDiv w:val="1"/>
      <w:marLeft w:val="0"/>
      <w:marRight w:val="0"/>
      <w:marTop w:val="0"/>
      <w:marBottom w:val="0"/>
      <w:divBdr>
        <w:top w:val="none" w:sz="0" w:space="0" w:color="auto"/>
        <w:left w:val="none" w:sz="0" w:space="0" w:color="auto"/>
        <w:bottom w:val="none" w:sz="0" w:space="0" w:color="auto"/>
        <w:right w:val="none" w:sz="0" w:space="0" w:color="auto"/>
      </w:divBdr>
    </w:div>
    <w:div w:id="366217275">
      <w:bodyDiv w:val="1"/>
      <w:marLeft w:val="0"/>
      <w:marRight w:val="0"/>
      <w:marTop w:val="0"/>
      <w:marBottom w:val="0"/>
      <w:divBdr>
        <w:top w:val="none" w:sz="0" w:space="0" w:color="auto"/>
        <w:left w:val="none" w:sz="0" w:space="0" w:color="auto"/>
        <w:bottom w:val="none" w:sz="0" w:space="0" w:color="auto"/>
        <w:right w:val="none" w:sz="0" w:space="0" w:color="auto"/>
      </w:divBdr>
      <w:divsChild>
        <w:div w:id="1501778005">
          <w:marLeft w:val="403"/>
          <w:marRight w:val="0"/>
          <w:marTop w:val="0"/>
          <w:marBottom w:val="600"/>
          <w:divBdr>
            <w:top w:val="none" w:sz="0" w:space="0" w:color="auto"/>
            <w:left w:val="none" w:sz="0" w:space="0" w:color="auto"/>
            <w:bottom w:val="none" w:sz="0" w:space="0" w:color="auto"/>
            <w:right w:val="none" w:sz="0" w:space="0" w:color="auto"/>
          </w:divBdr>
        </w:div>
        <w:div w:id="1601798013">
          <w:marLeft w:val="403"/>
          <w:marRight w:val="0"/>
          <w:marTop w:val="0"/>
          <w:marBottom w:val="600"/>
          <w:divBdr>
            <w:top w:val="none" w:sz="0" w:space="0" w:color="auto"/>
            <w:left w:val="none" w:sz="0" w:space="0" w:color="auto"/>
            <w:bottom w:val="none" w:sz="0" w:space="0" w:color="auto"/>
            <w:right w:val="none" w:sz="0" w:space="0" w:color="auto"/>
          </w:divBdr>
        </w:div>
      </w:divsChild>
    </w:div>
    <w:div w:id="386799564">
      <w:bodyDiv w:val="1"/>
      <w:marLeft w:val="0"/>
      <w:marRight w:val="0"/>
      <w:marTop w:val="0"/>
      <w:marBottom w:val="0"/>
      <w:divBdr>
        <w:top w:val="none" w:sz="0" w:space="0" w:color="auto"/>
        <w:left w:val="none" w:sz="0" w:space="0" w:color="auto"/>
        <w:bottom w:val="none" w:sz="0" w:space="0" w:color="auto"/>
        <w:right w:val="none" w:sz="0" w:space="0" w:color="auto"/>
      </w:divBdr>
    </w:div>
    <w:div w:id="418870367">
      <w:bodyDiv w:val="1"/>
      <w:marLeft w:val="0"/>
      <w:marRight w:val="0"/>
      <w:marTop w:val="0"/>
      <w:marBottom w:val="0"/>
      <w:divBdr>
        <w:top w:val="none" w:sz="0" w:space="0" w:color="auto"/>
        <w:left w:val="none" w:sz="0" w:space="0" w:color="auto"/>
        <w:bottom w:val="none" w:sz="0" w:space="0" w:color="auto"/>
        <w:right w:val="none" w:sz="0" w:space="0" w:color="auto"/>
      </w:divBdr>
    </w:div>
    <w:div w:id="428546201">
      <w:bodyDiv w:val="1"/>
      <w:marLeft w:val="0"/>
      <w:marRight w:val="0"/>
      <w:marTop w:val="0"/>
      <w:marBottom w:val="0"/>
      <w:divBdr>
        <w:top w:val="none" w:sz="0" w:space="0" w:color="auto"/>
        <w:left w:val="none" w:sz="0" w:space="0" w:color="auto"/>
        <w:bottom w:val="none" w:sz="0" w:space="0" w:color="auto"/>
        <w:right w:val="none" w:sz="0" w:space="0" w:color="auto"/>
      </w:divBdr>
    </w:div>
    <w:div w:id="468520738">
      <w:bodyDiv w:val="1"/>
      <w:marLeft w:val="0"/>
      <w:marRight w:val="0"/>
      <w:marTop w:val="0"/>
      <w:marBottom w:val="0"/>
      <w:divBdr>
        <w:top w:val="none" w:sz="0" w:space="0" w:color="auto"/>
        <w:left w:val="none" w:sz="0" w:space="0" w:color="auto"/>
        <w:bottom w:val="none" w:sz="0" w:space="0" w:color="auto"/>
        <w:right w:val="none" w:sz="0" w:space="0" w:color="auto"/>
      </w:divBdr>
      <w:divsChild>
        <w:div w:id="68582524">
          <w:marLeft w:val="547"/>
          <w:marRight w:val="0"/>
          <w:marTop w:val="0"/>
          <w:marBottom w:val="0"/>
          <w:divBdr>
            <w:top w:val="none" w:sz="0" w:space="0" w:color="auto"/>
            <w:left w:val="none" w:sz="0" w:space="0" w:color="auto"/>
            <w:bottom w:val="none" w:sz="0" w:space="0" w:color="auto"/>
            <w:right w:val="none" w:sz="0" w:space="0" w:color="auto"/>
          </w:divBdr>
        </w:div>
        <w:div w:id="154033386">
          <w:marLeft w:val="547"/>
          <w:marRight w:val="0"/>
          <w:marTop w:val="0"/>
          <w:marBottom w:val="0"/>
          <w:divBdr>
            <w:top w:val="none" w:sz="0" w:space="0" w:color="auto"/>
            <w:left w:val="none" w:sz="0" w:space="0" w:color="auto"/>
            <w:bottom w:val="none" w:sz="0" w:space="0" w:color="auto"/>
            <w:right w:val="none" w:sz="0" w:space="0" w:color="auto"/>
          </w:divBdr>
        </w:div>
        <w:div w:id="608197325">
          <w:marLeft w:val="547"/>
          <w:marRight w:val="0"/>
          <w:marTop w:val="0"/>
          <w:marBottom w:val="0"/>
          <w:divBdr>
            <w:top w:val="none" w:sz="0" w:space="0" w:color="auto"/>
            <w:left w:val="none" w:sz="0" w:space="0" w:color="auto"/>
            <w:bottom w:val="none" w:sz="0" w:space="0" w:color="auto"/>
            <w:right w:val="none" w:sz="0" w:space="0" w:color="auto"/>
          </w:divBdr>
        </w:div>
        <w:div w:id="1142425193">
          <w:marLeft w:val="547"/>
          <w:marRight w:val="0"/>
          <w:marTop w:val="0"/>
          <w:marBottom w:val="0"/>
          <w:divBdr>
            <w:top w:val="none" w:sz="0" w:space="0" w:color="auto"/>
            <w:left w:val="none" w:sz="0" w:space="0" w:color="auto"/>
            <w:bottom w:val="none" w:sz="0" w:space="0" w:color="auto"/>
            <w:right w:val="none" w:sz="0" w:space="0" w:color="auto"/>
          </w:divBdr>
        </w:div>
        <w:div w:id="1396320190">
          <w:marLeft w:val="547"/>
          <w:marRight w:val="0"/>
          <w:marTop w:val="0"/>
          <w:marBottom w:val="0"/>
          <w:divBdr>
            <w:top w:val="none" w:sz="0" w:space="0" w:color="auto"/>
            <w:left w:val="none" w:sz="0" w:space="0" w:color="auto"/>
            <w:bottom w:val="none" w:sz="0" w:space="0" w:color="auto"/>
            <w:right w:val="none" w:sz="0" w:space="0" w:color="auto"/>
          </w:divBdr>
        </w:div>
        <w:div w:id="1650479453">
          <w:marLeft w:val="547"/>
          <w:marRight w:val="0"/>
          <w:marTop w:val="0"/>
          <w:marBottom w:val="0"/>
          <w:divBdr>
            <w:top w:val="none" w:sz="0" w:space="0" w:color="auto"/>
            <w:left w:val="none" w:sz="0" w:space="0" w:color="auto"/>
            <w:bottom w:val="none" w:sz="0" w:space="0" w:color="auto"/>
            <w:right w:val="none" w:sz="0" w:space="0" w:color="auto"/>
          </w:divBdr>
        </w:div>
        <w:div w:id="1923760733">
          <w:marLeft w:val="547"/>
          <w:marRight w:val="0"/>
          <w:marTop w:val="0"/>
          <w:marBottom w:val="0"/>
          <w:divBdr>
            <w:top w:val="none" w:sz="0" w:space="0" w:color="auto"/>
            <w:left w:val="none" w:sz="0" w:space="0" w:color="auto"/>
            <w:bottom w:val="none" w:sz="0" w:space="0" w:color="auto"/>
            <w:right w:val="none" w:sz="0" w:space="0" w:color="auto"/>
          </w:divBdr>
        </w:div>
      </w:divsChild>
    </w:div>
    <w:div w:id="521166496">
      <w:bodyDiv w:val="1"/>
      <w:marLeft w:val="0"/>
      <w:marRight w:val="0"/>
      <w:marTop w:val="0"/>
      <w:marBottom w:val="0"/>
      <w:divBdr>
        <w:top w:val="none" w:sz="0" w:space="0" w:color="auto"/>
        <w:left w:val="none" w:sz="0" w:space="0" w:color="auto"/>
        <w:bottom w:val="none" w:sz="0" w:space="0" w:color="auto"/>
        <w:right w:val="none" w:sz="0" w:space="0" w:color="auto"/>
      </w:divBdr>
    </w:div>
    <w:div w:id="537820427">
      <w:bodyDiv w:val="1"/>
      <w:marLeft w:val="0"/>
      <w:marRight w:val="0"/>
      <w:marTop w:val="0"/>
      <w:marBottom w:val="0"/>
      <w:divBdr>
        <w:top w:val="none" w:sz="0" w:space="0" w:color="auto"/>
        <w:left w:val="none" w:sz="0" w:space="0" w:color="auto"/>
        <w:bottom w:val="none" w:sz="0" w:space="0" w:color="auto"/>
        <w:right w:val="none" w:sz="0" w:space="0" w:color="auto"/>
      </w:divBdr>
    </w:div>
    <w:div w:id="557740921">
      <w:bodyDiv w:val="1"/>
      <w:marLeft w:val="0"/>
      <w:marRight w:val="0"/>
      <w:marTop w:val="0"/>
      <w:marBottom w:val="0"/>
      <w:divBdr>
        <w:top w:val="none" w:sz="0" w:space="0" w:color="auto"/>
        <w:left w:val="none" w:sz="0" w:space="0" w:color="auto"/>
        <w:bottom w:val="none" w:sz="0" w:space="0" w:color="auto"/>
        <w:right w:val="none" w:sz="0" w:space="0" w:color="auto"/>
      </w:divBdr>
    </w:div>
    <w:div w:id="558787894">
      <w:bodyDiv w:val="1"/>
      <w:marLeft w:val="0"/>
      <w:marRight w:val="0"/>
      <w:marTop w:val="0"/>
      <w:marBottom w:val="0"/>
      <w:divBdr>
        <w:top w:val="none" w:sz="0" w:space="0" w:color="auto"/>
        <w:left w:val="none" w:sz="0" w:space="0" w:color="auto"/>
        <w:bottom w:val="none" w:sz="0" w:space="0" w:color="auto"/>
        <w:right w:val="none" w:sz="0" w:space="0" w:color="auto"/>
      </w:divBdr>
    </w:div>
    <w:div w:id="583271560">
      <w:bodyDiv w:val="1"/>
      <w:marLeft w:val="0"/>
      <w:marRight w:val="0"/>
      <w:marTop w:val="0"/>
      <w:marBottom w:val="0"/>
      <w:divBdr>
        <w:top w:val="none" w:sz="0" w:space="0" w:color="auto"/>
        <w:left w:val="none" w:sz="0" w:space="0" w:color="auto"/>
        <w:bottom w:val="none" w:sz="0" w:space="0" w:color="auto"/>
        <w:right w:val="none" w:sz="0" w:space="0" w:color="auto"/>
      </w:divBdr>
    </w:div>
    <w:div w:id="591822016">
      <w:bodyDiv w:val="1"/>
      <w:marLeft w:val="0"/>
      <w:marRight w:val="0"/>
      <w:marTop w:val="0"/>
      <w:marBottom w:val="0"/>
      <w:divBdr>
        <w:top w:val="none" w:sz="0" w:space="0" w:color="auto"/>
        <w:left w:val="none" w:sz="0" w:space="0" w:color="auto"/>
        <w:bottom w:val="none" w:sz="0" w:space="0" w:color="auto"/>
        <w:right w:val="none" w:sz="0" w:space="0" w:color="auto"/>
      </w:divBdr>
    </w:div>
    <w:div w:id="605696888">
      <w:bodyDiv w:val="1"/>
      <w:marLeft w:val="0"/>
      <w:marRight w:val="0"/>
      <w:marTop w:val="0"/>
      <w:marBottom w:val="0"/>
      <w:divBdr>
        <w:top w:val="none" w:sz="0" w:space="0" w:color="auto"/>
        <w:left w:val="none" w:sz="0" w:space="0" w:color="auto"/>
        <w:bottom w:val="none" w:sz="0" w:space="0" w:color="auto"/>
        <w:right w:val="none" w:sz="0" w:space="0" w:color="auto"/>
      </w:divBdr>
    </w:div>
    <w:div w:id="619993314">
      <w:bodyDiv w:val="1"/>
      <w:marLeft w:val="0"/>
      <w:marRight w:val="0"/>
      <w:marTop w:val="0"/>
      <w:marBottom w:val="0"/>
      <w:divBdr>
        <w:top w:val="none" w:sz="0" w:space="0" w:color="auto"/>
        <w:left w:val="none" w:sz="0" w:space="0" w:color="auto"/>
        <w:bottom w:val="none" w:sz="0" w:space="0" w:color="auto"/>
        <w:right w:val="none" w:sz="0" w:space="0" w:color="auto"/>
      </w:divBdr>
    </w:div>
    <w:div w:id="623927105">
      <w:bodyDiv w:val="1"/>
      <w:marLeft w:val="0"/>
      <w:marRight w:val="0"/>
      <w:marTop w:val="0"/>
      <w:marBottom w:val="0"/>
      <w:divBdr>
        <w:top w:val="none" w:sz="0" w:space="0" w:color="auto"/>
        <w:left w:val="none" w:sz="0" w:space="0" w:color="auto"/>
        <w:bottom w:val="none" w:sz="0" w:space="0" w:color="auto"/>
        <w:right w:val="none" w:sz="0" w:space="0" w:color="auto"/>
      </w:divBdr>
    </w:div>
    <w:div w:id="639502608">
      <w:bodyDiv w:val="1"/>
      <w:marLeft w:val="0"/>
      <w:marRight w:val="0"/>
      <w:marTop w:val="0"/>
      <w:marBottom w:val="0"/>
      <w:divBdr>
        <w:top w:val="none" w:sz="0" w:space="0" w:color="auto"/>
        <w:left w:val="none" w:sz="0" w:space="0" w:color="auto"/>
        <w:bottom w:val="none" w:sz="0" w:space="0" w:color="auto"/>
        <w:right w:val="none" w:sz="0" w:space="0" w:color="auto"/>
      </w:divBdr>
    </w:div>
    <w:div w:id="651372566">
      <w:bodyDiv w:val="1"/>
      <w:marLeft w:val="0"/>
      <w:marRight w:val="0"/>
      <w:marTop w:val="0"/>
      <w:marBottom w:val="0"/>
      <w:divBdr>
        <w:top w:val="none" w:sz="0" w:space="0" w:color="auto"/>
        <w:left w:val="none" w:sz="0" w:space="0" w:color="auto"/>
        <w:bottom w:val="none" w:sz="0" w:space="0" w:color="auto"/>
        <w:right w:val="none" w:sz="0" w:space="0" w:color="auto"/>
      </w:divBdr>
    </w:div>
    <w:div w:id="687681127">
      <w:bodyDiv w:val="1"/>
      <w:marLeft w:val="0"/>
      <w:marRight w:val="0"/>
      <w:marTop w:val="0"/>
      <w:marBottom w:val="0"/>
      <w:divBdr>
        <w:top w:val="none" w:sz="0" w:space="0" w:color="auto"/>
        <w:left w:val="none" w:sz="0" w:space="0" w:color="auto"/>
        <w:bottom w:val="none" w:sz="0" w:space="0" w:color="auto"/>
        <w:right w:val="none" w:sz="0" w:space="0" w:color="auto"/>
      </w:divBdr>
    </w:div>
    <w:div w:id="699670088">
      <w:bodyDiv w:val="1"/>
      <w:marLeft w:val="0"/>
      <w:marRight w:val="0"/>
      <w:marTop w:val="0"/>
      <w:marBottom w:val="0"/>
      <w:divBdr>
        <w:top w:val="none" w:sz="0" w:space="0" w:color="auto"/>
        <w:left w:val="none" w:sz="0" w:space="0" w:color="auto"/>
        <w:bottom w:val="none" w:sz="0" w:space="0" w:color="auto"/>
        <w:right w:val="none" w:sz="0" w:space="0" w:color="auto"/>
      </w:divBdr>
    </w:div>
    <w:div w:id="703411117">
      <w:bodyDiv w:val="1"/>
      <w:marLeft w:val="0"/>
      <w:marRight w:val="0"/>
      <w:marTop w:val="0"/>
      <w:marBottom w:val="0"/>
      <w:divBdr>
        <w:top w:val="none" w:sz="0" w:space="0" w:color="auto"/>
        <w:left w:val="none" w:sz="0" w:space="0" w:color="auto"/>
        <w:bottom w:val="none" w:sz="0" w:space="0" w:color="auto"/>
        <w:right w:val="none" w:sz="0" w:space="0" w:color="auto"/>
      </w:divBdr>
    </w:div>
    <w:div w:id="710499977">
      <w:bodyDiv w:val="1"/>
      <w:marLeft w:val="0"/>
      <w:marRight w:val="0"/>
      <w:marTop w:val="0"/>
      <w:marBottom w:val="0"/>
      <w:divBdr>
        <w:top w:val="none" w:sz="0" w:space="0" w:color="auto"/>
        <w:left w:val="none" w:sz="0" w:space="0" w:color="auto"/>
        <w:bottom w:val="none" w:sz="0" w:space="0" w:color="auto"/>
        <w:right w:val="none" w:sz="0" w:space="0" w:color="auto"/>
      </w:divBdr>
    </w:div>
    <w:div w:id="710544243">
      <w:bodyDiv w:val="1"/>
      <w:marLeft w:val="0"/>
      <w:marRight w:val="0"/>
      <w:marTop w:val="0"/>
      <w:marBottom w:val="0"/>
      <w:divBdr>
        <w:top w:val="none" w:sz="0" w:space="0" w:color="auto"/>
        <w:left w:val="none" w:sz="0" w:space="0" w:color="auto"/>
        <w:bottom w:val="none" w:sz="0" w:space="0" w:color="auto"/>
        <w:right w:val="none" w:sz="0" w:space="0" w:color="auto"/>
      </w:divBdr>
    </w:div>
    <w:div w:id="715664188">
      <w:bodyDiv w:val="1"/>
      <w:marLeft w:val="0"/>
      <w:marRight w:val="0"/>
      <w:marTop w:val="0"/>
      <w:marBottom w:val="0"/>
      <w:divBdr>
        <w:top w:val="none" w:sz="0" w:space="0" w:color="auto"/>
        <w:left w:val="none" w:sz="0" w:space="0" w:color="auto"/>
        <w:bottom w:val="none" w:sz="0" w:space="0" w:color="auto"/>
        <w:right w:val="none" w:sz="0" w:space="0" w:color="auto"/>
      </w:divBdr>
    </w:div>
    <w:div w:id="727730965">
      <w:bodyDiv w:val="1"/>
      <w:marLeft w:val="0"/>
      <w:marRight w:val="0"/>
      <w:marTop w:val="0"/>
      <w:marBottom w:val="0"/>
      <w:divBdr>
        <w:top w:val="none" w:sz="0" w:space="0" w:color="auto"/>
        <w:left w:val="none" w:sz="0" w:space="0" w:color="auto"/>
        <w:bottom w:val="none" w:sz="0" w:space="0" w:color="auto"/>
        <w:right w:val="none" w:sz="0" w:space="0" w:color="auto"/>
      </w:divBdr>
    </w:div>
    <w:div w:id="751270148">
      <w:bodyDiv w:val="1"/>
      <w:marLeft w:val="0"/>
      <w:marRight w:val="0"/>
      <w:marTop w:val="0"/>
      <w:marBottom w:val="0"/>
      <w:divBdr>
        <w:top w:val="none" w:sz="0" w:space="0" w:color="auto"/>
        <w:left w:val="none" w:sz="0" w:space="0" w:color="auto"/>
        <w:bottom w:val="none" w:sz="0" w:space="0" w:color="auto"/>
        <w:right w:val="none" w:sz="0" w:space="0" w:color="auto"/>
      </w:divBdr>
    </w:div>
    <w:div w:id="759523056">
      <w:bodyDiv w:val="1"/>
      <w:marLeft w:val="0"/>
      <w:marRight w:val="0"/>
      <w:marTop w:val="0"/>
      <w:marBottom w:val="0"/>
      <w:divBdr>
        <w:top w:val="none" w:sz="0" w:space="0" w:color="auto"/>
        <w:left w:val="none" w:sz="0" w:space="0" w:color="auto"/>
        <w:bottom w:val="none" w:sz="0" w:space="0" w:color="auto"/>
        <w:right w:val="none" w:sz="0" w:space="0" w:color="auto"/>
      </w:divBdr>
    </w:div>
    <w:div w:id="764153070">
      <w:bodyDiv w:val="1"/>
      <w:marLeft w:val="0"/>
      <w:marRight w:val="0"/>
      <w:marTop w:val="0"/>
      <w:marBottom w:val="0"/>
      <w:divBdr>
        <w:top w:val="none" w:sz="0" w:space="0" w:color="auto"/>
        <w:left w:val="none" w:sz="0" w:space="0" w:color="auto"/>
        <w:bottom w:val="none" w:sz="0" w:space="0" w:color="auto"/>
        <w:right w:val="none" w:sz="0" w:space="0" w:color="auto"/>
      </w:divBdr>
    </w:div>
    <w:div w:id="800466427">
      <w:bodyDiv w:val="1"/>
      <w:marLeft w:val="0"/>
      <w:marRight w:val="0"/>
      <w:marTop w:val="0"/>
      <w:marBottom w:val="0"/>
      <w:divBdr>
        <w:top w:val="none" w:sz="0" w:space="0" w:color="auto"/>
        <w:left w:val="none" w:sz="0" w:space="0" w:color="auto"/>
        <w:bottom w:val="none" w:sz="0" w:space="0" w:color="auto"/>
        <w:right w:val="none" w:sz="0" w:space="0" w:color="auto"/>
      </w:divBdr>
    </w:div>
    <w:div w:id="807625502">
      <w:bodyDiv w:val="1"/>
      <w:marLeft w:val="0"/>
      <w:marRight w:val="0"/>
      <w:marTop w:val="0"/>
      <w:marBottom w:val="0"/>
      <w:divBdr>
        <w:top w:val="none" w:sz="0" w:space="0" w:color="auto"/>
        <w:left w:val="none" w:sz="0" w:space="0" w:color="auto"/>
        <w:bottom w:val="none" w:sz="0" w:space="0" w:color="auto"/>
        <w:right w:val="none" w:sz="0" w:space="0" w:color="auto"/>
      </w:divBdr>
    </w:div>
    <w:div w:id="829441241">
      <w:bodyDiv w:val="1"/>
      <w:marLeft w:val="0"/>
      <w:marRight w:val="0"/>
      <w:marTop w:val="0"/>
      <w:marBottom w:val="0"/>
      <w:divBdr>
        <w:top w:val="none" w:sz="0" w:space="0" w:color="auto"/>
        <w:left w:val="none" w:sz="0" w:space="0" w:color="auto"/>
        <w:bottom w:val="none" w:sz="0" w:space="0" w:color="auto"/>
        <w:right w:val="none" w:sz="0" w:space="0" w:color="auto"/>
      </w:divBdr>
    </w:div>
    <w:div w:id="830170835">
      <w:bodyDiv w:val="1"/>
      <w:marLeft w:val="0"/>
      <w:marRight w:val="0"/>
      <w:marTop w:val="0"/>
      <w:marBottom w:val="0"/>
      <w:divBdr>
        <w:top w:val="none" w:sz="0" w:space="0" w:color="auto"/>
        <w:left w:val="none" w:sz="0" w:space="0" w:color="auto"/>
        <w:bottom w:val="none" w:sz="0" w:space="0" w:color="auto"/>
        <w:right w:val="none" w:sz="0" w:space="0" w:color="auto"/>
      </w:divBdr>
    </w:div>
    <w:div w:id="863714338">
      <w:bodyDiv w:val="1"/>
      <w:marLeft w:val="0"/>
      <w:marRight w:val="0"/>
      <w:marTop w:val="0"/>
      <w:marBottom w:val="0"/>
      <w:divBdr>
        <w:top w:val="none" w:sz="0" w:space="0" w:color="auto"/>
        <w:left w:val="none" w:sz="0" w:space="0" w:color="auto"/>
        <w:bottom w:val="none" w:sz="0" w:space="0" w:color="auto"/>
        <w:right w:val="none" w:sz="0" w:space="0" w:color="auto"/>
      </w:divBdr>
    </w:div>
    <w:div w:id="891962298">
      <w:bodyDiv w:val="1"/>
      <w:marLeft w:val="0"/>
      <w:marRight w:val="0"/>
      <w:marTop w:val="0"/>
      <w:marBottom w:val="0"/>
      <w:divBdr>
        <w:top w:val="none" w:sz="0" w:space="0" w:color="auto"/>
        <w:left w:val="none" w:sz="0" w:space="0" w:color="auto"/>
        <w:bottom w:val="none" w:sz="0" w:space="0" w:color="auto"/>
        <w:right w:val="none" w:sz="0" w:space="0" w:color="auto"/>
      </w:divBdr>
    </w:div>
    <w:div w:id="953905115">
      <w:bodyDiv w:val="1"/>
      <w:marLeft w:val="0"/>
      <w:marRight w:val="0"/>
      <w:marTop w:val="0"/>
      <w:marBottom w:val="0"/>
      <w:divBdr>
        <w:top w:val="none" w:sz="0" w:space="0" w:color="auto"/>
        <w:left w:val="none" w:sz="0" w:space="0" w:color="auto"/>
        <w:bottom w:val="none" w:sz="0" w:space="0" w:color="auto"/>
        <w:right w:val="none" w:sz="0" w:space="0" w:color="auto"/>
      </w:divBdr>
    </w:div>
    <w:div w:id="956183637">
      <w:bodyDiv w:val="1"/>
      <w:marLeft w:val="0"/>
      <w:marRight w:val="0"/>
      <w:marTop w:val="0"/>
      <w:marBottom w:val="0"/>
      <w:divBdr>
        <w:top w:val="none" w:sz="0" w:space="0" w:color="auto"/>
        <w:left w:val="none" w:sz="0" w:space="0" w:color="auto"/>
        <w:bottom w:val="none" w:sz="0" w:space="0" w:color="auto"/>
        <w:right w:val="none" w:sz="0" w:space="0" w:color="auto"/>
      </w:divBdr>
    </w:div>
    <w:div w:id="986130620">
      <w:bodyDiv w:val="1"/>
      <w:marLeft w:val="0"/>
      <w:marRight w:val="0"/>
      <w:marTop w:val="0"/>
      <w:marBottom w:val="0"/>
      <w:divBdr>
        <w:top w:val="none" w:sz="0" w:space="0" w:color="auto"/>
        <w:left w:val="none" w:sz="0" w:space="0" w:color="auto"/>
        <w:bottom w:val="none" w:sz="0" w:space="0" w:color="auto"/>
        <w:right w:val="none" w:sz="0" w:space="0" w:color="auto"/>
      </w:divBdr>
    </w:div>
    <w:div w:id="990520937">
      <w:bodyDiv w:val="1"/>
      <w:marLeft w:val="0"/>
      <w:marRight w:val="0"/>
      <w:marTop w:val="0"/>
      <w:marBottom w:val="0"/>
      <w:divBdr>
        <w:top w:val="none" w:sz="0" w:space="0" w:color="auto"/>
        <w:left w:val="none" w:sz="0" w:space="0" w:color="auto"/>
        <w:bottom w:val="none" w:sz="0" w:space="0" w:color="auto"/>
        <w:right w:val="none" w:sz="0" w:space="0" w:color="auto"/>
      </w:divBdr>
    </w:div>
    <w:div w:id="1032069112">
      <w:bodyDiv w:val="1"/>
      <w:marLeft w:val="0"/>
      <w:marRight w:val="0"/>
      <w:marTop w:val="0"/>
      <w:marBottom w:val="0"/>
      <w:divBdr>
        <w:top w:val="none" w:sz="0" w:space="0" w:color="auto"/>
        <w:left w:val="none" w:sz="0" w:space="0" w:color="auto"/>
        <w:bottom w:val="none" w:sz="0" w:space="0" w:color="auto"/>
        <w:right w:val="none" w:sz="0" w:space="0" w:color="auto"/>
      </w:divBdr>
    </w:div>
    <w:div w:id="1034891929">
      <w:bodyDiv w:val="1"/>
      <w:marLeft w:val="0"/>
      <w:marRight w:val="0"/>
      <w:marTop w:val="0"/>
      <w:marBottom w:val="0"/>
      <w:divBdr>
        <w:top w:val="none" w:sz="0" w:space="0" w:color="auto"/>
        <w:left w:val="none" w:sz="0" w:space="0" w:color="auto"/>
        <w:bottom w:val="none" w:sz="0" w:space="0" w:color="auto"/>
        <w:right w:val="none" w:sz="0" w:space="0" w:color="auto"/>
      </w:divBdr>
    </w:div>
    <w:div w:id="1065686728">
      <w:bodyDiv w:val="1"/>
      <w:marLeft w:val="0"/>
      <w:marRight w:val="0"/>
      <w:marTop w:val="0"/>
      <w:marBottom w:val="0"/>
      <w:divBdr>
        <w:top w:val="none" w:sz="0" w:space="0" w:color="auto"/>
        <w:left w:val="none" w:sz="0" w:space="0" w:color="auto"/>
        <w:bottom w:val="none" w:sz="0" w:space="0" w:color="auto"/>
        <w:right w:val="none" w:sz="0" w:space="0" w:color="auto"/>
      </w:divBdr>
    </w:div>
    <w:div w:id="1081022586">
      <w:bodyDiv w:val="1"/>
      <w:marLeft w:val="0"/>
      <w:marRight w:val="0"/>
      <w:marTop w:val="0"/>
      <w:marBottom w:val="0"/>
      <w:divBdr>
        <w:top w:val="none" w:sz="0" w:space="0" w:color="auto"/>
        <w:left w:val="none" w:sz="0" w:space="0" w:color="auto"/>
        <w:bottom w:val="none" w:sz="0" w:space="0" w:color="auto"/>
        <w:right w:val="none" w:sz="0" w:space="0" w:color="auto"/>
      </w:divBdr>
    </w:div>
    <w:div w:id="1083599748">
      <w:bodyDiv w:val="1"/>
      <w:marLeft w:val="0"/>
      <w:marRight w:val="0"/>
      <w:marTop w:val="0"/>
      <w:marBottom w:val="0"/>
      <w:divBdr>
        <w:top w:val="none" w:sz="0" w:space="0" w:color="auto"/>
        <w:left w:val="none" w:sz="0" w:space="0" w:color="auto"/>
        <w:bottom w:val="none" w:sz="0" w:space="0" w:color="auto"/>
        <w:right w:val="none" w:sz="0" w:space="0" w:color="auto"/>
      </w:divBdr>
    </w:div>
    <w:div w:id="1099789902">
      <w:bodyDiv w:val="1"/>
      <w:marLeft w:val="0"/>
      <w:marRight w:val="0"/>
      <w:marTop w:val="0"/>
      <w:marBottom w:val="0"/>
      <w:divBdr>
        <w:top w:val="none" w:sz="0" w:space="0" w:color="auto"/>
        <w:left w:val="none" w:sz="0" w:space="0" w:color="auto"/>
        <w:bottom w:val="none" w:sz="0" w:space="0" w:color="auto"/>
        <w:right w:val="none" w:sz="0" w:space="0" w:color="auto"/>
      </w:divBdr>
    </w:div>
    <w:div w:id="1149176978">
      <w:bodyDiv w:val="1"/>
      <w:marLeft w:val="0"/>
      <w:marRight w:val="0"/>
      <w:marTop w:val="0"/>
      <w:marBottom w:val="0"/>
      <w:divBdr>
        <w:top w:val="none" w:sz="0" w:space="0" w:color="auto"/>
        <w:left w:val="none" w:sz="0" w:space="0" w:color="auto"/>
        <w:bottom w:val="none" w:sz="0" w:space="0" w:color="auto"/>
        <w:right w:val="none" w:sz="0" w:space="0" w:color="auto"/>
      </w:divBdr>
    </w:div>
    <w:div w:id="1158811533">
      <w:bodyDiv w:val="1"/>
      <w:marLeft w:val="0"/>
      <w:marRight w:val="0"/>
      <w:marTop w:val="0"/>
      <w:marBottom w:val="0"/>
      <w:divBdr>
        <w:top w:val="none" w:sz="0" w:space="0" w:color="auto"/>
        <w:left w:val="none" w:sz="0" w:space="0" w:color="auto"/>
        <w:bottom w:val="none" w:sz="0" w:space="0" w:color="auto"/>
        <w:right w:val="none" w:sz="0" w:space="0" w:color="auto"/>
      </w:divBdr>
    </w:div>
    <w:div w:id="1170874264">
      <w:bodyDiv w:val="1"/>
      <w:marLeft w:val="0"/>
      <w:marRight w:val="0"/>
      <w:marTop w:val="0"/>
      <w:marBottom w:val="0"/>
      <w:divBdr>
        <w:top w:val="none" w:sz="0" w:space="0" w:color="auto"/>
        <w:left w:val="none" w:sz="0" w:space="0" w:color="auto"/>
        <w:bottom w:val="none" w:sz="0" w:space="0" w:color="auto"/>
        <w:right w:val="none" w:sz="0" w:space="0" w:color="auto"/>
      </w:divBdr>
    </w:div>
    <w:div w:id="1179076232">
      <w:bodyDiv w:val="1"/>
      <w:marLeft w:val="0"/>
      <w:marRight w:val="0"/>
      <w:marTop w:val="0"/>
      <w:marBottom w:val="0"/>
      <w:divBdr>
        <w:top w:val="none" w:sz="0" w:space="0" w:color="auto"/>
        <w:left w:val="none" w:sz="0" w:space="0" w:color="auto"/>
        <w:bottom w:val="none" w:sz="0" w:space="0" w:color="auto"/>
        <w:right w:val="none" w:sz="0" w:space="0" w:color="auto"/>
      </w:divBdr>
    </w:div>
    <w:div w:id="1189835360">
      <w:bodyDiv w:val="1"/>
      <w:marLeft w:val="0"/>
      <w:marRight w:val="0"/>
      <w:marTop w:val="0"/>
      <w:marBottom w:val="0"/>
      <w:divBdr>
        <w:top w:val="none" w:sz="0" w:space="0" w:color="auto"/>
        <w:left w:val="none" w:sz="0" w:space="0" w:color="auto"/>
        <w:bottom w:val="none" w:sz="0" w:space="0" w:color="auto"/>
        <w:right w:val="none" w:sz="0" w:space="0" w:color="auto"/>
      </w:divBdr>
    </w:div>
    <w:div w:id="1203634885">
      <w:bodyDiv w:val="1"/>
      <w:marLeft w:val="0"/>
      <w:marRight w:val="0"/>
      <w:marTop w:val="0"/>
      <w:marBottom w:val="0"/>
      <w:divBdr>
        <w:top w:val="none" w:sz="0" w:space="0" w:color="auto"/>
        <w:left w:val="none" w:sz="0" w:space="0" w:color="auto"/>
        <w:bottom w:val="none" w:sz="0" w:space="0" w:color="auto"/>
        <w:right w:val="none" w:sz="0" w:space="0" w:color="auto"/>
      </w:divBdr>
    </w:div>
    <w:div w:id="1212501232">
      <w:bodyDiv w:val="1"/>
      <w:marLeft w:val="0"/>
      <w:marRight w:val="0"/>
      <w:marTop w:val="0"/>
      <w:marBottom w:val="0"/>
      <w:divBdr>
        <w:top w:val="none" w:sz="0" w:space="0" w:color="auto"/>
        <w:left w:val="none" w:sz="0" w:space="0" w:color="auto"/>
        <w:bottom w:val="none" w:sz="0" w:space="0" w:color="auto"/>
        <w:right w:val="none" w:sz="0" w:space="0" w:color="auto"/>
      </w:divBdr>
    </w:div>
    <w:div w:id="1224635017">
      <w:bodyDiv w:val="1"/>
      <w:marLeft w:val="0"/>
      <w:marRight w:val="0"/>
      <w:marTop w:val="0"/>
      <w:marBottom w:val="0"/>
      <w:divBdr>
        <w:top w:val="none" w:sz="0" w:space="0" w:color="auto"/>
        <w:left w:val="none" w:sz="0" w:space="0" w:color="auto"/>
        <w:bottom w:val="none" w:sz="0" w:space="0" w:color="auto"/>
        <w:right w:val="none" w:sz="0" w:space="0" w:color="auto"/>
      </w:divBdr>
    </w:div>
    <w:div w:id="1226527531">
      <w:bodyDiv w:val="1"/>
      <w:marLeft w:val="0"/>
      <w:marRight w:val="0"/>
      <w:marTop w:val="0"/>
      <w:marBottom w:val="0"/>
      <w:divBdr>
        <w:top w:val="none" w:sz="0" w:space="0" w:color="auto"/>
        <w:left w:val="none" w:sz="0" w:space="0" w:color="auto"/>
        <w:bottom w:val="none" w:sz="0" w:space="0" w:color="auto"/>
        <w:right w:val="none" w:sz="0" w:space="0" w:color="auto"/>
      </w:divBdr>
    </w:div>
    <w:div w:id="1244148740">
      <w:bodyDiv w:val="1"/>
      <w:marLeft w:val="0"/>
      <w:marRight w:val="0"/>
      <w:marTop w:val="0"/>
      <w:marBottom w:val="0"/>
      <w:divBdr>
        <w:top w:val="none" w:sz="0" w:space="0" w:color="auto"/>
        <w:left w:val="none" w:sz="0" w:space="0" w:color="auto"/>
        <w:bottom w:val="none" w:sz="0" w:space="0" w:color="auto"/>
        <w:right w:val="none" w:sz="0" w:space="0" w:color="auto"/>
      </w:divBdr>
    </w:div>
    <w:div w:id="1287203384">
      <w:bodyDiv w:val="1"/>
      <w:marLeft w:val="0"/>
      <w:marRight w:val="0"/>
      <w:marTop w:val="0"/>
      <w:marBottom w:val="0"/>
      <w:divBdr>
        <w:top w:val="none" w:sz="0" w:space="0" w:color="auto"/>
        <w:left w:val="none" w:sz="0" w:space="0" w:color="auto"/>
        <w:bottom w:val="none" w:sz="0" w:space="0" w:color="auto"/>
        <w:right w:val="none" w:sz="0" w:space="0" w:color="auto"/>
      </w:divBdr>
    </w:div>
    <w:div w:id="1307778963">
      <w:bodyDiv w:val="1"/>
      <w:marLeft w:val="0"/>
      <w:marRight w:val="0"/>
      <w:marTop w:val="0"/>
      <w:marBottom w:val="0"/>
      <w:divBdr>
        <w:top w:val="none" w:sz="0" w:space="0" w:color="auto"/>
        <w:left w:val="none" w:sz="0" w:space="0" w:color="auto"/>
        <w:bottom w:val="none" w:sz="0" w:space="0" w:color="auto"/>
        <w:right w:val="none" w:sz="0" w:space="0" w:color="auto"/>
      </w:divBdr>
    </w:div>
    <w:div w:id="1322076413">
      <w:bodyDiv w:val="1"/>
      <w:marLeft w:val="0"/>
      <w:marRight w:val="0"/>
      <w:marTop w:val="0"/>
      <w:marBottom w:val="0"/>
      <w:divBdr>
        <w:top w:val="none" w:sz="0" w:space="0" w:color="auto"/>
        <w:left w:val="none" w:sz="0" w:space="0" w:color="auto"/>
        <w:bottom w:val="none" w:sz="0" w:space="0" w:color="auto"/>
        <w:right w:val="none" w:sz="0" w:space="0" w:color="auto"/>
      </w:divBdr>
    </w:div>
    <w:div w:id="1334338301">
      <w:bodyDiv w:val="1"/>
      <w:marLeft w:val="0"/>
      <w:marRight w:val="0"/>
      <w:marTop w:val="0"/>
      <w:marBottom w:val="0"/>
      <w:divBdr>
        <w:top w:val="none" w:sz="0" w:space="0" w:color="auto"/>
        <w:left w:val="none" w:sz="0" w:space="0" w:color="auto"/>
        <w:bottom w:val="none" w:sz="0" w:space="0" w:color="auto"/>
        <w:right w:val="none" w:sz="0" w:space="0" w:color="auto"/>
      </w:divBdr>
    </w:div>
    <w:div w:id="1370954867">
      <w:bodyDiv w:val="1"/>
      <w:marLeft w:val="0"/>
      <w:marRight w:val="0"/>
      <w:marTop w:val="0"/>
      <w:marBottom w:val="0"/>
      <w:divBdr>
        <w:top w:val="none" w:sz="0" w:space="0" w:color="auto"/>
        <w:left w:val="none" w:sz="0" w:space="0" w:color="auto"/>
        <w:bottom w:val="none" w:sz="0" w:space="0" w:color="auto"/>
        <w:right w:val="none" w:sz="0" w:space="0" w:color="auto"/>
      </w:divBdr>
    </w:div>
    <w:div w:id="1384911624">
      <w:bodyDiv w:val="1"/>
      <w:marLeft w:val="0"/>
      <w:marRight w:val="0"/>
      <w:marTop w:val="0"/>
      <w:marBottom w:val="0"/>
      <w:divBdr>
        <w:top w:val="none" w:sz="0" w:space="0" w:color="auto"/>
        <w:left w:val="none" w:sz="0" w:space="0" w:color="auto"/>
        <w:bottom w:val="none" w:sz="0" w:space="0" w:color="auto"/>
        <w:right w:val="none" w:sz="0" w:space="0" w:color="auto"/>
      </w:divBdr>
    </w:div>
    <w:div w:id="1385252726">
      <w:bodyDiv w:val="1"/>
      <w:marLeft w:val="0"/>
      <w:marRight w:val="0"/>
      <w:marTop w:val="0"/>
      <w:marBottom w:val="0"/>
      <w:divBdr>
        <w:top w:val="none" w:sz="0" w:space="0" w:color="auto"/>
        <w:left w:val="none" w:sz="0" w:space="0" w:color="auto"/>
        <w:bottom w:val="none" w:sz="0" w:space="0" w:color="auto"/>
        <w:right w:val="none" w:sz="0" w:space="0" w:color="auto"/>
      </w:divBdr>
    </w:div>
    <w:div w:id="1386947499">
      <w:bodyDiv w:val="1"/>
      <w:marLeft w:val="0"/>
      <w:marRight w:val="0"/>
      <w:marTop w:val="0"/>
      <w:marBottom w:val="0"/>
      <w:divBdr>
        <w:top w:val="none" w:sz="0" w:space="0" w:color="auto"/>
        <w:left w:val="none" w:sz="0" w:space="0" w:color="auto"/>
        <w:bottom w:val="none" w:sz="0" w:space="0" w:color="auto"/>
        <w:right w:val="none" w:sz="0" w:space="0" w:color="auto"/>
      </w:divBdr>
    </w:div>
    <w:div w:id="1415542481">
      <w:bodyDiv w:val="1"/>
      <w:marLeft w:val="0"/>
      <w:marRight w:val="0"/>
      <w:marTop w:val="0"/>
      <w:marBottom w:val="0"/>
      <w:divBdr>
        <w:top w:val="none" w:sz="0" w:space="0" w:color="auto"/>
        <w:left w:val="none" w:sz="0" w:space="0" w:color="auto"/>
        <w:bottom w:val="none" w:sz="0" w:space="0" w:color="auto"/>
        <w:right w:val="none" w:sz="0" w:space="0" w:color="auto"/>
      </w:divBdr>
    </w:div>
    <w:div w:id="1448083793">
      <w:bodyDiv w:val="1"/>
      <w:marLeft w:val="0"/>
      <w:marRight w:val="0"/>
      <w:marTop w:val="0"/>
      <w:marBottom w:val="0"/>
      <w:divBdr>
        <w:top w:val="none" w:sz="0" w:space="0" w:color="auto"/>
        <w:left w:val="none" w:sz="0" w:space="0" w:color="auto"/>
        <w:bottom w:val="none" w:sz="0" w:space="0" w:color="auto"/>
        <w:right w:val="none" w:sz="0" w:space="0" w:color="auto"/>
      </w:divBdr>
    </w:div>
    <w:div w:id="1448887291">
      <w:bodyDiv w:val="1"/>
      <w:marLeft w:val="0"/>
      <w:marRight w:val="0"/>
      <w:marTop w:val="0"/>
      <w:marBottom w:val="0"/>
      <w:divBdr>
        <w:top w:val="none" w:sz="0" w:space="0" w:color="auto"/>
        <w:left w:val="none" w:sz="0" w:space="0" w:color="auto"/>
        <w:bottom w:val="none" w:sz="0" w:space="0" w:color="auto"/>
        <w:right w:val="none" w:sz="0" w:space="0" w:color="auto"/>
      </w:divBdr>
    </w:div>
    <w:div w:id="1473475711">
      <w:bodyDiv w:val="1"/>
      <w:marLeft w:val="0"/>
      <w:marRight w:val="0"/>
      <w:marTop w:val="0"/>
      <w:marBottom w:val="0"/>
      <w:divBdr>
        <w:top w:val="none" w:sz="0" w:space="0" w:color="auto"/>
        <w:left w:val="none" w:sz="0" w:space="0" w:color="auto"/>
        <w:bottom w:val="none" w:sz="0" w:space="0" w:color="auto"/>
        <w:right w:val="none" w:sz="0" w:space="0" w:color="auto"/>
      </w:divBdr>
    </w:div>
    <w:div w:id="1478036579">
      <w:bodyDiv w:val="1"/>
      <w:marLeft w:val="0"/>
      <w:marRight w:val="0"/>
      <w:marTop w:val="0"/>
      <w:marBottom w:val="0"/>
      <w:divBdr>
        <w:top w:val="none" w:sz="0" w:space="0" w:color="auto"/>
        <w:left w:val="none" w:sz="0" w:space="0" w:color="auto"/>
        <w:bottom w:val="none" w:sz="0" w:space="0" w:color="auto"/>
        <w:right w:val="none" w:sz="0" w:space="0" w:color="auto"/>
      </w:divBdr>
      <w:divsChild>
        <w:div w:id="361365758">
          <w:marLeft w:val="0"/>
          <w:marRight w:val="0"/>
          <w:marTop w:val="0"/>
          <w:marBottom w:val="0"/>
          <w:divBdr>
            <w:top w:val="none" w:sz="0" w:space="0" w:color="auto"/>
            <w:left w:val="none" w:sz="0" w:space="0" w:color="auto"/>
            <w:bottom w:val="none" w:sz="0" w:space="0" w:color="auto"/>
            <w:right w:val="none" w:sz="0" w:space="0" w:color="auto"/>
          </w:divBdr>
        </w:div>
        <w:div w:id="718013506">
          <w:marLeft w:val="0"/>
          <w:marRight w:val="0"/>
          <w:marTop w:val="0"/>
          <w:marBottom w:val="0"/>
          <w:divBdr>
            <w:top w:val="none" w:sz="0" w:space="0" w:color="auto"/>
            <w:left w:val="none" w:sz="0" w:space="0" w:color="auto"/>
            <w:bottom w:val="none" w:sz="0" w:space="0" w:color="auto"/>
            <w:right w:val="none" w:sz="0" w:space="0" w:color="auto"/>
          </w:divBdr>
        </w:div>
      </w:divsChild>
    </w:div>
    <w:div w:id="1502888552">
      <w:bodyDiv w:val="1"/>
      <w:marLeft w:val="0"/>
      <w:marRight w:val="0"/>
      <w:marTop w:val="0"/>
      <w:marBottom w:val="0"/>
      <w:divBdr>
        <w:top w:val="none" w:sz="0" w:space="0" w:color="auto"/>
        <w:left w:val="none" w:sz="0" w:space="0" w:color="auto"/>
        <w:bottom w:val="none" w:sz="0" w:space="0" w:color="auto"/>
        <w:right w:val="none" w:sz="0" w:space="0" w:color="auto"/>
      </w:divBdr>
    </w:div>
    <w:div w:id="1507211053">
      <w:bodyDiv w:val="1"/>
      <w:marLeft w:val="0"/>
      <w:marRight w:val="0"/>
      <w:marTop w:val="0"/>
      <w:marBottom w:val="0"/>
      <w:divBdr>
        <w:top w:val="none" w:sz="0" w:space="0" w:color="auto"/>
        <w:left w:val="none" w:sz="0" w:space="0" w:color="auto"/>
        <w:bottom w:val="none" w:sz="0" w:space="0" w:color="auto"/>
        <w:right w:val="none" w:sz="0" w:space="0" w:color="auto"/>
      </w:divBdr>
      <w:divsChild>
        <w:div w:id="1249340706">
          <w:marLeft w:val="576"/>
          <w:marRight w:val="0"/>
          <w:marTop w:val="120"/>
          <w:marBottom w:val="0"/>
          <w:divBdr>
            <w:top w:val="none" w:sz="0" w:space="0" w:color="auto"/>
            <w:left w:val="none" w:sz="0" w:space="0" w:color="auto"/>
            <w:bottom w:val="none" w:sz="0" w:space="0" w:color="auto"/>
            <w:right w:val="none" w:sz="0" w:space="0" w:color="auto"/>
          </w:divBdr>
        </w:div>
        <w:div w:id="1774666505">
          <w:marLeft w:val="576"/>
          <w:marRight w:val="0"/>
          <w:marTop w:val="120"/>
          <w:marBottom w:val="0"/>
          <w:divBdr>
            <w:top w:val="none" w:sz="0" w:space="0" w:color="auto"/>
            <w:left w:val="none" w:sz="0" w:space="0" w:color="auto"/>
            <w:bottom w:val="none" w:sz="0" w:space="0" w:color="auto"/>
            <w:right w:val="none" w:sz="0" w:space="0" w:color="auto"/>
          </w:divBdr>
        </w:div>
      </w:divsChild>
    </w:div>
    <w:div w:id="1553423292">
      <w:bodyDiv w:val="1"/>
      <w:marLeft w:val="0"/>
      <w:marRight w:val="0"/>
      <w:marTop w:val="0"/>
      <w:marBottom w:val="0"/>
      <w:divBdr>
        <w:top w:val="none" w:sz="0" w:space="0" w:color="auto"/>
        <w:left w:val="none" w:sz="0" w:space="0" w:color="auto"/>
        <w:bottom w:val="none" w:sz="0" w:space="0" w:color="auto"/>
        <w:right w:val="none" w:sz="0" w:space="0" w:color="auto"/>
      </w:divBdr>
    </w:div>
    <w:div w:id="1577129353">
      <w:bodyDiv w:val="1"/>
      <w:marLeft w:val="0"/>
      <w:marRight w:val="0"/>
      <w:marTop w:val="0"/>
      <w:marBottom w:val="0"/>
      <w:divBdr>
        <w:top w:val="none" w:sz="0" w:space="0" w:color="auto"/>
        <w:left w:val="none" w:sz="0" w:space="0" w:color="auto"/>
        <w:bottom w:val="none" w:sz="0" w:space="0" w:color="auto"/>
        <w:right w:val="none" w:sz="0" w:space="0" w:color="auto"/>
      </w:divBdr>
    </w:div>
    <w:div w:id="1652901161">
      <w:bodyDiv w:val="1"/>
      <w:marLeft w:val="0"/>
      <w:marRight w:val="0"/>
      <w:marTop w:val="0"/>
      <w:marBottom w:val="0"/>
      <w:divBdr>
        <w:top w:val="none" w:sz="0" w:space="0" w:color="auto"/>
        <w:left w:val="none" w:sz="0" w:space="0" w:color="auto"/>
        <w:bottom w:val="none" w:sz="0" w:space="0" w:color="auto"/>
        <w:right w:val="none" w:sz="0" w:space="0" w:color="auto"/>
      </w:divBdr>
    </w:div>
    <w:div w:id="1652949745">
      <w:bodyDiv w:val="1"/>
      <w:marLeft w:val="0"/>
      <w:marRight w:val="0"/>
      <w:marTop w:val="0"/>
      <w:marBottom w:val="0"/>
      <w:divBdr>
        <w:top w:val="none" w:sz="0" w:space="0" w:color="auto"/>
        <w:left w:val="none" w:sz="0" w:space="0" w:color="auto"/>
        <w:bottom w:val="none" w:sz="0" w:space="0" w:color="auto"/>
        <w:right w:val="none" w:sz="0" w:space="0" w:color="auto"/>
      </w:divBdr>
    </w:div>
    <w:div w:id="1658143625">
      <w:bodyDiv w:val="1"/>
      <w:marLeft w:val="0"/>
      <w:marRight w:val="0"/>
      <w:marTop w:val="0"/>
      <w:marBottom w:val="0"/>
      <w:divBdr>
        <w:top w:val="none" w:sz="0" w:space="0" w:color="auto"/>
        <w:left w:val="none" w:sz="0" w:space="0" w:color="auto"/>
        <w:bottom w:val="none" w:sz="0" w:space="0" w:color="auto"/>
        <w:right w:val="none" w:sz="0" w:space="0" w:color="auto"/>
      </w:divBdr>
    </w:div>
    <w:div w:id="1658805833">
      <w:bodyDiv w:val="1"/>
      <w:marLeft w:val="0"/>
      <w:marRight w:val="0"/>
      <w:marTop w:val="0"/>
      <w:marBottom w:val="0"/>
      <w:divBdr>
        <w:top w:val="none" w:sz="0" w:space="0" w:color="auto"/>
        <w:left w:val="none" w:sz="0" w:space="0" w:color="auto"/>
        <w:bottom w:val="none" w:sz="0" w:space="0" w:color="auto"/>
        <w:right w:val="none" w:sz="0" w:space="0" w:color="auto"/>
      </w:divBdr>
    </w:div>
    <w:div w:id="1668089277">
      <w:bodyDiv w:val="1"/>
      <w:marLeft w:val="0"/>
      <w:marRight w:val="0"/>
      <w:marTop w:val="0"/>
      <w:marBottom w:val="0"/>
      <w:divBdr>
        <w:top w:val="none" w:sz="0" w:space="0" w:color="auto"/>
        <w:left w:val="none" w:sz="0" w:space="0" w:color="auto"/>
        <w:bottom w:val="none" w:sz="0" w:space="0" w:color="auto"/>
        <w:right w:val="none" w:sz="0" w:space="0" w:color="auto"/>
      </w:divBdr>
    </w:div>
    <w:div w:id="1711879632">
      <w:bodyDiv w:val="1"/>
      <w:marLeft w:val="0"/>
      <w:marRight w:val="0"/>
      <w:marTop w:val="0"/>
      <w:marBottom w:val="0"/>
      <w:divBdr>
        <w:top w:val="none" w:sz="0" w:space="0" w:color="auto"/>
        <w:left w:val="none" w:sz="0" w:space="0" w:color="auto"/>
        <w:bottom w:val="none" w:sz="0" w:space="0" w:color="auto"/>
        <w:right w:val="none" w:sz="0" w:space="0" w:color="auto"/>
      </w:divBdr>
    </w:div>
    <w:div w:id="1712150306">
      <w:bodyDiv w:val="1"/>
      <w:marLeft w:val="0"/>
      <w:marRight w:val="0"/>
      <w:marTop w:val="0"/>
      <w:marBottom w:val="0"/>
      <w:divBdr>
        <w:top w:val="none" w:sz="0" w:space="0" w:color="auto"/>
        <w:left w:val="none" w:sz="0" w:space="0" w:color="auto"/>
        <w:bottom w:val="none" w:sz="0" w:space="0" w:color="auto"/>
        <w:right w:val="none" w:sz="0" w:space="0" w:color="auto"/>
      </w:divBdr>
    </w:div>
    <w:div w:id="1714960457">
      <w:bodyDiv w:val="1"/>
      <w:marLeft w:val="0"/>
      <w:marRight w:val="0"/>
      <w:marTop w:val="0"/>
      <w:marBottom w:val="0"/>
      <w:divBdr>
        <w:top w:val="none" w:sz="0" w:space="0" w:color="auto"/>
        <w:left w:val="none" w:sz="0" w:space="0" w:color="auto"/>
        <w:bottom w:val="none" w:sz="0" w:space="0" w:color="auto"/>
        <w:right w:val="none" w:sz="0" w:space="0" w:color="auto"/>
      </w:divBdr>
      <w:divsChild>
        <w:div w:id="764958885">
          <w:marLeft w:val="1512"/>
          <w:marRight w:val="0"/>
          <w:marTop w:val="110"/>
          <w:marBottom w:val="0"/>
          <w:divBdr>
            <w:top w:val="none" w:sz="0" w:space="0" w:color="auto"/>
            <w:left w:val="none" w:sz="0" w:space="0" w:color="auto"/>
            <w:bottom w:val="none" w:sz="0" w:space="0" w:color="auto"/>
            <w:right w:val="none" w:sz="0" w:space="0" w:color="auto"/>
          </w:divBdr>
        </w:div>
      </w:divsChild>
    </w:div>
    <w:div w:id="1731228448">
      <w:bodyDiv w:val="1"/>
      <w:marLeft w:val="0"/>
      <w:marRight w:val="0"/>
      <w:marTop w:val="0"/>
      <w:marBottom w:val="0"/>
      <w:divBdr>
        <w:top w:val="none" w:sz="0" w:space="0" w:color="auto"/>
        <w:left w:val="none" w:sz="0" w:space="0" w:color="auto"/>
        <w:bottom w:val="none" w:sz="0" w:space="0" w:color="auto"/>
        <w:right w:val="none" w:sz="0" w:space="0" w:color="auto"/>
      </w:divBdr>
    </w:div>
    <w:div w:id="1737169718">
      <w:bodyDiv w:val="1"/>
      <w:marLeft w:val="0"/>
      <w:marRight w:val="0"/>
      <w:marTop w:val="0"/>
      <w:marBottom w:val="0"/>
      <w:divBdr>
        <w:top w:val="none" w:sz="0" w:space="0" w:color="auto"/>
        <w:left w:val="none" w:sz="0" w:space="0" w:color="auto"/>
        <w:bottom w:val="none" w:sz="0" w:space="0" w:color="auto"/>
        <w:right w:val="none" w:sz="0" w:space="0" w:color="auto"/>
      </w:divBdr>
    </w:div>
    <w:div w:id="1750956061">
      <w:bodyDiv w:val="1"/>
      <w:marLeft w:val="0"/>
      <w:marRight w:val="0"/>
      <w:marTop w:val="0"/>
      <w:marBottom w:val="0"/>
      <w:divBdr>
        <w:top w:val="none" w:sz="0" w:space="0" w:color="auto"/>
        <w:left w:val="none" w:sz="0" w:space="0" w:color="auto"/>
        <w:bottom w:val="none" w:sz="0" w:space="0" w:color="auto"/>
        <w:right w:val="none" w:sz="0" w:space="0" w:color="auto"/>
      </w:divBdr>
    </w:div>
    <w:div w:id="1787849312">
      <w:bodyDiv w:val="1"/>
      <w:marLeft w:val="0"/>
      <w:marRight w:val="0"/>
      <w:marTop w:val="0"/>
      <w:marBottom w:val="0"/>
      <w:divBdr>
        <w:top w:val="none" w:sz="0" w:space="0" w:color="auto"/>
        <w:left w:val="none" w:sz="0" w:space="0" w:color="auto"/>
        <w:bottom w:val="none" w:sz="0" w:space="0" w:color="auto"/>
        <w:right w:val="none" w:sz="0" w:space="0" w:color="auto"/>
      </w:divBdr>
    </w:div>
    <w:div w:id="1794204589">
      <w:bodyDiv w:val="1"/>
      <w:marLeft w:val="0"/>
      <w:marRight w:val="0"/>
      <w:marTop w:val="0"/>
      <w:marBottom w:val="0"/>
      <w:divBdr>
        <w:top w:val="none" w:sz="0" w:space="0" w:color="auto"/>
        <w:left w:val="none" w:sz="0" w:space="0" w:color="auto"/>
        <w:bottom w:val="none" w:sz="0" w:space="0" w:color="auto"/>
        <w:right w:val="none" w:sz="0" w:space="0" w:color="auto"/>
      </w:divBdr>
    </w:div>
    <w:div w:id="1801144691">
      <w:bodyDiv w:val="1"/>
      <w:marLeft w:val="0"/>
      <w:marRight w:val="0"/>
      <w:marTop w:val="0"/>
      <w:marBottom w:val="0"/>
      <w:divBdr>
        <w:top w:val="none" w:sz="0" w:space="0" w:color="auto"/>
        <w:left w:val="none" w:sz="0" w:space="0" w:color="auto"/>
        <w:bottom w:val="none" w:sz="0" w:space="0" w:color="auto"/>
        <w:right w:val="none" w:sz="0" w:space="0" w:color="auto"/>
      </w:divBdr>
    </w:div>
    <w:div w:id="1804225134">
      <w:bodyDiv w:val="1"/>
      <w:marLeft w:val="0"/>
      <w:marRight w:val="0"/>
      <w:marTop w:val="0"/>
      <w:marBottom w:val="0"/>
      <w:divBdr>
        <w:top w:val="none" w:sz="0" w:space="0" w:color="auto"/>
        <w:left w:val="none" w:sz="0" w:space="0" w:color="auto"/>
        <w:bottom w:val="none" w:sz="0" w:space="0" w:color="auto"/>
        <w:right w:val="none" w:sz="0" w:space="0" w:color="auto"/>
      </w:divBdr>
      <w:divsChild>
        <w:div w:id="374427383">
          <w:marLeft w:val="446"/>
          <w:marRight w:val="0"/>
          <w:marTop w:val="0"/>
          <w:marBottom w:val="0"/>
          <w:divBdr>
            <w:top w:val="none" w:sz="0" w:space="0" w:color="auto"/>
            <w:left w:val="none" w:sz="0" w:space="0" w:color="auto"/>
            <w:bottom w:val="none" w:sz="0" w:space="0" w:color="auto"/>
            <w:right w:val="none" w:sz="0" w:space="0" w:color="auto"/>
          </w:divBdr>
        </w:div>
        <w:div w:id="847447243">
          <w:marLeft w:val="446"/>
          <w:marRight w:val="0"/>
          <w:marTop w:val="0"/>
          <w:marBottom w:val="0"/>
          <w:divBdr>
            <w:top w:val="none" w:sz="0" w:space="0" w:color="auto"/>
            <w:left w:val="none" w:sz="0" w:space="0" w:color="auto"/>
            <w:bottom w:val="none" w:sz="0" w:space="0" w:color="auto"/>
            <w:right w:val="none" w:sz="0" w:space="0" w:color="auto"/>
          </w:divBdr>
        </w:div>
        <w:div w:id="914820340">
          <w:marLeft w:val="446"/>
          <w:marRight w:val="0"/>
          <w:marTop w:val="0"/>
          <w:marBottom w:val="0"/>
          <w:divBdr>
            <w:top w:val="none" w:sz="0" w:space="0" w:color="auto"/>
            <w:left w:val="none" w:sz="0" w:space="0" w:color="auto"/>
            <w:bottom w:val="none" w:sz="0" w:space="0" w:color="auto"/>
            <w:right w:val="none" w:sz="0" w:space="0" w:color="auto"/>
          </w:divBdr>
        </w:div>
        <w:div w:id="1293558632">
          <w:marLeft w:val="446"/>
          <w:marRight w:val="0"/>
          <w:marTop w:val="0"/>
          <w:marBottom w:val="0"/>
          <w:divBdr>
            <w:top w:val="none" w:sz="0" w:space="0" w:color="auto"/>
            <w:left w:val="none" w:sz="0" w:space="0" w:color="auto"/>
            <w:bottom w:val="none" w:sz="0" w:space="0" w:color="auto"/>
            <w:right w:val="none" w:sz="0" w:space="0" w:color="auto"/>
          </w:divBdr>
        </w:div>
        <w:div w:id="1421872028">
          <w:marLeft w:val="446"/>
          <w:marRight w:val="0"/>
          <w:marTop w:val="0"/>
          <w:marBottom w:val="0"/>
          <w:divBdr>
            <w:top w:val="none" w:sz="0" w:space="0" w:color="auto"/>
            <w:left w:val="none" w:sz="0" w:space="0" w:color="auto"/>
            <w:bottom w:val="none" w:sz="0" w:space="0" w:color="auto"/>
            <w:right w:val="none" w:sz="0" w:space="0" w:color="auto"/>
          </w:divBdr>
        </w:div>
        <w:div w:id="1834637157">
          <w:marLeft w:val="446"/>
          <w:marRight w:val="0"/>
          <w:marTop w:val="0"/>
          <w:marBottom w:val="0"/>
          <w:divBdr>
            <w:top w:val="none" w:sz="0" w:space="0" w:color="auto"/>
            <w:left w:val="none" w:sz="0" w:space="0" w:color="auto"/>
            <w:bottom w:val="none" w:sz="0" w:space="0" w:color="auto"/>
            <w:right w:val="none" w:sz="0" w:space="0" w:color="auto"/>
          </w:divBdr>
        </w:div>
      </w:divsChild>
    </w:div>
    <w:div w:id="1814788682">
      <w:bodyDiv w:val="1"/>
      <w:marLeft w:val="0"/>
      <w:marRight w:val="0"/>
      <w:marTop w:val="0"/>
      <w:marBottom w:val="0"/>
      <w:divBdr>
        <w:top w:val="none" w:sz="0" w:space="0" w:color="auto"/>
        <w:left w:val="none" w:sz="0" w:space="0" w:color="auto"/>
        <w:bottom w:val="none" w:sz="0" w:space="0" w:color="auto"/>
        <w:right w:val="none" w:sz="0" w:space="0" w:color="auto"/>
      </w:divBdr>
    </w:div>
    <w:div w:id="1833255856">
      <w:bodyDiv w:val="1"/>
      <w:marLeft w:val="0"/>
      <w:marRight w:val="0"/>
      <w:marTop w:val="0"/>
      <w:marBottom w:val="0"/>
      <w:divBdr>
        <w:top w:val="none" w:sz="0" w:space="0" w:color="auto"/>
        <w:left w:val="none" w:sz="0" w:space="0" w:color="auto"/>
        <w:bottom w:val="none" w:sz="0" w:space="0" w:color="auto"/>
        <w:right w:val="none" w:sz="0" w:space="0" w:color="auto"/>
      </w:divBdr>
    </w:div>
    <w:div w:id="1837378085">
      <w:bodyDiv w:val="1"/>
      <w:marLeft w:val="0"/>
      <w:marRight w:val="0"/>
      <w:marTop w:val="0"/>
      <w:marBottom w:val="0"/>
      <w:divBdr>
        <w:top w:val="none" w:sz="0" w:space="0" w:color="auto"/>
        <w:left w:val="none" w:sz="0" w:space="0" w:color="auto"/>
        <w:bottom w:val="none" w:sz="0" w:space="0" w:color="auto"/>
        <w:right w:val="none" w:sz="0" w:space="0" w:color="auto"/>
      </w:divBdr>
    </w:div>
    <w:div w:id="1864203439">
      <w:bodyDiv w:val="1"/>
      <w:marLeft w:val="0"/>
      <w:marRight w:val="0"/>
      <w:marTop w:val="0"/>
      <w:marBottom w:val="0"/>
      <w:divBdr>
        <w:top w:val="none" w:sz="0" w:space="0" w:color="auto"/>
        <w:left w:val="none" w:sz="0" w:space="0" w:color="auto"/>
        <w:bottom w:val="none" w:sz="0" w:space="0" w:color="auto"/>
        <w:right w:val="none" w:sz="0" w:space="0" w:color="auto"/>
      </w:divBdr>
    </w:div>
    <w:div w:id="1870289351">
      <w:bodyDiv w:val="1"/>
      <w:marLeft w:val="0"/>
      <w:marRight w:val="0"/>
      <w:marTop w:val="0"/>
      <w:marBottom w:val="0"/>
      <w:divBdr>
        <w:top w:val="none" w:sz="0" w:space="0" w:color="auto"/>
        <w:left w:val="none" w:sz="0" w:space="0" w:color="auto"/>
        <w:bottom w:val="none" w:sz="0" w:space="0" w:color="auto"/>
        <w:right w:val="none" w:sz="0" w:space="0" w:color="auto"/>
      </w:divBdr>
    </w:div>
    <w:div w:id="1896745218">
      <w:bodyDiv w:val="1"/>
      <w:marLeft w:val="0"/>
      <w:marRight w:val="0"/>
      <w:marTop w:val="0"/>
      <w:marBottom w:val="0"/>
      <w:divBdr>
        <w:top w:val="none" w:sz="0" w:space="0" w:color="auto"/>
        <w:left w:val="none" w:sz="0" w:space="0" w:color="auto"/>
        <w:bottom w:val="none" w:sz="0" w:space="0" w:color="auto"/>
        <w:right w:val="none" w:sz="0" w:space="0" w:color="auto"/>
      </w:divBdr>
    </w:div>
    <w:div w:id="1962686946">
      <w:bodyDiv w:val="1"/>
      <w:marLeft w:val="0"/>
      <w:marRight w:val="0"/>
      <w:marTop w:val="0"/>
      <w:marBottom w:val="0"/>
      <w:divBdr>
        <w:top w:val="none" w:sz="0" w:space="0" w:color="auto"/>
        <w:left w:val="none" w:sz="0" w:space="0" w:color="auto"/>
        <w:bottom w:val="none" w:sz="0" w:space="0" w:color="auto"/>
        <w:right w:val="none" w:sz="0" w:space="0" w:color="auto"/>
      </w:divBdr>
    </w:div>
    <w:div w:id="1980957020">
      <w:bodyDiv w:val="1"/>
      <w:marLeft w:val="0"/>
      <w:marRight w:val="0"/>
      <w:marTop w:val="0"/>
      <w:marBottom w:val="0"/>
      <w:divBdr>
        <w:top w:val="none" w:sz="0" w:space="0" w:color="auto"/>
        <w:left w:val="none" w:sz="0" w:space="0" w:color="auto"/>
        <w:bottom w:val="none" w:sz="0" w:space="0" w:color="auto"/>
        <w:right w:val="none" w:sz="0" w:space="0" w:color="auto"/>
      </w:divBdr>
    </w:div>
    <w:div w:id="1991716557">
      <w:bodyDiv w:val="1"/>
      <w:marLeft w:val="0"/>
      <w:marRight w:val="0"/>
      <w:marTop w:val="0"/>
      <w:marBottom w:val="0"/>
      <w:divBdr>
        <w:top w:val="none" w:sz="0" w:space="0" w:color="auto"/>
        <w:left w:val="none" w:sz="0" w:space="0" w:color="auto"/>
        <w:bottom w:val="none" w:sz="0" w:space="0" w:color="auto"/>
        <w:right w:val="none" w:sz="0" w:space="0" w:color="auto"/>
      </w:divBdr>
    </w:div>
    <w:div w:id="1999189123">
      <w:bodyDiv w:val="1"/>
      <w:marLeft w:val="0"/>
      <w:marRight w:val="0"/>
      <w:marTop w:val="0"/>
      <w:marBottom w:val="0"/>
      <w:divBdr>
        <w:top w:val="none" w:sz="0" w:space="0" w:color="auto"/>
        <w:left w:val="none" w:sz="0" w:space="0" w:color="auto"/>
        <w:bottom w:val="none" w:sz="0" w:space="0" w:color="auto"/>
        <w:right w:val="none" w:sz="0" w:space="0" w:color="auto"/>
      </w:divBdr>
    </w:div>
    <w:div w:id="2037074381">
      <w:bodyDiv w:val="1"/>
      <w:marLeft w:val="0"/>
      <w:marRight w:val="0"/>
      <w:marTop w:val="0"/>
      <w:marBottom w:val="0"/>
      <w:divBdr>
        <w:top w:val="none" w:sz="0" w:space="0" w:color="auto"/>
        <w:left w:val="none" w:sz="0" w:space="0" w:color="auto"/>
        <w:bottom w:val="none" w:sz="0" w:space="0" w:color="auto"/>
        <w:right w:val="none" w:sz="0" w:space="0" w:color="auto"/>
      </w:divBdr>
    </w:div>
    <w:div w:id="2043554345">
      <w:bodyDiv w:val="1"/>
      <w:marLeft w:val="0"/>
      <w:marRight w:val="0"/>
      <w:marTop w:val="0"/>
      <w:marBottom w:val="0"/>
      <w:divBdr>
        <w:top w:val="none" w:sz="0" w:space="0" w:color="auto"/>
        <w:left w:val="none" w:sz="0" w:space="0" w:color="auto"/>
        <w:bottom w:val="none" w:sz="0" w:space="0" w:color="auto"/>
        <w:right w:val="none" w:sz="0" w:space="0" w:color="auto"/>
      </w:divBdr>
    </w:div>
    <w:div w:id="2045594141">
      <w:bodyDiv w:val="1"/>
      <w:marLeft w:val="0"/>
      <w:marRight w:val="0"/>
      <w:marTop w:val="0"/>
      <w:marBottom w:val="0"/>
      <w:divBdr>
        <w:top w:val="none" w:sz="0" w:space="0" w:color="auto"/>
        <w:left w:val="none" w:sz="0" w:space="0" w:color="auto"/>
        <w:bottom w:val="none" w:sz="0" w:space="0" w:color="auto"/>
        <w:right w:val="none" w:sz="0" w:space="0" w:color="auto"/>
      </w:divBdr>
    </w:div>
    <w:div w:id="2107260886">
      <w:bodyDiv w:val="1"/>
      <w:marLeft w:val="0"/>
      <w:marRight w:val="0"/>
      <w:marTop w:val="0"/>
      <w:marBottom w:val="0"/>
      <w:divBdr>
        <w:top w:val="none" w:sz="0" w:space="0" w:color="auto"/>
        <w:left w:val="none" w:sz="0" w:space="0" w:color="auto"/>
        <w:bottom w:val="none" w:sz="0" w:space="0" w:color="auto"/>
        <w:right w:val="none" w:sz="0" w:space="0" w:color="auto"/>
      </w:divBdr>
    </w:div>
    <w:div w:id="21395209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4.JPG"/><Relationship Id="rId39" Type="http://schemas.openxmlformats.org/officeDocument/2006/relationships/image" Target="media/image24.JPG"/><Relationship Id="rId21" Type="http://schemas.openxmlformats.org/officeDocument/2006/relationships/image" Target="media/image11.JPG"/><Relationship Id="rId34" Type="http://schemas.openxmlformats.org/officeDocument/2006/relationships/image" Target="media/image20.JPG"/><Relationship Id="rId42" Type="http://schemas.openxmlformats.org/officeDocument/2006/relationships/image" Target="media/image27.JPG"/><Relationship Id="rId47" Type="http://schemas.openxmlformats.org/officeDocument/2006/relationships/image" Target="media/image32.JPG"/><Relationship Id="rId50" Type="http://schemas.openxmlformats.org/officeDocument/2006/relationships/image" Target="media/image35.JPG"/><Relationship Id="rId55"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3.JPG"/><Relationship Id="rId33" Type="http://schemas.openxmlformats.org/officeDocument/2006/relationships/hyperlink" Target="https://www.cdc.gov/infection-control/media/pdfs/contact-precautions-sign-P.pdf" TargetMode="External"/><Relationship Id="rId38" Type="http://schemas.openxmlformats.org/officeDocument/2006/relationships/image" Target="media/image23.JPG"/><Relationship Id="rId46" Type="http://schemas.openxmlformats.org/officeDocument/2006/relationships/image" Target="media/image31.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yperlink" Target="https://www.cdc.gov/infection-control/media/pdfs/Toolkits-PPE-Sequence-P.pdf" TargetMode="External"/><Relationship Id="rId41" Type="http://schemas.openxmlformats.org/officeDocument/2006/relationships/image" Target="media/image26.JP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2.JPG"/><Relationship Id="rId32" Type="http://schemas.openxmlformats.org/officeDocument/2006/relationships/image" Target="media/image19.JP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image" Target="media/image30.JPG"/><Relationship Id="rId53" Type="http://schemas.openxmlformats.org/officeDocument/2006/relationships/footer" Target="footer1.xml"/><Relationship Id="rId58"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pmc.ncbi.nlm.nih.gov/articles/PMC10369222/" TargetMode="External"/><Relationship Id="rId28" Type="http://schemas.openxmlformats.org/officeDocument/2006/relationships/image" Target="media/image16.JPG"/><Relationship Id="rId36" Type="http://schemas.openxmlformats.org/officeDocument/2006/relationships/hyperlink" Target="https://www.ahrq.gov/hai/tools/mrsa-prevention/toolkit/what-are-4e.html" TargetMode="External"/><Relationship Id="rId49" Type="http://schemas.openxmlformats.org/officeDocument/2006/relationships/image" Target="media/image34.JP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image" Target="media/image18.JPG"/><Relationship Id="rId44" Type="http://schemas.openxmlformats.org/officeDocument/2006/relationships/image" Target="media/image29.JPG"/><Relationship Id="rId52" Type="http://schemas.openxmlformats.org/officeDocument/2006/relationships/image" Target="media/image3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www.ahrq.gov/sites/default/files/wysiwyg/hai/tools/mrsa/018-revision-summary-contact-precautions.docx" TargetMode="External"/><Relationship Id="rId27" Type="http://schemas.openxmlformats.org/officeDocument/2006/relationships/image" Target="media/image15.JPG"/><Relationship Id="rId30" Type="http://schemas.openxmlformats.org/officeDocument/2006/relationships/image" Target="media/image17.JPG"/><Relationship Id="rId35" Type="http://schemas.openxmlformats.org/officeDocument/2006/relationships/image" Target="media/image21.JPG"/><Relationship Id="rId43" Type="http://schemas.openxmlformats.org/officeDocument/2006/relationships/image" Target="media/image28.JPG"/><Relationship Id="rId48" Type="http://schemas.openxmlformats.org/officeDocument/2006/relationships/image" Target="media/image33.JP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6.JP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39.jpg"/></Relationships>
</file>

<file path=word/theme/theme1.xml><?xml version="1.0" encoding="utf-8"?>
<a:theme xmlns:a="http://schemas.openxmlformats.org/drawingml/2006/main" name="Office Theme">
  <a:themeElements>
    <a:clrScheme name="AHRQ MRSA">
      <a:dk1>
        <a:sysClr val="windowText" lastClr="000000"/>
      </a:dk1>
      <a:lt1>
        <a:sysClr val="window" lastClr="FFFFFF"/>
      </a:lt1>
      <a:dk2>
        <a:srgbClr val="757575"/>
      </a:dk2>
      <a:lt2>
        <a:srgbClr val="E7E6E6"/>
      </a:lt2>
      <a:accent1>
        <a:srgbClr val="007DA3"/>
      </a:accent1>
      <a:accent2>
        <a:srgbClr val="FAD701"/>
      </a:accent2>
      <a:accent3>
        <a:srgbClr val="FCF1DD"/>
      </a:accent3>
      <a:accent4>
        <a:srgbClr val="F48154"/>
      </a:accent4>
      <a:accent5>
        <a:srgbClr val="086354"/>
      </a:accent5>
      <a:accent6>
        <a:srgbClr val="E7E6E6"/>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C06F82F74DC74D9A1715CAE0E542E2" ma:contentTypeVersion="20" ma:contentTypeDescription="Create a new document." ma:contentTypeScope="" ma:versionID="f9bc1d42ba8155787123ceb957459d8d">
  <xsd:schema xmlns:xsd="http://www.w3.org/2001/XMLSchema" xmlns:xs="http://www.w3.org/2001/XMLSchema" xmlns:p="http://schemas.microsoft.com/office/2006/metadata/properties" xmlns:ns2="931aec66-2863-455c-9bb0-8c99df0ac3fd" xmlns:ns3="5d14f105-b512-4c58-b648-3bdda2cf581d" targetNamespace="http://schemas.microsoft.com/office/2006/metadata/properties" ma:root="true" ma:fieldsID="3ec37f08cc1e008a62fd65c6ec224e6c" ns2:_="" ns3:_="">
    <xsd:import namespace="931aec66-2863-455c-9bb0-8c99df0ac3fd"/>
    <xsd:import namespace="5d14f105-b512-4c58-b648-3bdda2cf5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ResidentBathingPreferencesandSkinassessment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aec66-2863-455c-9bb0-8c99df0ac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ResidentBathingPreferencesandSkinassessments" ma:index="23" nillable="true" ma:displayName="Resident Bathing Preferences and Skin assessments" ma:format="Dropdown" ma:hidden="true" ma:internalName="ResidentBathingPreferencesandSkinassessments" ma:readOnly="fals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hidden="true"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14f105-b512-4c58-b648-3bdda2cf581d"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74233f0f-6bd0-4026-a550-8b5d019f9378}" ma:internalName="TaxCatchAll" ma:readOnly="false" ma:showField="CatchAllData" ma:web="5d14f105-b512-4c58-b648-3bdda2cf5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5d14f105-b512-4c58-b648-3bdda2cf581d">
      <UserInfo>
        <DisplayName>ahn-roy</DisplayName>
        <AccountId>104</AccountId>
        <AccountType/>
      </UserInfo>
      <UserInfo>
        <DisplayName>Prashila Dullabh</DisplayName>
        <AccountId>105</AccountId>
        <AccountType/>
      </UserInfo>
      <UserInfo>
        <DisplayName>Kathleen Speck</DisplayName>
        <AccountId>11</AccountId>
        <AccountType/>
      </UserInfo>
      <UserInfo>
        <DisplayName>Clare Rock</DisplayName>
        <AccountId>101</AccountId>
        <AccountType/>
      </UserInfo>
      <UserInfo>
        <DisplayName>Samuel Kim</DisplayName>
        <AccountId>12</AccountId>
        <AccountType/>
      </UserInfo>
      <UserInfo>
        <DisplayName>Alejandra Salinas</DisplayName>
        <AccountId>112</AccountId>
        <AccountType/>
      </UserInfo>
      <UserInfo>
        <DisplayName>Aki Suzuki</DisplayName>
        <AccountId>113</AccountId>
        <AccountType/>
      </UserInfo>
      <UserInfo>
        <DisplayName>Abigail Vorsteg</DisplayName>
        <AccountId>114</AccountId>
        <AccountType/>
      </UserInfo>
      <UserInfo>
        <DisplayName>Morgan Katz</DisplayName>
        <AccountId>31</AccountId>
        <AccountType/>
      </UserInfo>
      <UserInfo>
        <DisplayName>Heather Saunders</DisplayName>
        <AccountId>59</AccountId>
        <AccountType/>
      </UserInfo>
      <UserInfo>
        <DisplayName>Valeria Fabre</DisplayName>
        <AccountId>56</AccountId>
        <AccountType/>
      </UserInfo>
      <UserInfo>
        <DisplayName>Meghan Walrath</DisplayName>
        <AccountId>49</AccountId>
        <AccountType/>
      </UserInfo>
      <UserInfo>
        <DisplayName>Caylin Andrews</DisplayName>
        <AccountId>120</AccountId>
        <AccountType/>
      </UserInfo>
    </SharedWithUsers>
    <MediaLengthInSeconds xmlns="931aec66-2863-455c-9bb0-8c99df0ac3fd" xsi:nil="true"/>
    <TaxCatchAll xmlns="5d14f105-b512-4c58-b648-3bdda2cf581d" xsi:nil="true"/>
    <lcf76f155ced4ddcb4097134ff3c332f xmlns="931aec66-2863-455c-9bb0-8c99df0ac3fd">
      <Terms xmlns="http://schemas.microsoft.com/office/infopath/2007/PartnerControls"/>
    </lcf76f155ced4ddcb4097134ff3c332f>
    <ResidentBathingPreferencesandSkinassessments xmlns="931aec66-2863-455c-9bb0-8c99df0ac3f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9C9E60F-4B57-4A2F-A5CC-552D494AEF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aec66-2863-455c-9bb0-8c99df0ac3fd"/>
    <ds:schemaRef ds:uri="5d14f105-b512-4c58-b648-3bdda2cf5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F85230-F463-4716-939A-C5296EA864CE}">
  <ds:schemaRefs>
    <ds:schemaRef ds:uri="http://schemas.microsoft.com/office/2006/metadata/properties"/>
    <ds:schemaRef ds:uri="http://schemas.microsoft.com/office/infopath/2007/PartnerControls"/>
    <ds:schemaRef ds:uri="5d14f105-b512-4c58-b648-3bdda2cf581d"/>
    <ds:schemaRef ds:uri="931aec66-2863-455c-9bb0-8c99df0ac3fd"/>
  </ds:schemaRefs>
</ds:datastoreItem>
</file>

<file path=customXml/itemProps3.xml><?xml version="1.0" encoding="utf-8"?>
<ds:datastoreItem xmlns:ds="http://schemas.openxmlformats.org/officeDocument/2006/customXml" ds:itemID="{85307EF4-5A01-42A0-8FF3-34962B5CFCDD}">
  <ds:schemaRefs>
    <ds:schemaRef ds:uri="http://schemas.microsoft.com/sharepoint/v3/contenttype/forms"/>
  </ds:schemaRefs>
</ds:datastoreItem>
</file>

<file path=customXml/itemProps4.xml><?xml version="1.0" encoding="utf-8"?>
<ds:datastoreItem xmlns:ds="http://schemas.openxmlformats.org/officeDocument/2006/customXml" ds:itemID="{4317A689-6886-4AE8-95D1-791783AF67C1}">
  <ds:schemaRefs>
    <ds:schemaRef ds:uri="http://schemas.openxmlformats.org/officeDocument/2006/bibliography"/>
  </ds:schemaRefs>
</ds:datastoreItem>
</file>

<file path=docMetadata/LabelInfo.xml><?xml version="1.0" encoding="utf-8"?>
<clbl:labelList xmlns:clbl="http://schemas.microsoft.com/office/2020/mipLabelMetadata">
  <clbl:label id="{d58addea-5053-4a80-8499-ba4d944910df}" enabled="0" method="" siteId="{d58addea-5053-4a80-8499-ba4d944910df}" removed="1"/>
</clbl:labelList>
</file>

<file path=docProps/app.xml><?xml version="1.0" encoding="utf-8"?>
<Properties xmlns="http://schemas.openxmlformats.org/officeDocument/2006/extended-properties" xmlns:vt="http://schemas.openxmlformats.org/officeDocument/2006/docPropsVTypes">
  <Template>Normal</Template>
  <TotalTime>55</TotalTime>
  <Pages>21</Pages>
  <Words>4358</Words>
  <Characters>24842</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29142</CharactersWithSpaces>
  <SharedDoc>false</SharedDoc>
  <HLinks>
    <vt:vector size="30" baseType="variant">
      <vt:variant>
        <vt:i4>2097206</vt:i4>
      </vt:variant>
      <vt:variant>
        <vt:i4>15</vt:i4>
      </vt:variant>
      <vt:variant>
        <vt:i4>0</vt:i4>
      </vt:variant>
      <vt:variant>
        <vt:i4>5</vt:i4>
      </vt:variant>
      <vt:variant>
        <vt:lpwstr>https://www.cdc.gov/infectioncontrol/pdf/contact-precautions-sign-P.pdf</vt:lpwstr>
      </vt:variant>
      <vt:variant>
        <vt:lpwstr/>
      </vt:variant>
      <vt:variant>
        <vt:i4>6750308</vt:i4>
      </vt:variant>
      <vt:variant>
        <vt:i4>9</vt:i4>
      </vt:variant>
      <vt:variant>
        <vt:i4>0</vt:i4>
      </vt:variant>
      <vt:variant>
        <vt:i4>5</vt:i4>
      </vt:variant>
      <vt:variant>
        <vt:lpwstr>https://www.cdc.gov/infection-control/media/pdfs/contact-precautions-sign-P.pdf</vt:lpwstr>
      </vt:variant>
      <vt:variant>
        <vt:lpwstr/>
      </vt:variant>
      <vt:variant>
        <vt:i4>1638423</vt:i4>
      </vt:variant>
      <vt:variant>
        <vt:i4>6</vt:i4>
      </vt:variant>
      <vt:variant>
        <vt:i4>0</vt:i4>
      </vt:variant>
      <vt:variant>
        <vt:i4>5</vt:i4>
      </vt:variant>
      <vt:variant>
        <vt:lpwstr>https://www.cdc.gov/infection-control/media/pdfs/Toolkits-PPE-Sequence-P.pdf</vt:lpwstr>
      </vt:variant>
      <vt:variant>
        <vt:lpwstr/>
      </vt:variant>
      <vt:variant>
        <vt:i4>3866661</vt:i4>
      </vt:variant>
      <vt:variant>
        <vt:i4>3</vt:i4>
      </vt:variant>
      <vt:variant>
        <vt:i4>0</vt:i4>
      </vt:variant>
      <vt:variant>
        <vt:i4>5</vt:i4>
      </vt:variant>
      <vt:variant>
        <vt:lpwstr>https://pmc.ncbi.nlm.nih.gov/articles/PMC10369222/</vt:lpwstr>
      </vt:variant>
      <vt:variant>
        <vt:lpwstr/>
      </vt:variant>
      <vt:variant>
        <vt:i4>3866661</vt:i4>
      </vt:variant>
      <vt:variant>
        <vt:i4>0</vt:i4>
      </vt:variant>
      <vt:variant>
        <vt:i4>0</vt:i4>
      </vt:variant>
      <vt:variant>
        <vt:i4>5</vt:i4>
      </vt:variant>
      <vt:variant>
        <vt:lpwstr>https://pmc.ncbi.nlm.nih.gov/articles/PMC10369222/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 Precautions for MRSA Prevention - Webinar slide notes</dc:title>
  <dc:subject>MRSA Prevention Toolkit</dc:subject>
  <dc:creator>Agency for Healthcare Research &amp; Quality</dc:creator>
  <cp:keywords>MRSA</cp:keywords>
  <dc:description/>
  <cp:lastModifiedBy>Ramage, Kathryn (AHRQ/OC) (CTR)</cp:lastModifiedBy>
  <cp:revision>12</cp:revision>
  <cp:lastPrinted>2024-09-25T17:13:00Z</cp:lastPrinted>
  <dcterms:created xsi:type="dcterms:W3CDTF">2024-12-30T20:47:00Z</dcterms:created>
  <dcterms:modified xsi:type="dcterms:W3CDTF">2024-12-31T18:45:00Z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0x0101009DC06F82F74DC74D9A1715CAE0E542E2</vt:lpwstr>
  </property>
  <property fmtid="{D5CDD505-2E9C-101B-9397-08002B2CF9AE}" pid="3" name="Order">
    <vt:r8>1604500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TriggerFlowInfo">
    <vt:lpwstr/>
  </property>
</Properties>
</file>