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586E" w14:textId="0B24A755" w:rsidR="006549A4" w:rsidRPr="00084D88" w:rsidRDefault="00A16F05" w:rsidP="00A97392">
      <w:pPr>
        <w:pStyle w:val="Title"/>
      </w:pPr>
      <w:r w:rsidRPr="00A16F05">
        <w:t>Hand Hygiene Promotion</w:t>
      </w:r>
    </w:p>
    <w:p w14:paraId="23D537E3" w14:textId="5A09C448" w:rsidR="006549A4" w:rsidRPr="00084D88" w:rsidRDefault="009542CD" w:rsidP="004F086C">
      <w:pPr>
        <w:pStyle w:val="Subtitle"/>
      </w:pPr>
      <w:r>
        <w:t>ICU &amp; Non-ICU</w:t>
      </w:r>
    </w:p>
    <w:tbl>
      <w:tblPr>
        <w:tblStyle w:val="TableGrid"/>
        <w:tblW w:w="10800" w:type="dxa"/>
        <w:jc w:val="center"/>
        <w:tblLayout w:type="fixed"/>
        <w:tblCellMar>
          <w:left w:w="144" w:type="dxa"/>
          <w:right w:w="144" w:type="dxa"/>
        </w:tblCellMar>
        <w:tblLook w:val="04A0" w:firstRow="1" w:lastRow="0" w:firstColumn="1" w:lastColumn="0" w:noHBand="0" w:noVBand="1"/>
      </w:tblPr>
      <w:tblGrid>
        <w:gridCol w:w="6192"/>
        <w:gridCol w:w="4608"/>
      </w:tblGrid>
      <w:tr w:rsidR="00E42BA5" w:rsidRPr="00084114" w14:paraId="33633587" w14:textId="77777777" w:rsidTr="1FB9D8B7">
        <w:trPr>
          <w:jc w:val="center"/>
        </w:trPr>
        <w:tc>
          <w:tcPr>
            <w:tcW w:w="6192" w:type="dxa"/>
            <w:shd w:val="clear" w:color="auto" w:fill="auto"/>
          </w:tcPr>
          <w:p w14:paraId="35BE8ACA" w14:textId="77777777" w:rsidR="009D662B" w:rsidRPr="008D67CC" w:rsidRDefault="009D662B" w:rsidP="004F086C">
            <w:pPr>
              <w:pStyle w:val="TableTitles"/>
            </w:pPr>
            <w:r w:rsidRPr="00084D88">
              <w:t xml:space="preserve">Slide Title and </w:t>
            </w:r>
            <w:r w:rsidRPr="004F086C">
              <w:t>Commentary</w:t>
            </w:r>
          </w:p>
        </w:tc>
        <w:tc>
          <w:tcPr>
            <w:tcW w:w="4608" w:type="dxa"/>
            <w:shd w:val="clear" w:color="auto" w:fill="auto"/>
          </w:tcPr>
          <w:p w14:paraId="69DF378E" w14:textId="77777777" w:rsidR="009D662B" w:rsidRPr="003F2E36" w:rsidRDefault="009D662B" w:rsidP="008D67CC">
            <w:pPr>
              <w:pStyle w:val="TableTitles"/>
            </w:pPr>
            <w:r w:rsidRPr="003F2E36">
              <w:t xml:space="preserve">Slide </w:t>
            </w:r>
            <w:r w:rsidRPr="008D67CC">
              <w:t>Number</w:t>
            </w:r>
            <w:r w:rsidRPr="003F2E36">
              <w:t xml:space="preserve"> and Slide</w:t>
            </w:r>
          </w:p>
        </w:tc>
      </w:tr>
      <w:tr w:rsidR="009D662B" w:rsidRPr="00084114" w14:paraId="1B509012" w14:textId="77777777" w:rsidTr="1FB9D8B7">
        <w:trPr>
          <w:jc w:val="center"/>
        </w:trPr>
        <w:tc>
          <w:tcPr>
            <w:tcW w:w="6192" w:type="dxa"/>
          </w:tcPr>
          <w:p w14:paraId="000947F3" w14:textId="41668E4D" w:rsidR="00450BB4" w:rsidRPr="007C7051" w:rsidRDefault="007C7051" w:rsidP="001449EE">
            <w:pPr>
              <w:pStyle w:val="LeftColumnTitle"/>
            </w:pPr>
            <w:r>
              <w:rPr>
                <w:szCs w:val="28"/>
              </w:rPr>
              <w:t>Hand Hygiene Promotion</w:t>
            </w:r>
          </w:p>
          <w:p w14:paraId="2005E5A9" w14:textId="77777777" w:rsidR="003465B2" w:rsidRDefault="00A85C05" w:rsidP="00150C1F">
            <w:r w:rsidRPr="00A85C05">
              <w:t xml:space="preserve">SAY: </w:t>
            </w:r>
          </w:p>
          <w:p w14:paraId="008198C6" w14:textId="4EB675A9" w:rsidR="00150C1F" w:rsidRPr="003452A0" w:rsidRDefault="00150C1F" w:rsidP="00150C1F">
            <w:r w:rsidRPr="003452A0">
              <w:t xml:space="preserve">Welcome to this </w:t>
            </w:r>
            <w:r w:rsidR="006D1D7D">
              <w:t>presentation</w:t>
            </w:r>
            <w:r w:rsidR="006D1D7D" w:rsidRPr="003452A0">
              <w:t xml:space="preserve"> </w:t>
            </w:r>
            <w:r w:rsidRPr="003452A0">
              <w:t xml:space="preserve">about </w:t>
            </w:r>
            <w:r>
              <w:t>hand hygiene</w:t>
            </w:r>
            <w:r w:rsidRPr="003452A0">
              <w:t xml:space="preserve"> </w:t>
            </w:r>
            <w:r>
              <w:t xml:space="preserve">promotion </w:t>
            </w:r>
            <w:r w:rsidR="00DD638C">
              <w:t>and how it impacts</w:t>
            </w:r>
            <w:r w:rsidRPr="003452A0">
              <w:t xml:space="preserve"> MRSA prevention.</w:t>
            </w:r>
          </w:p>
          <w:p w14:paraId="3E934274" w14:textId="5AB47E64" w:rsidR="00150C1F" w:rsidRDefault="00150C1F" w:rsidP="00150C1F">
            <w:r w:rsidRPr="00ED65C9">
              <w:t xml:space="preserve">This </w:t>
            </w:r>
            <w:r w:rsidR="006D1D7D">
              <w:t>presentation</w:t>
            </w:r>
            <w:r w:rsidR="006D1D7D" w:rsidRPr="00ED65C9">
              <w:t xml:space="preserve"> </w:t>
            </w:r>
            <w:r w:rsidRPr="00ED65C9">
              <w:t xml:space="preserve">will provide information about </w:t>
            </w:r>
            <w:r>
              <w:t>hand hygiene</w:t>
            </w:r>
            <w:r w:rsidRPr="00ED65C9">
              <w:t xml:space="preserve"> indications and techniques</w:t>
            </w:r>
            <w:r w:rsidR="00410C00">
              <w:t>,</w:t>
            </w:r>
            <w:r w:rsidRPr="00ED65C9">
              <w:t xml:space="preserve"> as well as guidance on how to </w:t>
            </w:r>
            <w:r>
              <w:t>implement a hand hygiene promotion program</w:t>
            </w:r>
            <w:r w:rsidR="00496EE6">
              <w:t xml:space="preserve"> and </w:t>
            </w:r>
            <w:r w:rsidR="00684D88">
              <w:t xml:space="preserve">how to measure </w:t>
            </w:r>
            <w:r w:rsidRPr="00ED65C9">
              <w:t xml:space="preserve">adherence to </w:t>
            </w:r>
            <w:r>
              <w:t xml:space="preserve">hand hygiene </w:t>
            </w:r>
            <w:r w:rsidRPr="00ED65C9">
              <w:t xml:space="preserve">policies. </w:t>
            </w:r>
          </w:p>
          <w:p w14:paraId="3CB784A0" w14:textId="3F17A38D" w:rsidR="003465B2" w:rsidRPr="00150C1F" w:rsidRDefault="00150C1F" w:rsidP="00150C1F">
            <w:r w:rsidRPr="003452A0">
              <w:t xml:space="preserve">This </w:t>
            </w:r>
            <w:r w:rsidR="006D1D7D">
              <w:t>presentation</w:t>
            </w:r>
            <w:r w:rsidR="006D1D7D" w:rsidRPr="003452A0">
              <w:t xml:space="preserve"> </w:t>
            </w:r>
            <w:r w:rsidRPr="003452A0">
              <w:t xml:space="preserve">will help ensure that units have </w:t>
            </w:r>
            <w:r>
              <w:t xml:space="preserve">a comprehensive program in place to promote excellent hand hygiene practices as part of </w:t>
            </w:r>
            <w:r w:rsidR="00135500">
              <w:t>an</w:t>
            </w:r>
            <w:r>
              <w:t xml:space="preserve"> overall approach to prevent</w:t>
            </w:r>
            <w:r w:rsidR="009E78E2">
              <w:t>ing</w:t>
            </w:r>
            <w:r>
              <w:t xml:space="preserve"> m</w:t>
            </w:r>
            <w:r w:rsidRPr="003452A0">
              <w:t xml:space="preserve">ethicillin-resistant </w:t>
            </w:r>
            <w:r w:rsidRPr="003452A0">
              <w:rPr>
                <w:i/>
                <w:iCs/>
              </w:rPr>
              <w:t>Staphylococcus aureus</w:t>
            </w:r>
            <w:r w:rsidRPr="003452A0">
              <w:t xml:space="preserve"> (MRSA) in intensive care unit</w:t>
            </w:r>
            <w:r w:rsidR="00830D24">
              <w:t>s</w:t>
            </w:r>
            <w:r w:rsidRPr="003452A0">
              <w:t xml:space="preserve"> (ICU</w:t>
            </w:r>
            <w:r w:rsidR="009E2D73">
              <w:t>s</w:t>
            </w:r>
            <w:r w:rsidRPr="003452A0">
              <w:t>) and non-ICU hospital units.</w:t>
            </w:r>
          </w:p>
        </w:tc>
        <w:tc>
          <w:tcPr>
            <w:tcW w:w="4608" w:type="dxa"/>
          </w:tcPr>
          <w:p w14:paraId="6767C3C4" w14:textId="3818F676" w:rsidR="009D662B" w:rsidRPr="00CC7453" w:rsidRDefault="009C73D0" w:rsidP="00CC7453">
            <w:pPr>
              <w:pStyle w:val="RightColumnFormat"/>
            </w:pPr>
            <w:r w:rsidRPr="004806B0">
              <w:t>Slide</w:t>
            </w:r>
            <w:r w:rsidRPr="003F2E36">
              <w:t xml:space="preserve"> </w:t>
            </w:r>
            <w:r w:rsidR="00E9485E">
              <w:fldChar w:fldCharType="begin"/>
            </w:r>
            <w:r w:rsidR="00E9485E">
              <w:instrText xml:space="preserve"> </w:instrText>
            </w:r>
            <w:r w:rsidR="00F56F40">
              <w:instrText>seq NumList</w:instrText>
            </w:r>
            <w:r w:rsidR="00E9485E">
              <w:instrText xml:space="preserve"> </w:instrText>
            </w:r>
            <w:r w:rsidR="00E9485E">
              <w:fldChar w:fldCharType="separate"/>
            </w:r>
            <w:r w:rsidR="00EB3E59">
              <w:rPr>
                <w:noProof/>
              </w:rPr>
              <w:t>1</w:t>
            </w:r>
            <w:r w:rsidR="00E9485E">
              <w:fldChar w:fldCharType="end"/>
            </w:r>
          </w:p>
          <w:p w14:paraId="09D3BEEF" w14:textId="02C5CAB3" w:rsidR="00DB48C3" w:rsidRPr="00CC7453" w:rsidRDefault="000179B6" w:rsidP="00CC7453">
            <w:pPr>
              <w:pStyle w:val="RightColumnFormat"/>
            </w:pPr>
            <w:r>
              <w:rPr>
                <w:noProof/>
              </w:rPr>
              <w:drawing>
                <wp:inline distT="0" distB="0" distL="0" distR="0" wp14:anchorId="28976E16" wp14:editId="44C1DF48">
                  <wp:extent cx="2729865" cy="2047240"/>
                  <wp:effectExtent l="0" t="0" r="0" b="0"/>
                  <wp:docPr id="212283553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835539"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729865" cy="2047240"/>
                          </a:xfrm>
                          <a:prstGeom prst="rect">
                            <a:avLst/>
                          </a:prstGeom>
                          <a:noFill/>
                          <a:ln>
                            <a:noFill/>
                          </a:ln>
                        </pic:spPr>
                      </pic:pic>
                    </a:graphicData>
                  </a:graphic>
                </wp:inline>
              </w:drawing>
            </w:r>
          </w:p>
        </w:tc>
      </w:tr>
      <w:tr w:rsidR="00530C01" w:rsidRPr="00084114" w14:paraId="24F24683" w14:textId="77777777" w:rsidTr="1FB9D8B7">
        <w:trPr>
          <w:jc w:val="center"/>
        </w:trPr>
        <w:tc>
          <w:tcPr>
            <w:tcW w:w="6192" w:type="dxa"/>
          </w:tcPr>
          <w:p w14:paraId="70F91032" w14:textId="77777777" w:rsidR="007826FF" w:rsidRDefault="007826FF" w:rsidP="00A91AD7">
            <w:pPr>
              <w:pStyle w:val="LeftColumnTitle"/>
            </w:pPr>
            <w:r>
              <w:t xml:space="preserve">Educational </w:t>
            </w:r>
            <w:r w:rsidRPr="00522F5F">
              <w:t>Objectives</w:t>
            </w:r>
          </w:p>
          <w:p w14:paraId="7C48AFD0" w14:textId="77777777" w:rsidR="007826FF" w:rsidRDefault="007826FF" w:rsidP="00A91AD7">
            <w:r>
              <w:t>SAY:</w:t>
            </w:r>
          </w:p>
          <w:p w14:paraId="738A785C" w14:textId="6325A74A" w:rsidR="007C0035" w:rsidRPr="00205469" w:rsidRDefault="002F48E9" w:rsidP="00423775">
            <w:r>
              <w:t>T</w:t>
            </w:r>
            <w:r w:rsidR="0065616F">
              <w:t>his presentation will describe the key best practices regarding hand hygiene in healthcare settings</w:t>
            </w:r>
            <w:r w:rsidR="00731F06">
              <w:t xml:space="preserve">. It will then </w:t>
            </w:r>
            <w:r w:rsidR="0065616F">
              <w:t>discuss the advantages and disadvantages of various hand hygiene measurement methodologies</w:t>
            </w:r>
            <w:r w:rsidR="003A1C50">
              <w:t xml:space="preserve">. </w:t>
            </w:r>
            <w:r w:rsidR="22E692F6">
              <w:t>Finally, it will review recommendations for implementing a comprehensive hand hygiene promotion and measurement program to optimize hand hygiene adherence and prevent MRSA transmission and infection.</w:t>
            </w:r>
          </w:p>
        </w:tc>
        <w:tc>
          <w:tcPr>
            <w:tcW w:w="4608" w:type="dxa"/>
          </w:tcPr>
          <w:p w14:paraId="699FFF26" w14:textId="7EA9B650" w:rsidR="00FA250E" w:rsidRPr="00BD026C" w:rsidRDefault="00FA250E" w:rsidP="004806B0">
            <w:pPr>
              <w:pStyle w:val="RightColumnFormat"/>
            </w:pPr>
            <w:r w:rsidRPr="003F2E36">
              <w:t xml:space="preserve">Slide </w:t>
            </w:r>
            <w:r>
              <w:fldChar w:fldCharType="begin"/>
            </w:r>
            <w:r>
              <w:instrText>seq NumList</w:instrText>
            </w:r>
            <w:r>
              <w:fldChar w:fldCharType="separate"/>
            </w:r>
            <w:r w:rsidR="00EB3E59">
              <w:rPr>
                <w:noProof/>
              </w:rPr>
              <w:t>2</w:t>
            </w:r>
            <w:r>
              <w:fldChar w:fldCharType="end"/>
            </w:r>
          </w:p>
          <w:p w14:paraId="3B3615E2" w14:textId="00E4DE1E" w:rsidR="00530C01" w:rsidRPr="4A2732C3" w:rsidRDefault="000179B6" w:rsidP="00B30A37">
            <w:pPr>
              <w:pStyle w:val="RightColumnFormat"/>
            </w:pPr>
            <w:r>
              <w:rPr>
                <w:noProof/>
              </w:rPr>
              <w:drawing>
                <wp:inline distT="0" distB="0" distL="0" distR="0" wp14:anchorId="6BEADF01" wp14:editId="008F32BB">
                  <wp:extent cx="2729865" cy="2047240"/>
                  <wp:effectExtent l="0" t="0" r="0" b="0"/>
                  <wp:docPr id="3302480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24806" name="Picture 2">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729865" cy="2047240"/>
                          </a:xfrm>
                          <a:prstGeom prst="rect">
                            <a:avLst/>
                          </a:prstGeom>
                          <a:noFill/>
                          <a:ln>
                            <a:noFill/>
                          </a:ln>
                        </pic:spPr>
                      </pic:pic>
                    </a:graphicData>
                  </a:graphic>
                </wp:inline>
              </w:drawing>
            </w:r>
          </w:p>
        </w:tc>
      </w:tr>
      <w:tr w:rsidR="0039734D" w14:paraId="6B50CFAC" w14:textId="77777777" w:rsidTr="1FB9D8B7">
        <w:trPr>
          <w:jc w:val="center"/>
        </w:trPr>
        <w:tc>
          <w:tcPr>
            <w:tcW w:w="6192" w:type="dxa"/>
          </w:tcPr>
          <w:p w14:paraId="56B9E243" w14:textId="448BAB11" w:rsidR="0039734D" w:rsidRPr="00450BB4" w:rsidRDefault="0039734D" w:rsidP="00CA2BC5">
            <w:pPr>
              <w:pStyle w:val="LeftColumnTitle"/>
            </w:pPr>
            <w:r>
              <w:t xml:space="preserve">Key Strategies </w:t>
            </w:r>
            <w:r w:rsidR="00993069">
              <w:t>T</w:t>
            </w:r>
            <w:r>
              <w:t xml:space="preserve">o </w:t>
            </w:r>
            <w:r w:rsidR="00713E63">
              <w:t>Prevent</w:t>
            </w:r>
            <w:r>
              <w:t xml:space="preserve"> MRSA Infection</w:t>
            </w:r>
          </w:p>
          <w:p w14:paraId="4A90164E" w14:textId="77777777" w:rsidR="0039734D" w:rsidRDefault="0039734D" w:rsidP="00CA2BC5">
            <w:r w:rsidRPr="00A85C05">
              <w:t xml:space="preserve">SAY: </w:t>
            </w:r>
          </w:p>
          <w:p w14:paraId="00873EA8" w14:textId="00B8B68E" w:rsidR="0094541C" w:rsidRDefault="006D7899" w:rsidP="00CA2BC5">
            <w:r>
              <w:t xml:space="preserve">The AHRQ Toolkit for MRSA Prevention in the ICU and </w:t>
            </w:r>
            <w:r w:rsidR="00123705">
              <w:t>n</w:t>
            </w:r>
            <w:r>
              <w:t xml:space="preserve">on-ICU focuses on </w:t>
            </w:r>
            <w:r w:rsidR="007A382C">
              <w:t>f</w:t>
            </w:r>
            <w:r w:rsidR="00D9136C">
              <w:t>our</w:t>
            </w:r>
            <w:r w:rsidR="0039734D" w:rsidRPr="003402B0">
              <w:t xml:space="preserve"> </w:t>
            </w:r>
            <w:r w:rsidR="007A382C">
              <w:t>k</w:t>
            </w:r>
            <w:r w:rsidR="0039734D">
              <w:t>ey</w:t>
            </w:r>
            <w:r w:rsidR="0039734D" w:rsidRPr="003402B0">
              <w:t xml:space="preserve"> </w:t>
            </w:r>
            <w:r w:rsidR="007A382C">
              <w:t>s</w:t>
            </w:r>
            <w:r w:rsidR="0039734D" w:rsidRPr="003402B0">
              <w:t xml:space="preserve">trategies to prevent MRSA. The </w:t>
            </w:r>
            <w:r w:rsidR="007A382C">
              <w:t>k</w:t>
            </w:r>
            <w:r w:rsidR="00DF009E">
              <w:t xml:space="preserve">ey </w:t>
            </w:r>
            <w:r w:rsidR="007A382C">
              <w:t>s</w:t>
            </w:r>
            <w:r w:rsidR="0039734D" w:rsidRPr="003402B0">
              <w:t>trategies are</w:t>
            </w:r>
            <w:r w:rsidR="00D300C5">
              <w:t xml:space="preserve"> the following</w:t>
            </w:r>
            <w:r w:rsidR="0039734D" w:rsidRPr="003402B0">
              <w:t xml:space="preserve">: </w:t>
            </w:r>
          </w:p>
          <w:p w14:paraId="5B7C72D6" w14:textId="205FA5C7" w:rsidR="00CA75AB" w:rsidRDefault="0094541C" w:rsidP="0094541C">
            <w:pPr>
              <w:pStyle w:val="ListParagraph"/>
              <w:numPr>
                <w:ilvl w:val="0"/>
                <w:numId w:val="30"/>
              </w:numPr>
            </w:pPr>
            <w:r w:rsidRPr="0094541C">
              <w:t>D</w:t>
            </w:r>
            <w:r w:rsidR="0039734D" w:rsidRPr="0094541C">
              <w:t>ecolonizing patients</w:t>
            </w:r>
          </w:p>
          <w:p w14:paraId="6FAAD5F1" w14:textId="025FDB4E" w:rsidR="00CA75AB" w:rsidRDefault="0094541C" w:rsidP="0094541C">
            <w:pPr>
              <w:pStyle w:val="ListParagraph"/>
              <w:numPr>
                <w:ilvl w:val="0"/>
                <w:numId w:val="30"/>
              </w:numPr>
            </w:pPr>
            <w:r w:rsidRPr="0094541C">
              <w:lastRenderedPageBreak/>
              <w:t>D</w:t>
            </w:r>
            <w:r w:rsidR="0039734D" w:rsidRPr="0094541C">
              <w:t>econtaminating the healthcare environment</w:t>
            </w:r>
          </w:p>
          <w:p w14:paraId="62775BCC" w14:textId="667F270E" w:rsidR="00CA75AB" w:rsidRDefault="00CA75AB" w:rsidP="0094541C">
            <w:pPr>
              <w:pStyle w:val="ListParagraph"/>
              <w:numPr>
                <w:ilvl w:val="0"/>
                <w:numId w:val="30"/>
              </w:numPr>
            </w:pPr>
            <w:r>
              <w:t>Preventi</w:t>
            </w:r>
            <w:r w:rsidR="00E21F7D">
              <w:t>ng</w:t>
            </w:r>
            <w:r w:rsidR="0039734D" w:rsidRPr="0094541C">
              <w:t xml:space="preserve"> person-based transmission</w:t>
            </w:r>
          </w:p>
          <w:p w14:paraId="6C7FDC07" w14:textId="0C4705C0" w:rsidR="0039734D" w:rsidRPr="0094541C" w:rsidRDefault="00CA75AB" w:rsidP="0094541C">
            <w:pPr>
              <w:pStyle w:val="ListParagraph"/>
              <w:numPr>
                <w:ilvl w:val="0"/>
                <w:numId w:val="30"/>
              </w:numPr>
            </w:pPr>
            <w:r>
              <w:t>Preventing</w:t>
            </w:r>
            <w:r w:rsidR="0039734D" w:rsidRPr="0094541C">
              <w:t xml:space="preserve"> device and procedure-associated infections such as </w:t>
            </w:r>
            <w:r w:rsidR="00347DC2">
              <w:t>central line-associated bloodstream infections (CLABSI) and surgical site infections (SSI)</w:t>
            </w:r>
          </w:p>
          <w:p w14:paraId="758BAB0E" w14:textId="156E4CFC" w:rsidR="0039734D" w:rsidRPr="00CA2BC5" w:rsidRDefault="00E851D8" w:rsidP="00CA2BC5">
            <w:r>
              <w:t>T</w:t>
            </w:r>
            <w:r w:rsidR="0039734D" w:rsidRPr="003402B0">
              <w:t>his webinar</w:t>
            </w:r>
            <w:r>
              <w:t xml:space="preserve"> on hand hygiene promotion is part of </w:t>
            </w:r>
            <w:r w:rsidR="0039734D" w:rsidRPr="003402B0">
              <w:t>the third strategy</w:t>
            </w:r>
            <w:r w:rsidR="00CE1D11">
              <w:t xml:space="preserve">, </w:t>
            </w:r>
            <w:r>
              <w:t>p</w:t>
            </w:r>
            <w:r w:rsidR="0039734D" w:rsidRPr="003402B0">
              <w:t>reventing person-based organism transmission</w:t>
            </w:r>
            <w:r w:rsidR="0039734D">
              <w:t>.</w:t>
            </w:r>
          </w:p>
        </w:tc>
        <w:tc>
          <w:tcPr>
            <w:tcW w:w="4608" w:type="dxa"/>
          </w:tcPr>
          <w:p w14:paraId="0A2E20EA" w14:textId="3159B13F" w:rsidR="0039734D" w:rsidRPr="00BD026C" w:rsidRDefault="0039734D" w:rsidP="0039734D">
            <w:pPr>
              <w:pStyle w:val="RightColumnFormat"/>
            </w:pPr>
            <w:r w:rsidRPr="003F2E36">
              <w:lastRenderedPageBreak/>
              <w:t xml:space="preserve">Slide </w:t>
            </w:r>
            <w:r>
              <w:fldChar w:fldCharType="begin"/>
            </w:r>
            <w:r>
              <w:instrText>seq NumList</w:instrText>
            </w:r>
            <w:r>
              <w:fldChar w:fldCharType="separate"/>
            </w:r>
            <w:r w:rsidR="00EB3E59">
              <w:rPr>
                <w:noProof/>
              </w:rPr>
              <w:t>3</w:t>
            </w:r>
            <w:r>
              <w:fldChar w:fldCharType="end"/>
            </w:r>
          </w:p>
          <w:p w14:paraId="7F1532F5" w14:textId="3856A783" w:rsidR="0039734D" w:rsidRDefault="000179B6" w:rsidP="0039734D">
            <w:pPr>
              <w:pStyle w:val="RightColumnFormat"/>
            </w:pPr>
            <w:r>
              <w:rPr>
                <w:noProof/>
              </w:rPr>
              <w:lastRenderedPageBreak/>
              <w:drawing>
                <wp:inline distT="0" distB="0" distL="0" distR="0" wp14:anchorId="1DB98C97" wp14:editId="4FD6DAA8">
                  <wp:extent cx="2729865" cy="2047240"/>
                  <wp:effectExtent l="0" t="0" r="0" b="0"/>
                  <wp:docPr id="107636511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65114" name="Picture 3">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729865" cy="2047240"/>
                          </a:xfrm>
                          <a:prstGeom prst="rect">
                            <a:avLst/>
                          </a:prstGeom>
                          <a:noFill/>
                          <a:ln>
                            <a:noFill/>
                          </a:ln>
                        </pic:spPr>
                      </pic:pic>
                    </a:graphicData>
                  </a:graphic>
                </wp:inline>
              </w:drawing>
            </w:r>
          </w:p>
        </w:tc>
      </w:tr>
      <w:tr w:rsidR="0039734D" w14:paraId="5A7CD650" w14:textId="77777777" w:rsidTr="1FB9D8B7">
        <w:trPr>
          <w:jc w:val="center"/>
        </w:trPr>
        <w:tc>
          <w:tcPr>
            <w:tcW w:w="6192" w:type="dxa"/>
          </w:tcPr>
          <w:p w14:paraId="312D41BE" w14:textId="74503067" w:rsidR="0039734D" w:rsidRPr="00450BB4" w:rsidRDefault="0039734D" w:rsidP="00CA2BC5">
            <w:pPr>
              <w:pStyle w:val="LeftColumnTitle"/>
            </w:pPr>
            <w:r>
              <w:lastRenderedPageBreak/>
              <w:t>Prevent Person-</w:t>
            </w:r>
            <w:r w:rsidR="007A382C">
              <w:t>B</w:t>
            </w:r>
            <w:r>
              <w:t>ased MRSA Transmission</w:t>
            </w:r>
          </w:p>
          <w:p w14:paraId="1CB7276E" w14:textId="77777777" w:rsidR="0039734D" w:rsidRDefault="0039734D" w:rsidP="0039734D">
            <w:pPr>
              <w:rPr>
                <w:szCs w:val="28"/>
              </w:rPr>
            </w:pPr>
            <w:r w:rsidRPr="00A85C05">
              <w:rPr>
                <w:szCs w:val="28"/>
              </w:rPr>
              <w:t xml:space="preserve">SAY: </w:t>
            </w:r>
          </w:p>
          <w:p w14:paraId="741D42B2" w14:textId="46A73422" w:rsidR="0039734D" w:rsidRDefault="0039734D" w:rsidP="00252824">
            <w:r>
              <w:t xml:space="preserve">Performing hand hygiene at key moments using appropriate technique is a critical component </w:t>
            </w:r>
            <w:r w:rsidR="00B772C7">
              <w:t>in interrupting</w:t>
            </w:r>
            <w:r>
              <w:t xml:space="preserve"> the transmission of MRSA from healthcare personnel to patients. The Joint Commission has included hand hygiene as one of the U.S. National Patient Safety Goals for over a decade due to its critical role in preventing the transmission of pathogens and healthcare</w:t>
            </w:r>
            <w:r w:rsidR="00081183">
              <w:t>-</w:t>
            </w:r>
            <w:r>
              <w:t>associated infections</w:t>
            </w:r>
            <w:r w:rsidR="00604505">
              <w:t xml:space="preserve"> (HAIs)</w:t>
            </w:r>
            <w:r>
              <w:t>.</w:t>
            </w:r>
            <w:r w:rsidR="00CA2BC5">
              <w:t xml:space="preserve"> </w:t>
            </w:r>
            <w:r>
              <w:t xml:space="preserve">The </w:t>
            </w:r>
            <w:hyperlink r:id="rId14">
              <w:r w:rsidRPr="1FB9D8B7">
                <w:rPr>
                  <w:rStyle w:val="Hyperlink"/>
                </w:rPr>
                <w:t>202</w:t>
              </w:r>
              <w:r w:rsidR="00081183" w:rsidRPr="1FB9D8B7">
                <w:rPr>
                  <w:rStyle w:val="Hyperlink"/>
                </w:rPr>
                <w:t>4</w:t>
              </w:r>
              <w:r w:rsidRPr="1FB9D8B7">
                <w:rPr>
                  <w:rStyle w:val="Hyperlink"/>
                </w:rPr>
                <w:t xml:space="preserve"> National Patient Safety Goal</w:t>
              </w:r>
              <w:r w:rsidR="00081183" w:rsidRPr="1FB9D8B7">
                <w:rPr>
                  <w:rStyle w:val="Hyperlink"/>
                </w:rPr>
                <w:t>s</w:t>
              </w:r>
            </w:hyperlink>
            <w:r>
              <w:t xml:space="preserve"> advise organizations to follow hand hygiene guidelines from the Centers for Disease Control</w:t>
            </w:r>
            <w:r w:rsidR="00081183">
              <w:t xml:space="preserve"> and Prevention (CDC)</w:t>
            </w:r>
            <w:r>
              <w:t xml:space="preserve"> or the World Health Organization</w:t>
            </w:r>
            <w:r w:rsidR="00081183">
              <w:t xml:space="preserve"> (WHO)</w:t>
            </w:r>
            <w:r w:rsidR="00DF75E2">
              <w:t>,</w:t>
            </w:r>
            <w:r w:rsidR="000467FA">
              <w:t xml:space="preserve"> both of which will </w:t>
            </w:r>
            <w:r w:rsidR="00582306">
              <w:t>be discussed in this presentation.</w:t>
            </w:r>
          </w:p>
        </w:tc>
        <w:tc>
          <w:tcPr>
            <w:tcW w:w="4608" w:type="dxa"/>
          </w:tcPr>
          <w:p w14:paraId="2936DE2B" w14:textId="4E8D65DD" w:rsidR="0039734D" w:rsidRPr="00BD026C" w:rsidRDefault="0039734D" w:rsidP="0039734D">
            <w:pPr>
              <w:pStyle w:val="RightColumnFormat"/>
            </w:pPr>
            <w:r w:rsidRPr="003F2E36">
              <w:t xml:space="preserve">Slide </w:t>
            </w:r>
            <w:r>
              <w:fldChar w:fldCharType="begin"/>
            </w:r>
            <w:r>
              <w:instrText>seq NumList</w:instrText>
            </w:r>
            <w:r>
              <w:fldChar w:fldCharType="separate"/>
            </w:r>
            <w:r w:rsidR="00EB3E59">
              <w:rPr>
                <w:noProof/>
              </w:rPr>
              <w:t>4</w:t>
            </w:r>
            <w:r>
              <w:fldChar w:fldCharType="end"/>
            </w:r>
          </w:p>
          <w:p w14:paraId="219489F2" w14:textId="0F8AD0C3" w:rsidR="0039734D" w:rsidRPr="003F2E36" w:rsidRDefault="000179B6" w:rsidP="0039734D">
            <w:pPr>
              <w:pStyle w:val="RightColumnFormat"/>
            </w:pPr>
            <w:r>
              <w:rPr>
                <w:noProof/>
              </w:rPr>
              <w:drawing>
                <wp:inline distT="0" distB="0" distL="0" distR="0" wp14:anchorId="1307D08C" wp14:editId="74FAAD4A">
                  <wp:extent cx="2729865" cy="2047240"/>
                  <wp:effectExtent l="0" t="0" r="0" b="0"/>
                  <wp:docPr id="98083114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831143" name="Picture 4">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729865" cy="2047240"/>
                          </a:xfrm>
                          <a:prstGeom prst="rect">
                            <a:avLst/>
                          </a:prstGeom>
                          <a:noFill/>
                          <a:ln>
                            <a:noFill/>
                          </a:ln>
                        </pic:spPr>
                      </pic:pic>
                    </a:graphicData>
                  </a:graphic>
                </wp:inline>
              </w:drawing>
            </w:r>
          </w:p>
        </w:tc>
      </w:tr>
      <w:tr w:rsidR="0039734D" w14:paraId="7EA672FA" w14:textId="77777777" w:rsidTr="1FB9D8B7">
        <w:trPr>
          <w:jc w:val="center"/>
        </w:trPr>
        <w:tc>
          <w:tcPr>
            <w:tcW w:w="6192" w:type="dxa"/>
          </w:tcPr>
          <w:p w14:paraId="61439CFC" w14:textId="6F07376E" w:rsidR="0039734D" w:rsidRPr="00450BB4" w:rsidRDefault="0039734D" w:rsidP="00CA2BC5">
            <w:pPr>
              <w:pStyle w:val="LeftColumnTitle"/>
            </w:pPr>
            <w:r>
              <w:t xml:space="preserve">Hand Hygiene Adherence </w:t>
            </w:r>
            <w:r w:rsidR="00783197">
              <w:t>I</w:t>
            </w:r>
            <w:r>
              <w:t>s Often Low</w:t>
            </w:r>
          </w:p>
          <w:p w14:paraId="2E6F9139" w14:textId="77777777" w:rsidR="0039734D" w:rsidRDefault="0039734D" w:rsidP="0039734D">
            <w:pPr>
              <w:rPr>
                <w:szCs w:val="28"/>
              </w:rPr>
            </w:pPr>
            <w:r w:rsidRPr="00A85C05">
              <w:rPr>
                <w:szCs w:val="28"/>
              </w:rPr>
              <w:t>SAY:</w:t>
            </w:r>
          </w:p>
          <w:p w14:paraId="1CE72D44" w14:textId="4DE3A033" w:rsidR="0039734D" w:rsidRDefault="0039734D" w:rsidP="0039734D">
            <w:r>
              <w:t xml:space="preserve">Hand hygiene has been widely recognized as a fundamental and vitally important component of reducing </w:t>
            </w:r>
            <w:r w:rsidR="00604505">
              <w:t>HAIs</w:t>
            </w:r>
            <w:r>
              <w:t xml:space="preserve"> for over 150 years. Studies demonstrate that improving hand hygiene practices can </w:t>
            </w:r>
            <w:r w:rsidR="343E85B1">
              <w:t>reduce</w:t>
            </w:r>
            <w:r>
              <w:t xml:space="preserve"> </w:t>
            </w:r>
            <w:r w:rsidR="00606F13">
              <w:t>HAIs</w:t>
            </w:r>
            <w:r>
              <w:t xml:space="preserve"> and the transmission of multidrug</w:t>
            </w:r>
            <w:r w:rsidR="009E2D73">
              <w:t>-</w:t>
            </w:r>
            <w:r>
              <w:t>resistant organisms</w:t>
            </w:r>
            <w:r w:rsidR="00F00C10">
              <w:t xml:space="preserve"> (MDROs)</w:t>
            </w:r>
            <w:r>
              <w:t>. However, despite these findings, estimates of hand hygiene adherence range from 5</w:t>
            </w:r>
            <w:r w:rsidR="00990315">
              <w:t xml:space="preserve"> percent</w:t>
            </w:r>
            <w:r>
              <w:t xml:space="preserve"> to 81</w:t>
            </w:r>
            <w:r w:rsidR="00990315">
              <w:t xml:space="preserve"> percent</w:t>
            </w:r>
            <w:r>
              <w:t>, with an average healthcare personnel adherence of only 40</w:t>
            </w:r>
            <w:r w:rsidR="00990315">
              <w:t xml:space="preserve"> percent</w:t>
            </w:r>
            <w:r>
              <w:t>.</w:t>
            </w:r>
          </w:p>
          <w:p w14:paraId="0E06AE82" w14:textId="294A05B1" w:rsidR="0039734D" w:rsidRDefault="0068052B" w:rsidP="00CA2BC5">
            <w:r>
              <w:t>A</w:t>
            </w:r>
            <w:r w:rsidR="00751BF4">
              <w:t>ccording to</w:t>
            </w:r>
            <w:r w:rsidR="00AE73EA">
              <w:t xml:space="preserve"> many </w:t>
            </w:r>
            <w:r w:rsidR="003D73A9">
              <w:t xml:space="preserve">organizations including </w:t>
            </w:r>
            <w:r w:rsidR="0036187D">
              <w:t xml:space="preserve">the </w:t>
            </w:r>
            <w:r w:rsidR="00FF59ED" w:rsidRPr="00FF59ED">
              <w:t>Healthcare Infection Control Practices Advisory Committee (HICPAC)</w:t>
            </w:r>
            <w:r w:rsidR="007551D4">
              <w:t>/</w:t>
            </w:r>
            <w:r w:rsidR="007551D4" w:rsidRPr="007551D4">
              <w:t>Society for Healthcare Epidemiology of America (SHEA)</w:t>
            </w:r>
            <w:r w:rsidR="00775A33">
              <w:t>/</w:t>
            </w:r>
            <w:r w:rsidR="004631D8" w:rsidRPr="004631D8">
              <w:t>Association for Professionals in Infection Control and Epidemiology (APIC)</w:t>
            </w:r>
            <w:r w:rsidR="00775A33">
              <w:t>/</w:t>
            </w:r>
            <w:r w:rsidR="000C6B5D">
              <w:t xml:space="preserve"> </w:t>
            </w:r>
            <w:r w:rsidR="000C6B5D" w:rsidRPr="000C6B5D">
              <w:t xml:space="preserve">Infectious Diseases Society of America (IDSA) </w:t>
            </w:r>
            <w:r w:rsidR="00530789">
              <w:t xml:space="preserve">Hand Hygiene Task Force </w:t>
            </w:r>
            <w:r w:rsidR="00A92C22">
              <w:t>and WHO, a</w:t>
            </w:r>
            <w:r w:rsidR="0039734D">
              <w:t xml:space="preserve"> </w:t>
            </w:r>
            <w:r w:rsidR="008823E6">
              <w:t xml:space="preserve">comprehensive </w:t>
            </w:r>
            <w:r w:rsidR="0039734D">
              <w:t xml:space="preserve">bundled approach to hand hygiene </w:t>
            </w:r>
            <w:r w:rsidR="00EE0F95">
              <w:t xml:space="preserve">promotion </w:t>
            </w:r>
            <w:r w:rsidR="0039734D">
              <w:t xml:space="preserve">is more effective than only implementing one or two </w:t>
            </w:r>
            <w:r w:rsidR="00EE0F95">
              <w:t>intervention</w:t>
            </w:r>
            <w:r w:rsidR="0039734D">
              <w:t xml:space="preserve">s alone. </w:t>
            </w:r>
            <w:r w:rsidR="0037762D">
              <w:t>T</w:t>
            </w:r>
            <w:r w:rsidR="0039734D">
              <w:t xml:space="preserve">o improve and sustain adherence to effective hand hygiene </w:t>
            </w:r>
            <w:r w:rsidR="00833E76">
              <w:t>protocols</w:t>
            </w:r>
            <w:r w:rsidR="00B90529">
              <w:t>, hospitals</w:t>
            </w:r>
            <w:r w:rsidR="00833E76">
              <w:t xml:space="preserve"> </w:t>
            </w:r>
            <w:r w:rsidR="0039734D">
              <w:t xml:space="preserve">need to utilize </w:t>
            </w:r>
            <w:r w:rsidR="0039734D">
              <w:lastRenderedPageBreak/>
              <w:t>multiple approaches to hand hygiene promotion</w:t>
            </w:r>
            <w:r w:rsidR="007B49BD">
              <w:rPr>
                <w:rFonts w:cstheme="minorHAnsi"/>
              </w:rPr>
              <w:t>—</w:t>
            </w:r>
            <w:r w:rsidR="0086087F">
              <w:t>including</w:t>
            </w:r>
            <w:r w:rsidR="0039734D">
              <w:t xml:space="preserve"> garnering leadership support, establish</w:t>
            </w:r>
            <w:r w:rsidR="0098376E">
              <w:t xml:space="preserve">ing </w:t>
            </w:r>
            <w:r w:rsidR="0039734D">
              <w:t xml:space="preserve">clear hand hygiene policies, </w:t>
            </w:r>
            <w:proofErr w:type="gramStart"/>
            <w:r w:rsidR="0098376E">
              <w:t>engaging</w:t>
            </w:r>
            <w:proofErr w:type="gramEnd"/>
            <w:r w:rsidR="0098376E">
              <w:t xml:space="preserve"> and educating </w:t>
            </w:r>
            <w:r w:rsidR="0039734D">
              <w:t xml:space="preserve">healthcare personnel, </w:t>
            </w:r>
            <w:r w:rsidR="0098376E">
              <w:t xml:space="preserve">implementing </w:t>
            </w:r>
            <w:r w:rsidR="0039734D">
              <w:t>a measurement and reporting system, and hold</w:t>
            </w:r>
            <w:r w:rsidR="0098376E">
              <w:t>ing</w:t>
            </w:r>
            <w:r w:rsidR="0039734D">
              <w:t xml:space="preserve"> healthcare personnel accountable</w:t>
            </w:r>
            <w:r w:rsidR="00FB5A83">
              <w:t xml:space="preserve"> for hand hygiene adherence</w:t>
            </w:r>
            <w:r w:rsidR="0039734D">
              <w:t xml:space="preserve">. </w:t>
            </w:r>
          </w:p>
        </w:tc>
        <w:tc>
          <w:tcPr>
            <w:tcW w:w="4608" w:type="dxa"/>
          </w:tcPr>
          <w:p w14:paraId="0A9263DA" w14:textId="3A8012E8" w:rsidR="0039734D" w:rsidRPr="00BD026C" w:rsidRDefault="0039734D" w:rsidP="0039734D">
            <w:pPr>
              <w:pStyle w:val="RightColumnFormat"/>
            </w:pPr>
            <w:r w:rsidRPr="003F2E36">
              <w:lastRenderedPageBreak/>
              <w:t xml:space="preserve">Slide </w:t>
            </w:r>
            <w:r>
              <w:fldChar w:fldCharType="begin"/>
            </w:r>
            <w:r>
              <w:instrText>seq NumList</w:instrText>
            </w:r>
            <w:r>
              <w:fldChar w:fldCharType="separate"/>
            </w:r>
            <w:r w:rsidR="00EB3E59">
              <w:rPr>
                <w:noProof/>
              </w:rPr>
              <w:t>5</w:t>
            </w:r>
            <w:r>
              <w:fldChar w:fldCharType="end"/>
            </w:r>
          </w:p>
          <w:p w14:paraId="3161592A" w14:textId="4EEFF8B5" w:rsidR="0039734D" w:rsidRPr="003F2E36" w:rsidRDefault="000179B6" w:rsidP="0039734D">
            <w:pPr>
              <w:pStyle w:val="RightColumnFormat"/>
            </w:pPr>
            <w:r>
              <w:rPr>
                <w:noProof/>
              </w:rPr>
              <w:drawing>
                <wp:inline distT="0" distB="0" distL="0" distR="0" wp14:anchorId="6E6D061A" wp14:editId="051AECCA">
                  <wp:extent cx="2729865" cy="2047240"/>
                  <wp:effectExtent l="0" t="0" r="0" b="0"/>
                  <wp:docPr id="677386821"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386821" name="Picture 5">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729865" cy="2047240"/>
                          </a:xfrm>
                          <a:prstGeom prst="rect">
                            <a:avLst/>
                          </a:prstGeom>
                          <a:noFill/>
                          <a:ln>
                            <a:noFill/>
                          </a:ln>
                        </pic:spPr>
                      </pic:pic>
                    </a:graphicData>
                  </a:graphic>
                </wp:inline>
              </w:drawing>
            </w:r>
          </w:p>
        </w:tc>
      </w:tr>
      <w:tr w:rsidR="0039734D" w14:paraId="21731C2B" w14:textId="77777777" w:rsidTr="1FB9D8B7">
        <w:trPr>
          <w:jc w:val="center"/>
        </w:trPr>
        <w:tc>
          <w:tcPr>
            <w:tcW w:w="6192" w:type="dxa"/>
          </w:tcPr>
          <w:p w14:paraId="6D157909" w14:textId="7B7CB1AD" w:rsidR="0039734D" w:rsidRPr="00E34972" w:rsidRDefault="0039734D" w:rsidP="00CA2BC5">
            <w:pPr>
              <w:pStyle w:val="LeftColumnTitle"/>
            </w:pPr>
            <w:r>
              <w:t>Evidence-</w:t>
            </w:r>
            <w:r w:rsidR="007B49BD">
              <w:t>B</w:t>
            </w:r>
            <w:r>
              <w:t>ased Practices: Indications for Hand Hygiene and Recommended Procedures</w:t>
            </w:r>
          </w:p>
          <w:p w14:paraId="55C26077" w14:textId="77777777" w:rsidR="0039734D" w:rsidRDefault="0039734D" w:rsidP="0039734D">
            <w:pPr>
              <w:rPr>
                <w:szCs w:val="28"/>
              </w:rPr>
            </w:pPr>
            <w:r w:rsidRPr="00A85C05">
              <w:rPr>
                <w:szCs w:val="28"/>
              </w:rPr>
              <w:t xml:space="preserve">SAY: </w:t>
            </w:r>
          </w:p>
          <w:p w14:paraId="41D49890" w14:textId="7F13A39A" w:rsidR="0039734D" w:rsidRDefault="0039734D" w:rsidP="00CA2BC5">
            <w:r w:rsidRPr="00561C9B">
              <w:rPr>
                <w:rFonts w:ascii="Calibri" w:eastAsia="+mn-ea" w:hAnsi="Calibri" w:cs="+mn-cs"/>
                <w:color w:val="000000"/>
                <w:kern w:val="24"/>
              </w:rPr>
              <w:t xml:space="preserve">Hand hygiene is </w:t>
            </w:r>
            <w:r>
              <w:rPr>
                <w:rFonts w:ascii="Calibri" w:eastAsia="+mn-ea" w:hAnsi="Calibri" w:cs="+mn-cs"/>
                <w:color w:val="000000"/>
                <w:kern w:val="24"/>
              </w:rPr>
              <w:t>a key</w:t>
            </w:r>
            <w:r w:rsidRPr="00561C9B">
              <w:rPr>
                <w:rFonts w:ascii="Calibri" w:eastAsia="+mn-ea" w:hAnsi="Calibri" w:cs="+mn-cs"/>
                <w:color w:val="000000"/>
                <w:kern w:val="24"/>
              </w:rPr>
              <w:t xml:space="preserve"> foundation of infection prevention and reduce</w:t>
            </w:r>
            <w:r w:rsidR="00747D77">
              <w:rPr>
                <w:rFonts w:ascii="Calibri" w:eastAsia="+mn-ea" w:hAnsi="Calibri" w:cs="+mn-cs"/>
                <w:color w:val="000000"/>
                <w:kern w:val="24"/>
              </w:rPr>
              <w:t>s</w:t>
            </w:r>
            <w:r w:rsidRPr="00561C9B">
              <w:rPr>
                <w:rFonts w:ascii="Calibri" w:eastAsia="+mn-ea" w:hAnsi="Calibri" w:cs="+mn-cs"/>
                <w:color w:val="000000"/>
                <w:kern w:val="24"/>
              </w:rPr>
              <w:t xml:space="preserve"> the risk of transmission of </w:t>
            </w:r>
            <w:r w:rsidR="00D8459D">
              <w:rPr>
                <w:rFonts w:ascii="Calibri" w:eastAsia="+mn-ea" w:hAnsi="Calibri" w:cs="+mn-cs"/>
                <w:color w:val="000000"/>
                <w:kern w:val="24"/>
              </w:rPr>
              <w:t>MDROs</w:t>
            </w:r>
            <w:r w:rsidRPr="00561C9B">
              <w:rPr>
                <w:rFonts w:ascii="Calibri" w:eastAsia="+mn-ea" w:hAnsi="Calibri" w:cs="+mn-cs"/>
                <w:color w:val="000000"/>
                <w:kern w:val="24"/>
              </w:rPr>
              <w:t xml:space="preserve">, including MRSA. </w:t>
            </w:r>
            <w:r w:rsidR="00ED0F14">
              <w:rPr>
                <w:rFonts w:ascii="Calibri" w:eastAsia="+mn-ea" w:hAnsi="Calibri" w:cs="+mn-cs"/>
                <w:color w:val="000000"/>
                <w:kern w:val="24"/>
              </w:rPr>
              <w:t>This next section will discuss evidence-based practices, indications, and recommended procedures for hand hygiene.</w:t>
            </w:r>
          </w:p>
        </w:tc>
        <w:tc>
          <w:tcPr>
            <w:tcW w:w="4608" w:type="dxa"/>
          </w:tcPr>
          <w:p w14:paraId="43C9A17A" w14:textId="77D7D15A" w:rsidR="0039734D" w:rsidRPr="00BD026C" w:rsidRDefault="0039734D" w:rsidP="0039734D">
            <w:pPr>
              <w:pStyle w:val="RightColumnFormat"/>
            </w:pPr>
            <w:r w:rsidRPr="003F2E36">
              <w:t xml:space="preserve">Slide </w:t>
            </w:r>
            <w:r>
              <w:fldChar w:fldCharType="begin"/>
            </w:r>
            <w:r>
              <w:instrText>seq NumList</w:instrText>
            </w:r>
            <w:r>
              <w:fldChar w:fldCharType="separate"/>
            </w:r>
            <w:r w:rsidR="00EB3E59">
              <w:rPr>
                <w:noProof/>
              </w:rPr>
              <w:t>6</w:t>
            </w:r>
            <w:r>
              <w:fldChar w:fldCharType="end"/>
            </w:r>
          </w:p>
          <w:p w14:paraId="13EDB630" w14:textId="2A4F5E08" w:rsidR="0039734D" w:rsidRPr="003F2E36" w:rsidRDefault="000179B6" w:rsidP="0039734D">
            <w:pPr>
              <w:pStyle w:val="RightColumnFormat"/>
            </w:pPr>
            <w:r>
              <w:rPr>
                <w:noProof/>
              </w:rPr>
              <w:drawing>
                <wp:inline distT="0" distB="0" distL="0" distR="0" wp14:anchorId="75FAF86E" wp14:editId="5BD49311">
                  <wp:extent cx="2729865" cy="2047240"/>
                  <wp:effectExtent l="0" t="0" r="0" b="0"/>
                  <wp:docPr id="86236506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365060" name="Picture 6">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729865" cy="2047240"/>
                          </a:xfrm>
                          <a:prstGeom prst="rect">
                            <a:avLst/>
                          </a:prstGeom>
                          <a:noFill/>
                          <a:ln>
                            <a:noFill/>
                          </a:ln>
                        </pic:spPr>
                      </pic:pic>
                    </a:graphicData>
                  </a:graphic>
                </wp:inline>
              </w:drawing>
            </w:r>
          </w:p>
        </w:tc>
      </w:tr>
      <w:tr w:rsidR="0039734D" w14:paraId="776D7B93" w14:textId="77777777" w:rsidTr="1FB9D8B7">
        <w:trPr>
          <w:jc w:val="center"/>
        </w:trPr>
        <w:tc>
          <w:tcPr>
            <w:tcW w:w="6192" w:type="dxa"/>
          </w:tcPr>
          <w:p w14:paraId="369F9F23" w14:textId="77777777" w:rsidR="0039734D" w:rsidRPr="00450BB4" w:rsidRDefault="0039734D" w:rsidP="00CA2BC5">
            <w:pPr>
              <w:pStyle w:val="LeftColumnTitle"/>
            </w:pPr>
            <w:r>
              <w:t>Hand Hygiene Guidance</w:t>
            </w:r>
          </w:p>
          <w:p w14:paraId="7DCD7ED0" w14:textId="77777777" w:rsidR="0039734D" w:rsidRDefault="0039734D" w:rsidP="00B416AE">
            <w:r w:rsidRPr="00A85C05">
              <w:t xml:space="preserve">SAY: </w:t>
            </w:r>
          </w:p>
          <w:p w14:paraId="07CD5454" w14:textId="3B6989D9" w:rsidR="0039734D" w:rsidRPr="00126AAC" w:rsidRDefault="007E6B69" w:rsidP="00B416AE">
            <w:pPr>
              <w:rPr>
                <w:rFonts w:ascii="Calibri" w:eastAsia="+mn-ea" w:hAnsi="Calibri" w:cs="+mn-cs"/>
                <w:color w:val="000000"/>
                <w:kern w:val="24"/>
              </w:rPr>
            </w:pPr>
            <w:r>
              <w:rPr>
                <w:rFonts w:ascii="Calibri" w:eastAsia="+mn-ea" w:hAnsi="Calibri" w:cs="+mn-cs"/>
                <w:color w:val="000000"/>
                <w:kern w:val="24"/>
              </w:rPr>
              <w:t>Numerous</w:t>
            </w:r>
            <w:r w:rsidR="00B84108">
              <w:rPr>
                <w:rFonts w:ascii="Calibri" w:eastAsia="+mn-ea" w:hAnsi="Calibri" w:cs="+mn-cs"/>
                <w:color w:val="000000"/>
                <w:kern w:val="24"/>
              </w:rPr>
              <w:t xml:space="preserve"> a</w:t>
            </w:r>
            <w:r w:rsidR="00BA1721" w:rsidRPr="00561C9B">
              <w:rPr>
                <w:rFonts w:ascii="Calibri" w:eastAsia="+mn-ea" w:hAnsi="Calibri" w:cs="+mn-cs"/>
                <w:color w:val="000000"/>
                <w:kern w:val="24"/>
              </w:rPr>
              <w:t>gencies and organizations have published guidelines and practice recommendations related to hand hygiene in the healthcare setting.</w:t>
            </w:r>
            <w:r w:rsidR="00126AAC">
              <w:rPr>
                <w:rFonts w:ascii="Calibri" w:eastAsia="+mn-ea" w:hAnsi="Calibri" w:cs="+mn-cs"/>
                <w:color w:val="000000"/>
                <w:kern w:val="24"/>
              </w:rPr>
              <w:t xml:space="preserve"> </w:t>
            </w:r>
            <w:r w:rsidR="006A0BE8">
              <w:t>Some of the</w:t>
            </w:r>
            <w:r w:rsidR="0039734D" w:rsidRPr="004D6475">
              <w:t xml:space="preserve"> most comprehensive </w:t>
            </w:r>
            <w:r w:rsidR="0039734D">
              <w:t xml:space="preserve">hand hygiene guidance documents </w:t>
            </w:r>
            <w:r w:rsidR="006A0BE8">
              <w:t>include the following</w:t>
            </w:r>
            <w:r w:rsidR="0039734D" w:rsidRPr="004D6475">
              <w:t>:</w:t>
            </w:r>
          </w:p>
          <w:p w14:paraId="6B28D94E" w14:textId="3D4A21A5" w:rsidR="0039734D" w:rsidRPr="00B416AE" w:rsidRDefault="00000000" w:rsidP="00AA0B71">
            <w:pPr>
              <w:pStyle w:val="ListParagraph"/>
              <w:numPr>
                <w:ilvl w:val="0"/>
                <w:numId w:val="24"/>
              </w:numPr>
              <w:spacing w:after="120"/>
              <w:contextualSpacing w:val="0"/>
            </w:pPr>
            <w:hyperlink r:id="rId18">
              <w:r w:rsidR="00A93ADD" w:rsidDel="00D205EF">
                <w:rPr>
                  <w:rStyle w:val="Hyperlink"/>
                  <w:b/>
                  <w:bCs/>
                </w:rPr>
                <w:t xml:space="preserve">HICPAC </w:t>
              </w:r>
              <w:r w:rsidR="0039734D" w:rsidRPr="0648C7C9">
                <w:rPr>
                  <w:rStyle w:val="Hyperlink"/>
                  <w:b/>
                  <w:bCs/>
                </w:rPr>
                <w:t>Guideline for Hand Hygiene in Health-Care Settings</w:t>
              </w:r>
              <w:r w:rsidR="0039734D" w:rsidRPr="0648C7C9">
                <w:rPr>
                  <w:rStyle w:val="Hyperlink"/>
                </w:rPr>
                <w:t>,</w:t>
              </w:r>
            </w:hyperlink>
            <w:r w:rsidR="0039734D" w:rsidRPr="00B416AE">
              <w:t xml:space="preserve"> endorsed by </w:t>
            </w:r>
            <w:r w:rsidR="00E73821">
              <w:t xml:space="preserve">the </w:t>
            </w:r>
            <w:r w:rsidR="00C849FE">
              <w:t>HICPAC/</w:t>
            </w:r>
            <w:r w:rsidR="007C2963">
              <w:t>SHEA</w:t>
            </w:r>
            <w:r w:rsidR="001F0B30">
              <w:t>/</w:t>
            </w:r>
            <w:r w:rsidR="000A629E" w:rsidRPr="000A629E">
              <w:t>APIC</w:t>
            </w:r>
            <w:r w:rsidR="00A633AB">
              <w:t>/</w:t>
            </w:r>
            <w:r w:rsidR="0039734D" w:rsidRPr="00B416AE">
              <w:t>IDSA Hand Hygiene Task Force</w:t>
            </w:r>
          </w:p>
          <w:p w14:paraId="65777650" w14:textId="3F8EA49D" w:rsidR="0039734D" w:rsidRPr="00AA0B71" w:rsidRDefault="00000000" w:rsidP="00AA0B71">
            <w:pPr>
              <w:pStyle w:val="ListParagraph"/>
              <w:numPr>
                <w:ilvl w:val="0"/>
                <w:numId w:val="24"/>
              </w:numPr>
              <w:spacing w:after="120"/>
              <w:contextualSpacing w:val="0"/>
            </w:pPr>
            <w:hyperlink r:id="rId19">
              <w:r w:rsidR="00302766" w:rsidRPr="1FB9D8B7">
                <w:rPr>
                  <w:rStyle w:val="Hyperlink"/>
                  <w:b/>
                  <w:bCs/>
                </w:rPr>
                <w:t>World Health Organization (WHO)</w:t>
              </w:r>
              <w:r w:rsidR="00CE02A3" w:rsidRPr="1FB9D8B7">
                <w:rPr>
                  <w:rStyle w:val="Hyperlink"/>
                  <w:b/>
                  <w:bCs/>
                </w:rPr>
                <w:t xml:space="preserve"> Guidelines on Hand Hygiene in Health Care</w:t>
              </w:r>
            </w:hyperlink>
            <w:r w:rsidR="0039734D">
              <w:t xml:space="preserve">, which include the frequently referenced </w:t>
            </w:r>
            <w:hyperlink r:id="rId20" w:history="1">
              <w:r w:rsidR="0039734D" w:rsidRPr="1FB9D8B7">
                <w:rPr>
                  <w:b/>
                  <w:bCs/>
                </w:rPr>
                <w:t xml:space="preserve">5 </w:t>
              </w:r>
              <w:r w:rsidR="00D6129C" w:rsidRPr="1FB9D8B7">
                <w:rPr>
                  <w:b/>
                  <w:bCs/>
                </w:rPr>
                <w:t>M</w:t>
              </w:r>
              <w:r w:rsidR="0039734D" w:rsidRPr="1FB9D8B7">
                <w:rPr>
                  <w:b/>
                  <w:bCs/>
                </w:rPr>
                <w:t xml:space="preserve">oments for </w:t>
              </w:r>
              <w:r w:rsidR="00D6129C" w:rsidRPr="1FB9D8B7">
                <w:rPr>
                  <w:b/>
                  <w:bCs/>
                </w:rPr>
                <w:t>H</w:t>
              </w:r>
              <w:r w:rsidR="0039734D" w:rsidRPr="1FB9D8B7">
                <w:rPr>
                  <w:b/>
                  <w:bCs/>
                </w:rPr>
                <w:t xml:space="preserve">and </w:t>
              </w:r>
              <w:r w:rsidR="00D6129C" w:rsidRPr="1FB9D8B7">
                <w:rPr>
                  <w:b/>
                  <w:bCs/>
                </w:rPr>
                <w:t>H</w:t>
              </w:r>
              <w:r w:rsidR="0039734D" w:rsidRPr="1FB9D8B7">
                <w:rPr>
                  <w:b/>
                  <w:bCs/>
                </w:rPr>
                <w:t>ygiene</w:t>
              </w:r>
            </w:hyperlink>
          </w:p>
          <w:p w14:paraId="5D3B1A3E" w14:textId="6EC3B209" w:rsidR="0039734D" w:rsidRPr="0058248D" w:rsidRDefault="00000000" w:rsidP="00AA0B71">
            <w:pPr>
              <w:pStyle w:val="ListParagraph"/>
              <w:numPr>
                <w:ilvl w:val="0"/>
                <w:numId w:val="24"/>
              </w:numPr>
              <w:spacing w:after="120"/>
              <w:contextualSpacing w:val="0"/>
            </w:pPr>
            <w:hyperlink r:id="rId21">
              <w:r w:rsidR="00D30303" w:rsidRPr="0058248D">
                <w:rPr>
                  <w:rStyle w:val="Hyperlink"/>
                  <w:b/>
                  <w:bCs/>
                </w:rPr>
                <w:t xml:space="preserve">SHEA/IDSA/APIC Practice Recommendation: </w:t>
              </w:r>
              <w:r w:rsidR="00C23B8B" w:rsidRPr="0058248D">
                <w:rPr>
                  <w:rStyle w:val="Hyperlink"/>
                  <w:b/>
                  <w:bCs/>
                </w:rPr>
                <w:t>Strategies to Prevent Healthcare Associated Infections through Hand Hygiene</w:t>
              </w:r>
              <w:r w:rsidR="00E73599" w:rsidRPr="0058248D">
                <w:rPr>
                  <w:rStyle w:val="Hyperlink"/>
                  <w:b/>
                  <w:bCs/>
                </w:rPr>
                <w:t>:</w:t>
              </w:r>
              <w:r w:rsidR="00C23B8B" w:rsidRPr="0058248D">
                <w:rPr>
                  <w:rStyle w:val="Hyperlink"/>
                  <w:b/>
                  <w:bCs/>
                </w:rPr>
                <w:t xml:space="preserve"> 2022</w:t>
              </w:r>
              <w:r w:rsidR="00E73599" w:rsidRPr="0058248D">
                <w:rPr>
                  <w:rStyle w:val="Hyperlink"/>
                  <w:b/>
                  <w:bCs/>
                </w:rPr>
                <w:t xml:space="preserve"> Update</w:t>
              </w:r>
            </w:hyperlink>
            <w:r w:rsidR="00E73599" w:rsidRPr="0058248D">
              <w:t>, published as</w:t>
            </w:r>
            <w:r w:rsidR="0039734D" w:rsidRPr="0058248D">
              <w:t xml:space="preserve"> part of the Compendium of Strategies to Prevent HAIs</w:t>
            </w:r>
          </w:p>
        </w:tc>
        <w:tc>
          <w:tcPr>
            <w:tcW w:w="4608" w:type="dxa"/>
          </w:tcPr>
          <w:p w14:paraId="1D9BDDB4" w14:textId="514B62BD" w:rsidR="0039734D" w:rsidRPr="00BD026C" w:rsidRDefault="0039734D" w:rsidP="0039734D">
            <w:pPr>
              <w:pStyle w:val="RightColumnFormat"/>
            </w:pPr>
            <w:r w:rsidRPr="003F2E36">
              <w:t xml:space="preserve">Slide </w:t>
            </w:r>
            <w:r>
              <w:fldChar w:fldCharType="begin"/>
            </w:r>
            <w:r>
              <w:instrText>seq NumList</w:instrText>
            </w:r>
            <w:r>
              <w:fldChar w:fldCharType="separate"/>
            </w:r>
            <w:r w:rsidR="00EB3E59">
              <w:rPr>
                <w:noProof/>
              </w:rPr>
              <w:t>7</w:t>
            </w:r>
            <w:r>
              <w:fldChar w:fldCharType="end"/>
            </w:r>
          </w:p>
          <w:p w14:paraId="3F6A989C" w14:textId="4896798B" w:rsidR="0039734D" w:rsidRPr="003F2E36" w:rsidRDefault="000179B6" w:rsidP="0039734D">
            <w:pPr>
              <w:pStyle w:val="RightColumnFormat"/>
            </w:pPr>
            <w:r>
              <w:rPr>
                <w:noProof/>
              </w:rPr>
              <w:drawing>
                <wp:inline distT="0" distB="0" distL="0" distR="0" wp14:anchorId="38251789" wp14:editId="74041633">
                  <wp:extent cx="2729865" cy="2047240"/>
                  <wp:effectExtent l="0" t="0" r="0" b="0"/>
                  <wp:docPr id="138843133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31339" name="Picture 7">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729865" cy="2047240"/>
                          </a:xfrm>
                          <a:prstGeom prst="rect">
                            <a:avLst/>
                          </a:prstGeom>
                          <a:noFill/>
                          <a:ln>
                            <a:noFill/>
                          </a:ln>
                        </pic:spPr>
                      </pic:pic>
                    </a:graphicData>
                  </a:graphic>
                </wp:inline>
              </w:drawing>
            </w:r>
          </w:p>
        </w:tc>
      </w:tr>
      <w:tr w:rsidR="0039734D" w14:paraId="78FCDA1E" w14:textId="77777777" w:rsidTr="1FB9D8B7">
        <w:trPr>
          <w:jc w:val="center"/>
        </w:trPr>
        <w:tc>
          <w:tcPr>
            <w:tcW w:w="6192" w:type="dxa"/>
          </w:tcPr>
          <w:p w14:paraId="570494B0" w14:textId="54C0C894" w:rsidR="0039734D" w:rsidRPr="00E34972" w:rsidRDefault="0039734D" w:rsidP="00B416AE">
            <w:pPr>
              <w:pStyle w:val="LeftColumnTitle"/>
            </w:pPr>
            <w:r>
              <w:t xml:space="preserve">Start </w:t>
            </w:r>
            <w:r w:rsidR="00B44136">
              <w:t>W</w:t>
            </w:r>
            <w:r>
              <w:t>ith Healthy Hands</w:t>
            </w:r>
          </w:p>
          <w:p w14:paraId="6B43A6E2" w14:textId="77777777" w:rsidR="0039734D" w:rsidRDefault="0039734D" w:rsidP="00B416AE">
            <w:r w:rsidRPr="00A85C05">
              <w:rPr>
                <w:szCs w:val="28"/>
              </w:rPr>
              <w:t xml:space="preserve">SAY: </w:t>
            </w:r>
          </w:p>
          <w:p w14:paraId="66D07C38" w14:textId="3956EC48" w:rsidR="00D20B18" w:rsidRDefault="00762542" w:rsidP="00B416AE">
            <w:r>
              <w:t>E</w:t>
            </w:r>
            <w:r w:rsidR="0039734D" w:rsidRPr="00BF5095">
              <w:t>ffective hand hygiene starts with healthy hands. CDC estimates that healthcare providers may wash their hands over 100 times during a normal 12-hour shift.</w:t>
            </w:r>
            <w:r w:rsidR="0039734D">
              <w:t xml:space="preserve"> </w:t>
            </w:r>
            <w:r w:rsidR="0039734D" w:rsidRPr="00BF5095">
              <w:t xml:space="preserve">Literature demonstrates that anywhere between 15 </w:t>
            </w:r>
            <w:r w:rsidR="002819A4">
              <w:t xml:space="preserve">percent </w:t>
            </w:r>
            <w:r w:rsidR="0039734D" w:rsidRPr="00BF5095">
              <w:t>and 69</w:t>
            </w:r>
            <w:r w:rsidR="002819A4">
              <w:t xml:space="preserve"> percent</w:t>
            </w:r>
            <w:r w:rsidR="0039734D" w:rsidRPr="00BF5095">
              <w:t xml:space="preserve"> of healthcare providers report some level of skin compromise</w:t>
            </w:r>
            <w:r w:rsidR="00E9395C">
              <w:t>; this includes</w:t>
            </w:r>
            <w:r w:rsidR="0039734D">
              <w:t xml:space="preserve"> dry skin, </w:t>
            </w:r>
            <w:r w:rsidR="0039734D" w:rsidRPr="00BF5095">
              <w:t xml:space="preserve">eczema, irritant contact dermatitis, </w:t>
            </w:r>
            <w:r w:rsidR="0039734D">
              <w:t>or</w:t>
            </w:r>
            <w:r w:rsidR="0039734D" w:rsidRPr="00BF5095">
              <w:t xml:space="preserve"> allergic contact dermatitis</w:t>
            </w:r>
            <w:r w:rsidR="00E9395C">
              <w:t>, among others</w:t>
            </w:r>
            <w:r w:rsidR="0039734D" w:rsidRPr="00BF5095">
              <w:t xml:space="preserve">. When not managed, these </w:t>
            </w:r>
            <w:r w:rsidR="0039734D">
              <w:t xml:space="preserve">skin </w:t>
            </w:r>
            <w:r w:rsidR="0039734D">
              <w:lastRenderedPageBreak/>
              <w:t xml:space="preserve">conditions </w:t>
            </w:r>
            <w:r w:rsidR="0039734D" w:rsidRPr="00BF5095">
              <w:t xml:space="preserve">can </w:t>
            </w:r>
            <w:r w:rsidR="0039734D">
              <w:t>lead to</w:t>
            </w:r>
            <w:r w:rsidR="0039734D" w:rsidRPr="00BF5095">
              <w:t xml:space="preserve"> breaks in the skin</w:t>
            </w:r>
            <w:r w:rsidR="0039734D">
              <w:t xml:space="preserve"> or</w:t>
            </w:r>
            <w:r w:rsidR="0039734D" w:rsidRPr="00BF5095">
              <w:t xml:space="preserve"> increase</w:t>
            </w:r>
            <w:r w:rsidR="0039734D">
              <w:t xml:space="preserve"> the</w:t>
            </w:r>
            <w:r w:rsidR="0039734D" w:rsidRPr="00BF5095">
              <w:t xml:space="preserve"> risk of pathogen </w:t>
            </w:r>
            <w:r w:rsidR="0039734D">
              <w:t xml:space="preserve">colonization and </w:t>
            </w:r>
            <w:r w:rsidR="0039734D" w:rsidRPr="00BF5095">
              <w:t>transmission</w:t>
            </w:r>
            <w:r w:rsidR="0039734D">
              <w:t>.</w:t>
            </w:r>
            <w:r w:rsidR="0039734D" w:rsidRPr="00BF5095">
              <w:t xml:space="preserve"> </w:t>
            </w:r>
          </w:p>
          <w:p w14:paraId="6152AF74" w14:textId="29A95CA7" w:rsidR="0039734D" w:rsidRDefault="00344AFF" w:rsidP="00B416AE">
            <w:r>
              <w:t xml:space="preserve">Getting </w:t>
            </w:r>
            <w:r w:rsidR="0039734D" w:rsidRPr="00BF5095">
              <w:t xml:space="preserve">input </w:t>
            </w:r>
            <w:r>
              <w:t>from healthcare</w:t>
            </w:r>
            <w:r w:rsidR="0039734D">
              <w:t xml:space="preserve"> personnel</w:t>
            </w:r>
            <w:r w:rsidR="0039734D" w:rsidRPr="00BF5095">
              <w:t xml:space="preserve"> </w:t>
            </w:r>
            <w:r w:rsidR="0039734D">
              <w:t xml:space="preserve">during </w:t>
            </w:r>
            <w:r>
              <w:t xml:space="preserve">the process of selecting </w:t>
            </w:r>
            <w:r w:rsidR="0039734D" w:rsidRPr="00BF5095">
              <w:t>hand hygiene product</w:t>
            </w:r>
            <w:r>
              <w:t xml:space="preserve">s can </w:t>
            </w:r>
            <w:r w:rsidR="0039734D">
              <w:t>help</w:t>
            </w:r>
            <w:r w:rsidR="0039734D" w:rsidRPr="00BF5095">
              <w:t xml:space="preserve"> ensure that the product is </w:t>
            </w:r>
            <w:r w:rsidR="0039734D">
              <w:t xml:space="preserve">accepted, </w:t>
            </w:r>
            <w:r w:rsidR="0039734D" w:rsidRPr="00BF5095">
              <w:t>well</w:t>
            </w:r>
            <w:r w:rsidR="007B49BD">
              <w:t xml:space="preserve"> </w:t>
            </w:r>
            <w:r w:rsidR="0039734D" w:rsidRPr="00BF5095">
              <w:t xml:space="preserve">tolerated, and readily used when indicated. </w:t>
            </w:r>
          </w:p>
        </w:tc>
        <w:tc>
          <w:tcPr>
            <w:tcW w:w="4608" w:type="dxa"/>
          </w:tcPr>
          <w:p w14:paraId="3D443119" w14:textId="31A7F155" w:rsidR="0039734D" w:rsidRPr="00BD026C" w:rsidRDefault="0039734D" w:rsidP="0039734D">
            <w:pPr>
              <w:pStyle w:val="RightColumnFormat"/>
            </w:pPr>
            <w:r w:rsidRPr="003F2E36">
              <w:lastRenderedPageBreak/>
              <w:t xml:space="preserve">Slide </w:t>
            </w:r>
            <w:r>
              <w:fldChar w:fldCharType="begin"/>
            </w:r>
            <w:r>
              <w:instrText>seq NumList</w:instrText>
            </w:r>
            <w:r>
              <w:fldChar w:fldCharType="separate"/>
            </w:r>
            <w:r w:rsidR="00EB3E59">
              <w:rPr>
                <w:noProof/>
              </w:rPr>
              <w:t>8</w:t>
            </w:r>
            <w:r>
              <w:fldChar w:fldCharType="end"/>
            </w:r>
          </w:p>
          <w:p w14:paraId="3C21D533" w14:textId="50EC17C4" w:rsidR="0039734D" w:rsidRPr="003F2E36" w:rsidRDefault="000179B6" w:rsidP="0039734D">
            <w:pPr>
              <w:pStyle w:val="RightColumnFormat"/>
            </w:pPr>
            <w:r>
              <w:rPr>
                <w:noProof/>
              </w:rPr>
              <w:lastRenderedPageBreak/>
              <w:drawing>
                <wp:inline distT="0" distB="0" distL="0" distR="0" wp14:anchorId="7709B450" wp14:editId="0C13F0A8">
                  <wp:extent cx="2729865" cy="2047240"/>
                  <wp:effectExtent l="0" t="0" r="0" b="0"/>
                  <wp:docPr id="137701110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011100" name="Picture 8">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729865" cy="2047240"/>
                          </a:xfrm>
                          <a:prstGeom prst="rect">
                            <a:avLst/>
                          </a:prstGeom>
                          <a:noFill/>
                          <a:ln>
                            <a:noFill/>
                          </a:ln>
                        </pic:spPr>
                      </pic:pic>
                    </a:graphicData>
                  </a:graphic>
                </wp:inline>
              </w:drawing>
            </w:r>
          </w:p>
        </w:tc>
      </w:tr>
      <w:tr w:rsidR="00107D3A" w14:paraId="2219C64C" w14:textId="77777777" w:rsidTr="1FB9D8B7">
        <w:trPr>
          <w:jc w:val="center"/>
        </w:trPr>
        <w:tc>
          <w:tcPr>
            <w:tcW w:w="6192" w:type="dxa"/>
          </w:tcPr>
          <w:p w14:paraId="4D60D41B" w14:textId="1F403A13" w:rsidR="00107D3A" w:rsidRPr="00E34972" w:rsidRDefault="002E56FC" w:rsidP="00107D3A">
            <w:pPr>
              <w:pStyle w:val="LeftColumnTitle"/>
            </w:pPr>
            <w:r>
              <w:lastRenderedPageBreak/>
              <w:t xml:space="preserve">Considerations </w:t>
            </w:r>
            <w:r w:rsidR="007B49BD">
              <w:t>f</w:t>
            </w:r>
            <w:r>
              <w:t>or</w:t>
            </w:r>
            <w:r w:rsidR="00107D3A">
              <w:t xml:space="preserve"> Healthy Hands</w:t>
            </w:r>
          </w:p>
          <w:p w14:paraId="16B5E66E" w14:textId="77777777" w:rsidR="00107D3A" w:rsidRDefault="00107D3A" w:rsidP="00107D3A">
            <w:r w:rsidRPr="00A85C05">
              <w:rPr>
                <w:szCs w:val="28"/>
              </w:rPr>
              <w:t xml:space="preserve">SAY: </w:t>
            </w:r>
          </w:p>
          <w:p w14:paraId="3C4EE48C" w14:textId="71422450" w:rsidR="00BC2AE4" w:rsidRDefault="00107D3A" w:rsidP="00107D3A">
            <w:r w:rsidRPr="00BF5095">
              <w:t xml:space="preserve">In addition to skin health, </w:t>
            </w:r>
            <w:r w:rsidR="004C36E3">
              <w:t xml:space="preserve">having clean, short, natural </w:t>
            </w:r>
            <w:r w:rsidR="004C36E3" w:rsidRPr="00BF5095">
              <w:t>fingernails</w:t>
            </w:r>
            <w:r>
              <w:t xml:space="preserve"> is important for healthcare personnel. This helps to prevent the pathogen colonization that can occur with longer and artificial nails.</w:t>
            </w:r>
            <w:r w:rsidRPr="00BF5095">
              <w:t xml:space="preserve"> </w:t>
            </w:r>
            <w:r w:rsidR="00797E91">
              <w:t>F</w:t>
            </w:r>
            <w:r w:rsidRPr="00BF5095">
              <w:t>acilit</w:t>
            </w:r>
            <w:r w:rsidR="00254444">
              <w:t>ies</w:t>
            </w:r>
            <w:r w:rsidRPr="00BF5095">
              <w:t xml:space="preserve"> should have </w:t>
            </w:r>
            <w:r>
              <w:t xml:space="preserve">hand hygiene </w:t>
            </w:r>
            <w:r w:rsidRPr="00BF5095">
              <w:t>polic</w:t>
            </w:r>
            <w:r w:rsidR="00254444">
              <w:t>ies</w:t>
            </w:r>
            <w:r w:rsidRPr="00BF5095">
              <w:t xml:space="preserve"> </w:t>
            </w:r>
            <w:r>
              <w:t>that address these issues, including rules about</w:t>
            </w:r>
            <w:r w:rsidRPr="00BF5095">
              <w:t xml:space="preserve"> nail polish</w:t>
            </w:r>
            <w:r>
              <w:t>,</w:t>
            </w:r>
            <w:r w:rsidRPr="00BF5095">
              <w:t xml:space="preserve"> gel, and shellac overlays</w:t>
            </w:r>
            <w:r>
              <w:t>.</w:t>
            </w:r>
            <w:r w:rsidRPr="00BF5095">
              <w:t xml:space="preserve"> </w:t>
            </w:r>
          </w:p>
          <w:p w14:paraId="032EC4EA" w14:textId="137BA4C4" w:rsidR="00107D3A" w:rsidRDefault="005601B6" w:rsidP="00107D3A">
            <w:r>
              <w:t>R</w:t>
            </w:r>
            <w:r w:rsidR="00107D3A" w:rsidRPr="00BF5095">
              <w:t>estrictions on jewelry are only</w:t>
            </w:r>
            <w:r w:rsidR="00107D3A">
              <w:t xml:space="preserve"> </w:t>
            </w:r>
            <w:r w:rsidR="00107D3A" w:rsidRPr="00BF5095">
              <w:t>recommended in guidelines related to surgical and perioperative hand scrub</w:t>
            </w:r>
            <w:r>
              <w:t>.</w:t>
            </w:r>
            <w:r w:rsidR="00107D3A" w:rsidRPr="00BF5095">
              <w:t xml:space="preserve"> </w:t>
            </w:r>
            <w:r>
              <w:t>However,</w:t>
            </w:r>
            <w:r w:rsidR="00107D3A" w:rsidRPr="00BF5095">
              <w:t xml:space="preserve"> there is research that demonstrates that the presence of rings </w:t>
            </w:r>
            <w:r w:rsidR="00324C1C">
              <w:t xml:space="preserve">is associated with </w:t>
            </w:r>
            <w:r w:rsidR="00107D3A" w:rsidRPr="00BF5095">
              <w:t>increase</w:t>
            </w:r>
            <w:r w:rsidR="00324C1C">
              <w:t>d</w:t>
            </w:r>
            <w:r w:rsidR="00107D3A" w:rsidRPr="00BF5095">
              <w:t xml:space="preserve"> hand contamination. Facilities should address their stance on </w:t>
            </w:r>
            <w:r w:rsidR="00251442">
              <w:t>jewelry</w:t>
            </w:r>
            <w:r w:rsidR="00107D3A" w:rsidRPr="00BF5095">
              <w:t xml:space="preserve"> in their hospital policy.</w:t>
            </w:r>
          </w:p>
          <w:p w14:paraId="4D9BF270" w14:textId="49DC594E" w:rsidR="00066102" w:rsidRDefault="00107D3A" w:rsidP="00107D3A">
            <w:r>
              <w:t>F</w:t>
            </w:r>
            <w:r w:rsidRPr="00BF5095">
              <w:t xml:space="preserve">acilities should </w:t>
            </w:r>
            <w:r>
              <w:t xml:space="preserve">also </w:t>
            </w:r>
            <w:r w:rsidRPr="00BF5095">
              <w:t xml:space="preserve">make sure that </w:t>
            </w:r>
            <w:r>
              <w:t>personnel</w:t>
            </w:r>
            <w:r w:rsidRPr="00BF5095">
              <w:t xml:space="preserve"> have ready access to hand moisturizer</w:t>
            </w:r>
            <w:r>
              <w:t xml:space="preserve"> to counteract the drying effect of hand sanitizers</w:t>
            </w:r>
            <w:r w:rsidRPr="00BF5095">
              <w:t xml:space="preserve">. </w:t>
            </w:r>
            <w:r w:rsidR="00066102">
              <w:t>Moisturizers</w:t>
            </w:r>
            <w:r w:rsidRPr="00BF5095">
              <w:t xml:space="preserve"> should be made available in the same areas where hand hygiene is expected to occur, and staff should be encouraged to utilize </w:t>
            </w:r>
            <w:r w:rsidR="00146316">
              <w:t>them</w:t>
            </w:r>
            <w:r w:rsidRPr="00BF5095">
              <w:t xml:space="preserve"> to prevent skin irritation. </w:t>
            </w:r>
          </w:p>
          <w:p w14:paraId="0B67E0B4" w14:textId="4CB1B505" w:rsidR="00107D3A" w:rsidRDefault="00107D3A" w:rsidP="00107D3A">
            <w:r w:rsidRPr="00BF5095">
              <w:t xml:space="preserve">When considering </w:t>
            </w:r>
            <w:r w:rsidR="00F46E80">
              <w:t xml:space="preserve">moisturizer </w:t>
            </w:r>
            <w:r w:rsidRPr="00BF5095">
              <w:t>products, ensure that the moisturizer</w:t>
            </w:r>
            <w:r w:rsidR="008733A0">
              <w:t>s</w:t>
            </w:r>
            <w:r w:rsidRPr="00BF5095">
              <w:t xml:space="preserve"> selected </w:t>
            </w:r>
            <w:r w:rsidR="008733A0">
              <w:t>are</w:t>
            </w:r>
            <w:r w:rsidRPr="00BF5095">
              <w:t xml:space="preserve"> compatible with all hand hygiene products and </w:t>
            </w:r>
            <w:r w:rsidR="00D85676">
              <w:t xml:space="preserve">types of </w:t>
            </w:r>
            <w:r w:rsidRPr="00BF5095">
              <w:t>gloves used within the facility.</w:t>
            </w:r>
          </w:p>
        </w:tc>
        <w:tc>
          <w:tcPr>
            <w:tcW w:w="4608" w:type="dxa"/>
          </w:tcPr>
          <w:p w14:paraId="5695AC5B" w14:textId="08B1F952" w:rsidR="00107D3A" w:rsidRPr="00BD026C" w:rsidRDefault="00107D3A" w:rsidP="00107D3A">
            <w:pPr>
              <w:pStyle w:val="RightColumnFormat"/>
            </w:pPr>
            <w:r w:rsidRPr="003F2E36">
              <w:t xml:space="preserve">Slide </w:t>
            </w:r>
            <w:r>
              <w:fldChar w:fldCharType="begin"/>
            </w:r>
            <w:r>
              <w:instrText>seq NumList</w:instrText>
            </w:r>
            <w:r>
              <w:fldChar w:fldCharType="separate"/>
            </w:r>
            <w:r w:rsidR="00EB3E59">
              <w:rPr>
                <w:noProof/>
              </w:rPr>
              <w:t>9</w:t>
            </w:r>
            <w:r>
              <w:fldChar w:fldCharType="end"/>
            </w:r>
          </w:p>
          <w:p w14:paraId="2B2413D6" w14:textId="3F4F0388" w:rsidR="00107D3A" w:rsidRPr="003F2E36" w:rsidRDefault="000179B6" w:rsidP="00107D3A">
            <w:pPr>
              <w:pStyle w:val="RightColumnFormat"/>
            </w:pPr>
            <w:r>
              <w:rPr>
                <w:noProof/>
              </w:rPr>
              <w:drawing>
                <wp:inline distT="0" distB="0" distL="0" distR="0" wp14:anchorId="1D6EB5FD" wp14:editId="309981C3">
                  <wp:extent cx="2729865" cy="2047240"/>
                  <wp:effectExtent l="0" t="0" r="0" b="0"/>
                  <wp:docPr id="92831696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316965" name="Picture 9">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729865" cy="2047240"/>
                          </a:xfrm>
                          <a:prstGeom prst="rect">
                            <a:avLst/>
                          </a:prstGeom>
                          <a:noFill/>
                          <a:ln>
                            <a:noFill/>
                          </a:ln>
                        </pic:spPr>
                      </pic:pic>
                    </a:graphicData>
                  </a:graphic>
                </wp:inline>
              </w:drawing>
            </w:r>
          </w:p>
        </w:tc>
      </w:tr>
      <w:tr w:rsidR="00107D3A" w14:paraId="3CB475B4" w14:textId="77777777" w:rsidTr="1FB9D8B7">
        <w:trPr>
          <w:jc w:val="center"/>
        </w:trPr>
        <w:tc>
          <w:tcPr>
            <w:tcW w:w="6192" w:type="dxa"/>
          </w:tcPr>
          <w:p w14:paraId="69CC1839" w14:textId="77777777" w:rsidR="00107D3A" w:rsidRPr="00E34972" w:rsidRDefault="00107D3A" w:rsidP="00107D3A">
            <w:pPr>
              <w:pStyle w:val="LeftColumnTitle"/>
            </w:pPr>
            <w:r w:rsidRPr="7FE189F2">
              <w:t>Hand Hygiene Products</w:t>
            </w:r>
          </w:p>
          <w:p w14:paraId="463A3295" w14:textId="77777777" w:rsidR="00107D3A" w:rsidRDefault="00107D3A" w:rsidP="00107D3A">
            <w:r>
              <w:t xml:space="preserve">SAY: </w:t>
            </w:r>
          </w:p>
          <w:p w14:paraId="2D8A73CF" w14:textId="70F7A699" w:rsidR="00107D3A" w:rsidRDefault="006EEFBA" w:rsidP="00107D3A">
            <w:r>
              <w:t>There have been several studies which compared soap versus alcohol-based hand rub</w:t>
            </w:r>
            <w:r w:rsidR="1B3BCD29">
              <w:t xml:space="preserve"> (ABHR)</w:t>
            </w:r>
            <w:r>
              <w:t xml:space="preserve">. The vast majority of these found </w:t>
            </w:r>
            <w:r w:rsidR="16678ADD">
              <w:t>ABHR</w:t>
            </w:r>
            <w:r>
              <w:t xml:space="preserve"> to be superior to both non</w:t>
            </w:r>
            <w:r w:rsidR="31470E0D">
              <w:t>-</w:t>
            </w:r>
            <w:r>
              <w:t>antimicrobial soap</w:t>
            </w:r>
            <w:r w:rsidR="797A315B">
              <w:t xml:space="preserve"> with water</w:t>
            </w:r>
            <w:r w:rsidR="3D3ADD20">
              <w:t xml:space="preserve"> </w:t>
            </w:r>
            <w:r>
              <w:t>and antimicrobial soap</w:t>
            </w:r>
            <w:r w:rsidR="797A315B">
              <w:t xml:space="preserve"> with water</w:t>
            </w:r>
            <w:r>
              <w:t xml:space="preserve">. </w:t>
            </w:r>
            <w:r w:rsidR="00DB3DD1">
              <w:t>According to several studies, alcohol-based hand rub has significantly better efficacy against a variety of viruses than soap formulations.</w:t>
            </w:r>
            <w:r w:rsidR="000A49F9">
              <w:t xml:space="preserve"> </w:t>
            </w:r>
            <w:r w:rsidR="00345508">
              <w:t xml:space="preserve">Use of ABHR is </w:t>
            </w:r>
            <w:r w:rsidR="005C5141">
              <w:t xml:space="preserve">thus </w:t>
            </w:r>
            <w:r w:rsidR="00345508">
              <w:t>strongly recommended.</w:t>
            </w:r>
          </w:p>
          <w:p w14:paraId="0139B367" w14:textId="1B59ABF0" w:rsidR="00945834" w:rsidRDefault="00945834" w:rsidP="00D61DB4"/>
        </w:tc>
        <w:tc>
          <w:tcPr>
            <w:tcW w:w="4608" w:type="dxa"/>
          </w:tcPr>
          <w:p w14:paraId="14A2A565" w14:textId="0FABE4B3" w:rsidR="00107D3A" w:rsidRPr="00BD026C" w:rsidRDefault="00107D3A" w:rsidP="00107D3A">
            <w:pPr>
              <w:pStyle w:val="RightColumnFormat"/>
            </w:pPr>
            <w:r w:rsidRPr="003F2E36">
              <w:lastRenderedPageBreak/>
              <w:t xml:space="preserve">Slide </w:t>
            </w:r>
            <w:r>
              <w:fldChar w:fldCharType="begin"/>
            </w:r>
            <w:r>
              <w:instrText>seq NumList</w:instrText>
            </w:r>
            <w:r>
              <w:fldChar w:fldCharType="separate"/>
            </w:r>
            <w:r w:rsidR="00EB3E59">
              <w:rPr>
                <w:noProof/>
              </w:rPr>
              <w:t>10</w:t>
            </w:r>
            <w:r>
              <w:fldChar w:fldCharType="end"/>
            </w:r>
          </w:p>
          <w:p w14:paraId="1DA421E1" w14:textId="242591A9" w:rsidR="00107D3A" w:rsidRPr="003F2E36" w:rsidRDefault="000179B6" w:rsidP="00107D3A">
            <w:pPr>
              <w:pStyle w:val="RightColumnFormat"/>
            </w:pPr>
            <w:r>
              <w:rPr>
                <w:noProof/>
              </w:rPr>
              <w:lastRenderedPageBreak/>
              <w:drawing>
                <wp:inline distT="0" distB="0" distL="0" distR="0" wp14:anchorId="0ECCB7F5" wp14:editId="68FC42BF">
                  <wp:extent cx="2729865" cy="2047240"/>
                  <wp:effectExtent l="0" t="0" r="0" b="0"/>
                  <wp:docPr id="174845338"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45338" name="Picture 10">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729865" cy="2047240"/>
                          </a:xfrm>
                          <a:prstGeom prst="rect">
                            <a:avLst/>
                          </a:prstGeom>
                          <a:noFill/>
                          <a:ln>
                            <a:noFill/>
                          </a:ln>
                        </pic:spPr>
                      </pic:pic>
                    </a:graphicData>
                  </a:graphic>
                </wp:inline>
              </w:drawing>
            </w:r>
          </w:p>
        </w:tc>
      </w:tr>
      <w:tr w:rsidR="003704D3" w14:paraId="0C9DCF86" w14:textId="77777777" w:rsidTr="1FB9D8B7">
        <w:trPr>
          <w:jc w:val="center"/>
        </w:trPr>
        <w:tc>
          <w:tcPr>
            <w:tcW w:w="6192" w:type="dxa"/>
          </w:tcPr>
          <w:p w14:paraId="208F8670" w14:textId="11C07FED" w:rsidR="003704D3" w:rsidRPr="00450BB4" w:rsidRDefault="003704D3" w:rsidP="003704D3">
            <w:pPr>
              <w:pStyle w:val="LeftColumnTitle"/>
            </w:pPr>
            <w:r>
              <w:lastRenderedPageBreak/>
              <w:t xml:space="preserve">When To Use ABHR </w:t>
            </w:r>
            <w:r w:rsidR="006B07D1">
              <w:t>or</w:t>
            </w:r>
            <w:r>
              <w:t xml:space="preserve"> Soap and Water? </w:t>
            </w:r>
          </w:p>
          <w:p w14:paraId="3D254117" w14:textId="77777777" w:rsidR="003704D3" w:rsidRDefault="003704D3" w:rsidP="003704D3">
            <w:r w:rsidRPr="00A85C05">
              <w:t xml:space="preserve">SAY: </w:t>
            </w:r>
          </w:p>
          <w:p w14:paraId="593EF75B" w14:textId="1F688843" w:rsidR="003704D3" w:rsidRDefault="00F0659C" w:rsidP="003704D3">
            <w:r>
              <w:t xml:space="preserve">While ABHR is the </w:t>
            </w:r>
            <w:r w:rsidR="003E0EF4">
              <w:t>preferred method for hand hygiene in most situations, t</w:t>
            </w:r>
            <w:r w:rsidR="003704D3">
              <w:t>here are times when the use of soap and water is more appropriate than ABHR. Use soap and water</w:t>
            </w:r>
            <w:r w:rsidR="009526DF">
              <w:rPr>
                <w:rFonts w:cstheme="minorHAnsi"/>
              </w:rPr>
              <w:t>—</w:t>
            </w:r>
          </w:p>
          <w:p w14:paraId="5FA43C64" w14:textId="77777777" w:rsidR="003704D3" w:rsidRDefault="003704D3" w:rsidP="003704D3">
            <w:pPr>
              <w:pStyle w:val="ListParagraph"/>
              <w:numPr>
                <w:ilvl w:val="0"/>
                <w:numId w:val="38"/>
              </w:numPr>
            </w:pPr>
            <w:r>
              <w:t>When hands are visibly soiled or dirty</w:t>
            </w:r>
          </w:p>
          <w:p w14:paraId="3AADBC78" w14:textId="0AE15BCE" w:rsidR="003704D3" w:rsidRDefault="003704D3" w:rsidP="003704D3">
            <w:pPr>
              <w:pStyle w:val="ListParagraph"/>
              <w:numPr>
                <w:ilvl w:val="0"/>
                <w:numId w:val="38"/>
              </w:numPr>
            </w:pPr>
            <w:r>
              <w:t>When there is a noticeable buildup from ABHR</w:t>
            </w:r>
          </w:p>
          <w:p w14:paraId="36240FE7" w14:textId="77777777" w:rsidR="003704D3" w:rsidRDefault="003704D3" w:rsidP="003704D3">
            <w:pPr>
              <w:pStyle w:val="ListParagraph"/>
              <w:numPr>
                <w:ilvl w:val="0"/>
                <w:numId w:val="38"/>
              </w:numPr>
            </w:pPr>
            <w:r>
              <w:t>After using the bathroom</w:t>
            </w:r>
          </w:p>
          <w:p w14:paraId="6B199DAD" w14:textId="17AE4CB9" w:rsidR="00D86951" w:rsidRPr="00D86951" w:rsidRDefault="003704D3" w:rsidP="00D86951">
            <w:pPr>
              <w:pStyle w:val="ListParagraph"/>
              <w:numPr>
                <w:ilvl w:val="0"/>
                <w:numId w:val="38"/>
              </w:numPr>
            </w:pPr>
            <w:r>
              <w:t xml:space="preserve">When caring for patients who are known to be infected or colonized with spore-producing organisms like </w:t>
            </w:r>
            <w:proofErr w:type="spellStart"/>
            <w:r w:rsidRPr="006A3B1D">
              <w:rPr>
                <w:i/>
                <w:iCs/>
              </w:rPr>
              <w:t>Clostridi</w:t>
            </w:r>
            <w:r w:rsidR="009526DF">
              <w:rPr>
                <w:i/>
                <w:iCs/>
              </w:rPr>
              <w:t>oides</w:t>
            </w:r>
            <w:proofErr w:type="spellEnd"/>
            <w:r w:rsidRPr="006A3B1D">
              <w:rPr>
                <w:i/>
                <w:iCs/>
              </w:rPr>
              <w:t xml:space="preserve"> difficile</w:t>
            </w:r>
            <w:r w:rsidR="009526DF">
              <w:rPr>
                <w:i/>
                <w:iCs/>
              </w:rPr>
              <w:t xml:space="preserve"> </w:t>
            </w:r>
            <w:r w:rsidR="009526DF">
              <w:t>(</w:t>
            </w:r>
            <w:r w:rsidR="009526DF">
              <w:rPr>
                <w:i/>
                <w:iCs/>
              </w:rPr>
              <w:t>C. difficile</w:t>
            </w:r>
            <w:r w:rsidR="009526DF">
              <w:t>)</w:t>
            </w:r>
          </w:p>
          <w:p w14:paraId="6427E5EA" w14:textId="49223917" w:rsidR="00D86951" w:rsidRPr="00D86951" w:rsidRDefault="00D86951" w:rsidP="00681DDD">
            <w:r w:rsidRPr="00D86951">
              <w:t>As an additional consideration, if your facility provides ABHR for staff, WHO recommends that plain, non-antimicrobial soap should be provided for use in situations when hand washing with soap and water is required (e.g., after using the restroom), due to conflicting data on the safety and efficacy of the active ingredients in some antimicrobial soaps.</w:t>
            </w:r>
          </w:p>
        </w:tc>
        <w:tc>
          <w:tcPr>
            <w:tcW w:w="4608" w:type="dxa"/>
          </w:tcPr>
          <w:p w14:paraId="5555F59C" w14:textId="731DC933" w:rsidR="003704D3" w:rsidRPr="00BD026C" w:rsidRDefault="003704D3" w:rsidP="003704D3">
            <w:pPr>
              <w:pStyle w:val="RightColumnFormat"/>
            </w:pPr>
            <w:r w:rsidRPr="003F2E36">
              <w:t xml:space="preserve">Slide </w:t>
            </w:r>
            <w:r>
              <w:fldChar w:fldCharType="begin"/>
            </w:r>
            <w:r>
              <w:instrText>seq NumList</w:instrText>
            </w:r>
            <w:r>
              <w:fldChar w:fldCharType="separate"/>
            </w:r>
            <w:r w:rsidR="00EB3E59">
              <w:rPr>
                <w:noProof/>
              </w:rPr>
              <w:t>11</w:t>
            </w:r>
            <w:r>
              <w:fldChar w:fldCharType="end"/>
            </w:r>
          </w:p>
          <w:p w14:paraId="69AC2895" w14:textId="1C63031E" w:rsidR="003704D3" w:rsidRPr="003F2E36" w:rsidRDefault="000179B6" w:rsidP="003704D3">
            <w:pPr>
              <w:pStyle w:val="RightColumnFormat"/>
            </w:pPr>
            <w:r>
              <w:rPr>
                <w:noProof/>
              </w:rPr>
              <w:drawing>
                <wp:inline distT="0" distB="0" distL="0" distR="0" wp14:anchorId="4C251A15" wp14:editId="4E3BD8E2">
                  <wp:extent cx="2729865" cy="2047240"/>
                  <wp:effectExtent l="0" t="0" r="0" b="0"/>
                  <wp:docPr id="1251843515"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843515" name="Picture 11">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729865" cy="2047240"/>
                          </a:xfrm>
                          <a:prstGeom prst="rect">
                            <a:avLst/>
                          </a:prstGeom>
                          <a:noFill/>
                          <a:ln>
                            <a:noFill/>
                          </a:ln>
                        </pic:spPr>
                      </pic:pic>
                    </a:graphicData>
                  </a:graphic>
                </wp:inline>
              </w:drawing>
            </w:r>
          </w:p>
        </w:tc>
      </w:tr>
      <w:tr w:rsidR="003704D3" w14:paraId="17D885FF" w14:textId="77777777" w:rsidTr="1FB9D8B7">
        <w:trPr>
          <w:jc w:val="center"/>
        </w:trPr>
        <w:tc>
          <w:tcPr>
            <w:tcW w:w="6192" w:type="dxa"/>
          </w:tcPr>
          <w:p w14:paraId="534422FA" w14:textId="77777777" w:rsidR="003704D3" w:rsidRPr="00450BB4" w:rsidRDefault="003704D3" w:rsidP="003704D3">
            <w:pPr>
              <w:pStyle w:val="LeftColumnTitle"/>
            </w:pPr>
            <w:r>
              <w:t>Hand Hygiene Indications</w:t>
            </w:r>
          </w:p>
          <w:p w14:paraId="03751E13" w14:textId="77777777" w:rsidR="003704D3" w:rsidRDefault="003704D3" w:rsidP="003704D3">
            <w:r w:rsidRPr="00A85C05">
              <w:t xml:space="preserve">SAY: </w:t>
            </w:r>
          </w:p>
          <w:p w14:paraId="4E47C90C" w14:textId="654B933F" w:rsidR="003704D3" w:rsidRPr="005B3545" w:rsidRDefault="003704D3" w:rsidP="003704D3">
            <w:r w:rsidRPr="005B3545">
              <w:t xml:space="preserve">WHO and CDC </w:t>
            </w:r>
            <w:r w:rsidR="00E04758">
              <w:t>identify</w:t>
            </w:r>
            <w:r w:rsidRPr="005B3545">
              <w:t xml:space="preserve"> </w:t>
            </w:r>
            <w:r w:rsidR="00E04758">
              <w:t>indications</w:t>
            </w:r>
            <w:r w:rsidR="00E04758" w:rsidRPr="005B3545">
              <w:t xml:space="preserve"> </w:t>
            </w:r>
            <w:r w:rsidRPr="005B3545">
              <w:t xml:space="preserve">for hand hygiene in the healthcare setting. </w:t>
            </w:r>
            <w:r>
              <w:t>As shown on the slide,</w:t>
            </w:r>
            <w:r w:rsidRPr="005B3545">
              <w:t xml:space="preserve"> WHO’s </w:t>
            </w:r>
            <w:r>
              <w:t>Five</w:t>
            </w:r>
            <w:r w:rsidRPr="005B3545">
              <w:t xml:space="preserve"> </w:t>
            </w:r>
            <w:r>
              <w:t xml:space="preserve">Moments of Hand Hygiene </w:t>
            </w:r>
            <w:r w:rsidRPr="005B3545">
              <w:t xml:space="preserve">align quite well </w:t>
            </w:r>
            <w:r>
              <w:t>with</w:t>
            </w:r>
            <w:r w:rsidRPr="005B3545">
              <w:t xml:space="preserve"> CDC’s recommendations. </w:t>
            </w:r>
            <w:r w:rsidR="00BE3056">
              <w:t xml:space="preserve">Both guidelines </w:t>
            </w:r>
            <w:r w:rsidR="00E04758">
              <w:t xml:space="preserve">cover </w:t>
            </w:r>
            <w:r w:rsidR="00E04758" w:rsidRPr="005B3545">
              <w:t>important</w:t>
            </w:r>
            <w:r>
              <w:t xml:space="preserve"> hand hygiene indications</w:t>
            </w:r>
            <w:r w:rsidR="00456FCF">
              <w:t xml:space="preserve"> that</w:t>
            </w:r>
            <w:r>
              <w:t xml:space="preserve"> </w:t>
            </w:r>
            <w:r w:rsidRPr="005B3545">
              <w:t>include</w:t>
            </w:r>
            <w:r>
              <w:t xml:space="preserve"> the following</w:t>
            </w:r>
            <w:r w:rsidRPr="005B3545">
              <w:t>:</w:t>
            </w:r>
          </w:p>
          <w:p w14:paraId="32F8BB89" w14:textId="799BA160" w:rsidR="003704D3" w:rsidRPr="00727547" w:rsidRDefault="003704D3" w:rsidP="003704D3">
            <w:pPr>
              <w:pStyle w:val="ListParagraph"/>
              <w:numPr>
                <w:ilvl w:val="0"/>
                <w:numId w:val="25"/>
              </w:numPr>
            </w:pPr>
            <w:r>
              <w:t>B</w:t>
            </w:r>
            <w:r w:rsidRPr="00727547">
              <w:t>efore touching a patient</w:t>
            </w:r>
          </w:p>
          <w:p w14:paraId="0B3F3902" w14:textId="26BFE4EA" w:rsidR="003704D3" w:rsidRPr="00727547" w:rsidRDefault="003704D3" w:rsidP="003704D3">
            <w:pPr>
              <w:pStyle w:val="ListParagraph"/>
              <w:numPr>
                <w:ilvl w:val="0"/>
                <w:numId w:val="25"/>
              </w:numPr>
            </w:pPr>
            <w:r>
              <w:t>B</w:t>
            </w:r>
            <w:r w:rsidRPr="00727547">
              <w:t>efore a clean or aseptic procedure</w:t>
            </w:r>
          </w:p>
          <w:p w14:paraId="137ACB16" w14:textId="5E38522D" w:rsidR="003704D3" w:rsidRPr="00727547" w:rsidRDefault="003704D3" w:rsidP="003704D3">
            <w:pPr>
              <w:pStyle w:val="ListParagraph"/>
              <w:numPr>
                <w:ilvl w:val="0"/>
                <w:numId w:val="25"/>
              </w:numPr>
            </w:pPr>
            <w:r>
              <w:t>A</w:t>
            </w:r>
            <w:r w:rsidRPr="00727547">
              <w:t>fter contact with blood, body fluids, or contaminated surfaces</w:t>
            </w:r>
          </w:p>
          <w:p w14:paraId="68CDB7CC" w14:textId="4CC6FB23" w:rsidR="003704D3" w:rsidRPr="00727547" w:rsidRDefault="003704D3" w:rsidP="003704D3">
            <w:pPr>
              <w:pStyle w:val="ListParagraph"/>
              <w:numPr>
                <w:ilvl w:val="0"/>
                <w:numId w:val="25"/>
              </w:numPr>
            </w:pPr>
            <w:r>
              <w:t>A</w:t>
            </w:r>
            <w:r w:rsidRPr="00727547">
              <w:t>fter touching a patient</w:t>
            </w:r>
          </w:p>
          <w:p w14:paraId="0474898F" w14:textId="167F2E63" w:rsidR="003704D3" w:rsidRDefault="003704D3" w:rsidP="003704D3">
            <w:pPr>
              <w:pStyle w:val="ListParagraph"/>
              <w:numPr>
                <w:ilvl w:val="0"/>
                <w:numId w:val="25"/>
              </w:numPr>
            </w:pPr>
            <w:r>
              <w:lastRenderedPageBreak/>
              <w:t>A</w:t>
            </w:r>
            <w:r w:rsidRPr="00727547">
              <w:t>fter touching</w:t>
            </w:r>
            <w:r>
              <w:t xml:space="preserve"> patient surroundings, before moving from work on a soiled body site to a clean body site on the same patient, and immediately after glove removal</w:t>
            </w:r>
          </w:p>
          <w:p w14:paraId="54056408" w14:textId="30A3C330" w:rsidR="003704D3" w:rsidRDefault="003704D3" w:rsidP="003704D3">
            <w:r w:rsidRPr="005B3545">
              <w:t xml:space="preserve">In addition to </w:t>
            </w:r>
            <w:r>
              <w:t xml:space="preserve">these </w:t>
            </w:r>
            <w:r w:rsidRPr="005B3545">
              <w:t xml:space="preserve">specific </w:t>
            </w:r>
            <w:r>
              <w:t xml:space="preserve">hand hygiene indications during </w:t>
            </w:r>
            <w:r w:rsidRPr="005B3545">
              <w:t xml:space="preserve">patient care, both organizations also recommend washing hands when visibly soiled, before eating, and after using the restroom. </w:t>
            </w:r>
          </w:p>
        </w:tc>
        <w:tc>
          <w:tcPr>
            <w:tcW w:w="4608" w:type="dxa"/>
          </w:tcPr>
          <w:p w14:paraId="370EED36" w14:textId="7F8D5F30" w:rsidR="003704D3" w:rsidRPr="00BD026C" w:rsidRDefault="003704D3" w:rsidP="003704D3">
            <w:pPr>
              <w:pStyle w:val="RightColumnFormat"/>
            </w:pPr>
            <w:r w:rsidRPr="003F2E36">
              <w:lastRenderedPageBreak/>
              <w:t xml:space="preserve">Slide </w:t>
            </w:r>
            <w:r>
              <w:fldChar w:fldCharType="begin"/>
            </w:r>
            <w:r>
              <w:instrText>seq NumList</w:instrText>
            </w:r>
            <w:r>
              <w:fldChar w:fldCharType="separate"/>
            </w:r>
            <w:r w:rsidR="00EB3E59">
              <w:rPr>
                <w:noProof/>
              </w:rPr>
              <w:t>12</w:t>
            </w:r>
            <w:r>
              <w:fldChar w:fldCharType="end"/>
            </w:r>
          </w:p>
          <w:p w14:paraId="6DDB79B2" w14:textId="3588AA75" w:rsidR="003704D3" w:rsidRPr="003F2E36" w:rsidRDefault="00F250C3" w:rsidP="003704D3">
            <w:pPr>
              <w:pStyle w:val="RightColumnFormat"/>
            </w:pPr>
            <w:r>
              <w:rPr>
                <w:noProof/>
              </w:rPr>
              <w:drawing>
                <wp:inline distT="0" distB="0" distL="0" distR="0" wp14:anchorId="35B0E3B6" wp14:editId="3ACC6497">
                  <wp:extent cx="2729865" cy="2047240"/>
                  <wp:effectExtent l="0" t="0" r="0" b="0"/>
                  <wp:docPr id="447903014"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903014" name="Picture 12">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729865" cy="2047240"/>
                          </a:xfrm>
                          <a:prstGeom prst="rect">
                            <a:avLst/>
                          </a:prstGeom>
                          <a:noFill/>
                          <a:ln>
                            <a:noFill/>
                          </a:ln>
                        </pic:spPr>
                      </pic:pic>
                    </a:graphicData>
                  </a:graphic>
                </wp:inline>
              </w:drawing>
            </w:r>
          </w:p>
        </w:tc>
      </w:tr>
      <w:tr w:rsidR="003704D3" w14:paraId="26EAA33F" w14:textId="77777777" w:rsidTr="1FB9D8B7">
        <w:trPr>
          <w:jc w:val="center"/>
        </w:trPr>
        <w:tc>
          <w:tcPr>
            <w:tcW w:w="6192" w:type="dxa"/>
          </w:tcPr>
          <w:p w14:paraId="42AD8971" w14:textId="77777777" w:rsidR="003704D3" w:rsidRPr="00450BB4" w:rsidRDefault="003704D3" w:rsidP="003704D3">
            <w:pPr>
              <w:pStyle w:val="LeftColumnTitle"/>
            </w:pPr>
            <w:r>
              <w:t xml:space="preserve">Hand Hygiene Technique: </w:t>
            </w:r>
            <w:bookmarkStart w:id="0" w:name="_Int_JqKaHYSW"/>
            <w:r>
              <w:t>ABHR</w:t>
            </w:r>
            <w:bookmarkEnd w:id="0"/>
          </w:p>
          <w:p w14:paraId="0DC61025" w14:textId="77777777" w:rsidR="003704D3" w:rsidRDefault="003704D3" w:rsidP="003704D3">
            <w:r w:rsidRPr="00A85C05">
              <w:t xml:space="preserve">SAY: </w:t>
            </w:r>
          </w:p>
          <w:p w14:paraId="21039749" w14:textId="75023FC7" w:rsidR="003704D3" w:rsidRDefault="003704D3" w:rsidP="003704D3">
            <w:r>
              <w:t xml:space="preserve">The minimum recommended time for hand hygiene with </w:t>
            </w:r>
            <w:r w:rsidR="00AB5163">
              <w:t>ABHR</w:t>
            </w:r>
            <w:r>
              <w:t xml:space="preserve"> is 15 to 20 seconds. </w:t>
            </w:r>
            <w:hyperlink r:id="rId28" w:history="1">
              <w:r w:rsidR="007123EB" w:rsidRPr="007123EB">
                <w:rPr>
                  <w:rStyle w:val="Hyperlink"/>
                  <w:szCs w:val="24"/>
                </w:rPr>
                <w:t>WHO</w:t>
              </w:r>
              <w:r w:rsidR="00B00FCD">
                <w:rPr>
                  <w:rStyle w:val="Hyperlink"/>
                  <w:szCs w:val="24"/>
                </w:rPr>
                <w:t>’s</w:t>
              </w:r>
              <w:r w:rsidR="007123EB" w:rsidRPr="007123EB">
                <w:rPr>
                  <w:rStyle w:val="Hyperlink"/>
                  <w:szCs w:val="24"/>
                </w:rPr>
                <w:t xml:space="preserve"> guidelines on how to hand rub</w:t>
              </w:r>
            </w:hyperlink>
            <w:r w:rsidR="007123EB">
              <w:t xml:space="preserve"> </w:t>
            </w:r>
            <w:r>
              <w:t xml:space="preserve">provide the most specific directions </w:t>
            </w:r>
            <w:r w:rsidR="00EA0CC1">
              <w:t>for</w:t>
            </w:r>
            <w:r>
              <w:t xml:space="preserve"> </w:t>
            </w:r>
            <w:r w:rsidR="00600676">
              <w:t>ABHR</w:t>
            </w:r>
            <w:r>
              <w:t xml:space="preserve"> technique</w:t>
            </w:r>
            <w:r w:rsidR="003C3ADA">
              <w:t>.</w:t>
            </w:r>
            <w:r>
              <w:t xml:space="preserve"> </w:t>
            </w:r>
            <w:r w:rsidR="003C3ADA">
              <w:t xml:space="preserve">This </w:t>
            </w:r>
            <w:r w:rsidR="002234BF">
              <w:t xml:space="preserve">six-step </w:t>
            </w:r>
            <w:r w:rsidR="006E3309">
              <w:t>method</w:t>
            </w:r>
            <w:r>
              <w:t xml:space="preserve"> focuses on ensuring that</w:t>
            </w:r>
            <w:r w:rsidR="00853B4F">
              <w:t xml:space="preserve"> </w:t>
            </w:r>
            <w:hyperlink r:id="rId29" w:history="1">
              <w:r w:rsidR="00853B4F" w:rsidRPr="00817584">
                <w:rPr>
                  <w:rStyle w:val="Hyperlink"/>
                  <w:szCs w:val="24"/>
                </w:rPr>
                <w:t>the most frequently missed areas</w:t>
              </w:r>
            </w:hyperlink>
            <w:r w:rsidR="009526DF">
              <w:rPr>
                <w:rFonts w:cstheme="minorHAnsi"/>
              </w:rPr>
              <w:t>—</w:t>
            </w:r>
            <w:r>
              <w:t>the thumb, the fingertips, and between the fingers</w:t>
            </w:r>
            <w:r w:rsidR="009526DF">
              <w:rPr>
                <w:rFonts w:cstheme="minorHAnsi"/>
              </w:rPr>
              <w:t>—</w:t>
            </w:r>
            <w:r>
              <w:t>are included in the hand rub process. When these steps are followed, proper hand hygiene with ABHR takes 20 to 30 seconds.</w:t>
            </w:r>
          </w:p>
          <w:p w14:paraId="1B6FFB7F" w14:textId="301742A2" w:rsidR="003704D3" w:rsidRDefault="003704D3" w:rsidP="003704D3">
            <w:r>
              <w:t>It is important to ensure that the amount of product applied to hands is sufficient to cover all hand surfaces and remain wet for the time needed to complete the hand rub process. The average volume of product dispensed from ABHR pumps is between 0.6 and 1.3 milliliters. Automatic pumps should be adjusted so that they dispense an adequate amount of product. The appropriate amount of product depends on the size of each healthcare worker’s hands. For instance, an individual with larger hands may need to dispense more than one pump. This should be considered when evaluating hand hygiene technique.</w:t>
            </w:r>
          </w:p>
        </w:tc>
        <w:tc>
          <w:tcPr>
            <w:tcW w:w="4608" w:type="dxa"/>
          </w:tcPr>
          <w:p w14:paraId="60AB07D7" w14:textId="7A0AD1F3" w:rsidR="003704D3" w:rsidRPr="00BD026C" w:rsidRDefault="003704D3" w:rsidP="003704D3">
            <w:pPr>
              <w:pStyle w:val="RightColumnFormat"/>
            </w:pPr>
            <w:r w:rsidRPr="003F2E36">
              <w:t xml:space="preserve">Slide </w:t>
            </w:r>
            <w:r>
              <w:fldChar w:fldCharType="begin"/>
            </w:r>
            <w:r>
              <w:instrText>seq NumList</w:instrText>
            </w:r>
            <w:r>
              <w:fldChar w:fldCharType="separate"/>
            </w:r>
            <w:r w:rsidR="00EB3E59">
              <w:rPr>
                <w:noProof/>
              </w:rPr>
              <w:t>13</w:t>
            </w:r>
            <w:r>
              <w:fldChar w:fldCharType="end"/>
            </w:r>
          </w:p>
          <w:p w14:paraId="320FE5AB" w14:textId="18CD55A4" w:rsidR="003704D3" w:rsidRPr="003F2E36" w:rsidRDefault="00F250C3" w:rsidP="003704D3">
            <w:pPr>
              <w:pStyle w:val="RightColumnFormat"/>
            </w:pPr>
            <w:r>
              <w:rPr>
                <w:noProof/>
              </w:rPr>
              <w:drawing>
                <wp:inline distT="0" distB="0" distL="0" distR="0" wp14:anchorId="155BAAD7" wp14:editId="4E30A23A">
                  <wp:extent cx="2729865" cy="2047240"/>
                  <wp:effectExtent l="0" t="0" r="0" b="0"/>
                  <wp:docPr id="471653170"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53170" name="Picture 13">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729865" cy="2047240"/>
                          </a:xfrm>
                          <a:prstGeom prst="rect">
                            <a:avLst/>
                          </a:prstGeom>
                          <a:noFill/>
                          <a:ln>
                            <a:noFill/>
                          </a:ln>
                        </pic:spPr>
                      </pic:pic>
                    </a:graphicData>
                  </a:graphic>
                </wp:inline>
              </w:drawing>
            </w:r>
          </w:p>
        </w:tc>
      </w:tr>
      <w:tr w:rsidR="003704D3" w14:paraId="276C3720" w14:textId="77777777" w:rsidTr="1FB9D8B7">
        <w:trPr>
          <w:jc w:val="center"/>
        </w:trPr>
        <w:tc>
          <w:tcPr>
            <w:tcW w:w="6192" w:type="dxa"/>
          </w:tcPr>
          <w:p w14:paraId="42290E83" w14:textId="77777777" w:rsidR="003704D3" w:rsidRDefault="003704D3" w:rsidP="003704D3">
            <w:pPr>
              <w:pStyle w:val="LeftColumnTitle"/>
            </w:pPr>
            <w:r>
              <w:t>Hand Hygiene Technique: Soap and Water</w:t>
            </w:r>
          </w:p>
          <w:p w14:paraId="3CD48A60" w14:textId="77777777" w:rsidR="003704D3" w:rsidRDefault="003704D3" w:rsidP="003704D3">
            <w:r w:rsidRPr="00A85C05">
              <w:t xml:space="preserve">SAY: </w:t>
            </w:r>
          </w:p>
          <w:p w14:paraId="535D082D" w14:textId="24E29A55" w:rsidR="003704D3" w:rsidRDefault="003704D3" w:rsidP="003704D3">
            <w:r w:rsidRPr="0075712F">
              <w:t>As mentioned previously, hand hygiene with soap and water is preferred in certain circumstances</w:t>
            </w:r>
            <w:r>
              <w:t xml:space="preserve">: </w:t>
            </w:r>
          </w:p>
          <w:p w14:paraId="229C7831" w14:textId="38D2A27F" w:rsidR="003704D3" w:rsidRPr="00EF36B1" w:rsidRDefault="003704D3" w:rsidP="003704D3">
            <w:pPr>
              <w:pStyle w:val="ListParagraph"/>
              <w:numPr>
                <w:ilvl w:val="0"/>
                <w:numId w:val="34"/>
              </w:numPr>
              <w:rPr>
                <w:i/>
              </w:rPr>
            </w:pPr>
            <w:r>
              <w:t>W</w:t>
            </w:r>
            <w:r w:rsidRPr="00EF36B1">
              <w:t>hen hands are visibly soiled</w:t>
            </w:r>
          </w:p>
          <w:p w14:paraId="36F92008" w14:textId="773ED001" w:rsidR="003704D3" w:rsidRPr="00EF36B1" w:rsidRDefault="003704D3" w:rsidP="003704D3">
            <w:pPr>
              <w:pStyle w:val="ListParagraph"/>
              <w:numPr>
                <w:ilvl w:val="0"/>
                <w:numId w:val="34"/>
              </w:numPr>
              <w:rPr>
                <w:i/>
              </w:rPr>
            </w:pPr>
            <w:r>
              <w:t>W</w:t>
            </w:r>
            <w:r w:rsidRPr="00EF36B1">
              <w:t>hen a buildup of alcohol-based hand rub can be felt</w:t>
            </w:r>
          </w:p>
          <w:p w14:paraId="4D2E2E88" w14:textId="367F515D" w:rsidR="003704D3" w:rsidRPr="00EF36B1" w:rsidRDefault="003704D3" w:rsidP="003704D3">
            <w:pPr>
              <w:pStyle w:val="ListParagraph"/>
              <w:numPr>
                <w:ilvl w:val="0"/>
                <w:numId w:val="34"/>
              </w:numPr>
              <w:rPr>
                <w:i/>
              </w:rPr>
            </w:pPr>
            <w:r>
              <w:t>A</w:t>
            </w:r>
            <w:r w:rsidRPr="00EF36B1">
              <w:t>fter using the restroom</w:t>
            </w:r>
          </w:p>
          <w:p w14:paraId="1565EC2D" w14:textId="62AAA4E6" w:rsidR="003704D3" w:rsidRPr="00EF36B1" w:rsidRDefault="003704D3" w:rsidP="003704D3">
            <w:pPr>
              <w:pStyle w:val="ListParagraph"/>
              <w:numPr>
                <w:ilvl w:val="0"/>
                <w:numId w:val="34"/>
              </w:numPr>
              <w:rPr>
                <w:i/>
              </w:rPr>
            </w:pPr>
            <w:r>
              <w:t>A</w:t>
            </w:r>
            <w:r w:rsidRPr="00EF36B1">
              <w:t xml:space="preserve">fter </w:t>
            </w:r>
            <w:r w:rsidR="00240F20">
              <w:t>touching</w:t>
            </w:r>
            <w:r w:rsidRPr="00EF36B1">
              <w:t xml:space="preserve"> patients with spore-forming pathogens, such as </w:t>
            </w:r>
            <w:r w:rsidRPr="00EF36B1">
              <w:rPr>
                <w:i/>
                <w:iCs/>
              </w:rPr>
              <w:t xml:space="preserve">C. difficile </w:t>
            </w:r>
            <w:r w:rsidRPr="00EF36B1">
              <w:t>or their environment.</w:t>
            </w:r>
          </w:p>
          <w:p w14:paraId="641E7678" w14:textId="2C7D8257" w:rsidR="003704D3" w:rsidRDefault="003704D3" w:rsidP="003704D3">
            <w:bookmarkStart w:id="1" w:name="_Int_teThlxnz"/>
            <w:r>
              <w:t>Similar to</w:t>
            </w:r>
            <w:bookmarkEnd w:id="1"/>
            <w:r>
              <w:t xml:space="preserve"> ABHR, </w:t>
            </w:r>
            <w:hyperlink r:id="rId31" w:history="1">
              <w:r w:rsidR="002730D7" w:rsidRPr="008F266C">
                <w:rPr>
                  <w:rStyle w:val="Hyperlink"/>
                  <w:szCs w:val="24"/>
                </w:rPr>
                <w:t>WHO</w:t>
              </w:r>
              <w:r w:rsidR="00B00FCD">
                <w:rPr>
                  <w:rStyle w:val="Hyperlink"/>
                  <w:szCs w:val="24"/>
                </w:rPr>
                <w:t>’s</w:t>
              </w:r>
              <w:r w:rsidR="002730D7" w:rsidRPr="008F266C">
                <w:rPr>
                  <w:rStyle w:val="Hyperlink"/>
                  <w:szCs w:val="24"/>
                </w:rPr>
                <w:t xml:space="preserve"> guidelines on how to hand wash</w:t>
              </w:r>
            </w:hyperlink>
            <w:r w:rsidR="002730D7">
              <w:t xml:space="preserve"> </w:t>
            </w:r>
            <w:r>
              <w:t xml:space="preserve">provide the most specific directions </w:t>
            </w:r>
            <w:r w:rsidR="001241C2">
              <w:t>for</w:t>
            </w:r>
            <w:r>
              <w:t xml:space="preserve"> </w:t>
            </w:r>
            <w:r w:rsidR="00D72148">
              <w:t>hand hygiene</w:t>
            </w:r>
            <w:r>
              <w:t xml:space="preserve"> technique</w:t>
            </w:r>
            <w:r w:rsidR="00D72148">
              <w:t xml:space="preserve"> with soap and water</w:t>
            </w:r>
            <w:r>
              <w:t>. The hand washing method focuses on ensuring that the most frequently missed areas</w:t>
            </w:r>
            <w:r w:rsidR="009526DF">
              <w:rPr>
                <w:rFonts w:cstheme="minorHAnsi"/>
              </w:rPr>
              <w:t>—</w:t>
            </w:r>
            <w:r>
              <w:t>the thumb, the fingertips, and between the fingers</w:t>
            </w:r>
            <w:r w:rsidR="009526DF">
              <w:rPr>
                <w:rFonts w:cstheme="minorHAnsi"/>
              </w:rPr>
              <w:t>—</w:t>
            </w:r>
            <w:r>
              <w:t xml:space="preserve">are thoroughly washed. When these steps are followed, proper hand hygiene with soap and water takes 20 to 30 seconds. </w:t>
            </w:r>
          </w:p>
          <w:p w14:paraId="74DBA070" w14:textId="77C2B270" w:rsidR="003704D3" w:rsidRDefault="003704D3" w:rsidP="003704D3">
            <w:r w:rsidRPr="0075712F">
              <w:lastRenderedPageBreak/>
              <w:t xml:space="preserve">Soap and </w:t>
            </w:r>
            <w:r>
              <w:t>ABHR</w:t>
            </w:r>
            <w:r w:rsidRPr="0075712F">
              <w:t xml:space="preserve"> should </w:t>
            </w:r>
            <w:r>
              <w:t>not</w:t>
            </w:r>
            <w:r w:rsidRPr="0075712F">
              <w:t xml:space="preserve"> be used at the same time</w:t>
            </w:r>
            <w:r>
              <w:t xml:space="preserve">. To </w:t>
            </w:r>
            <w:r w:rsidRPr="0075712F">
              <w:t xml:space="preserve">avoid confusion between the products, consider installing dispensers </w:t>
            </w:r>
            <w:r>
              <w:t xml:space="preserve">in separate </w:t>
            </w:r>
            <w:r w:rsidRPr="0075712F">
              <w:t>physical location</w:t>
            </w:r>
            <w:r>
              <w:t>s</w:t>
            </w:r>
            <w:r w:rsidRPr="0075712F">
              <w:t xml:space="preserve"> and ensure that they are clearly marked. </w:t>
            </w:r>
          </w:p>
        </w:tc>
        <w:tc>
          <w:tcPr>
            <w:tcW w:w="4608" w:type="dxa"/>
          </w:tcPr>
          <w:p w14:paraId="5271A864" w14:textId="7DA9AC1F" w:rsidR="003704D3" w:rsidRPr="00BD026C" w:rsidRDefault="003704D3" w:rsidP="003704D3">
            <w:pPr>
              <w:pStyle w:val="RightColumnFormat"/>
            </w:pPr>
            <w:r w:rsidRPr="003F2E36">
              <w:lastRenderedPageBreak/>
              <w:t xml:space="preserve">Slide </w:t>
            </w:r>
            <w:r>
              <w:fldChar w:fldCharType="begin"/>
            </w:r>
            <w:r>
              <w:instrText>seq NumList</w:instrText>
            </w:r>
            <w:r>
              <w:fldChar w:fldCharType="separate"/>
            </w:r>
            <w:r w:rsidR="00EB3E59">
              <w:rPr>
                <w:noProof/>
              </w:rPr>
              <w:t>14</w:t>
            </w:r>
            <w:r>
              <w:fldChar w:fldCharType="end"/>
            </w:r>
          </w:p>
          <w:p w14:paraId="28A6F0AF" w14:textId="22537945" w:rsidR="003704D3" w:rsidRPr="003F2E36" w:rsidRDefault="00F250C3" w:rsidP="003704D3">
            <w:pPr>
              <w:pStyle w:val="RightColumnFormat"/>
            </w:pPr>
            <w:r>
              <w:rPr>
                <w:noProof/>
              </w:rPr>
              <w:drawing>
                <wp:inline distT="0" distB="0" distL="0" distR="0" wp14:anchorId="37E51E84" wp14:editId="19FE5C89">
                  <wp:extent cx="2729865" cy="2047240"/>
                  <wp:effectExtent l="0" t="0" r="0" b="0"/>
                  <wp:docPr id="1499035981"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035981" name="Picture 14">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729865" cy="2047240"/>
                          </a:xfrm>
                          <a:prstGeom prst="rect">
                            <a:avLst/>
                          </a:prstGeom>
                          <a:noFill/>
                          <a:ln>
                            <a:noFill/>
                          </a:ln>
                        </pic:spPr>
                      </pic:pic>
                    </a:graphicData>
                  </a:graphic>
                </wp:inline>
              </w:drawing>
            </w:r>
          </w:p>
        </w:tc>
      </w:tr>
      <w:tr w:rsidR="003704D3" w14:paraId="7A09ABB3" w14:textId="77777777" w:rsidTr="1FB9D8B7">
        <w:trPr>
          <w:jc w:val="center"/>
        </w:trPr>
        <w:tc>
          <w:tcPr>
            <w:tcW w:w="6192" w:type="dxa"/>
          </w:tcPr>
          <w:p w14:paraId="6529CA44" w14:textId="6A67B98F" w:rsidR="003704D3" w:rsidRDefault="003704D3" w:rsidP="003704D3">
            <w:pPr>
              <w:pStyle w:val="LeftColumnTitle"/>
            </w:pPr>
            <w:r>
              <w:t>Appropriate Glove Use</w:t>
            </w:r>
          </w:p>
          <w:p w14:paraId="4EE31CD3" w14:textId="77777777" w:rsidR="003704D3" w:rsidRDefault="003704D3" w:rsidP="003704D3">
            <w:r w:rsidRPr="00A85C05">
              <w:t xml:space="preserve">SAY: </w:t>
            </w:r>
          </w:p>
          <w:p w14:paraId="2FDCA8F1" w14:textId="77777777" w:rsidR="003704D3" w:rsidRDefault="003704D3" w:rsidP="003704D3">
            <w:r w:rsidRPr="005A00E8">
              <w:t xml:space="preserve">Appropriate glove use, </w:t>
            </w:r>
            <w:r>
              <w:t>along</w:t>
            </w:r>
            <w:r w:rsidRPr="005A00E8">
              <w:t xml:space="preserve"> with hand hygiene</w:t>
            </w:r>
            <w:r>
              <w:t>,</w:t>
            </w:r>
            <w:r w:rsidRPr="005A00E8">
              <w:t xml:space="preserve"> should be encouraged to prevent transmission of </w:t>
            </w:r>
            <w:r>
              <w:t>multidrug-resistant pathogens</w:t>
            </w:r>
            <w:r w:rsidRPr="005A00E8">
              <w:t xml:space="preserve">, including MRSA, through hand contact. </w:t>
            </w:r>
          </w:p>
          <w:p w14:paraId="4DFCD383" w14:textId="5D5A0A8C" w:rsidR="003704D3" w:rsidRPr="005A00E8" w:rsidRDefault="003704D3" w:rsidP="003704D3">
            <w:r w:rsidRPr="005A00E8">
              <w:t xml:space="preserve">WHO and CDC recommend </w:t>
            </w:r>
            <w:r>
              <w:t xml:space="preserve">donning </w:t>
            </w:r>
            <w:r w:rsidRPr="005A00E8">
              <w:t xml:space="preserve">single-use, disposable gloves for the following </w:t>
            </w:r>
            <w:r>
              <w:t>indications:</w:t>
            </w:r>
          </w:p>
          <w:p w14:paraId="774B3622" w14:textId="4CFAB50E" w:rsidR="003704D3" w:rsidRPr="00727547" w:rsidRDefault="003704D3" w:rsidP="003704D3">
            <w:pPr>
              <w:pStyle w:val="ListParagraph"/>
              <w:numPr>
                <w:ilvl w:val="0"/>
                <w:numId w:val="26"/>
              </w:numPr>
            </w:pPr>
            <w:r w:rsidRPr="00727547">
              <w:t>Before an aseptic procedure</w:t>
            </w:r>
          </w:p>
          <w:p w14:paraId="1B68A59F" w14:textId="4D706764" w:rsidR="003704D3" w:rsidRPr="00727547" w:rsidRDefault="003704D3" w:rsidP="003704D3">
            <w:pPr>
              <w:pStyle w:val="ListParagraph"/>
              <w:numPr>
                <w:ilvl w:val="0"/>
                <w:numId w:val="26"/>
              </w:numPr>
            </w:pPr>
            <w:r w:rsidRPr="00727547">
              <w:t>When anticipating contact with blood or bodily fluid</w:t>
            </w:r>
          </w:p>
          <w:p w14:paraId="3B8BD4B2" w14:textId="091FE485" w:rsidR="003704D3" w:rsidRPr="00727547" w:rsidRDefault="003704D3" w:rsidP="003704D3">
            <w:pPr>
              <w:pStyle w:val="ListParagraph"/>
              <w:numPr>
                <w:ilvl w:val="0"/>
                <w:numId w:val="26"/>
              </w:numPr>
            </w:pPr>
            <w:r w:rsidRPr="00727547">
              <w:t>When in contact with a patient, patient equipment, or patient environment during care of a patient who is on contact isolation precautions</w:t>
            </w:r>
          </w:p>
          <w:p w14:paraId="51C95870" w14:textId="0F984C7A" w:rsidR="003704D3" w:rsidRPr="005A00E8" w:rsidRDefault="003704D3" w:rsidP="003704D3">
            <w:r>
              <w:t xml:space="preserve">Gloves may need to be changed during a patient encounter. </w:t>
            </w:r>
            <w:r w:rsidRPr="005A00E8">
              <w:t xml:space="preserve">Indications for glove removal </w:t>
            </w:r>
            <w:r>
              <w:t>include the following</w:t>
            </w:r>
            <w:r w:rsidRPr="005A00E8">
              <w:t>:</w:t>
            </w:r>
          </w:p>
          <w:p w14:paraId="3452A970" w14:textId="204C18A4" w:rsidR="003704D3" w:rsidRPr="00727547" w:rsidRDefault="003704D3" w:rsidP="003704D3">
            <w:pPr>
              <w:pStyle w:val="ListParagraph"/>
              <w:numPr>
                <w:ilvl w:val="0"/>
                <w:numId w:val="27"/>
              </w:numPr>
            </w:pPr>
            <w:r w:rsidRPr="00727547">
              <w:t xml:space="preserve">When gloves are </w:t>
            </w:r>
            <w:r w:rsidR="00D420DB" w:rsidRPr="00727547">
              <w:t>damaged,</w:t>
            </w:r>
            <w:r w:rsidRPr="00727547">
              <w:t xml:space="preserve"> or integrity is </w:t>
            </w:r>
            <w:proofErr w:type="gramStart"/>
            <w:r w:rsidRPr="00727547">
              <w:t>suspect</w:t>
            </w:r>
            <w:proofErr w:type="gramEnd"/>
          </w:p>
          <w:p w14:paraId="623B04FA" w14:textId="12DDFA84" w:rsidR="003704D3" w:rsidRPr="00727547" w:rsidRDefault="00EA469C" w:rsidP="003704D3">
            <w:pPr>
              <w:pStyle w:val="ListParagraph"/>
              <w:numPr>
                <w:ilvl w:val="0"/>
                <w:numId w:val="27"/>
              </w:numPr>
            </w:pPr>
            <w:r>
              <w:t>After</w:t>
            </w:r>
            <w:r w:rsidRPr="00727547">
              <w:t xml:space="preserve"> </w:t>
            </w:r>
            <w:r w:rsidR="003704D3" w:rsidRPr="00727547">
              <w:t xml:space="preserve">contact with blood, another body fluid, nonintact skin, or mucous membranes </w:t>
            </w:r>
            <w:proofErr w:type="gramStart"/>
            <w:r w:rsidR="003704D3" w:rsidRPr="00727547">
              <w:t>occur</w:t>
            </w:r>
            <w:r>
              <w:t>s</w:t>
            </w:r>
            <w:proofErr w:type="gramEnd"/>
          </w:p>
          <w:p w14:paraId="0D3ADC1E" w14:textId="0184BE59" w:rsidR="003704D3" w:rsidRDefault="00EA469C" w:rsidP="003704D3">
            <w:pPr>
              <w:pStyle w:val="ListParagraph"/>
              <w:numPr>
                <w:ilvl w:val="0"/>
                <w:numId w:val="27"/>
              </w:numPr>
            </w:pPr>
            <w:r>
              <w:t>After</w:t>
            </w:r>
            <w:r w:rsidRPr="00727547">
              <w:t xml:space="preserve"> </w:t>
            </w:r>
            <w:r w:rsidR="003704D3" w:rsidRPr="00727547">
              <w:t xml:space="preserve">contact with a patient and their surroundings, or a contaminated body site </w:t>
            </w:r>
          </w:p>
          <w:p w14:paraId="59830C7D" w14:textId="7F2ACDB6" w:rsidR="00CF6C9D" w:rsidRPr="00727547" w:rsidRDefault="00CF6C9D" w:rsidP="003704D3">
            <w:pPr>
              <w:pStyle w:val="ListParagraph"/>
              <w:numPr>
                <w:ilvl w:val="0"/>
                <w:numId w:val="27"/>
              </w:numPr>
            </w:pPr>
            <w:r>
              <w:t xml:space="preserve">When care moves from a </w:t>
            </w:r>
            <w:r w:rsidR="00CA152A">
              <w:t>dirty site to a clean site</w:t>
            </w:r>
          </w:p>
          <w:p w14:paraId="1A46479E" w14:textId="1FA4C4C7" w:rsidR="003704D3" w:rsidRPr="00727547" w:rsidRDefault="003704D3" w:rsidP="003704D3">
            <w:pPr>
              <w:pStyle w:val="ListParagraph"/>
              <w:numPr>
                <w:ilvl w:val="0"/>
                <w:numId w:val="27"/>
              </w:numPr>
            </w:pPr>
            <w:r w:rsidRPr="00727547">
              <w:t>When there is an indication for hand hygiene</w:t>
            </w:r>
          </w:p>
          <w:p w14:paraId="47007364" w14:textId="6B7B6EEE" w:rsidR="003704D3" w:rsidRDefault="003704D3" w:rsidP="003704D3">
            <w:r w:rsidRPr="005A00E8">
              <w:t>Hand hygiene should be performed before donning gloves and promptly after removing gloves since hands can become contaminated during glove removal</w:t>
            </w:r>
            <w:r>
              <w:t>.</w:t>
            </w:r>
            <w:r w:rsidRPr="005A00E8">
              <w:t xml:space="preserve"> Glove use should never be considered a substitute for hand hygiene. </w:t>
            </w:r>
          </w:p>
        </w:tc>
        <w:tc>
          <w:tcPr>
            <w:tcW w:w="4608" w:type="dxa"/>
          </w:tcPr>
          <w:p w14:paraId="7868D97D" w14:textId="72B5F765" w:rsidR="003704D3" w:rsidRPr="00BD026C" w:rsidRDefault="003704D3" w:rsidP="003704D3">
            <w:pPr>
              <w:pStyle w:val="RightColumnFormat"/>
            </w:pPr>
            <w:r w:rsidRPr="003F2E36">
              <w:t xml:space="preserve">Slide </w:t>
            </w:r>
            <w:r>
              <w:fldChar w:fldCharType="begin"/>
            </w:r>
            <w:r>
              <w:instrText>seq NumList</w:instrText>
            </w:r>
            <w:r>
              <w:fldChar w:fldCharType="separate"/>
            </w:r>
            <w:r w:rsidR="00EB3E59">
              <w:rPr>
                <w:noProof/>
              </w:rPr>
              <w:t>15</w:t>
            </w:r>
            <w:r>
              <w:fldChar w:fldCharType="end"/>
            </w:r>
          </w:p>
          <w:p w14:paraId="7757B00C" w14:textId="2C434C1B" w:rsidR="003704D3" w:rsidRPr="003F2E36" w:rsidRDefault="00F250C3" w:rsidP="003704D3">
            <w:pPr>
              <w:pStyle w:val="RightColumnFormat"/>
            </w:pPr>
            <w:r>
              <w:rPr>
                <w:noProof/>
              </w:rPr>
              <w:drawing>
                <wp:inline distT="0" distB="0" distL="0" distR="0" wp14:anchorId="2B2821C1" wp14:editId="0067679B">
                  <wp:extent cx="2729865" cy="2047240"/>
                  <wp:effectExtent l="0" t="0" r="0" b="0"/>
                  <wp:docPr id="1855397582"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97582" name="Picture 15">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729865" cy="2047240"/>
                          </a:xfrm>
                          <a:prstGeom prst="rect">
                            <a:avLst/>
                          </a:prstGeom>
                          <a:noFill/>
                          <a:ln>
                            <a:noFill/>
                          </a:ln>
                        </pic:spPr>
                      </pic:pic>
                    </a:graphicData>
                  </a:graphic>
                </wp:inline>
              </w:drawing>
            </w:r>
          </w:p>
        </w:tc>
      </w:tr>
      <w:tr w:rsidR="003704D3" w14:paraId="3EDB6A61" w14:textId="77777777" w:rsidTr="1FB9D8B7">
        <w:trPr>
          <w:jc w:val="center"/>
        </w:trPr>
        <w:tc>
          <w:tcPr>
            <w:tcW w:w="6192" w:type="dxa"/>
          </w:tcPr>
          <w:p w14:paraId="2CBC340A" w14:textId="3FD2B536" w:rsidR="003704D3" w:rsidRDefault="003704D3" w:rsidP="003704D3">
            <w:pPr>
              <w:pStyle w:val="LeftColumnTitle"/>
            </w:pPr>
            <w:r>
              <w:t>Glove Donning</w:t>
            </w:r>
            <w:r w:rsidR="00594C54">
              <w:t xml:space="preserve"> and Doffing </w:t>
            </w:r>
            <w:r>
              <w:t>Technique</w:t>
            </w:r>
          </w:p>
          <w:p w14:paraId="44048E5F" w14:textId="77777777" w:rsidR="003704D3" w:rsidRDefault="003704D3" w:rsidP="003704D3">
            <w:r w:rsidRPr="00A85C05">
              <w:t xml:space="preserve">SAY: </w:t>
            </w:r>
          </w:p>
          <w:p w14:paraId="48AAB298" w14:textId="0F7F7CDA" w:rsidR="00231E1D" w:rsidRDefault="003704D3" w:rsidP="003704D3">
            <w:r>
              <w:t>When gloves are used, it is important for staff to follow the proper procedure for</w:t>
            </w:r>
            <w:r w:rsidR="00DE7A4E">
              <w:t xml:space="preserve"> </w:t>
            </w:r>
            <w:r w:rsidR="00117205">
              <w:t>putting on (do</w:t>
            </w:r>
            <w:r>
              <w:t>nning</w:t>
            </w:r>
            <w:r w:rsidR="00117205">
              <w:t>) and taking off (</w:t>
            </w:r>
            <w:r>
              <w:t>doffing</w:t>
            </w:r>
            <w:r w:rsidR="00DE7A4E">
              <w:t>)</w:t>
            </w:r>
            <w:r>
              <w:t xml:space="preserve"> gloves to reduce the chance of hand contamination. </w:t>
            </w:r>
          </w:p>
          <w:p w14:paraId="139A75A1" w14:textId="62C193E2" w:rsidR="004E6C7D" w:rsidRDefault="003D66F5" w:rsidP="003704D3">
            <w:r>
              <w:t xml:space="preserve">As </w:t>
            </w:r>
            <w:r w:rsidR="00B01438">
              <w:t>highlighted</w:t>
            </w:r>
            <w:r>
              <w:t xml:space="preserve"> by </w:t>
            </w:r>
            <w:hyperlink r:id="rId34" w:history="1">
              <w:r w:rsidRPr="00D90D84">
                <w:rPr>
                  <w:rStyle w:val="Hyperlink"/>
                  <w:szCs w:val="24"/>
                </w:rPr>
                <w:t>CDC</w:t>
              </w:r>
              <w:r w:rsidR="00806585">
                <w:rPr>
                  <w:rStyle w:val="Hyperlink"/>
                  <w:szCs w:val="24"/>
                </w:rPr>
                <w:t>’s</w:t>
              </w:r>
              <w:r w:rsidR="00DB08DE" w:rsidRPr="00D90D84">
                <w:rPr>
                  <w:rStyle w:val="Hyperlink"/>
                </w:rPr>
                <w:t xml:space="preserve"> fact sheet</w:t>
              </w:r>
            </w:hyperlink>
            <w:r w:rsidR="00DB08DE">
              <w:t>, g</w:t>
            </w:r>
            <w:r w:rsidR="0062230B">
              <w:t>loves are not a substitute for hand hygiene.</w:t>
            </w:r>
            <w:r w:rsidR="008E21CD">
              <w:t xml:space="preserve"> </w:t>
            </w:r>
            <w:r w:rsidR="003B233B">
              <w:t>Hand hygiene should always be performed before donning gloves and after doffing gloves</w:t>
            </w:r>
            <w:r w:rsidR="001E5ED7">
              <w:t>.</w:t>
            </w:r>
            <w:r w:rsidR="003704D3">
              <w:t xml:space="preserve"> </w:t>
            </w:r>
          </w:p>
          <w:p w14:paraId="63A5A6BC" w14:textId="10F8168B" w:rsidR="003704D3" w:rsidRPr="00D056A7" w:rsidRDefault="003704D3" w:rsidP="003704D3">
            <w:pPr>
              <w:rPr>
                <w:vertAlign w:val="superscript"/>
              </w:rPr>
            </w:pPr>
            <w:r>
              <w:t>A 2019 study found that 37 percent of healthcare providers inadvertently contaminated their hands during glove removal</w:t>
            </w:r>
            <w:r w:rsidR="00D23B7C">
              <w:t xml:space="preserve">, </w:t>
            </w:r>
            <w:r w:rsidR="00D23B7C">
              <w:lastRenderedPageBreak/>
              <w:t>and t</w:t>
            </w:r>
            <w:r>
              <w:t>he fingertips and wrists are the most often contaminated</w:t>
            </w:r>
            <w:r w:rsidR="00664AC4">
              <w:t xml:space="preserve"> areas</w:t>
            </w:r>
            <w:r>
              <w:t xml:space="preserve">. </w:t>
            </w:r>
          </w:p>
          <w:p w14:paraId="5235C456" w14:textId="6572E5BB" w:rsidR="003704D3" w:rsidRDefault="003704D3" w:rsidP="003704D3">
            <w:r>
              <w:t xml:space="preserve">WHO outlines </w:t>
            </w:r>
            <w:hyperlink r:id="rId35" w:history="1">
              <w:r w:rsidRPr="008648D2">
                <w:rPr>
                  <w:rStyle w:val="Hyperlink"/>
                  <w:szCs w:val="24"/>
                </w:rPr>
                <w:t>a step-by-step process</w:t>
              </w:r>
            </w:hyperlink>
            <w:r>
              <w:t xml:space="preserve"> for donning and doffing</w:t>
            </w:r>
            <w:r w:rsidR="00FE4CE8">
              <w:t xml:space="preserve"> gloves</w:t>
            </w:r>
            <w:r w:rsidR="00D55F50">
              <w:t>.</w:t>
            </w:r>
          </w:p>
        </w:tc>
        <w:tc>
          <w:tcPr>
            <w:tcW w:w="4608" w:type="dxa"/>
          </w:tcPr>
          <w:p w14:paraId="64012C50" w14:textId="7850F694" w:rsidR="003704D3" w:rsidRPr="00BD026C" w:rsidRDefault="003704D3" w:rsidP="003704D3">
            <w:pPr>
              <w:pStyle w:val="RightColumnFormat"/>
            </w:pPr>
            <w:r w:rsidRPr="003F2E36">
              <w:lastRenderedPageBreak/>
              <w:t xml:space="preserve">Slide </w:t>
            </w:r>
            <w:r>
              <w:fldChar w:fldCharType="begin"/>
            </w:r>
            <w:r>
              <w:instrText>seq NumList</w:instrText>
            </w:r>
            <w:r>
              <w:fldChar w:fldCharType="separate"/>
            </w:r>
            <w:r w:rsidR="00EB3E59">
              <w:rPr>
                <w:noProof/>
              </w:rPr>
              <w:t>16</w:t>
            </w:r>
            <w:r>
              <w:fldChar w:fldCharType="end"/>
            </w:r>
          </w:p>
          <w:p w14:paraId="73B9ED8F" w14:textId="03E5EEE3" w:rsidR="003704D3" w:rsidRPr="003F2E36" w:rsidRDefault="00F250C3" w:rsidP="003704D3">
            <w:pPr>
              <w:pStyle w:val="RightColumnFormat"/>
            </w:pPr>
            <w:r>
              <w:rPr>
                <w:noProof/>
              </w:rPr>
              <w:lastRenderedPageBreak/>
              <w:drawing>
                <wp:inline distT="0" distB="0" distL="0" distR="0" wp14:anchorId="4504B7E5" wp14:editId="547AA70C">
                  <wp:extent cx="2729865" cy="2047240"/>
                  <wp:effectExtent l="0" t="0" r="0" b="0"/>
                  <wp:docPr id="1816898008"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98008" name="Picture 16">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729865" cy="2047240"/>
                          </a:xfrm>
                          <a:prstGeom prst="rect">
                            <a:avLst/>
                          </a:prstGeom>
                          <a:noFill/>
                          <a:ln>
                            <a:noFill/>
                          </a:ln>
                        </pic:spPr>
                      </pic:pic>
                    </a:graphicData>
                  </a:graphic>
                </wp:inline>
              </w:drawing>
            </w:r>
          </w:p>
        </w:tc>
      </w:tr>
      <w:tr w:rsidR="003704D3" w14:paraId="6705FDC7" w14:textId="77777777" w:rsidTr="1FB9D8B7">
        <w:trPr>
          <w:jc w:val="center"/>
        </w:trPr>
        <w:tc>
          <w:tcPr>
            <w:tcW w:w="6192" w:type="dxa"/>
          </w:tcPr>
          <w:p w14:paraId="6D5364D7" w14:textId="77777777" w:rsidR="003704D3" w:rsidRDefault="003704D3" w:rsidP="003704D3">
            <w:pPr>
              <w:pStyle w:val="LeftColumnTitle"/>
            </w:pPr>
            <w:r>
              <w:lastRenderedPageBreak/>
              <w:t>Adherence Monitoring: Methods for Monitoring and Measuring Hand Hygiene Adherence</w:t>
            </w:r>
          </w:p>
          <w:p w14:paraId="0463D5F4" w14:textId="77777777" w:rsidR="003704D3" w:rsidRDefault="003704D3" w:rsidP="003704D3">
            <w:r w:rsidRPr="00A85C05">
              <w:t xml:space="preserve">SAY: </w:t>
            </w:r>
          </w:p>
          <w:p w14:paraId="67727FDA" w14:textId="41DC0775" w:rsidR="003704D3" w:rsidRDefault="003704D3" w:rsidP="003704D3">
            <w:r>
              <w:t xml:space="preserve">Having reviewed when and how healthcare personnel should perform hand hygiene, this presentation will now focus on different methods to monitor staff adherence to hand hygiene requirements. </w:t>
            </w:r>
          </w:p>
          <w:p w14:paraId="11758CA2" w14:textId="025CA555" w:rsidR="003704D3" w:rsidRDefault="003704D3" w:rsidP="003704D3">
            <w:r>
              <w:t>To preface, there is no single perfect way to do this. There are several options, each with its own strengths and limitations. Most guidelines recommend utilizing more than one monitoring approach to improve accuracy and trust in the data.</w:t>
            </w:r>
          </w:p>
        </w:tc>
        <w:tc>
          <w:tcPr>
            <w:tcW w:w="4608" w:type="dxa"/>
          </w:tcPr>
          <w:p w14:paraId="519E491C" w14:textId="78324B1D" w:rsidR="003704D3" w:rsidRPr="00BD026C" w:rsidRDefault="003704D3" w:rsidP="003704D3">
            <w:pPr>
              <w:pStyle w:val="RightColumnFormat"/>
            </w:pPr>
            <w:r w:rsidRPr="003F2E36">
              <w:t xml:space="preserve">Slide </w:t>
            </w:r>
            <w:r>
              <w:fldChar w:fldCharType="begin"/>
            </w:r>
            <w:r>
              <w:instrText>seq NumList</w:instrText>
            </w:r>
            <w:r>
              <w:fldChar w:fldCharType="separate"/>
            </w:r>
            <w:r w:rsidR="00EB3E59">
              <w:rPr>
                <w:noProof/>
              </w:rPr>
              <w:t>17</w:t>
            </w:r>
            <w:r>
              <w:fldChar w:fldCharType="end"/>
            </w:r>
          </w:p>
          <w:p w14:paraId="65A0DB32" w14:textId="1EC8F993" w:rsidR="003704D3" w:rsidRPr="003F2E36" w:rsidRDefault="00F250C3" w:rsidP="003704D3">
            <w:pPr>
              <w:pStyle w:val="RightColumnFormat"/>
            </w:pPr>
            <w:r>
              <w:rPr>
                <w:noProof/>
              </w:rPr>
              <w:drawing>
                <wp:inline distT="0" distB="0" distL="0" distR="0" wp14:anchorId="08C5931B" wp14:editId="55A92198">
                  <wp:extent cx="2729865" cy="2047240"/>
                  <wp:effectExtent l="0" t="0" r="0" b="0"/>
                  <wp:docPr id="570961213"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961213" name="Picture 17">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729865" cy="2047240"/>
                          </a:xfrm>
                          <a:prstGeom prst="rect">
                            <a:avLst/>
                          </a:prstGeom>
                          <a:noFill/>
                          <a:ln>
                            <a:noFill/>
                          </a:ln>
                        </pic:spPr>
                      </pic:pic>
                    </a:graphicData>
                  </a:graphic>
                </wp:inline>
              </w:drawing>
            </w:r>
          </w:p>
        </w:tc>
      </w:tr>
      <w:tr w:rsidR="003704D3" w14:paraId="620FBE5A" w14:textId="77777777" w:rsidTr="1FB9D8B7">
        <w:trPr>
          <w:jc w:val="center"/>
        </w:trPr>
        <w:tc>
          <w:tcPr>
            <w:tcW w:w="6192" w:type="dxa"/>
          </w:tcPr>
          <w:p w14:paraId="09290661" w14:textId="77777777" w:rsidR="003704D3" w:rsidRDefault="003704D3" w:rsidP="003704D3">
            <w:pPr>
              <w:pStyle w:val="LeftColumnTitle"/>
            </w:pPr>
            <w:r>
              <w:t xml:space="preserve">Before You Start </w:t>
            </w:r>
          </w:p>
          <w:p w14:paraId="17A876D5" w14:textId="77777777" w:rsidR="003704D3" w:rsidRDefault="003704D3" w:rsidP="003704D3">
            <w:r w:rsidRPr="00A85C05">
              <w:t xml:space="preserve">SAY: </w:t>
            </w:r>
          </w:p>
          <w:p w14:paraId="47E0B421" w14:textId="1F486011" w:rsidR="003704D3" w:rsidRDefault="003704D3" w:rsidP="003704D3">
            <w:r w:rsidRPr="00104469">
              <w:t xml:space="preserve">The Joint Commission states that organizations must implement a hand hygiene program, set goals for improving </w:t>
            </w:r>
            <w:r>
              <w:t>hand hygiene adherence</w:t>
            </w:r>
            <w:r w:rsidRPr="00104469">
              <w:t xml:space="preserve">, and improve </w:t>
            </w:r>
            <w:r>
              <w:t>hand hygiene adherence</w:t>
            </w:r>
            <w:r w:rsidRPr="00104469">
              <w:t xml:space="preserve">. </w:t>
            </w:r>
            <w:r>
              <w:t>It does not,</w:t>
            </w:r>
            <w:r w:rsidRPr="00104469">
              <w:t xml:space="preserve"> however, explicitly dictate </w:t>
            </w:r>
            <w:r w:rsidRPr="00F825F0">
              <w:rPr>
                <w:i/>
                <w:iCs/>
              </w:rPr>
              <w:t>how</w:t>
            </w:r>
            <w:r w:rsidRPr="00104469">
              <w:t xml:space="preserve"> organizations must measure </w:t>
            </w:r>
            <w:r>
              <w:t>hand hygiene adherence.</w:t>
            </w:r>
          </w:p>
          <w:p w14:paraId="2B5DD193" w14:textId="594333AF" w:rsidR="003704D3" w:rsidRDefault="003704D3" w:rsidP="003704D3">
            <w:r>
              <w:t>To</w:t>
            </w:r>
            <w:r w:rsidRPr="00104469">
              <w:t xml:space="preserve"> design a </w:t>
            </w:r>
            <w:r>
              <w:t>hand hygiene adherence monitoring</w:t>
            </w:r>
            <w:r w:rsidRPr="00104469">
              <w:t xml:space="preserve"> program that meets the needs of </w:t>
            </w:r>
            <w:r>
              <w:t>an</w:t>
            </w:r>
            <w:r w:rsidRPr="00104469">
              <w:t xml:space="preserve"> organization, </w:t>
            </w:r>
            <w:r>
              <w:t xml:space="preserve">first ask what the goals are. Then identify what needs to be measured, how to measure it, and who will collect the data. Finally, determine how and to whom the data will be disseminated. </w:t>
            </w:r>
          </w:p>
        </w:tc>
        <w:tc>
          <w:tcPr>
            <w:tcW w:w="4608" w:type="dxa"/>
          </w:tcPr>
          <w:p w14:paraId="64FD6628" w14:textId="7953A020" w:rsidR="003704D3" w:rsidRPr="00BD026C" w:rsidRDefault="003704D3" w:rsidP="003704D3">
            <w:pPr>
              <w:pStyle w:val="RightColumnFormat"/>
            </w:pPr>
            <w:r w:rsidRPr="003F2E36">
              <w:t xml:space="preserve">Slide </w:t>
            </w:r>
            <w:r>
              <w:fldChar w:fldCharType="begin"/>
            </w:r>
            <w:r>
              <w:instrText>seq NumList</w:instrText>
            </w:r>
            <w:r>
              <w:fldChar w:fldCharType="separate"/>
            </w:r>
            <w:r w:rsidR="00EB3E59">
              <w:rPr>
                <w:noProof/>
              </w:rPr>
              <w:t>18</w:t>
            </w:r>
            <w:r>
              <w:fldChar w:fldCharType="end"/>
            </w:r>
          </w:p>
          <w:p w14:paraId="493DC733" w14:textId="22E0C47E" w:rsidR="003704D3" w:rsidRPr="003F2E36" w:rsidRDefault="00F250C3" w:rsidP="003704D3">
            <w:pPr>
              <w:pStyle w:val="RightColumnFormat"/>
            </w:pPr>
            <w:r>
              <w:rPr>
                <w:noProof/>
              </w:rPr>
              <w:drawing>
                <wp:inline distT="0" distB="0" distL="0" distR="0" wp14:anchorId="525DC99C" wp14:editId="19A7CE7C">
                  <wp:extent cx="2729865" cy="2047240"/>
                  <wp:effectExtent l="0" t="0" r="0" b="0"/>
                  <wp:docPr id="48864626"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64626" name="Picture 18">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2729865" cy="2047240"/>
                          </a:xfrm>
                          <a:prstGeom prst="rect">
                            <a:avLst/>
                          </a:prstGeom>
                          <a:noFill/>
                          <a:ln>
                            <a:noFill/>
                          </a:ln>
                        </pic:spPr>
                      </pic:pic>
                    </a:graphicData>
                  </a:graphic>
                </wp:inline>
              </w:drawing>
            </w:r>
          </w:p>
        </w:tc>
      </w:tr>
      <w:tr w:rsidR="003704D3" w14:paraId="3863CF87" w14:textId="77777777" w:rsidTr="1FB9D8B7">
        <w:trPr>
          <w:jc w:val="center"/>
        </w:trPr>
        <w:tc>
          <w:tcPr>
            <w:tcW w:w="6192" w:type="dxa"/>
          </w:tcPr>
          <w:p w14:paraId="5768C35D" w14:textId="35A15E4E" w:rsidR="003704D3" w:rsidRDefault="003704D3" w:rsidP="003704D3">
            <w:pPr>
              <w:pStyle w:val="LeftColumnTitle"/>
            </w:pPr>
            <w:r>
              <w:t xml:space="preserve">What </w:t>
            </w:r>
            <w:r w:rsidR="00693830">
              <w:t>T</w:t>
            </w:r>
            <w:r>
              <w:t>o Monitor?</w:t>
            </w:r>
          </w:p>
          <w:p w14:paraId="5371AEF1" w14:textId="77777777" w:rsidR="003704D3" w:rsidRDefault="003704D3" w:rsidP="003704D3">
            <w:pPr>
              <w:rPr>
                <w:szCs w:val="28"/>
              </w:rPr>
            </w:pPr>
            <w:r w:rsidRPr="00A85C05">
              <w:rPr>
                <w:szCs w:val="28"/>
              </w:rPr>
              <w:t xml:space="preserve">SAY: </w:t>
            </w:r>
          </w:p>
          <w:p w14:paraId="19D0B6E7" w14:textId="33CC6FBF" w:rsidR="003704D3" w:rsidRDefault="003704D3" w:rsidP="003704D3">
            <w:r>
              <w:t>As discussed earlier, there are many indications for hand hygiene in the healthcare setting during patient care.</w:t>
            </w:r>
            <w:r w:rsidRPr="00104469">
              <w:t xml:space="preserve"> However, monitoring </w:t>
            </w:r>
            <w:r>
              <w:t xml:space="preserve">hand hygiene adherence at every hand hygiene </w:t>
            </w:r>
            <w:r>
              <w:lastRenderedPageBreak/>
              <w:t xml:space="preserve">indication </w:t>
            </w:r>
            <w:r w:rsidRPr="00104469">
              <w:t xml:space="preserve">can be difficult </w:t>
            </w:r>
            <w:r>
              <w:t xml:space="preserve">or impossible </w:t>
            </w:r>
            <w:r w:rsidRPr="00104469">
              <w:t>to implement</w:t>
            </w:r>
            <w:r>
              <w:t>.</w:t>
            </w:r>
            <w:r w:rsidRPr="00104469">
              <w:t xml:space="preserve"> </w:t>
            </w:r>
            <w:r>
              <w:t>M</w:t>
            </w:r>
            <w:r w:rsidRPr="00104469">
              <w:t>any of these moments occur behind closed doors</w:t>
            </w:r>
            <w:r>
              <w:t xml:space="preserve"> or behind </w:t>
            </w:r>
            <w:r w:rsidRPr="00104469">
              <w:t>curtains during patient care</w:t>
            </w:r>
            <w:r>
              <w:t xml:space="preserve"> and are therefore not easily observed</w:t>
            </w:r>
            <w:r w:rsidRPr="00104469">
              <w:t xml:space="preserve">. </w:t>
            </w:r>
          </w:p>
          <w:p w14:paraId="66AD1845" w14:textId="630AA7A0" w:rsidR="003704D3" w:rsidRDefault="003704D3" w:rsidP="003704D3">
            <w:r w:rsidRPr="00104469">
              <w:t xml:space="preserve">As a result, many healthcare facilities choose to monitor </w:t>
            </w:r>
            <w:r>
              <w:t xml:space="preserve">hand hygiene </w:t>
            </w:r>
            <w:r w:rsidRPr="00104469">
              <w:t xml:space="preserve">adherence by observing </w:t>
            </w:r>
            <w:r>
              <w:t>healthcare personnel as they</w:t>
            </w:r>
            <w:r w:rsidRPr="00104469">
              <w:t xml:space="preserve"> </w:t>
            </w:r>
            <w:r>
              <w:t>enter</w:t>
            </w:r>
            <w:r w:rsidRPr="00104469">
              <w:t xml:space="preserve"> and exit a patient’s </w:t>
            </w:r>
            <w:r>
              <w:t xml:space="preserve">room or clinical </w:t>
            </w:r>
            <w:r w:rsidRPr="00104469">
              <w:t>environment</w:t>
            </w:r>
            <w:r>
              <w:t>.</w:t>
            </w:r>
            <w:r w:rsidRPr="00104469">
              <w:t xml:space="preserve"> These </w:t>
            </w:r>
            <w:r>
              <w:t xml:space="preserve">hand hygiene </w:t>
            </w:r>
            <w:r w:rsidRPr="00104469">
              <w:t xml:space="preserve">opportunities are </w:t>
            </w:r>
            <w:r>
              <w:t xml:space="preserve">easier to observe and evaluate objectively as </w:t>
            </w:r>
            <w:r w:rsidRPr="00104469">
              <w:t xml:space="preserve">compliant or not. Studies </w:t>
            </w:r>
            <w:r w:rsidR="00504997">
              <w:t xml:space="preserve"> </w:t>
            </w:r>
            <w:r w:rsidRPr="00104469">
              <w:t>have demonstrated that data collected during entry and exit</w:t>
            </w:r>
            <w:r>
              <w:t xml:space="preserve"> correlate with hand hyg</w:t>
            </w:r>
            <w:r w:rsidRPr="00104469">
              <w:t xml:space="preserve">iene compliance </w:t>
            </w:r>
            <w:r>
              <w:t xml:space="preserve">during </w:t>
            </w:r>
            <w:r w:rsidRPr="00104469">
              <w:t xml:space="preserve">the </w:t>
            </w:r>
            <w:r>
              <w:t>other parts of the</w:t>
            </w:r>
            <w:r w:rsidRPr="00104469">
              <w:t xml:space="preserve"> patient </w:t>
            </w:r>
            <w:r>
              <w:t>encounter</w:t>
            </w:r>
            <w:r w:rsidRPr="00104469">
              <w:t>.</w:t>
            </w:r>
          </w:p>
        </w:tc>
        <w:tc>
          <w:tcPr>
            <w:tcW w:w="4608" w:type="dxa"/>
          </w:tcPr>
          <w:p w14:paraId="22B7EEA6" w14:textId="73EA1D35" w:rsidR="003704D3" w:rsidRPr="00BD026C" w:rsidRDefault="003704D3" w:rsidP="003704D3">
            <w:pPr>
              <w:pStyle w:val="RightColumnFormat"/>
            </w:pPr>
            <w:r w:rsidRPr="003F2E36">
              <w:lastRenderedPageBreak/>
              <w:t xml:space="preserve">Slide </w:t>
            </w:r>
            <w:r>
              <w:fldChar w:fldCharType="begin"/>
            </w:r>
            <w:r>
              <w:instrText>seq NumList</w:instrText>
            </w:r>
            <w:r>
              <w:fldChar w:fldCharType="separate"/>
            </w:r>
            <w:r w:rsidR="00EB3E59">
              <w:rPr>
                <w:noProof/>
              </w:rPr>
              <w:t>19</w:t>
            </w:r>
            <w:r>
              <w:fldChar w:fldCharType="end"/>
            </w:r>
          </w:p>
          <w:p w14:paraId="198903CF" w14:textId="31EEB19C" w:rsidR="003704D3" w:rsidRPr="003F2E36" w:rsidRDefault="00F250C3" w:rsidP="003704D3">
            <w:pPr>
              <w:pStyle w:val="RightColumnFormat"/>
            </w:pPr>
            <w:r>
              <w:rPr>
                <w:noProof/>
              </w:rPr>
              <w:lastRenderedPageBreak/>
              <w:drawing>
                <wp:inline distT="0" distB="0" distL="0" distR="0" wp14:anchorId="4DFF500E" wp14:editId="3A34E0FB">
                  <wp:extent cx="2729865" cy="2047240"/>
                  <wp:effectExtent l="0" t="0" r="0" b="0"/>
                  <wp:docPr id="1022218812"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218812" name="Picture 19">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2729865" cy="2047240"/>
                          </a:xfrm>
                          <a:prstGeom prst="rect">
                            <a:avLst/>
                          </a:prstGeom>
                          <a:noFill/>
                          <a:ln>
                            <a:noFill/>
                          </a:ln>
                        </pic:spPr>
                      </pic:pic>
                    </a:graphicData>
                  </a:graphic>
                </wp:inline>
              </w:drawing>
            </w:r>
          </w:p>
        </w:tc>
      </w:tr>
      <w:tr w:rsidR="003704D3" w14:paraId="2A91E4B0" w14:textId="77777777" w:rsidTr="1FB9D8B7">
        <w:trPr>
          <w:jc w:val="center"/>
        </w:trPr>
        <w:tc>
          <w:tcPr>
            <w:tcW w:w="6192" w:type="dxa"/>
          </w:tcPr>
          <w:p w14:paraId="2C560D1D" w14:textId="04892EA7" w:rsidR="003704D3" w:rsidRDefault="003704D3" w:rsidP="003704D3">
            <w:pPr>
              <w:pStyle w:val="LeftColumnTitle"/>
            </w:pPr>
            <w:r w:rsidRPr="005B0B5A">
              <w:lastRenderedPageBreak/>
              <w:t>How to Monitor H</w:t>
            </w:r>
            <w:r>
              <w:t xml:space="preserve">and </w:t>
            </w:r>
            <w:r w:rsidRPr="005B0B5A">
              <w:t>H</w:t>
            </w:r>
            <w:r>
              <w:t>ygiene</w:t>
            </w:r>
            <w:r w:rsidRPr="005B0B5A">
              <w:t xml:space="preserve"> Adherence</w:t>
            </w:r>
          </w:p>
          <w:p w14:paraId="79E84C7D" w14:textId="77777777" w:rsidR="003704D3" w:rsidRPr="00727547" w:rsidRDefault="003704D3" w:rsidP="003704D3">
            <w:r w:rsidRPr="00727547">
              <w:t xml:space="preserve">SAY: </w:t>
            </w:r>
          </w:p>
          <w:p w14:paraId="6A4D3389" w14:textId="77777777" w:rsidR="003704D3" w:rsidRDefault="003704D3" w:rsidP="003704D3">
            <w:pPr>
              <w:rPr>
                <w:rFonts w:eastAsia="+mn-ea"/>
                <w:color w:val="000000"/>
                <w:kern w:val="24"/>
              </w:rPr>
            </w:pPr>
            <w:r w:rsidRPr="00F825F0">
              <w:rPr>
                <w:rFonts w:eastAsia="+mn-ea"/>
                <w:color w:val="000000"/>
                <w:kern w:val="24"/>
              </w:rPr>
              <w:t xml:space="preserve">The most frequent methods for measuring hand hygiene adherence include </w:t>
            </w:r>
            <w:r>
              <w:rPr>
                <w:rFonts w:eastAsia="+mn-ea"/>
                <w:color w:val="000000"/>
                <w:kern w:val="24"/>
              </w:rPr>
              <w:t>the following:</w:t>
            </w:r>
          </w:p>
          <w:p w14:paraId="28F3D339" w14:textId="77777777" w:rsidR="003704D3" w:rsidRPr="00A75F71" w:rsidRDefault="003704D3" w:rsidP="003704D3">
            <w:pPr>
              <w:pStyle w:val="ListParagraph"/>
              <w:numPr>
                <w:ilvl w:val="0"/>
                <w:numId w:val="33"/>
              </w:numPr>
            </w:pPr>
            <w:r>
              <w:rPr>
                <w:rFonts w:eastAsia="+mn-ea"/>
                <w:color w:val="000000"/>
                <w:kern w:val="24"/>
              </w:rPr>
              <w:t>D</w:t>
            </w:r>
            <w:r w:rsidRPr="00A75F71">
              <w:rPr>
                <w:rFonts w:eastAsia="+mn-ea"/>
                <w:color w:val="000000"/>
                <w:kern w:val="24"/>
              </w:rPr>
              <w:t>irect observation</w:t>
            </w:r>
          </w:p>
          <w:p w14:paraId="36DCFAFB" w14:textId="77777777" w:rsidR="003704D3" w:rsidRPr="00A75F71" w:rsidRDefault="003704D3" w:rsidP="003704D3">
            <w:pPr>
              <w:pStyle w:val="ListParagraph"/>
              <w:numPr>
                <w:ilvl w:val="0"/>
                <w:numId w:val="33"/>
              </w:numPr>
            </w:pPr>
            <w:r>
              <w:rPr>
                <w:rFonts w:eastAsia="+mn-ea"/>
                <w:color w:val="000000"/>
                <w:kern w:val="24"/>
              </w:rPr>
              <w:t>A</w:t>
            </w:r>
            <w:r w:rsidRPr="00A75F71">
              <w:rPr>
                <w:rFonts w:eastAsia="+mn-ea"/>
                <w:color w:val="000000"/>
                <w:kern w:val="24"/>
              </w:rPr>
              <w:t>utomated monitoring</w:t>
            </w:r>
          </w:p>
          <w:p w14:paraId="68642E1E" w14:textId="77777777" w:rsidR="003704D3" w:rsidRPr="00A75F71" w:rsidRDefault="003704D3" w:rsidP="003704D3">
            <w:pPr>
              <w:pStyle w:val="ListParagraph"/>
              <w:numPr>
                <w:ilvl w:val="0"/>
                <w:numId w:val="33"/>
              </w:numPr>
            </w:pPr>
            <w:r>
              <w:rPr>
                <w:rFonts w:eastAsia="+mn-ea"/>
                <w:color w:val="000000"/>
                <w:kern w:val="24"/>
              </w:rPr>
              <w:t>P</w:t>
            </w:r>
            <w:r w:rsidRPr="00A75F71">
              <w:rPr>
                <w:rFonts w:eastAsia="+mn-ea"/>
                <w:color w:val="000000"/>
                <w:kern w:val="24"/>
              </w:rPr>
              <w:t>roduct volume or event count measurement</w:t>
            </w:r>
          </w:p>
          <w:p w14:paraId="27A35DDB" w14:textId="0B4CDDAD" w:rsidR="003704D3" w:rsidRPr="007E257B" w:rsidRDefault="003704D3" w:rsidP="003704D3">
            <w:pPr>
              <w:pStyle w:val="ListParagraph"/>
              <w:numPr>
                <w:ilvl w:val="0"/>
                <w:numId w:val="33"/>
              </w:numPr>
            </w:pPr>
            <w:r>
              <w:rPr>
                <w:rFonts w:eastAsia="+mn-ea"/>
                <w:color w:val="000000"/>
                <w:kern w:val="24"/>
              </w:rPr>
              <w:t>S</w:t>
            </w:r>
            <w:r w:rsidRPr="00A75F71">
              <w:rPr>
                <w:rFonts w:eastAsia="+mn-ea"/>
                <w:color w:val="000000"/>
                <w:kern w:val="24"/>
              </w:rPr>
              <w:t>urveys or patient reports</w:t>
            </w:r>
          </w:p>
          <w:p w14:paraId="422E8ACA" w14:textId="2311A47F" w:rsidR="003704D3" w:rsidRPr="00A75F71" w:rsidRDefault="003704D3" w:rsidP="003704D3">
            <w:r>
              <w:rPr>
                <w:rFonts w:eastAsia="+mn-ea"/>
                <w:color w:val="000000"/>
                <w:kern w:val="24"/>
              </w:rPr>
              <w:t>Every method</w:t>
            </w:r>
            <w:r w:rsidRPr="007E257B">
              <w:rPr>
                <w:rFonts w:eastAsia="+mn-ea"/>
                <w:color w:val="000000"/>
                <w:kern w:val="24"/>
              </w:rPr>
              <w:t xml:space="preserve"> ha</w:t>
            </w:r>
            <w:r>
              <w:rPr>
                <w:rFonts w:eastAsia="+mn-ea"/>
                <w:color w:val="000000"/>
                <w:kern w:val="24"/>
              </w:rPr>
              <w:t>s its</w:t>
            </w:r>
            <w:r w:rsidRPr="007E257B">
              <w:rPr>
                <w:rFonts w:eastAsia="+mn-ea"/>
                <w:color w:val="000000"/>
                <w:kern w:val="24"/>
              </w:rPr>
              <w:t xml:space="preserve"> own strengths and weaknesse</w:t>
            </w:r>
            <w:r>
              <w:rPr>
                <w:rFonts w:eastAsia="+mn-ea"/>
                <w:color w:val="000000"/>
                <w:kern w:val="24"/>
              </w:rPr>
              <w:t xml:space="preserve">s, and each </w:t>
            </w:r>
            <w:r w:rsidRPr="007E257B">
              <w:rPr>
                <w:rFonts w:eastAsia="+mn-ea"/>
                <w:color w:val="000000"/>
                <w:kern w:val="24"/>
              </w:rPr>
              <w:t>may be helpful in</w:t>
            </w:r>
            <w:r>
              <w:rPr>
                <w:rFonts w:eastAsia="+mn-ea"/>
                <w:color w:val="000000"/>
                <w:kern w:val="24"/>
              </w:rPr>
              <w:t xml:space="preserve"> different</w:t>
            </w:r>
            <w:r w:rsidRPr="007E257B">
              <w:rPr>
                <w:rFonts w:eastAsia="+mn-ea"/>
                <w:color w:val="000000"/>
                <w:kern w:val="24"/>
              </w:rPr>
              <w:t xml:space="preserve"> phases of implementing and sustaining an effective hand hygiene program.</w:t>
            </w:r>
          </w:p>
        </w:tc>
        <w:tc>
          <w:tcPr>
            <w:tcW w:w="4608" w:type="dxa"/>
          </w:tcPr>
          <w:p w14:paraId="6A6FF031" w14:textId="07B46F1E" w:rsidR="003704D3" w:rsidRPr="00BD026C" w:rsidRDefault="003704D3" w:rsidP="003704D3">
            <w:pPr>
              <w:pStyle w:val="RightColumnFormat"/>
            </w:pPr>
            <w:r w:rsidRPr="003F2E36">
              <w:t xml:space="preserve">Slide </w:t>
            </w:r>
            <w:r>
              <w:fldChar w:fldCharType="begin"/>
            </w:r>
            <w:r>
              <w:instrText>seq NumList</w:instrText>
            </w:r>
            <w:r>
              <w:fldChar w:fldCharType="separate"/>
            </w:r>
            <w:r w:rsidR="00EB3E59">
              <w:rPr>
                <w:noProof/>
              </w:rPr>
              <w:t>20</w:t>
            </w:r>
            <w:r>
              <w:fldChar w:fldCharType="end"/>
            </w:r>
          </w:p>
          <w:p w14:paraId="0E8F4D37" w14:textId="607394FB" w:rsidR="003704D3" w:rsidRPr="003F2E36" w:rsidRDefault="00F250C3" w:rsidP="003704D3">
            <w:pPr>
              <w:pStyle w:val="RightColumnFormat"/>
            </w:pPr>
            <w:r>
              <w:rPr>
                <w:noProof/>
              </w:rPr>
              <w:drawing>
                <wp:inline distT="0" distB="0" distL="0" distR="0" wp14:anchorId="2EBB4FA8" wp14:editId="7F2143D9">
                  <wp:extent cx="2729865" cy="2047240"/>
                  <wp:effectExtent l="0" t="0" r="0" b="0"/>
                  <wp:docPr id="258822526"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822526" name="Picture 20">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2729865" cy="2047240"/>
                          </a:xfrm>
                          <a:prstGeom prst="rect">
                            <a:avLst/>
                          </a:prstGeom>
                          <a:noFill/>
                          <a:ln>
                            <a:noFill/>
                          </a:ln>
                        </pic:spPr>
                      </pic:pic>
                    </a:graphicData>
                  </a:graphic>
                </wp:inline>
              </w:drawing>
            </w:r>
          </w:p>
        </w:tc>
      </w:tr>
      <w:tr w:rsidR="003704D3" w14:paraId="0891DD34" w14:textId="77777777" w:rsidTr="1FB9D8B7">
        <w:trPr>
          <w:jc w:val="center"/>
        </w:trPr>
        <w:tc>
          <w:tcPr>
            <w:tcW w:w="6192" w:type="dxa"/>
          </w:tcPr>
          <w:p w14:paraId="56369E0D" w14:textId="5182772F" w:rsidR="003704D3" w:rsidRDefault="003704D3" w:rsidP="003704D3">
            <w:pPr>
              <w:pStyle w:val="LeftColumnTitle"/>
            </w:pPr>
            <w:r>
              <w:t>Direct Observation</w:t>
            </w:r>
          </w:p>
          <w:p w14:paraId="24ED40B7" w14:textId="77777777" w:rsidR="003704D3" w:rsidRDefault="003704D3" w:rsidP="003704D3">
            <w:r w:rsidRPr="00A85C05">
              <w:t>SAY:</w:t>
            </w:r>
          </w:p>
          <w:p w14:paraId="32DC1C9B" w14:textId="4E220ED0" w:rsidR="003704D3" w:rsidRDefault="003704D3" w:rsidP="003704D3">
            <w:r>
              <w:t xml:space="preserve">Direct observation is the most frequently utilized method and considered to be the “gold standard” for adherence monitoring. Direct observation can be completed utilizing covert, overt, or technology-assisted data collection. </w:t>
            </w:r>
          </w:p>
          <w:p w14:paraId="6E6E7A1F" w14:textId="68CC3F31" w:rsidR="003704D3" w:rsidRDefault="003704D3" w:rsidP="003704D3">
            <w:r>
              <w:t xml:space="preserve">Covert observation by an unknown or </w:t>
            </w:r>
            <w:r w:rsidR="001247C1">
              <w:t>undercover (</w:t>
            </w:r>
            <w:r>
              <w:t>“secret shopper”</w:t>
            </w:r>
            <w:r w:rsidR="001247C1">
              <w:t>)</w:t>
            </w:r>
            <w:r>
              <w:t xml:space="preserve"> observer is helpful because it facilitates more accurate data collection by minimizing the Hawthorne effect</w:t>
            </w:r>
            <w:r w:rsidR="00C01657">
              <w:rPr>
                <w:rFonts w:cstheme="minorHAnsi"/>
              </w:rPr>
              <w:t>—</w:t>
            </w:r>
            <w:r>
              <w:t>the observer’s effect on the behavior being observed.</w:t>
            </w:r>
            <w:r w:rsidR="00A035F0">
              <w:t xml:space="preserve"> </w:t>
            </w:r>
            <w:r w:rsidR="00A035F0" w:rsidRPr="00A035F0">
              <w:t>Retail businesses hire secret shoppers to help them evaluate things like customer service and cleanliness without employees knowing. Similarly, in healthcare,</w:t>
            </w:r>
            <w:r>
              <w:t xml:space="preserve"> </w:t>
            </w:r>
            <w:r w:rsidR="00A97ED8">
              <w:t>w</w:t>
            </w:r>
            <w:r>
              <w:t>ell-trained covert observers can help identify patterns of missed hand hygiene opportunities and provide insight into hand hygiene barriers. A drawback of covert observation is the inability to intervene in real</w:t>
            </w:r>
            <w:r w:rsidR="00C01657">
              <w:t xml:space="preserve"> </w:t>
            </w:r>
            <w:r>
              <w:t xml:space="preserve">time when personnel miss hand hygiene opportunities. There is also the possibility that the observer’s identity will become known, </w:t>
            </w:r>
            <w:r>
              <w:lastRenderedPageBreak/>
              <w:t xml:space="preserve">especially with prolonged observations, and this may affect the validity of the data. </w:t>
            </w:r>
          </w:p>
          <w:p w14:paraId="36BFA035" w14:textId="22D68E13" w:rsidR="003704D3" w:rsidRDefault="003704D3" w:rsidP="003704D3">
            <w:r>
              <w:t>Overt observers can intervene when hand hygiene opportunities are missed, enabling real-time education of frontline healthcare workers and reducing risk of patient harm. They can engage staff in conversations about hand hygiene practice</w:t>
            </w:r>
            <w:r w:rsidR="000C06C5">
              <w:t>s</w:t>
            </w:r>
            <w:r>
              <w:t xml:space="preserve"> and may gain insight into systems issues or barriers that covert observers might miss. Providing this type of feedback to personnel requires training and skill. However, because staff know that they are being monitored, hand hygiene adherence is likely to be overestimated if data are collected by this method. </w:t>
            </w:r>
          </w:p>
          <w:p w14:paraId="6523ABE4" w14:textId="71ECD40D" w:rsidR="003704D3" w:rsidRDefault="003704D3" w:rsidP="003704D3">
            <w:r>
              <w:t xml:space="preserve">Both covert and overt direct observations require an investment in human capital, including extensive training and checks for observation reliability and validity. Additionally, hospitals must ensure that observers are available to collect data on all shifts and weekends to get the full picture of the organization’s hand hygiene adherence. </w:t>
            </w:r>
          </w:p>
          <w:p w14:paraId="73BBF1EA" w14:textId="15E82FCC" w:rsidR="003704D3" w:rsidRDefault="003704D3" w:rsidP="003704D3">
            <w:r>
              <w:t xml:space="preserve">Some facilities have utilized technology-assisted direct observation systems by placing cameras in hallways and patient rooms. Trained observers monitor the cameras, usually retrospectively, and collect data on hand hygiene adherence. These systems allow for the assessment of a significantly larger number of hand hygiene opportunities for data collection. </w:t>
            </w:r>
            <w:r w:rsidRPr="00093931">
              <w:t>Data can be collected on all shifts and there is little risk of observer bias</w:t>
            </w:r>
            <w:r>
              <w:t xml:space="preserve">. </w:t>
            </w:r>
            <w:r w:rsidR="00FB68C1">
              <w:t>Like</w:t>
            </w:r>
            <w:r>
              <w:t xml:space="preserve"> covert observation, this method does not allow for real-time intervention with staff. Also, systems such as these can be costly to install and may pose risks to patient privacy. </w:t>
            </w:r>
          </w:p>
        </w:tc>
        <w:tc>
          <w:tcPr>
            <w:tcW w:w="4608" w:type="dxa"/>
          </w:tcPr>
          <w:p w14:paraId="47327CC2" w14:textId="12D474FF" w:rsidR="003704D3" w:rsidRPr="00BD026C" w:rsidRDefault="003704D3" w:rsidP="003704D3">
            <w:pPr>
              <w:pStyle w:val="RightColumnFormat"/>
            </w:pPr>
            <w:r w:rsidRPr="003F2E36">
              <w:lastRenderedPageBreak/>
              <w:t xml:space="preserve">Slide </w:t>
            </w:r>
            <w:r>
              <w:fldChar w:fldCharType="begin"/>
            </w:r>
            <w:r>
              <w:instrText>seq NumList</w:instrText>
            </w:r>
            <w:r>
              <w:fldChar w:fldCharType="separate"/>
            </w:r>
            <w:r w:rsidR="00EB3E59">
              <w:rPr>
                <w:noProof/>
              </w:rPr>
              <w:t>21</w:t>
            </w:r>
            <w:r>
              <w:fldChar w:fldCharType="end"/>
            </w:r>
          </w:p>
          <w:p w14:paraId="0C3C839D" w14:textId="1920A43E" w:rsidR="003704D3" w:rsidRPr="003F2E36" w:rsidRDefault="00F250C3" w:rsidP="003704D3">
            <w:pPr>
              <w:pStyle w:val="RightColumnFormat"/>
            </w:pPr>
            <w:r>
              <w:rPr>
                <w:noProof/>
              </w:rPr>
              <w:drawing>
                <wp:inline distT="0" distB="0" distL="0" distR="0" wp14:anchorId="118947D5" wp14:editId="7332CE4D">
                  <wp:extent cx="2729865" cy="2047240"/>
                  <wp:effectExtent l="0" t="0" r="0" b="0"/>
                  <wp:docPr id="707150136"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150136" name="Picture 21">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2729865" cy="2047240"/>
                          </a:xfrm>
                          <a:prstGeom prst="rect">
                            <a:avLst/>
                          </a:prstGeom>
                          <a:noFill/>
                          <a:ln>
                            <a:noFill/>
                          </a:ln>
                        </pic:spPr>
                      </pic:pic>
                    </a:graphicData>
                  </a:graphic>
                </wp:inline>
              </w:drawing>
            </w:r>
          </w:p>
        </w:tc>
      </w:tr>
      <w:tr w:rsidR="003704D3" w14:paraId="2F178F2C" w14:textId="77777777" w:rsidTr="1FB9D8B7">
        <w:trPr>
          <w:jc w:val="center"/>
        </w:trPr>
        <w:tc>
          <w:tcPr>
            <w:tcW w:w="6192" w:type="dxa"/>
          </w:tcPr>
          <w:p w14:paraId="026B8D9E" w14:textId="152335CC" w:rsidR="003704D3" w:rsidRDefault="003704D3" w:rsidP="003704D3">
            <w:pPr>
              <w:pStyle w:val="LeftColumnTitle"/>
            </w:pPr>
            <w:r>
              <w:t>Indirect Observation</w:t>
            </w:r>
          </w:p>
          <w:p w14:paraId="047D5648" w14:textId="77777777" w:rsidR="003704D3" w:rsidRDefault="003704D3" w:rsidP="003704D3">
            <w:r w:rsidRPr="00A85C05">
              <w:t xml:space="preserve">SAY: </w:t>
            </w:r>
          </w:p>
          <w:p w14:paraId="471CC9B7" w14:textId="77777777" w:rsidR="003704D3" w:rsidRDefault="003704D3" w:rsidP="003704D3">
            <w:r>
              <w:t xml:space="preserve">Indirect observations include volume or event count measurement of products and automated adherence monitoring systems. </w:t>
            </w:r>
          </w:p>
          <w:p w14:paraId="0F4A817D" w14:textId="1290575E" w:rsidR="003704D3" w:rsidRDefault="003704D3" w:rsidP="003704D3">
            <w:r>
              <w:t>The volume or event count measurement method tracks the amount of product used or dispensed over time. This method is useful for studying trends in the frequency of hand hygiene over time or between units. However, it cannot identify who used the product, whether it involved healthcare personnel, patients, visitors, or other individuals. Also, hand hygiene adherence rates cannot be determined because hand hygiene opportunities and behaviors are not recorded. Additionally, dispensing hardware can malfunction at times, so the volume needs to be validated periodically to ensure that the expected amount of product is being dispensed when the pump is activated.</w:t>
            </w:r>
          </w:p>
          <w:p w14:paraId="3B3AB209" w14:textId="43B35AF2" w:rsidR="003704D3" w:rsidRDefault="003704D3" w:rsidP="003704D3">
            <w:r>
              <w:lastRenderedPageBreak/>
              <w:t>The automated adherence monitoring method uses devices worn by staff to record their hand hygiene behavior via motion sensor devices, badge technology, or reminder and feedback systems. These automated systems eliminate selection bias and recall bias that may affect human observers. Historically, this technology was very costly and technical issues were reported frequently</w:t>
            </w:r>
            <w:r w:rsidR="00316DC0">
              <w:rPr>
                <w:rFonts w:cstheme="minorHAnsi"/>
              </w:rPr>
              <w:t>—</w:t>
            </w:r>
            <w:r>
              <w:t>such as dead batteries, nonoperative dispensing units, and recording errors</w:t>
            </w:r>
            <w:r w:rsidR="00316DC0">
              <w:rPr>
                <w:rFonts w:cstheme="minorHAnsi"/>
              </w:rPr>
              <w:t>—</w:t>
            </w:r>
            <w:r>
              <w:t>making these systems impractical and unreliable.</w:t>
            </w:r>
            <w:r>
              <w:rPr>
                <w:vertAlign w:val="superscript"/>
              </w:rPr>
              <w:t xml:space="preserve"> </w:t>
            </w:r>
            <w:r>
              <w:t xml:space="preserve">Recent advances address some of these concerns and make the technology more affordable for organizations that want to consider this method. </w:t>
            </w:r>
          </w:p>
        </w:tc>
        <w:tc>
          <w:tcPr>
            <w:tcW w:w="4608" w:type="dxa"/>
          </w:tcPr>
          <w:p w14:paraId="30A02C53" w14:textId="3B1DF06E" w:rsidR="003704D3" w:rsidRPr="00BD026C" w:rsidRDefault="003704D3" w:rsidP="003704D3">
            <w:pPr>
              <w:pStyle w:val="RightColumnFormat"/>
            </w:pPr>
            <w:r w:rsidRPr="003F2E36">
              <w:lastRenderedPageBreak/>
              <w:t xml:space="preserve">Slide </w:t>
            </w:r>
            <w:r>
              <w:fldChar w:fldCharType="begin"/>
            </w:r>
            <w:r>
              <w:instrText>seq NumList</w:instrText>
            </w:r>
            <w:r>
              <w:fldChar w:fldCharType="separate"/>
            </w:r>
            <w:r w:rsidR="00EB3E59">
              <w:rPr>
                <w:noProof/>
              </w:rPr>
              <w:t>22</w:t>
            </w:r>
            <w:r>
              <w:fldChar w:fldCharType="end"/>
            </w:r>
          </w:p>
          <w:p w14:paraId="55CCDBC2" w14:textId="32756B90" w:rsidR="003704D3" w:rsidRPr="003F2E36" w:rsidRDefault="00F250C3" w:rsidP="003704D3">
            <w:pPr>
              <w:pStyle w:val="RightColumnFormat"/>
            </w:pPr>
            <w:r>
              <w:rPr>
                <w:noProof/>
              </w:rPr>
              <w:drawing>
                <wp:inline distT="0" distB="0" distL="0" distR="0" wp14:anchorId="341B85EC" wp14:editId="7BB894D6">
                  <wp:extent cx="2729865" cy="2047240"/>
                  <wp:effectExtent l="0" t="0" r="0" b="0"/>
                  <wp:docPr id="1720144725"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144725" name="Picture 22">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2729865" cy="2047240"/>
                          </a:xfrm>
                          <a:prstGeom prst="rect">
                            <a:avLst/>
                          </a:prstGeom>
                          <a:noFill/>
                          <a:ln>
                            <a:noFill/>
                          </a:ln>
                        </pic:spPr>
                      </pic:pic>
                    </a:graphicData>
                  </a:graphic>
                </wp:inline>
              </w:drawing>
            </w:r>
          </w:p>
        </w:tc>
      </w:tr>
      <w:tr w:rsidR="003704D3" w14:paraId="52D78858" w14:textId="77777777" w:rsidTr="1FB9D8B7">
        <w:trPr>
          <w:jc w:val="center"/>
        </w:trPr>
        <w:tc>
          <w:tcPr>
            <w:tcW w:w="6192" w:type="dxa"/>
          </w:tcPr>
          <w:p w14:paraId="2494FE19" w14:textId="7FD9EC77" w:rsidR="003704D3" w:rsidRDefault="003704D3" w:rsidP="003704D3">
            <w:pPr>
              <w:pStyle w:val="LeftColumnTitle"/>
            </w:pPr>
            <w:r>
              <w:t>Staff Surveys and Patient Reports</w:t>
            </w:r>
          </w:p>
          <w:p w14:paraId="0276D4AD" w14:textId="77777777" w:rsidR="003704D3" w:rsidRDefault="003704D3" w:rsidP="003704D3">
            <w:r w:rsidRPr="00A85C05">
              <w:t xml:space="preserve">SAY: </w:t>
            </w:r>
          </w:p>
          <w:p w14:paraId="7F605CA8" w14:textId="77777777" w:rsidR="003704D3" w:rsidRDefault="003704D3" w:rsidP="003704D3">
            <w:r>
              <w:t xml:space="preserve">Surveys of staff and patient reports can also be used to assess hand hygiene adherence. </w:t>
            </w:r>
          </w:p>
          <w:p w14:paraId="69F4FDA5" w14:textId="7FA1AB34" w:rsidR="003704D3" w:rsidRDefault="003704D3" w:rsidP="003704D3">
            <w:r>
              <w:t xml:space="preserve">Staff surveys of self-reported hand hygiene compliance rarely provide accurate data, but they can help raise self-awareness around hand hygiene practices. These surveys are more useful for gathering data from personnel about their satisfaction with hand hygiene products and availability, knowledge levels, opportunities for additional education, as well as the safety culture concerning hand hygiene and HAI prevention. </w:t>
            </w:r>
          </w:p>
          <w:p w14:paraId="06EA5576" w14:textId="22B936C0" w:rsidR="003704D3" w:rsidRDefault="003704D3" w:rsidP="003704D3">
            <w:r>
              <w:t xml:space="preserve">Patients may also be engaged in hand hygiene promotion by asking them to provide data on the hand hygiene adherence of the members of their healthcare team. Because patients cannot realistically be trained in all the nuances of what defines a hand hygiene opportunity, the data are less reliable. However, the process encourages patients and their families to advocate for their safety and provides another way to emphasize the importance of hand hygiene. It may also serve as a reminder for staff who may have missed a hand hygiene opportunity. </w:t>
            </w:r>
          </w:p>
        </w:tc>
        <w:tc>
          <w:tcPr>
            <w:tcW w:w="4608" w:type="dxa"/>
          </w:tcPr>
          <w:p w14:paraId="4B3CCAB9" w14:textId="637662E7" w:rsidR="003704D3" w:rsidRPr="00BD026C" w:rsidRDefault="003704D3" w:rsidP="003704D3">
            <w:pPr>
              <w:pStyle w:val="RightColumnFormat"/>
            </w:pPr>
            <w:r w:rsidRPr="003F2E36">
              <w:t xml:space="preserve">Slide </w:t>
            </w:r>
            <w:r>
              <w:fldChar w:fldCharType="begin"/>
            </w:r>
            <w:r>
              <w:instrText>seq NumList</w:instrText>
            </w:r>
            <w:r>
              <w:fldChar w:fldCharType="separate"/>
            </w:r>
            <w:r w:rsidR="00EB3E59">
              <w:rPr>
                <w:noProof/>
              </w:rPr>
              <w:t>23</w:t>
            </w:r>
            <w:r>
              <w:fldChar w:fldCharType="end"/>
            </w:r>
          </w:p>
          <w:p w14:paraId="66DD4CC8" w14:textId="7BFC7C8D" w:rsidR="003704D3" w:rsidRPr="003F2E36" w:rsidRDefault="00F250C3" w:rsidP="003704D3">
            <w:pPr>
              <w:pStyle w:val="RightColumnFormat"/>
            </w:pPr>
            <w:r>
              <w:rPr>
                <w:noProof/>
              </w:rPr>
              <w:drawing>
                <wp:inline distT="0" distB="0" distL="0" distR="0" wp14:anchorId="625E50C5" wp14:editId="72C49C99">
                  <wp:extent cx="2729865" cy="2047240"/>
                  <wp:effectExtent l="0" t="0" r="0" b="0"/>
                  <wp:docPr id="1230150839"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50839" name="Picture 23">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2729865" cy="2047240"/>
                          </a:xfrm>
                          <a:prstGeom prst="rect">
                            <a:avLst/>
                          </a:prstGeom>
                          <a:noFill/>
                          <a:ln>
                            <a:noFill/>
                          </a:ln>
                        </pic:spPr>
                      </pic:pic>
                    </a:graphicData>
                  </a:graphic>
                </wp:inline>
              </w:drawing>
            </w:r>
          </w:p>
        </w:tc>
      </w:tr>
      <w:tr w:rsidR="003704D3" w14:paraId="09E8B611" w14:textId="77777777" w:rsidTr="1FB9D8B7">
        <w:trPr>
          <w:jc w:val="center"/>
        </w:trPr>
        <w:tc>
          <w:tcPr>
            <w:tcW w:w="6192" w:type="dxa"/>
          </w:tcPr>
          <w:p w14:paraId="6D53204D" w14:textId="77777777" w:rsidR="003704D3" w:rsidRDefault="003704D3" w:rsidP="003704D3">
            <w:pPr>
              <w:pStyle w:val="LeftColumnTitle"/>
            </w:pPr>
            <w:r>
              <w:t>Data Collection</w:t>
            </w:r>
          </w:p>
          <w:p w14:paraId="6793E480" w14:textId="77777777" w:rsidR="003704D3" w:rsidRDefault="003704D3" w:rsidP="003704D3">
            <w:r w:rsidRPr="00A85C05">
              <w:t xml:space="preserve">SAY: </w:t>
            </w:r>
          </w:p>
          <w:p w14:paraId="0CC7E5B4" w14:textId="6CFA91E0" w:rsidR="003704D3" w:rsidRDefault="003704D3" w:rsidP="003704D3">
            <w:r>
              <w:t xml:space="preserve">Regardless of the chosen metrics and measurement methodology or combination thereof, it is important that there is accurate, consistent, and ongoing data collection. A well-defined numerator and denominator should be selected and monitored over time to assess the effectiveness of interventions aimed at promoting hand hygiene adherence. This slide provides examples of both direct and indirect observations. </w:t>
            </w:r>
          </w:p>
          <w:p w14:paraId="542597D2" w14:textId="076C6AC0" w:rsidR="003704D3" w:rsidRDefault="003704D3" w:rsidP="003704D3">
            <w:r>
              <w:t xml:space="preserve">Data analysis can be used to identify trends in hand hygiene adherence rates by discipline, shift, department, and unit. These </w:t>
            </w:r>
            <w:r>
              <w:lastRenderedPageBreak/>
              <w:t xml:space="preserve">trends can then be used to target further interventions. Periodic validation of the data should be conducted, and this information should be shared with leadership and staff to help foster transparency and build trust in the hand hygiene promotion program. </w:t>
            </w:r>
          </w:p>
        </w:tc>
        <w:tc>
          <w:tcPr>
            <w:tcW w:w="4608" w:type="dxa"/>
          </w:tcPr>
          <w:p w14:paraId="2D7499FE" w14:textId="25DD3471" w:rsidR="003704D3" w:rsidRPr="00BD026C" w:rsidRDefault="003704D3" w:rsidP="003704D3">
            <w:pPr>
              <w:pStyle w:val="RightColumnFormat"/>
            </w:pPr>
            <w:r w:rsidRPr="003F2E36">
              <w:lastRenderedPageBreak/>
              <w:t xml:space="preserve">Slide </w:t>
            </w:r>
            <w:r>
              <w:fldChar w:fldCharType="begin"/>
            </w:r>
            <w:r>
              <w:instrText>seq NumList</w:instrText>
            </w:r>
            <w:r>
              <w:fldChar w:fldCharType="separate"/>
            </w:r>
            <w:r w:rsidR="00EB3E59">
              <w:rPr>
                <w:noProof/>
              </w:rPr>
              <w:t>24</w:t>
            </w:r>
            <w:r>
              <w:fldChar w:fldCharType="end"/>
            </w:r>
          </w:p>
          <w:p w14:paraId="413E30F3" w14:textId="14F2DA10" w:rsidR="003704D3" w:rsidRPr="003F2E36" w:rsidRDefault="00F250C3" w:rsidP="003704D3">
            <w:pPr>
              <w:pStyle w:val="RightColumnFormat"/>
            </w:pPr>
            <w:r>
              <w:rPr>
                <w:noProof/>
              </w:rPr>
              <w:drawing>
                <wp:inline distT="0" distB="0" distL="0" distR="0" wp14:anchorId="679C88B9" wp14:editId="646E33C3">
                  <wp:extent cx="2729865" cy="2047240"/>
                  <wp:effectExtent l="0" t="0" r="0" b="0"/>
                  <wp:docPr id="578250151"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250151" name="Picture 24">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2729865" cy="2047240"/>
                          </a:xfrm>
                          <a:prstGeom prst="rect">
                            <a:avLst/>
                          </a:prstGeom>
                          <a:noFill/>
                          <a:ln>
                            <a:noFill/>
                          </a:ln>
                        </pic:spPr>
                      </pic:pic>
                    </a:graphicData>
                  </a:graphic>
                </wp:inline>
              </w:drawing>
            </w:r>
          </w:p>
        </w:tc>
      </w:tr>
      <w:tr w:rsidR="003704D3" w14:paraId="22056C36" w14:textId="77777777" w:rsidTr="1FB9D8B7">
        <w:trPr>
          <w:jc w:val="center"/>
        </w:trPr>
        <w:tc>
          <w:tcPr>
            <w:tcW w:w="6192" w:type="dxa"/>
          </w:tcPr>
          <w:p w14:paraId="1FBFE406" w14:textId="77777777" w:rsidR="003704D3" w:rsidRDefault="003704D3" w:rsidP="003704D3">
            <w:pPr>
              <w:pStyle w:val="LeftColumnTitle"/>
            </w:pPr>
            <w:r>
              <w:t>Dissemination</w:t>
            </w:r>
          </w:p>
          <w:p w14:paraId="23A1047E" w14:textId="77777777" w:rsidR="003704D3" w:rsidRDefault="003704D3" w:rsidP="003704D3">
            <w:pPr>
              <w:rPr>
                <w:szCs w:val="28"/>
              </w:rPr>
            </w:pPr>
            <w:r>
              <w:t xml:space="preserve">SAY: </w:t>
            </w:r>
          </w:p>
          <w:p w14:paraId="7563BC4D" w14:textId="404432B4" w:rsidR="003704D3" w:rsidRDefault="003704D3" w:rsidP="003704D3">
            <w:pPr>
              <w:rPr>
                <w:rStyle w:val="normaltextrun"/>
                <w:rFonts w:ascii="Calibri" w:hAnsi="Calibri" w:cs="Calibri"/>
                <w:color w:val="000000"/>
                <w:bdr w:val="none" w:sz="0" w:space="0" w:color="auto" w:frame="1"/>
              </w:rPr>
            </w:pPr>
            <w:r>
              <w:rPr>
                <w:rStyle w:val="normaltextrun"/>
                <w:rFonts w:ascii="Calibri" w:hAnsi="Calibri" w:cs="Calibri"/>
                <w:color w:val="000000"/>
                <w:bdr w:val="none" w:sz="0" w:space="0" w:color="auto" w:frame="1"/>
              </w:rPr>
              <w:t xml:space="preserve">Data regarding hand hygiene adherence should be important to everyone in the organization because it represents a foundational element of infection prevention. Hand hygiene adherence data should be shared widely at all levels of the organization, from the board of trustees and executive leadership to frontline healthcare providers and ancillary and support service personnel. </w:t>
            </w:r>
          </w:p>
          <w:p w14:paraId="068E8163" w14:textId="1AA500B6" w:rsidR="003704D3" w:rsidRDefault="003704D3" w:rsidP="003704D3">
            <w:r>
              <w:rPr>
                <w:rStyle w:val="normaltextrun"/>
                <w:rFonts w:ascii="Calibri" w:hAnsi="Calibri" w:cs="Calibri"/>
                <w:color w:val="000000"/>
                <w:bdr w:val="none" w:sz="0" w:space="0" w:color="auto" w:frame="1"/>
              </w:rPr>
              <w:t>Data should be shared consistently in a timely manner. When deciding the best way to disseminate data, consider the hospital and unit culture. It may be optimal to utilize multiple avenues and methods to share hand hygiene adherence data to reach as wide an audience as possible.</w:t>
            </w:r>
          </w:p>
        </w:tc>
        <w:tc>
          <w:tcPr>
            <w:tcW w:w="4608" w:type="dxa"/>
          </w:tcPr>
          <w:p w14:paraId="630C145C" w14:textId="31D1B168" w:rsidR="003704D3" w:rsidRPr="00BD026C" w:rsidRDefault="003704D3" w:rsidP="003704D3">
            <w:pPr>
              <w:pStyle w:val="RightColumnFormat"/>
            </w:pPr>
            <w:r w:rsidRPr="003F2E36">
              <w:t xml:space="preserve">Slide </w:t>
            </w:r>
            <w:r>
              <w:fldChar w:fldCharType="begin"/>
            </w:r>
            <w:r>
              <w:instrText>seq NumList</w:instrText>
            </w:r>
            <w:r>
              <w:fldChar w:fldCharType="separate"/>
            </w:r>
            <w:r w:rsidR="00EB3E59">
              <w:rPr>
                <w:noProof/>
              </w:rPr>
              <w:t>25</w:t>
            </w:r>
            <w:r>
              <w:fldChar w:fldCharType="end"/>
            </w:r>
          </w:p>
          <w:p w14:paraId="2406555C" w14:textId="6A1AC105" w:rsidR="003704D3" w:rsidRPr="003F2E36" w:rsidRDefault="00F250C3" w:rsidP="003704D3">
            <w:pPr>
              <w:pStyle w:val="RightColumnFormat"/>
            </w:pPr>
            <w:r>
              <w:rPr>
                <w:noProof/>
              </w:rPr>
              <w:drawing>
                <wp:inline distT="0" distB="0" distL="0" distR="0" wp14:anchorId="42B911BA" wp14:editId="25771505">
                  <wp:extent cx="2729865" cy="2047240"/>
                  <wp:effectExtent l="0" t="0" r="0" b="0"/>
                  <wp:docPr id="1660426236"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26236" name="Picture 25">
                            <a:extLst>
                              <a:ext uri="{C183D7F6-B498-43B3-948B-1728B52AA6E4}">
                                <adec:decorative xmlns:adec="http://schemas.microsoft.com/office/drawing/2017/decorative" val="1"/>
                              </a:ext>
                            </a:extLst>
                          </pic:cNvPr>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2729865" cy="2047240"/>
                          </a:xfrm>
                          <a:prstGeom prst="rect">
                            <a:avLst/>
                          </a:prstGeom>
                          <a:noFill/>
                          <a:ln>
                            <a:noFill/>
                          </a:ln>
                        </pic:spPr>
                      </pic:pic>
                    </a:graphicData>
                  </a:graphic>
                </wp:inline>
              </w:drawing>
            </w:r>
          </w:p>
        </w:tc>
      </w:tr>
      <w:tr w:rsidR="003704D3" w14:paraId="21E4DDC8" w14:textId="77777777" w:rsidTr="1FB9D8B7">
        <w:trPr>
          <w:jc w:val="center"/>
        </w:trPr>
        <w:tc>
          <w:tcPr>
            <w:tcW w:w="6192" w:type="dxa"/>
          </w:tcPr>
          <w:p w14:paraId="3E0C4144" w14:textId="48382B1F" w:rsidR="003704D3" w:rsidRDefault="003704D3" w:rsidP="003704D3">
            <w:pPr>
              <w:pStyle w:val="LeftColumnTitle"/>
            </w:pPr>
            <w:r>
              <w:t>Program Implementation</w:t>
            </w:r>
            <w:r w:rsidR="00F81204">
              <w:t>: Developing and Implementing a Hand Hygiene Monitoring Program and Intervention</w:t>
            </w:r>
            <w:r w:rsidR="0045464D">
              <w:t xml:space="preserve"> Strategies</w:t>
            </w:r>
          </w:p>
          <w:p w14:paraId="7EFACA0C" w14:textId="77777777" w:rsidR="003704D3" w:rsidRDefault="003704D3" w:rsidP="003704D3">
            <w:r w:rsidRPr="00A85C05">
              <w:t xml:space="preserve">SAY: </w:t>
            </w:r>
          </w:p>
          <w:p w14:paraId="2CA31D35" w14:textId="0F2E71AE" w:rsidR="003704D3" w:rsidRPr="00727547" w:rsidRDefault="003704D3" w:rsidP="003704D3">
            <w:r>
              <w:t>Following the review of</w:t>
            </w:r>
            <w:r w:rsidRPr="003847EB">
              <w:t xml:space="preserve"> the basic elements of hand hygiene and adherence, </w:t>
            </w:r>
            <w:r>
              <w:t>the next section will now go over</w:t>
            </w:r>
            <w:r w:rsidRPr="003847EB">
              <w:t xml:space="preserve"> implementation and hand hygiene promotion strategies.</w:t>
            </w:r>
          </w:p>
        </w:tc>
        <w:tc>
          <w:tcPr>
            <w:tcW w:w="4608" w:type="dxa"/>
          </w:tcPr>
          <w:p w14:paraId="49F20164" w14:textId="24F9E2D7" w:rsidR="003704D3" w:rsidRPr="00BD026C" w:rsidRDefault="003704D3" w:rsidP="003704D3">
            <w:pPr>
              <w:pStyle w:val="RightColumnFormat"/>
            </w:pPr>
            <w:r w:rsidRPr="003F2E36">
              <w:t xml:space="preserve">Slide </w:t>
            </w:r>
            <w:r>
              <w:fldChar w:fldCharType="begin"/>
            </w:r>
            <w:r>
              <w:instrText>seq NumList</w:instrText>
            </w:r>
            <w:r>
              <w:fldChar w:fldCharType="separate"/>
            </w:r>
            <w:r w:rsidR="00EB3E59">
              <w:rPr>
                <w:noProof/>
              </w:rPr>
              <w:t>26</w:t>
            </w:r>
            <w:r>
              <w:fldChar w:fldCharType="end"/>
            </w:r>
          </w:p>
          <w:p w14:paraId="08A44B2E" w14:textId="2FD64859" w:rsidR="003704D3" w:rsidRPr="003F2E36" w:rsidRDefault="00F250C3" w:rsidP="003704D3">
            <w:pPr>
              <w:pStyle w:val="RightColumnFormat"/>
            </w:pPr>
            <w:r>
              <w:rPr>
                <w:noProof/>
              </w:rPr>
              <w:drawing>
                <wp:inline distT="0" distB="0" distL="0" distR="0" wp14:anchorId="5670134D" wp14:editId="6FF858E4">
                  <wp:extent cx="2729865" cy="2047240"/>
                  <wp:effectExtent l="0" t="0" r="0" b="0"/>
                  <wp:docPr id="7374830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483026" name="Picture 26">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2729865" cy="2047240"/>
                          </a:xfrm>
                          <a:prstGeom prst="rect">
                            <a:avLst/>
                          </a:prstGeom>
                          <a:noFill/>
                          <a:ln>
                            <a:noFill/>
                          </a:ln>
                        </pic:spPr>
                      </pic:pic>
                    </a:graphicData>
                  </a:graphic>
                </wp:inline>
              </w:drawing>
            </w:r>
          </w:p>
        </w:tc>
      </w:tr>
      <w:tr w:rsidR="003704D3" w14:paraId="05639175" w14:textId="77777777" w:rsidTr="1FB9D8B7">
        <w:trPr>
          <w:jc w:val="center"/>
        </w:trPr>
        <w:tc>
          <w:tcPr>
            <w:tcW w:w="6192" w:type="dxa"/>
          </w:tcPr>
          <w:p w14:paraId="2964C2FE" w14:textId="065CB06D" w:rsidR="003704D3" w:rsidRDefault="003704D3" w:rsidP="003704D3">
            <w:pPr>
              <w:pStyle w:val="LeftColumnTitle"/>
            </w:pPr>
            <w:r>
              <w:t>Program Implementation Strategies: The 4 Es</w:t>
            </w:r>
          </w:p>
          <w:p w14:paraId="578F0DBB" w14:textId="77777777" w:rsidR="003704D3" w:rsidRDefault="003704D3" w:rsidP="003704D3">
            <w:r w:rsidRPr="00A85C05">
              <w:t xml:space="preserve">SAY: </w:t>
            </w:r>
          </w:p>
          <w:p w14:paraId="61CB78A2" w14:textId="1C133080" w:rsidR="003704D3" w:rsidRPr="00727547" w:rsidRDefault="003704D3" w:rsidP="003704D3">
            <w:r>
              <w:t>The</w:t>
            </w:r>
            <w:r w:rsidRPr="002474CA">
              <w:t xml:space="preserve"> SHEA/IDSA</w:t>
            </w:r>
            <w:r>
              <w:t xml:space="preserve"> Compendium of Strategies to Prevent HAIs through Hand Hygiene Practice discusses an implementation strategy framework that corresponds to the 4 Es: Engage, Educate, Execute, and Evaluate. </w:t>
            </w:r>
            <w:r w:rsidR="00D277A3">
              <w:t xml:space="preserve">Additional </w:t>
            </w:r>
            <w:r w:rsidR="00233B5F">
              <w:t xml:space="preserve">AHRQ </w:t>
            </w:r>
            <w:r w:rsidR="00D277A3">
              <w:t>resources on the 4 Es</w:t>
            </w:r>
            <w:r w:rsidR="00231BE8">
              <w:t xml:space="preserve"> </w:t>
            </w:r>
            <w:r w:rsidR="00FF2ABF">
              <w:t>include</w:t>
            </w:r>
            <w:r w:rsidR="00202491">
              <w:t xml:space="preserve"> a</w:t>
            </w:r>
            <w:r w:rsidR="00231BE8">
              <w:t xml:space="preserve"> </w:t>
            </w:r>
            <w:hyperlink r:id="rId47" w:history="1">
              <w:r w:rsidR="006D1D7D" w:rsidRPr="00F34F7B">
                <w:rPr>
                  <w:rStyle w:val="Hyperlink"/>
                  <w:szCs w:val="24"/>
                </w:rPr>
                <w:t>presentation</w:t>
              </w:r>
            </w:hyperlink>
            <w:r w:rsidR="00231BE8">
              <w:t xml:space="preserve">, </w:t>
            </w:r>
            <w:r w:rsidR="00316DC0">
              <w:t>a</w:t>
            </w:r>
            <w:hyperlink r:id="rId48" w:history="1">
              <w:r w:rsidR="00316DC0" w:rsidRPr="00381B18">
                <w:rPr>
                  <w:rStyle w:val="Hyperlink"/>
                  <w:szCs w:val="24"/>
                </w:rPr>
                <w:t xml:space="preserve"> </w:t>
              </w:r>
              <w:r w:rsidR="00E05AD6" w:rsidRPr="00381B18">
                <w:rPr>
                  <w:rStyle w:val="Hyperlink"/>
                </w:rPr>
                <w:t>facilitator guide</w:t>
              </w:r>
            </w:hyperlink>
            <w:r w:rsidR="00E05AD6">
              <w:t xml:space="preserve">, and </w:t>
            </w:r>
            <w:r w:rsidR="00316DC0">
              <w:t xml:space="preserve">a </w:t>
            </w:r>
            <w:hyperlink r:id="rId49" w:history="1">
              <w:r w:rsidR="00E05AD6" w:rsidRPr="00F34F7B">
                <w:rPr>
                  <w:rStyle w:val="Hyperlink"/>
                  <w:szCs w:val="24"/>
                </w:rPr>
                <w:t>one-pager</w:t>
              </w:r>
            </w:hyperlink>
            <w:r w:rsidR="00E05AD6">
              <w:t>.</w:t>
            </w:r>
            <w:r>
              <w:t xml:space="preserve"> The next few slides will go into detail about some of the specific actions that can be taken within each of these domains.</w:t>
            </w:r>
          </w:p>
        </w:tc>
        <w:tc>
          <w:tcPr>
            <w:tcW w:w="4608" w:type="dxa"/>
          </w:tcPr>
          <w:p w14:paraId="37935A9F" w14:textId="47857540" w:rsidR="003704D3" w:rsidRPr="00BD026C" w:rsidRDefault="003704D3" w:rsidP="003704D3">
            <w:pPr>
              <w:pStyle w:val="RightColumnFormat"/>
            </w:pPr>
            <w:r w:rsidRPr="003F2E36">
              <w:t xml:space="preserve">Slide </w:t>
            </w:r>
            <w:r>
              <w:fldChar w:fldCharType="begin"/>
            </w:r>
            <w:r>
              <w:instrText>seq NumList</w:instrText>
            </w:r>
            <w:r>
              <w:fldChar w:fldCharType="separate"/>
            </w:r>
            <w:r w:rsidR="00EB3E59">
              <w:rPr>
                <w:noProof/>
              </w:rPr>
              <w:t>27</w:t>
            </w:r>
            <w:r>
              <w:fldChar w:fldCharType="end"/>
            </w:r>
          </w:p>
          <w:p w14:paraId="55DFCA5F" w14:textId="56322C64" w:rsidR="003704D3" w:rsidRPr="003F2E36" w:rsidRDefault="00F250C3" w:rsidP="003704D3">
            <w:pPr>
              <w:pStyle w:val="RightColumnFormat"/>
            </w:pPr>
            <w:r>
              <w:rPr>
                <w:noProof/>
              </w:rPr>
              <w:drawing>
                <wp:inline distT="0" distB="0" distL="0" distR="0" wp14:anchorId="22C5AC5F" wp14:editId="10964597">
                  <wp:extent cx="2729865" cy="2047240"/>
                  <wp:effectExtent l="0" t="0" r="0" b="0"/>
                  <wp:docPr id="354691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6917" name="Picture 27">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2729865" cy="2047240"/>
                          </a:xfrm>
                          <a:prstGeom prst="rect">
                            <a:avLst/>
                          </a:prstGeom>
                          <a:noFill/>
                          <a:ln>
                            <a:noFill/>
                          </a:ln>
                        </pic:spPr>
                      </pic:pic>
                    </a:graphicData>
                  </a:graphic>
                </wp:inline>
              </w:drawing>
            </w:r>
          </w:p>
        </w:tc>
      </w:tr>
      <w:tr w:rsidR="003704D3" w14:paraId="4BD205FB" w14:textId="77777777" w:rsidTr="1FB9D8B7">
        <w:trPr>
          <w:jc w:val="center"/>
        </w:trPr>
        <w:tc>
          <w:tcPr>
            <w:tcW w:w="6192" w:type="dxa"/>
          </w:tcPr>
          <w:p w14:paraId="0F117A00" w14:textId="77777777" w:rsidR="003704D3" w:rsidRDefault="003704D3" w:rsidP="003704D3">
            <w:pPr>
              <w:pStyle w:val="LeftColumnTitle"/>
            </w:pPr>
            <w:r>
              <w:lastRenderedPageBreak/>
              <w:t>Engage</w:t>
            </w:r>
          </w:p>
          <w:p w14:paraId="03E258C4" w14:textId="77777777" w:rsidR="003704D3" w:rsidRDefault="003704D3" w:rsidP="003704D3">
            <w:r w:rsidRPr="00A85C05">
              <w:t xml:space="preserve">SAY: </w:t>
            </w:r>
          </w:p>
          <w:p w14:paraId="47F9BAA8" w14:textId="745079C0" w:rsidR="003704D3" w:rsidRDefault="003704D3" w:rsidP="003704D3">
            <w:r w:rsidRPr="006A7E5C">
              <w:t xml:space="preserve">Whether just starting out or </w:t>
            </w:r>
            <w:r w:rsidR="0002434F">
              <w:t>working</w:t>
            </w:r>
            <w:r w:rsidR="0002434F" w:rsidRPr="006A7E5C">
              <w:t xml:space="preserve"> </w:t>
            </w:r>
            <w:r w:rsidRPr="006A7E5C">
              <w:t xml:space="preserve">to revitalize an existing program, </w:t>
            </w:r>
            <w:r>
              <w:t xml:space="preserve">it is important to engage </w:t>
            </w:r>
            <w:r w:rsidRPr="006A7E5C">
              <w:t xml:space="preserve">leadership to ensure </w:t>
            </w:r>
            <w:r>
              <w:t xml:space="preserve">the </w:t>
            </w:r>
            <w:r w:rsidRPr="006A7E5C">
              <w:t xml:space="preserve">support needed to invest the necessary effort into the program. Executive and senior leadership can also assist throughout the program </w:t>
            </w:r>
            <w:r>
              <w:t>by</w:t>
            </w:r>
            <w:r w:rsidRPr="006A7E5C">
              <w:t xml:space="preserve"> mitigating </w:t>
            </w:r>
            <w:r>
              <w:t xml:space="preserve">and removing </w:t>
            </w:r>
            <w:r w:rsidRPr="006A7E5C">
              <w:t xml:space="preserve">barriers to </w:t>
            </w:r>
            <w:r>
              <w:t xml:space="preserve">the </w:t>
            </w:r>
            <w:r w:rsidRPr="006A7E5C">
              <w:t xml:space="preserve">hand hygiene </w:t>
            </w:r>
            <w:r>
              <w:t>experience</w:t>
            </w:r>
            <w:r w:rsidRPr="006A7E5C">
              <w:t xml:space="preserve"> by </w:t>
            </w:r>
            <w:r>
              <w:t>personnel</w:t>
            </w:r>
            <w:r w:rsidRPr="006A7E5C">
              <w:t xml:space="preserve">. </w:t>
            </w:r>
          </w:p>
          <w:p w14:paraId="622FD948" w14:textId="5C746723" w:rsidR="003704D3" w:rsidRPr="00727547" w:rsidRDefault="003704D3" w:rsidP="003704D3">
            <w:r w:rsidRPr="006A7E5C">
              <w:t xml:space="preserve">Leadership input </w:t>
            </w:r>
            <w:r>
              <w:t>regarding</w:t>
            </w:r>
            <w:r w:rsidRPr="006A7E5C">
              <w:t xml:space="preserve"> the </w:t>
            </w:r>
            <w:r>
              <w:t xml:space="preserve">set goals ensures alignment </w:t>
            </w:r>
            <w:r w:rsidRPr="006A7E5C">
              <w:t xml:space="preserve">with reporting requirements and other strategic objectives. </w:t>
            </w:r>
            <w:r>
              <w:t xml:space="preserve">Institutional </w:t>
            </w:r>
            <w:r w:rsidRPr="006A7E5C">
              <w:t>leader</w:t>
            </w:r>
            <w:r>
              <w:t xml:space="preserve">s should also </w:t>
            </w:r>
            <w:r w:rsidRPr="006A7E5C">
              <w:t xml:space="preserve">understand the </w:t>
            </w:r>
            <w:r>
              <w:t>pros and cons of various</w:t>
            </w:r>
            <w:r w:rsidRPr="006A7E5C">
              <w:t xml:space="preserve"> data collection methodologies</w:t>
            </w:r>
            <w:r>
              <w:t>, along with</w:t>
            </w:r>
            <w:r w:rsidRPr="006A7E5C">
              <w:t xml:space="preserve"> the resources required to collect and analyze </w:t>
            </w:r>
            <w:r>
              <w:t xml:space="preserve">hand hygiene </w:t>
            </w:r>
            <w:r w:rsidRPr="006A7E5C">
              <w:t>data. It</w:t>
            </w:r>
            <w:r>
              <w:t xml:space="preserve"> is essential to commit to ongoing resources for these responsibilities to sustain the program.</w:t>
            </w:r>
          </w:p>
        </w:tc>
        <w:tc>
          <w:tcPr>
            <w:tcW w:w="4608" w:type="dxa"/>
          </w:tcPr>
          <w:p w14:paraId="330BE47E" w14:textId="3F6C81F2" w:rsidR="003704D3" w:rsidRPr="00BD026C" w:rsidRDefault="003704D3" w:rsidP="003704D3">
            <w:pPr>
              <w:pStyle w:val="RightColumnFormat"/>
            </w:pPr>
            <w:r w:rsidRPr="003F2E36">
              <w:t xml:space="preserve">Slide </w:t>
            </w:r>
            <w:r>
              <w:fldChar w:fldCharType="begin"/>
            </w:r>
            <w:r>
              <w:instrText>seq NumList</w:instrText>
            </w:r>
            <w:r>
              <w:fldChar w:fldCharType="separate"/>
            </w:r>
            <w:r w:rsidR="00EB3E59">
              <w:rPr>
                <w:noProof/>
              </w:rPr>
              <w:t>28</w:t>
            </w:r>
            <w:r>
              <w:fldChar w:fldCharType="end"/>
            </w:r>
          </w:p>
          <w:p w14:paraId="60AF9AC9" w14:textId="6CC7B9FB" w:rsidR="003704D3" w:rsidRPr="003F2E36" w:rsidRDefault="00F250C3" w:rsidP="003704D3">
            <w:pPr>
              <w:pStyle w:val="RightColumnFormat"/>
            </w:pPr>
            <w:r>
              <w:rPr>
                <w:noProof/>
              </w:rPr>
              <w:drawing>
                <wp:inline distT="0" distB="0" distL="0" distR="0" wp14:anchorId="24642DB6" wp14:editId="6A105B95">
                  <wp:extent cx="2729865" cy="2047240"/>
                  <wp:effectExtent l="0" t="0" r="0" b="0"/>
                  <wp:docPr id="103011933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19338" name="Picture 28">
                            <a:extLst>
                              <a:ext uri="{C183D7F6-B498-43B3-948B-1728B52AA6E4}">
                                <adec:decorative xmlns:adec="http://schemas.microsoft.com/office/drawing/2017/decorative" val="1"/>
                              </a:ext>
                            </a:extLst>
                          </pic:cNvPr>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2729865" cy="2047240"/>
                          </a:xfrm>
                          <a:prstGeom prst="rect">
                            <a:avLst/>
                          </a:prstGeom>
                          <a:noFill/>
                          <a:ln>
                            <a:noFill/>
                          </a:ln>
                        </pic:spPr>
                      </pic:pic>
                    </a:graphicData>
                  </a:graphic>
                </wp:inline>
              </w:drawing>
            </w:r>
          </w:p>
        </w:tc>
      </w:tr>
      <w:tr w:rsidR="003704D3" w14:paraId="154E8ED0" w14:textId="77777777" w:rsidTr="1FB9D8B7">
        <w:trPr>
          <w:jc w:val="center"/>
        </w:trPr>
        <w:tc>
          <w:tcPr>
            <w:tcW w:w="6192" w:type="dxa"/>
          </w:tcPr>
          <w:p w14:paraId="44DD197F" w14:textId="77777777" w:rsidR="003704D3" w:rsidRDefault="003704D3" w:rsidP="003704D3">
            <w:pPr>
              <w:pStyle w:val="LeftColumnTitle"/>
            </w:pPr>
            <w:r>
              <w:t>Engage: Establishing Clear Expectations</w:t>
            </w:r>
          </w:p>
          <w:p w14:paraId="3D36EE9A" w14:textId="77777777" w:rsidR="003704D3" w:rsidRDefault="003704D3" w:rsidP="003704D3">
            <w:pPr>
              <w:rPr>
                <w:szCs w:val="28"/>
              </w:rPr>
            </w:pPr>
            <w:r w:rsidRPr="00A85C05">
              <w:rPr>
                <w:szCs w:val="28"/>
              </w:rPr>
              <w:t xml:space="preserve">SAY: </w:t>
            </w:r>
          </w:p>
          <w:p w14:paraId="34CEF618" w14:textId="10591859" w:rsidR="003704D3" w:rsidRPr="00110C77" w:rsidRDefault="003704D3" w:rsidP="003704D3">
            <w:pPr>
              <w:rPr>
                <w:szCs w:val="28"/>
              </w:rPr>
            </w:pPr>
            <w:r>
              <w:rPr>
                <w:szCs w:val="28"/>
              </w:rPr>
              <w:t>To establish clear expectations, d</w:t>
            </w:r>
            <w:r w:rsidRPr="00110C77">
              <w:rPr>
                <w:szCs w:val="28"/>
              </w:rPr>
              <w:t>evelop or review existing hand hygiene polic</w:t>
            </w:r>
            <w:r>
              <w:rPr>
                <w:szCs w:val="28"/>
              </w:rPr>
              <w:t>ies</w:t>
            </w:r>
            <w:r w:rsidRPr="00110C77">
              <w:rPr>
                <w:szCs w:val="28"/>
              </w:rPr>
              <w:t xml:space="preserve"> to ensure </w:t>
            </w:r>
            <w:r>
              <w:rPr>
                <w:szCs w:val="28"/>
              </w:rPr>
              <w:t>they outline</w:t>
            </w:r>
            <w:r w:rsidRPr="00110C77">
              <w:rPr>
                <w:szCs w:val="28"/>
              </w:rPr>
              <w:t xml:space="preserve"> clear expectations for healthcare workers on when and how to perform hand hygiene. Policies should</w:t>
            </w:r>
            <w:r>
              <w:rPr>
                <w:szCs w:val="28"/>
              </w:rPr>
              <w:t xml:space="preserve"> contain</w:t>
            </w:r>
            <w:r w:rsidRPr="00110C77">
              <w:rPr>
                <w:szCs w:val="28"/>
              </w:rPr>
              <w:t>, at a minimum</w:t>
            </w:r>
            <w:r>
              <w:rPr>
                <w:szCs w:val="28"/>
              </w:rPr>
              <w:t>,</w:t>
            </w:r>
            <w:r w:rsidRPr="00110C77">
              <w:rPr>
                <w:szCs w:val="28"/>
              </w:rPr>
              <w:t xml:space="preserve"> all required elements from </w:t>
            </w:r>
            <w:r>
              <w:rPr>
                <w:szCs w:val="28"/>
              </w:rPr>
              <w:t>The</w:t>
            </w:r>
            <w:r w:rsidRPr="00110C77">
              <w:rPr>
                <w:szCs w:val="28"/>
              </w:rPr>
              <w:t xml:space="preserve"> Joint Commission and align with nationally recognized standards and guidelines</w:t>
            </w:r>
            <w:r>
              <w:rPr>
                <w:szCs w:val="28"/>
              </w:rPr>
              <w:t>.</w:t>
            </w:r>
          </w:p>
          <w:p w14:paraId="5E001B4C" w14:textId="784361C1" w:rsidR="003704D3" w:rsidRPr="00727547" w:rsidRDefault="003704D3" w:rsidP="003704D3">
            <w:pPr>
              <w:rPr>
                <w:szCs w:val="28"/>
              </w:rPr>
            </w:pPr>
            <w:r w:rsidRPr="00110C77">
              <w:rPr>
                <w:szCs w:val="28"/>
              </w:rPr>
              <w:t xml:space="preserve">Facilities </w:t>
            </w:r>
            <w:r>
              <w:rPr>
                <w:szCs w:val="28"/>
              </w:rPr>
              <w:t>with existing programs that</w:t>
            </w:r>
            <w:r w:rsidRPr="00110C77">
              <w:rPr>
                <w:szCs w:val="28"/>
              </w:rPr>
              <w:t xml:space="preserve"> are not </w:t>
            </w:r>
            <w:r>
              <w:rPr>
                <w:szCs w:val="28"/>
              </w:rPr>
              <w:t xml:space="preserve">yet achieving desired outcomes </w:t>
            </w:r>
            <w:r w:rsidRPr="00110C77">
              <w:rPr>
                <w:szCs w:val="28"/>
              </w:rPr>
              <w:t>could consider adding an accountability structure. This helps to clearly define the process and expectations for</w:t>
            </w:r>
            <w:r>
              <w:rPr>
                <w:szCs w:val="28"/>
              </w:rPr>
              <w:t xml:space="preserve"> managing </w:t>
            </w:r>
            <w:r w:rsidRPr="00110C77">
              <w:rPr>
                <w:szCs w:val="28"/>
              </w:rPr>
              <w:t>noncompliance with the polic</w:t>
            </w:r>
            <w:r>
              <w:rPr>
                <w:szCs w:val="28"/>
              </w:rPr>
              <w:t>ies and procedures.</w:t>
            </w:r>
          </w:p>
        </w:tc>
        <w:tc>
          <w:tcPr>
            <w:tcW w:w="4608" w:type="dxa"/>
          </w:tcPr>
          <w:p w14:paraId="5273A969" w14:textId="6A0BAED2" w:rsidR="003704D3" w:rsidRPr="00BD026C" w:rsidRDefault="003704D3" w:rsidP="003704D3">
            <w:pPr>
              <w:pStyle w:val="RightColumnFormat"/>
            </w:pPr>
            <w:r w:rsidRPr="003F2E36">
              <w:t xml:space="preserve">Slide </w:t>
            </w:r>
            <w:r>
              <w:fldChar w:fldCharType="begin"/>
            </w:r>
            <w:r>
              <w:instrText>seq NumList</w:instrText>
            </w:r>
            <w:r>
              <w:fldChar w:fldCharType="separate"/>
            </w:r>
            <w:r w:rsidR="00EB3E59">
              <w:rPr>
                <w:noProof/>
              </w:rPr>
              <w:t>29</w:t>
            </w:r>
            <w:r>
              <w:fldChar w:fldCharType="end"/>
            </w:r>
          </w:p>
          <w:p w14:paraId="45241BE2" w14:textId="054E5D56" w:rsidR="003704D3" w:rsidRPr="003F2E36" w:rsidRDefault="00F250C3" w:rsidP="003704D3">
            <w:pPr>
              <w:pStyle w:val="RightColumnFormat"/>
            </w:pPr>
            <w:r>
              <w:rPr>
                <w:noProof/>
              </w:rPr>
              <w:drawing>
                <wp:inline distT="0" distB="0" distL="0" distR="0" wp14:anchorId="6D7208CC" wp14:editId="0C0D01F2">
                  <wp:extent cx="2729865" cy="2047240"/>
                  <wp:effectExtent l="0" t="0" r="0" b="0"/>
                  <wp:docPr id="1465932136"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932136" name="Picture 29">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2729865" cy="2047240"/>
                          </a:xfrm>
                          <a:prstGeom prst="rect">
                            <a:avLst/>
                          </a:prstGeom>
                          <a:noFill/>
                          <a:ln>
                            <a:noFill/>
                          </a:ln>
                        </pic:spPr>
                      </pic:pic>
                    </a:graphicData>
                  </a:graphic>
                </wp:inline>
              </w:drawing>
            </w:r>
          </w:p>
        </w:tc>
      </w:tr>
      <w:tr w:rsidR="003704D3" w14:paraId="6059C7AA" w14:textId="77777777" w:rsidTr="1FB9D8B7">
        <w:trPr>
          <w:jc w:val="center"/>
        </w:trPr>
        <w:tc>
          <w:tcPr>
            <w:tcW w:w="6192" w:type="dxa"/>
          </w:tcPr>
          <w:p w14:paraId="48D93FBB" w14:textId="77777777" w:rsidR="003704D3" w:rsidRDefault="003704D3" w:rsidP="003704D3">
            <w:pPr>
              <w:pStyle w:val="LeftColumnTitle"/>
            </w:pPr>
            <w:r>
              <w:t>Engage: Sample Accountability Models</w:t>
            </w:r>
          </w:p>
          <w:p w14:paraId="6434FD4E" w14:textId="77777777" w:rsidR="003704D3" w:rsidRDefault="003704D3" w:rsidP="003704D3">
            <w:r w:rsidRPr="00A85C05">
              <w:t xml:space="preserve">SAY: </w:t>
            </w:r>
          </w:p>
          <w:p w14:paraId="5A713AB7" w14:textId="77777777" w:rsidR="003704D3" w:rsidRDefault="003704D3" w:rsidP="003704D3">
            <w:r w:rsidRPr="0071313D">
              <w:t xml:space="preserve">Accountability models can be based on unit-level data or individual staff behavior. </w:t>
            </w:r>
          </w:p>
          <w:p w14:paraId="3677736E" w14:textId="24933558" w:rsidR="003704D3" w:rsidRDefault="003704D3" w:rsidP="003704D3">
            <w:r w:rsidRPr="0071313D">
              <w:t>An example of an accountability model for a unit could include</w:t>
            </w:r>
            <w:r>
              <w:t xml:space="preserve"> the following</w:t>
            </w:r>
            <w:r w:rsidRPr="0071313D">
              <w:t xml:space="preserve">: </w:t>
            </w:r>
          </w:p>
          <w:p w14:paraId="1F942365" w14:textId="5FB83264" w:rsidR="003704D3" w:rsidRPr="00727547" w:rsidRDefault="003704D3" w:rsidP="003704D3">
            <w:pPr>
              <w:pStyle w:val="ListParagraph"/>
              <w:numPr>
                <w:ilvl w:val="0"/>
                <w:numId w:val="28"/>
              </w:numPr>
            </w:pPr>
            <w:r>
              <w:t>Af</w:t>
            </w:r>
            <w:r w:rsidRPr="00727547">
              <w:t xml:space="preserve">ter </w:t>
            </w:r>
            <w:r w:rsidR="00316DC0">
              <w:t>2</w:t>
            </w:r>
            <w:r w:rsidRPr="00727547">
              <w:t xml:space="preserve"> continuous months of compliance below goal, </w:t>
            </w:r>
            <w:r>
              <w:t xml:space="preserve">a unit manager develops </w:t>
            </w:r>
            <w:r w:rsidRPr="00727547">
              <w:t>an improvement plan in partnership with infection control</w:t>
            </w:r>
            <w:r>
              <w:t>.</w:t>
            </w:r>
          </w:p>
          <w:p w14:paraId="77FE6253" w14:textId="4C5930DE" w:rsidR="003704D3" w:rsidRPr="00727547" w:rsidRDefault="003704D3" w:rsidP="003704D3">
            <w:pPr>
              <w:pStyle w:val="ListParagraph"/>
              <w:numPr>
                <w:ilvl w:val="0"/>
                <w:numId w:val="28"/>
              </w:numPr>
            </w:pPr>
            <w:r>
              <w:t xml:space="preserve">After </w:t>
            </w:r>
            <w:r w:rsidR="00316DC0">
              <w:t>3</w:t>
            </w:r>
            <w:r>
              <w:t xml:space="preserve"> continuous months of compliance below goal, a unit manager presents </w:t>
            </w:r>
            <w:r w:rsidRPr="00727547">
              <w:t xml:space="preserve">an updated plan to hospital </w:t>
            </w:r>
            <w:r w:rsidRPr="00727547">
              <w:lastRenderedPageBreak/>
              <w:t>leadership</w:t>
            </w:r>
            <w:r>
              <w:t>, who visit</w:t>
            </w:r>
            <w:r w:rsidRPr="00727547">
              <w:t xml:space="preserve"> the unit to </w:t>
            </w:r>
            <w:r>
              <w:t>show</w:t>
            </w:r>
            <w:r w:rsidRPr="00727547">
              <w:t xml:space="preserve"> urgency of the issue and support of the plan.</w:t>
            </w:r>
          </w:p>
          <w:p w14:paraId="25C48573" w14:textId="61D9B4EA" w:rsidR="003704D3" w:rsidRDefault="003704D3" w:rsidP="003704D3">
            <w:r w:rsidRPr="0071313D">
              <w:t>Accountability at the personal level might look something like</w:t>
            </w:r>
            <w:r>
              <w:t xml:space="preserve"> this</w:t>
            </w:r>
            <w:r w:rsidRPr="0071313D">
              <w:t xml:space="preserve">: </w:t>
            </w:r>
          </w:p>
          <w:p w14:paraId="7F405587" w14:textId="431CEB47" w:rsidR="003704D3" w:rsidRPr="00727547" w:rsidRDefault="003704D3" w:rsidP="003704D3">
            <w:pPr>
              <w:pStyle w:val="ListParagraph"/>
              <w:numPr>
                <w:ilvl w:val="0"/>
                <w:numId w:val="29"/>
              </w:numPr>
            </w:pPr>
            <w:r>
              <w:t>After one formal observation of a missed hygiene opportunity, the manager is notified of noncompliance.</w:t>
            </w:r>
          </w:p>
          <w:p w14:paraId="621E2A8E" w14:textId="58596360" w:rsidR="003704D3" w:rsidRPr="00727547" w:rsidRDefault="003704D3" w:rsidP="003704D3">
            <w:pPr>
              <w:pStyle w:val="ListParagraph"/>
              <w:numPr>
                <w:ilvl w:val="0"/>
                <w:numId w:val="29"/>
              </w:numPr>
            </w:pPr>
            <w:r>
              <w:t>After two formal observations within a 12-month period, training and development of a personal improvement plan are initiated.</w:t>
            </w:r>
          </w:p>
          <w:p w14:paraId="79120B99" w14:textId="373547ED" w:rsidR="003704D3" w:rsidRPr="00727547" w:rsidRDefault="003704D3" w:rsidP="003704D3">
            <w:pPr>
              <w:pStyle w:val="ListParagraph"/>
              <w:numPr>
                <w:ilvl w:val="0"/>
                <w:numId w:val="29"/>
              </w:numPr>
            </w:pPr>
            <w:r>
              <w:t>After three formal observations within a rolling 12-month period, suspension is applied.</w:t>
            </w:r>
          </w:p>
        </w:tc>
        <w:tc>
          <w:tcPr>
            <w:tcW w:w="4608" w:type="dxa"/>
          </w:tcPr>
          <w:p w14:paraId="5C2F9B16" w14:textId="4765B8B5" w:rsidR="003704D3" w:rsidRPr="00BD026C" w:rsidRDefault="003704D3" w:rsidP="003704D3">
            <w:pPr>
              <w:pStyle w:val="RightColumnFormat"/>
            </w:pPr>
            <w:r w:rsidRPr="003F2E36">
              <w:lastRenderedPageBreak/>
              <w:t xml:space="preserve">Slide </w:t>
            </w:r>
            <w:r>
              <w:fldChar w:fldCharType="begin"/>
            </w:r>
            <w:r>
              <w:instrText>seq NumList</w:instrText>
            </w:r>
            <w:r>
              <w:fldChar w:fldCharType="separate"/>
            </w:r>
            <w:r w:rsidR="00EB3E59">
              <w:rPr>
                <w:noProof/>
              </w:rPr>
              <w:t>30</w:t>
            </w:r>
            <w:r>
              <w:fldChar w:fldCharType="end"/>
            </w:r>
          </w:p>
          <w:p w14:paraId="4453DD33" w14:textId="7A36EAB6" w:rsidR="003704D3" w:rsidRPr="003F2E36" w:rsidRDefault="00F250C3" w:rsidP="003704D3">
            <w:pPr>
              <w:pStyle w:val="RightColumnFormat"/>
            </w:pPr>
            <w:r>
              <w:rPr>
                <w:noProof/>
              </w:rPr>
              <w:drawing>
                <wp:inline distT="0" distB="0" distL="0" distR="0" wp14:anchorId="74A9FDA9" wp14:editId="7A0AD151">
                  <wp:extent cx="2729865" cy="2047240"/>
                  <wp:effectExtent l="0" t="0" r="0" b="0"/>
                  <wp:docPr id="1066840974"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840974" name="Picture 30">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2729865" cy="2047240"/>
                          </a:xfrm>
                          <a:prstGeom prst="rect">
                            <a:avLst/>
                          </a:prstGeom>
                          <a:noFill/>
                          <a:ln>
                            <a:noFill/>
                          </a:ln>
                        </pic:spPr>
                      </pic:pic>
                    </a:graphicData>
                  </a:graphic>
                </wp:inline>
              </w:drawing>
            </w:r>
          </w:p>
        </w:tc>
      </w:tr>
      <w:tr w:rsidR="003704D3" w14:paraId="15F1A10A" w14:textId="77777777" w:rsidTr="1FB9D8B7">
        <w:trPr>
          <w:jc w:val="center"/>
        </w:trPr>
        <w:tc>
          <w:tcPr>
            <w:tcW w:w="6192" w:type="dxa"/>
          </w:tcPr>
          <w:p w14:paraId="6B8B62BD" w14:textId="4F452C8E" w:rsidR="003704D3" w:rsidRDefault="003704D3" w:rsidP="003704D3">
            <w:pPr>
              <w:pStyle w:val="LeftColumnTitle"/>
            </w:pPr>
            <w:r>
              <w:t>Engage: Hand Hygiene Team</w:t>
            </w:r>
          </w:p>
          <w:p w14:paraId="5D57EB10" w14:textId="77777777" w:rsidR="003704D3" w:rsidRDefault="003704D3" w:rsidP="003704D3">
            <w:r w:rsidRPr="00A85C05">
              <w:t xml:space="preserve">SAY: </w:t>
            </w:r>
          </w:p>
          <w:p w14:paraId="6C631FD7" w14:textId="475CC69C" w:rsidR="003704D3" w:rsidRDefault="003704D3" w:rsidP="003704D3">
            <w:r>
              <w:t>An organization’s hand hygiene committee or team should coordinate the overarching activities of the hand hygiene monitoring program. This involves developing and reviewing hand hygiene policies and plans, operationalizing the system being used to gather data, and disseminating data to hospital leadership, unit leadership, and any outside organizations required for public reporting.</w:t>
            </w:r>
          </w:p>
        </w:tc>
        <w:tc>
          <w:tcPr>
            <w:tcW w:w="4608" w:type="dxa"/>
          </w:tcPr>
          <w:p w14:paraId="2321F907" w14:textId="55661C22" w:rsidR="003704D3" w:rsidRPr="00BD026C" w:rsidRDefault="003704D3" w:rsidP="003704D3">
            <w:pPr>
              <w:pStyle w:val="RightColumnFormat"/>
            </w:pPr>
            <w:r w:rsidRPr="003F2E36">
              <w:t xml:space="preserve">Slide </w:t>
            </w:r>
            <w:r>
              <w:fldChar w:fldCharType="begin"/>
            </w:r>
            <w:r>
              <w:instrText>seq NumList</w:instrText>
            </w:r>
            <w:r>
              <w:fldChar w:fldCharType="separate"/>
            </w:r>
            <w:r w:rsidR="00EB3E59">
              <w:rPr>
                <w:noProof/>
              </w:rPr>
              <w:t>31</w:t>
            </w:r>
            <w:r>
              <w:fldChar w:fldCharType="end"/>
            </w:r>
          </w:p>
          <w:p w14:paraId="31C96342" w14:textId="1D709E75" w:rsidR="003704D3" w:rsidRPr="003F2E36" w:rsidRDefault="00F250C3" w:rsidP="003704D3">
            <w:pPr>
              <w:pStyle w:val="RightColumnFormat"/>
            </w:pPr>
            <w:r>
              <w:rPr>
                <w:noProof/>
              </w:rPr>
              <w:drawing>
                <wp:inline distT="0" distB="0" distL="0" distR="0" wp14:anchorId="30FC3DFC" wp14:editId="188D2681">
                  <wp:extent cx="2729865" cy="2047240"/>
                  <wp:effectExtent l="0" t="0" r="0" b="0"/>
                  <wp:docPr id="2011549359"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49359" name="Picture 31">
                            <a:extLst>
                              <a:ext uri="{C183D7F6-B498-43B3-948B-1728B52AA6E4}">
                                <adec:decorative xmlns:adec="http://schemas.microsoft.com/office/drawing/2017/decorative" val="1"/>
                              </a:ext>
                            </a:extLst>
                          </pic:cNvPr>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2729865" cy="2047240"/>
                          </a:xfrm>
                          <a:prstGeom prst="rect">
                            <a:avLst/>
                          </a:prstGeom>
                          <a:noFill/>
                          <a:ln>
                            <a:noFill/>
                          </a:ln>
                        </pic:spPr>
                      </pic:pic>
                    </a:graphicData>
                  </a:graphic>
                </wp:inline>
              </w:drawing>
            </w:r>
          </w:p>
        </w:tc>
      </w:tr>
      <w:tr w:rsidR="003704D3" w14:paraId="6EA6048B" w14:textId="77777777" w:rsidTr="1FB9D8B7">
        <w:trPr>
          <w:jc w:val="center"/>
        </w:trPr>
        <w:tc>
          <w:tcPr>
            <w:tcW w:w="6192" w:type="dxa"/>
          </w:tcPr>
          <w:p w14:paraId="78173289" w14:textId="77777777" w:rsidR="003704D3" w:rsidRDefault="003704D3" w:rsidP="003704D3">
            <w:pPr>
              <w:pStyle w:val="LeftColumnTitle"/>
            </w:pPr>
            <w:r>
              <w:t>Engage: Convening a Team</w:t>
            </w:r>
          </w:p>
          <w:p w14:paraId="0FFEB295" w14:textId="77777777" w:rsidR="003704D3" w:rsidRDefault="003704D3" w:rsidP="003704D3">
            <w:r w:rsidRPr="00A85C05">
              <w:t xml:space="preserve">SAY: </w:t>
            </w:r>
          </w:p>
          <w:p w14:paraId="218E5974" w14:textId="6D0A6E6F" w:rsidR="003704D3" w:rsidRDefault="003704D3" w:rsidP="003704D3">
            <w:r>
              <w:t>The hand hygiene team should consist of hand hygiene champions from various departments and units to ensure that the plan is being implemented locally. It is important to include champions from all disciplines and units.</w:t>
            </w:r>
          </w:p>
          <w:p w14:paraId="404B28AB" w14:textId="03272F67" w:rsidR="003704D3" w:rsidRDefault="003704D3" w:rsidP="003704D3">
            <w:r>
              <w:t xml:space="preserve">The hand hygiene champions should then act as the liaison between the central hand hygiene committee and the local CUSP or </w:t>
            </w:r>
            <w:r w:rsidR="00316DC0">
              <w:t>q</w:t>
            </w:r>
            <w:r w:rsidR="00391345">
              <w:t xml:space="preserve">uality </w:t>
            </w:r>
            <w:r w:rsidR="00316DC0">
              <w:t>i</w:t>
            </w:r>
            <w:r w:rsidR="00391345">
              <w:t>mprovement</w:t>
            </w:r>
            <w:r>
              <w:t xml:space="preserve"> teams. They act as the voice of the customer by planning implementation and conducting program evaluation, communicating data with the staff on the unit, and driving local performance improvement and promotion strategies by identifying and addressing barriers specific to the workflows and culture within the department.</w:t>
            </w:r>
          </w:p>
          <w:p w14:paraId="74B63D5A" w14:textId="0857D19E" w:rsidR="003704D3" w:rsidRDefault="003704D3" w:rsidP="003704D3">
            <w:r>
              <w:t xml:space="preserve">Finally, the hand hygiene team consists of observers. </w:t>
            </w:r>
            <w:r w:rsidRPr="0071313D">
              <w:t xml:space="preserve">The program lead and champions should not be </w:t>
            </w:r>
            <w:r w:rsidR="00F95DBC">
              <w:t>covert observers</w:t>
            </w:r>
            <w:r w:rsidRPr="0071313D">
              <w:t xml:space="preserve"> because they are the </w:t>
            </w:r>
            <w:r>
              <w:t>“</w:t>
            </w:r>
            <w:r w:rsidRPr="0071313D">
              <w:t xml:space="preserve">face” of the program. </w:t>
            </w:r>
            <w:r>
              <w:t>T</w:t>
            </w:r>
            <w:r w:rsidRPr="0071313D">
              <w:t xml:space="preserve">hey are </w:t>
            </w:r>
            <w:r>
              <w:t>well</w:t>
            </w:r>
            <w:r w:rsidR="00316DC0">
              <w:t xml:space="preserve"> </w:t>
            </w:r>
            <w:r>
              <w:t xml:space="preserve">positioned to act as overt observers, and are </w:t>
            </w:r>
            <w:r w:rsidRPr="0071313D">
              <w:t xml:space="preserve">the ones directly </w:t>
            </w:r>
            <w:r w:rsidRPr="0071313D">
              <w:lastRenderedPageBreak/>
              <w:t>communicating with staff</w:t>
            </w:r>
            <w:r>
              <w:t>, receiving feedback, and</w:t>
            </w:r>
            <w:r w:rsidRPr="0071313D">
              <w:t xml:space="preserve"> presenting data</w:t>
            </w:r>
            <w:r>
              <w:t xml:space="preserve">. </w:t>
            </w:r>
          </w:p>
          <w:p w14:paraId="235AD153" w14:textId="17B711AA" w:rsidR="003704D3" w:rsidRPr="00727547" w:rsidRDefault="00E1614E" w:rsidP="003704D3">
            <w:pPr>
              <w:rPr>
                <w:b/>
                <w:bCs/>
              </w:rPr>
            </w:pPr>
            <w:r>
              <w:t xml:space="preserve">Covert observers </w:t>
            </w:r>
            <w:r w:rsidR="003704D3">
              <w:t xml:space="preserve">should be managed separately and can include </w:t>
            </w:r>
            <w:r w:rsidR="003704D3" w:rsidRPr="0071313D">
              <w:t>staff hired directly for th</w:t>
            </w:r>
            <w:r w:rsidR="003704D3">
              <w:t>e</w:t>
            </w:r>
            <w:r w:rsidR="003704D3" w:rsidRPr="0071313D">
              <w:t xml:space="preserve"> role, redeployed staff from the facilities, </w:t>
            </w:r>
            <w:r w:rsidR="003704D3">
              <w:t xml:space="preserve">or </w:t>
            </w:r>
            <w:r w:rsidR="003704D3" w:rsidRPr="0071313D">
              <w:t>staff on light duty or workers</w:t>
            </w:r>
            <w:r w:rsidR="003704D3">
              <w:t>’</w:t>
            </w:r>
            <w:r w:rsidR="003704D3" w:rsidRPr="0071313D">
              <w:t xml:space="preserve"> compensation. </w:t>
            </w:r>
            <w:r w:rsidR="003704D3">
              <w:t>C</w:t>
            </w:r>
            <w:r w:rsidR="003704D3" w:rsidRPr="0071313D">
              <w:t xml:space="preserve">onsider the </w:t>
            </w:r>
            <w:r w:rsidR="003704D3">
              <w:t>composition</w:t>
            </w:r>
            <w:r w:rsidR="003704D3" w:rsidRPr="0071313D">
              <w:t xml:space="preserve"> of the team</w:t>
            </w:r>
            <w:r w:rsidR="003704D3">
              <w:t xml:space="preserve">, as well as the </w:t>
            </w:r>
            <w:r w:rsidR="003704D3" w:rsidRPr="0071313D">
              <w:t xml:space="preserve">implications of including </w:t>
            </w:r>
            <w:r>
              <w:t>covert observers</w:t>
            </w:r>
            <w:r w:rsidR="003704D3" w:rsidRPr="0071313D">
              <w:t xml:space="preserve"> in meetings if it may affect their anonymity.</w:t>
            </w:r>
          </w:p>
        </w:tc>
        <w:tc>
          <w:tcPr>
            <w:tcW w:w="4608" w:type="dxa"/>
          </w:tcPr>
          <w:p w14:paraId="0755FC90" w14:textId="710930B1" w:rsidR="003704D3" w:rsidRPr="00BD026C" w:rsidRDefault="003704D3" w:rsidP="003704D3">
            <w:pPr>
              <w:pStyle w:val="RightColumnFormat"/>
            </w:pPr>
            <w:r w:rsidRPr="003F2E36">
              <w:lastRenderedPageBreak/>
              <w:t xml:space="preserve">Slide </w:t>
            </w:r>
            <w:r>
              <w:fldChar w:fldCharType="begin"/>
            </w:r>
            <w:r>
              <w:instrText>seq NumList</w:instrText>
            </w:r>
            <w:r>
              <w:fldChar w:fldCharType="separate"/>
            </w:r>
            <w:r w:rsidR="00EB3E59">
              <w:rPr>
                <w:noProof/>
              </w:rPr>
              <w:t>32</w:t>
            </w:r>
            <w:r>
              <w:fldChar w:fldCharType="end"/>
            </w:r>
          </w:p>
          <w:p w14:paraId="6E1D21C9" w14:textId="1D454197" w:rsidR="003704D3" w:rsidRPr="003F2E36" w:rsidRDefault="00F250C3" w:rsidP="003704D3">
            <w:pPr>
              <w:pStyle w:val="RightColumnFormat"/>
            </w:pPr>
            <w:r>
              <w:rPr>
                <w:noProof/>
              </w:rPr>
              <w:drawing>
                <wp:inline distT="0" distB="0" distL="0" distR="0" wp14:anchorId="4C737EB6" wp14:editId="4E61C9F2">
                  <wp:extent cx="2729865" cy="2047240"/>
                  <wp:effectExtent l="0" t="0" r="0" b="0"/>
                  <wp:docPr id="1904001659"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001659" name="Picture 32">
                            <a:extLst>
                              <a:ext uri="{C183D7F6-B498-43B3-948B-1728B52AA6E4}">
                                <adec:decorative xmlns:adec="http://schemas.microsoft.com/office/drawing/2017/decorative" val="1"/>
                              </a:ext>
                            </a:extLst>
                          </pic:cNvPr>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2729865" cy="2047240"/>
                          </a:xfrm>
                          <a:prstGeom prst="rect">
                            <a:avLst/>
                          </a:prstGeom>
                          <a:noFill/>
                          <a:ln>
                            <a:noFill/>
                          </a:ln>
                        </pic:spPr>
                      </pic:pic>
                    </a:graphicData>
                  </a:graphic>
                </wp:inline>
              </w:drawing>
            </w:r>
          </w:p>
        </w:tc>
      </w:tr>
      <w:tr w:rsidR="003704D3" w14:paraId="0B94ECCE" w14:textId="77777777" w:rsidTr="1FB9D8B7">
        <w:trPr>
          <w:jc w:val="center"/>
        </w:trPr>
        <w:tc>
          <w:tcPr>
            <w:tcW w:w="6192" w:type="dxa"/>
          </w:tcPr>
          <w:p w14:paraId="76FF812D" w14:textId="77777777" w:rsidR="003704D3" w:rsidRDefault="003704D3" w:rsidP="003704D3">
            <w:pPr>
              <w:pStyle w:val="LeftColumnTitle"/>
            </w:pPr>
            <w:r>
              <w:t>Educate</w:t>
            </w:r>
          </w:p>
          <w:p w14:paraId="1E2E94F9" w14:textId="77777777" w:rsidR="003704D3" w:rsidRDefault="003704D3" w:rsidP="003704D3">
            <w:r w:rsidRPr="00A85C05">
              <w:t xml:space="preserve">SAY: </w:t>
            </w:r>
          </w:p>
          <w:p w14:paraId="24EA00E6" w14:textId="79E21523" w:rsidR="003704D3" w:rsidRDefault="003704D3" w:rsidP="003704D3">
            <w:r>
              <w:t>E</w:t>
            </w:r>
            <w:r w:rsidRPr="0071313D">
              <w:t>ducation regarding hospital hand hygiene policies, instruction on product use</w:t>
            </w:r>
            <w:r>
              <w:t>,</w:t>
            </w:r>
            <w:r w:rsidRPr="0071313D">
              <w:t xml:space="preserve"> and demonstration of </w:t>
            </w:r>
            <w:r>
              <w:t xml:space="preserve">proper hand hygiene </w:t>
            </w:r>
            <w:r w:rsidRPr="0071313D">
              <w:t xml:space="preserve">technique should occur </w:t>
            </w:r>
            <w:r>
              <w:t>for personnel at the following times:</w:t>
            </w:r>
          </w:p>
          <w:p w14:paraId="7668E6D6" w14:textId="6F10321B" w:rsidR="003704D3" w:rsidRDefault="003704D3" w:rsidP="003704D3">
            <w:pPr>
              <w:pStyle w:val="ListParagraph"/>
              <w:numPr>
                <w:ilvl w:val="0"/>
                <w:numId w:val="35"/>
              </w:numPr>
            </w:pPr>
            <w:r>
              <w:t>Initial training a</w:t>
            </w:r>
            <w:r w:rsidRPr="00E26A73">
              <w:t xml:space="preserve">t the time </w:t>
            </w:r>
            <w:r>
              <w:t xml:space="preserve">of hire or upon joining </w:t>
            </w:r>
            <w:r w:rsidRPr="00E26A73">
              <w:t>the organization</w:t>
            </w:r>
          </w:p>
          <w:p w14:paraId="5272937F" w14:textId="7B9D0C9C" w:rsidR="003704D3" w:rsidRPr="00E26A73" w:rsidRDefault="003704D3" w:rsidP="003704D3">
            <w:pPr>
              <w:pStyle w:val="ListParagraph"/>
              <w:numPr>
                <w:ilvl w:val="0"/>
                <w:numId w:val="35"/>
              </w:numPr>
            </w:pPr>
            <w:r>
              <w:t>R</w:t>
            </w:r>
            <w:r w:rsidRPr="00E26A73">
              <w:t>efresher training which should occur at least once annually thereafter</w:t>
            </w:r>
          </w:p>
          <w:p w14:paraId="10899A7B" w14:textId="383EC710" w:rsidR="003704D3" w:rsidRPr="00727547" w:rsidRDefault="00246BAE" w:rsidP="00FA7FFA">
            <w:r>
              <w:t>CDC provides e</w:t>
            </w:r>
            <w:r w:rsidR="00D71D71">
              <w:t xml:space="preserve">xamples of </w:t>
            </w:r>
            <w:hyperlink r:id="rId56" w:history="1">
              <w:r w:rsidR="00FF00F7" w:rsidRPr="00066DA4">
                <w:rPr>
                  <w:rStyle w:val="Hyperlink"/>
                  <w:szCs w:val="24"/>
                </w:rPr>
                <w:t xml:space="preserve">hand hygiene </w:t>
              </w:r>
              <w:r w:rsidR="00D71D71" w:rsidRPr="00066DA4">
                <w:rPr>
                  <w:rStyle w:val="Hyperlink"/>
                </w:rPr>
                <w:t>training courses</w:t>
              </w:r>
            </w:hyperlink>
            <w:r w:rsidR="00AD3E4E">
              <w:t>.</w:t>
            </w:r>
            <w:r w:rsidR="00897744">
              <w:t xml:space="preserve"> </w:t>
            </w:r>
            <w:r w:rsidR="003704D3" w:rsidRPr="0071313D">
              <w:t xml:space="preserve">Initial training should also include a return demonstration to assess </w:t>
            </w:r>
            <w:r w:rsidR="003704D3">
              <w:t xml:space="preserve">hand hygiene </w:t>
            </w:r>
            <w:r w:rsidR="003704D3" w:rsidRPr="0071313D">
              <w:t>technique and allow for early correction of missed opportunities.</w:t>
            </w:r>
            <w:r w:rsidR="00697B1A">
              <w:t xml:space="preserve"> </w:t>
            </w:r>
            <w:r w:rsidR="003704D3" w:rsidRPr="0071313D">
              <w:t xml:space="preserve">If </w:t>
            </w:r>
            <w:r w:rsidR="003704D3">
              <w:t>an</w:t>
            </w:r>
            <w:r w:rsidR="003704D3" w:rsidRPr="0071313D">
              <w:t xml:space="preserve"> organization does not already have a </w:t>
            </w:r>
            <w:r w:rsidR="003704D3">
              <w:t xml:space="preserve">hand hygiene </w:t>
            </w:r>
            <w:r w:rsidR="003704D3" w:rsidRPr="0071313D">
              <w:t xml:space="preserve">training program in place, or if it </w:t>
            </w:r>
            <w:r w:rsidR="00BD3E55">
              <w:t xml:space="preserve">could </w:t>
            </w:r>
            <w:r w:rsidR="003704D3">
              <w:t>benefit from some enhancements</w:t>
            </w:r>
            <w:r w:rsidR="003704D3" w:rsidRPr="0071313D">
              <w:t xml:space="preserve">, both </w:t>
            </w:r>
            <w:hyperlink r:id="rId57" w:history="1">
              <w:r w:rsidR="003704D3" w:rsidRPr="005C253E">
                <w:rPr>
                  <w:rStyle w:val="Hyperlink"/>
                  <w:szCs w:val="24"/>
                </w:rPr>
                <w:t>CDC</w:t>
              </w:r>
            </w:hyperlink>
            <w:r w:rsidR="003704D3" w:rsidRPr="0071313D">
              <w:t xml:space="preserve"> and </w:t>
            </w:r>
            <w:hyperlink r:id="rId58" w:history="1">
              <w:r w:rsidR="003704D3" w:rsidRPr="00951B16">
                <w:rPr>
                  <w:rStyle w:val="Hyperlink"/>
                  <w:szCs w:val="24"/>
                </w:rPr>
                <w:t>WHO</w:t>
              </w:r>
            </w:hyperlink>
            <w:r w:rsidR="003704D3" w:rsidRPr="0071313D">
              <w:t xml:space="preserve"> have established resources</w:t>
            </w:r>
            <w:r w:rsidR="003704D3">
              <w:t xml:space="preserve"> </w:t>
            </w:r>
            <w:r w:rsidR="003704D3" w:rsidRPr="0071313D">
              <w:t>that may be helpful.</w:t>
            </w:r>
          </w:p>
        </w:tc>
        <w:tc>
          <w:tcPr>
            <w:tcW w:w="4608" w:type="dxa"/>
          </w:tcPr>
          <w:p w14:paraId="6E2AF404" w14:textId="686C040D" w:rsidR="003704D3" w:rsidRPr="00BD026C" w:rsidRDefault="003704D3" w:rsidP="003704D3">
            <w:pPr>
              <w:pStyle w:val="RightColumnFormat"/>
            </w:pPr>
            <w:r w:rsidRPr="003F2E36">
              <w:t xml:space="preserve">Slide </w:t>
            </w:r>
            <w:r>
              <w:fldChar w:fldCharType="begin"/>
            </w:r>
            <w:r>
              <w:instrText>seq NumList</w:instrText>
            </w:r>
            <w:r>
              <w:fldChar w:fldCharType="separate"/>
            </w:r>
            <w:r w:rsidR="00EB3E59">
              <w:rPr>
                <w:noProof/>
              </w:rPr>
              <w:t>33</w:t>
            </w:r>
            <w:r>
              <w:fldChar w:fldCharType="end"/>
            </w:r>
          </w:p>
          <w:p w14:paraId="09F80999" w14:textId="06B2A4BF" w:rsidR="003704D3" w:rsidRPr="003F2E36" w:rsidRDefault="00F250C3" w:rsidP="003704D3">
            <w:pPr>
              <w:pStyle w:val="RightColumnFormat"/>
            </w:pPr>
            <w:r>
              <w:rPr>
                <w:noProof/>
              </w:rPr>
              <w:drawing>
                <wp:inline distT="0" distB="0" distL="0" distR="0" wp14:anchorId="24100AB5" wp14:editId="702ECC55">
                  <wp:extent cx="2729865" cy="2047240"/>
                  <wp:effectExtent l="0" t="0" r="0" b="0"/>
                  <wp:docPr id="352730068"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730068" name="Picture 33">
                            <a:extLst>
                              <a:ext uri="{C183D7F6-B498-43B3-948B-1728B52AA6E4}">
                                <adec:decorative xmlns:adec="http://schemas.microsoft.com/office/drawing/2017/decorative" val="1"/>
                              </a:ext>
                            </a:extLst>
                          </pic:cNvPr>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2729865" cy="2047240"/>
                          </a:xfrm>
                          <a:prstGeom prst="rect">
                            <a:avLst/>
                          </a:prstGeom>
                          <a:noFill/>
                          <a:ln>
                            <a:noFill/>
                          </a:ln>
                        </pic:spPr>
                      </pic:pic>
                    </a:graphicData>
                  </a:graphic>
                </wp:inline>
              </w:drawing>
            </w:r>
          </w:p>
        </w:tc>
      </w:tr>
      <w:tr w:rsidR="003704D3" w14:paraId="7E93E45C" w14:textId="77777777" w:rsidTr="1FB9D8B7">
        <w:trPr>
          <w:jc w:val="center"/>
        </w:trPr>
        <w:tc>
          <w:tcPr>
            <w:tcW w:w="6192" w:type="dxa"/>
          </w:tcPr>
          <w:p w14:paraId="0F60CE12" w14:textId="7E087EA8" w:rsidR="003704D3" w:rsidRDefault="003704D3" w:rsidP="003704D3">
            <w:pPr>
              <w:pStyle w:val="LeftColumnTitle"/>
            </w:pPr>
            <w:r w:rsidRPr="007A7D35">
              <w:t>Execute</w:t>
            </w:r>
            <w:r>
              <w:t>: Intervention Strategies</w:t>
            </w:r>
          </w:p>
          <w:p w14:paraId="17FEF735" w14:textId="77777777" w:rsidR="003704D3" w:rsidRDefault="003704D3" w:rsidP="003704D3">
            <w:r w:rsidRPr="00A01865">
              <w:t xml:space="preserve">SAY: </w:t>
            </w:r>
          </w:p>
          <w:p w14:paraId="027D6F5B" w14:textId="5DAC9685" w:rsidR="003704D3" w:rsidRDefault="003704D3" w:rsidP="003704D3">
            <w:r w:rsidRPr="00A01865">
              <w:t xml:space="preserve">The </w:t>
            </w:r>
            <w:hyperlink r:id="rId60" w:history="1">
              <w:r w:rsidRPr="006621EA">
                <w:rPr>
                  <w:rStyle w:val="Hyperlink"/>
                  <w:szCs w:val="24"/>
                </w:rPr>
                <w:t>HICPAC</w:t>
              </w:r>
              <w:r w:rsidRPr="006621EA">
                <w:rPr>
                  <w:rStyle w:val="Hyperlink"/>
                </w:rPr>
                <w:t xml:space="preserve"> Guideline for Hand Hygiene in Health-Care Settings</w:t>
              </w:r>
            </w:hyperlink>
            <w:r w:rsidRPr="00A01865">
              <w:t xml:space="preserve"> identif</w:t>
            </w:r>
            <w:r w:rsidR="001306AA">
              <w:t>ies</w:t>
            </w:r>
            <w:r w:rsidRPr="00A01865">
              <w:t xml:space="preserve"> the </w:t>
            </w:r>
            <w:r w:rsidR="009F6097" w:rsidRPr="00A01865">
              <w:t xml:space="preserve">most </w:t>
            </w:r>
            <w:r w:rsidR="009F6097">
              <w:t>used</w:t>
            </w:r>
            <w:r w:rsidRPr="00A01865">
              <w:t xml:space="preserve"> strategies for successful hand hygiene promotion in hospitals, based on </w:t>
            </w:r>
            <w:r>
              <w:t xml:space="preserve">published </w:t>
            </w:r>
            <w:r w:rsidRPr="00A01865">
              <w:t>literature. Intervention strategies include</w:t>
            </w:r>
            <w:r>
              <w:t xml:space="preserve"> the following:</w:t>
            </w:r>
          </w:p>
          <w:p w14:paraId="4EF5EB8A" w14:textId="77777777" w:rsidR="003704D3" w:rsidRDefault="003704D3" w:rsidP="003704D3">
            <w:pPr>
              <w:pStyle w:val="ListParagraph"/>
              <w:numPr>
                <w:ilvl w:val="0"/>
                <w:numId w:val="36"/>
              </w:numPr>
            </w:pPr>
            <w:r>
              <w:t>E</w:t>
            </w:r>
            <w:r w:rsidRPr="003F208C">
              <w:t>ducation to improve awareness</w:t>
            </w:r>
          </w:p>
          <w:p w14:paraId="6F15912E" w14:textId="77777777" w:rsidR="003704D3" w:rsidRDefault="003704D3" w:rsidP="003704D3">
            <w:pPr>
              <w:pStyle w:val="ListParagraph"/>
              <w:numPr>
                <w:ilvl w:val="0"/>
                <w:numId w:val="36"/>
              </w:numPr>
            </w:pPr>
            <w:r>
              <w:t>R</w:t>
            </w:r>
            <w:r w:rsidRPr="003F208C">
              <w:t xml:space="preserve">outine observation </w:t>
            </w:r>
            <w:r>
              <w:t xml:space="preserve">and </w:t>
            </w:r>
            <w:r w:rsidRPr="003F208C">
              <w:t>feedback</w:t>
            </w:r>
          </w:p>
          <w:p w14:paraId="5B2B2E6E" w14:textId="77777777" w:rsidR="003704D3" w:rsidRDefault="003704D3" w:rsidP="003704D3">
            <w:pPr>
              <w:pStyle w:val="ListParagraph"/>
              <w:numPr>
                <w:ilvl w:val="0"/>
                <w:numId w:val="36"/>
              </w:numPr>
            </w:pPr>
            <w:r>
              <w:t>E</w:t>
            </w:r>
            <w:r w:rsidRPr="003F208C">
              <w:t>ngineering control</w:t>
            </w:r>
            <w:r>
              <w:t>s</w:t>
            </w:r>
          </w:p>
          <w:p w14:paraId="78702288" w14:textId="77777777" w:rsidR="003704D3" w:rsidRDefault="003704D3" w:rsidP="003704D3">
            <w:pPr>
              <w:pStyle w:val="ListParagraph"/>
              <w:numPr>
                <w:ilvl w:val="0"/>
                <w:numId w:val="36"/>
              </w:numPr>
            </w:pPr>
            <w:r>
              <w:t>P</w:t>
            </w:r>
            <w:r w:rsidRPr="003F208C">
              <w:t>atient education</w:t>
            </w:r>
          </w:p>
          <w:p w14:paraId="50967A5E" w14:textId="77777777" w:rsidR="003704D3" w:rsidRDefault="003704D3" w:rsidP="003704D3">
            <w:pPr>
              <w:pStyle w:val="ListParagraph"/>
              <w:numPr>
                <w:ilvl w:val="0"/>
                <w:numId w:val="36"/>
              </w:numPr>
            </w:pPr>
            <w:r>
              <w:t>Re</w:t>
            </w:r>
            <w:r w:rsidRPr="003F208C">
              <w:t>minder campaigns</w:t>
            </w:r>
          </w:p>
          <w:p w14:paraId="7D18D24B" w14:textId="77777777" w:rsidR="003704D3" w:rsidRDefault="003704D3" w:rsidP="003704D3">
            <w:pPr>
              <w:pStyle w:val="ListParagraph"/>
              <w:numPr>
                <w:ilvl w:val="0"/>
                <w:numId w:val="36"/>
              </w:numPr>
            </w:pPr>
            <w:r>
              <w:t>A</w:t>
            </w:r>
            <w:r w:rsidRPr="003F208C">
              <w:t>ccountability models and recognition or reward programs</w:t>
            </w:r>
          </w:p>
          <w:p w14:paraId="4619A3FE" w14:textId="77777777" w:rsidR="003704D3" w:rsidRDefault="003704D3" w:rsidP="003704D3">
            <w:pPr>
              <w:pStyle w:val="ListParagraph"/>
              <w:numPr>
                <w:ilvl w:val="0"/>
                <w:numId w:val="36"/>
              </w:numPr>
            </w:pPr>
            <w:r>
              <w:t>P</w:t>
            </w:r>
            <w:r w:rsidRPr="003F208C">
              <w:t>romotion and facilitation of skin care for healthcare providers</w:t>
            </w:r>
          </w:p>
          <w:p w14:paraId="1390943C" w14:textId="77777777" w:rsidR="003704D3" w:rsidRDefault="003704D3" w:rsidP="003704D3">
            <w:pPr>
              <w:pStyle w:val="ListParagraph"/>
              <w:numPr>
                <w:ilvl w:val="0"/>
                <w:numId w:val="36"/>
              </w:numPr>
            </w:pPr>
            <w:r>
              <w:t>S</w:t>
            </w:r>
            <w:r w:rsidRPr="003F208C">
              <w:t>afety climate improvement</w:t>
            </w:r>
          </w:p>
          <w:p w14:paraId="0A1384DD" w14:textId="41133533" w:rsidR="003704D3" w:rsidRDefault="003704D3" w:rsidP="003704D3">
            <w:pPr>
              <w:pStyle w:val="ListParagraph"/>
              <w:numPr>
                <w:ilvl w:val="0"/>
                <w:numId w:val="36"/>
              </w:numPr>
            </w:pPr>
            <w:r>
              <w:t xml:space="preserve">Enhancement of staff </w:t>
            </w:r>
            <w:r w:rsidRPr="003F208C">
              <w:t>self-efficacy</w:t>
            </w:r>
          </w:p>
          <w:p w14:paraId="5F02A437" w14:textId="0BF8AB0F" w:rsidR="003704D3" w:rsidRPr="00B25BB9" w:rsidRDefault="003704D3" w:rsidP="003704D3">
            <w:pPr>
              <w:pStyle w:val="ListParagraph"/>
              <w:numPr>
                <w:ilvl w:val="0"/>
                <w:numId w:val="36"/>
              </w:numPr>
            </w:pPr>
            <w:r>
              <w:lastRenderedPageBreak/>
              <w:t>Management of staffing and workload</w:t>
            </w:r>
          </w:p>
        </w:tc>
        <w:tc>
          <w:tcPr>
            <w:tcW w:w="4608" w:type="dxa"/>
          </w:tcPr>
          <w:p w14:paraId="6097E8F9" w14:textId="3829F8D4" w:rsidR="003704D3" w:rsidRPr="00BD026C" w:rsidRDefault="003704D3" w:rsidP="003704D3">
            <w:pPr>
              <w:pStyle w:val="RightColumnFormat"/>
            </w:pPr>
            <w:r w:rsidRPr="003F2E36">
              <w:lastRenderedPageBreak/>
              <w:t xml:space="preserve">Slide </w:t>
            </w:r>
            <w:r>
              <w:fldChar w:fldCharType="begin"/>
            </w:r>
            <w:r>
              <w:instrText>seq NumList</w:instrText>
            </w:r>
            <w:r>
              <w:fldChar w:fldCharType="separate"/>
            </w:r>
            <w:r w:rsidR="00EB3E59">
              <w:rPr>
                <w:noProof/>
              </w:rPr>
              <w:t>34</w:t>
            </w:r>
            <w:r>
              <w:fldChar w:fldCharType="end"/>
            </w:r>
          </w:p>
          <w:p w14:paraId="0362C107" w14:textId="7661CA37" w:rsidR="003704D3" w:rsidRPr="003F2E36" w:rsidRDefault="00F250C3" w:rsidP="003704D3">
            <w:pPr>
              <w:pStyle w:val="RightColumnFormat"/>
            </w:pPr>
            <w:r>
              <w:rPr>
                <w:noProof/>
              </w:rPr>
              <w:drawing>
                <wp:inline distT="0" distB="0" distL="0" distR="0" wp14:anchorId="5E7E9872" wp14:editId="50372FBA">
                  <wp:extent cx="2729865" cy="2047240"/>
                  <wp:effectExtent l="0" t="0" r="0" b="0"/>
                  <wp:docPr id="629829673"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829673" name="Picture 34">
                            <a:extLst>
                              <a:ext uri="{C183D7F6-B498-43B3-948B-1728B52AA6E4}">
                                <adec:decorative xmlns:adec="http://schemas.microsoft.com/office/drawing/2017/decorative" val="1"/>
                              </a:ext>
                            </a:extLst>
                          </pic:cNvPr>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2729865" cy="2047240"/>
                          </a:xfrm>
                          <a:prstGeom prst="rect">
                            <a:avLst/>
                          </a:prstGeom>
                          <a:noFill/>
                          <a:ln>
                            <a:noFill/>
                          </a:ln>
                        </pic:spPr>
                      </pic:pic>
                    </a:graphicData>
                  </a:graphic>
                </wp:inline>
              </w:drawing>
            </w:r>
          </w:p>
        </w:tc>
      </w:tr>
      <w:tr w:rsidR="003704D3" w14:paraId="7D2D1D81" w14:textId="77777777" w:rsidTr="1FB9D8B7">
        <w:trPr>
          <w:jc w:val="center"/>
        </w:trPr>
        <w:tc>
          <w:tcPr>
            <w:tcW w:w="6192" w:type="dxa"/>
          </w:tcPr>
          <w:p w14:paraId="2027FC4C" w14:textId="6DDC39E4" w:rsidR="003704D3" w:rsidRDefault="003704D3" w:rsidP="003704D3">
            <w:pPr>
              <w:pStyle w:val="LeftColumnTitle"/>
            </w:pPr>
            <w:r w:rsidRPr="007A7D35">
              <w:t>Execute</w:t>
            </w:r>
            <w:r>
              <w:t>: Multimodal Hand Hygiene Programs</w:t>
            </w:r>
          </w:p>
          <w:p w14:paraId="3906BFDC" w14:textId="77777777" w:rsidR="003704D3" w:rsidRDefault="003704D3" w:rsidP="003704D3">
            <w:r w:rsidRPr="00A01865">
              <w:t xml:space="preserve">SAY: </w:t>
            </w:r>
          </w:p>
          <w:p w14:paraId="57E11436" w14:textId="643D3604" w:rsidR="003704D3" w:rsidRDefault="003704D3" w:rsidP="003704D3">
            <w:r w:rsidRPr="00A01865">
              <w:t>Most successful hand hygiene programs are multimodal</w:t>
            </w:r>
            <w:r>
              <w:t xml:space="preserve">, meaning </w:t>
            </w:r>
            <w:r w:rsidRPr="00A01865">
              <w:t>they consist of several elements aimed at changing behaviors and improving outcomes. A multimodal approach could include education, facility design</w:t>
            </w:r>
            <w:r>
              <w:t>, and performance feedback</w:t>
            </w:r>
            <w:r w:rsidRPr="00A01865">
              <w:t xml:space="preserve">. </w:t>
            </w:r>
          </w:p>
          <w:p w14:paraId="70D1433E" w14:textId="2D7F0B92" w:rsidR="003704D3" w:rsidRPr="00EF5B61" w:rsidRDefault="003704D3" w:rsidP="003704D3">
            <w:r w:rsidRPr="00A01865">
              <w:t>For example, a local unit could sponsor a monthlong campaign to educate staff about hand hygiene</w:t>
            </w:r>
            <w:r>
              <w:t xml:space="preserve"> importance</w:t>
            </w:r>
            <w:r w:rsidRPr="00A01865">
              <w:t xml:space="preserve">, current hand hygiene rates, and recent updates to the hospital policy. This could occur concurrently </w:t>
            </w:r>
            <w:r>
              <w:t xml:space="preserve">with the installation of </w:t>
            </w:r>
            <w:r w:rsidRPr="00A01865">
              <w:t xml:space="preserve">several new alcohol-based hand rub dispensers in prominent locations throughout the unit. The month could </w:t>
            </w:r>
            <w:r>
              <w:t xml:space="preserve">conclude with a request for </w:t>
            </w:r>
            <w:r w:rsidRPr="00A01865">
              <w:t xml:space="preserve">staff to sign a “pledge” to adhere to the policy. New data should be </w:t>
            </w:r>
            <w:r w:rsidRPr="00EF5B61">
              <w:t xml:space="preserve">shared in a timely manner so staff can see the impact of their efforts. </w:t>
            </w:r>
          </w:p>
          <w:p w14:paraId="5D7ABA10" w14:textId="270D8362" w:rsidR="003704D3" w:rsidRPr="007A7D35" w:rsidRDefault="003704D3" w:rsidP="003704D3">
            <w:pPr>
              <w:pStyle w:val="LeftColumnTitle"/>
            </w:pPr>
            <w:r w:rsidRPr="00EF5B61">
              <w:rPr>
                <w:b w:val="0"/>
                <w:bCs w:val="0"/>
                <w:sz w:val="22"/>
                <w:szCs w:val="22"/>
              </w:rPr>
              <w:t>The overall goal of the intervention strategy should not only be to improve hand hygiene adherence rates, but also to shift the unit’s culture to one characterized by safety, improved collaboration, and clearer expectations.</w:t>
            </w:r>
          </w:p>
        </w:tc>
        <w:tc>
          <w:tcPr>
            <w:tcW w:w="4608" w:type="dxa"/>
          </w:tcPr>
          <w:p w14:paraId="4C7602C5" w14:textId="368F64FB" w:rsidR="003704D3" w:rsidRPr="00BD026C" w:rsidRDefault="003704D3" w:rsidP="003704D3">
            <w:pPr>
              <w:pStyle w:val="RightColumnFormat"/>
            </w:pPr>
            <w:r w:rsidRPr="003F2E36">
              <w:t xml:space="preserve">Slide </w:t>
            </w:r>
            <w:r>
              <w:fldChar w:fldCharType="begin"/>
            </w:r>
            <w:r>
              <w:instrText>seq NumList</w:instrText>
            </w:r>
            <w:r>
              <w:fldChar w:fldCharType="separate"/>
            </w:r>
            <w:r w:rsidR="00EB3E59">
              <w:rPr>
                <w:noProof/>
              </w:rPr>
              <w:t>35</w:t>
            </w:r>
            <w:r>
              <w:fldChar w:fldCharType="end"/>
            </w:r>
          </w:p>
          <w:p w14:paraId="4840E8BB" w14:textId="24CB8454" w:rsidR="003704D3" w:rsidRPr="003F2E36" w:rsidRDefault="00F250C3" w:rsidP="003704D3">
            <w:pPr>
              <w:pStyle w:val="RightColumnFormat"/>
            </w:pPr>
            <w:r>
              <w:rPr>
                <w:noProof/>
              </w:rPr>
              <w:drawing>
                <wp:inline distT="0" distB="0" distL="0" distR="0" wp14:anchorId="572E3996" wp14:editId="58DDCE10">
                  <wp:extent cx="2729865" cy="2047240"/>
                  <wp:effectExtent l="0" t="0" r="0" b="0"/>
                  <wp:docPr id="150777485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74855" name="Picture 35">
                            <a:extLst>
                              <a:ext uri="{C183D7F6-B498-43B3-948B-1728B52AA6E4}">
                                <adec:decorative xmlns:adec="http://schemas.microsoft.com/office/drawing/2017/decorative" val="1"/>
                              </a:ext>
                            </a:extLst>
                          </pic:cNvPr>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2729865" cy="2047240"/>
                          </a:xfrm>
                          <a:prstGeom prst="rect">
                            <a:avLst/>
                          </a:prstGeom>
                          <a:noFill/>
                          <a:ln>
                            <a:noFill/>
                          </a:ln>
                        </pic:spPr>
                      </pic:pic>
                    </a:graphicData>
                  </a:graphic>
                </wp:inline>
              </w:drawing>
            </w:r>
          </w:p>
        </w:tc>
      </w:tr>
      <w:tr w:rsidR="003704D3" w14:paraId="3A1B0665" w14:textId="77777777" w:rsidTr="1FB9D8B7">
        <w:trPr>
          <w:jc w:val="center"/>
        </w:trPr>
        <w:tc>
          <w:tcPr>
            <w:tcW w:w="6192" w:type="dxa"/>
          </w:tcPr>
          <w:p w14:paraId="3F4795A0" w14:textId="48ED8ED9" w:rsidR="003704D3" w:rsidRDefault="003704D3" w:rsidP="003704D3">
            <w:pPr>
              <w:pStyle w:val="LeftColumnTitle"/>
            </w:pPr>
            <w:r>
              <w:t>Execute: Promotion and Communication</w:t>
            </w:r>
          </w:p>
          <w:p w14:paraId="5426F58D" w14:textId="77777777" w:rsidR="003704D3" w:rsidRDefault="003704D3" w:rsidP="003704D3">
            <w:r w:rsidRPr="00A85C05">
              <w:t xml:space="preserve">SAY: </w:t>
            </w:r>
          </w:p>
          <w:p w14:paraId="1CB6ADFB" w14:textId="0904FA74" w:rsidR="003704D3" w:rsidRDefault="003704D3" w:rsidP="003704D3">
            <w:r w:rsidRPr="002F1467">
              <w:t xml:space="preserve">Motivating staff and keeping hand hygiene </w:t>
            </w:r>
            <w:r>
              <w:t>at the forefront</w:t>
            </w:r>
            <w:r w:rsidRPr="002F1467">
              <w:t xml:space="preserve"> is critical to sustain</w:t>
            </w:r>
            <w:r>
              <w:t>ing</w:t>
            </w:r>
            <w:r w:rsidRPr="002F1467">
              <w:t xml:space="preserve"> the program’s success. Like most other infection prevention metrics, hand hygiene adherence requires continuous attention to achieve and sustain a high level of performance. </w:t>
            </w:r>
          </w:p>
          <w:p w14:paraId="3268556B" w14:textId="37DD8B5C" w:rsidR="00640722" w:rsidRDefault="003704D3" w:rsidP="003704D3">
            <w:r w:rsidRPr="002F1467">
              <w:t>The good news is that many public health organizations, including CDC and WHO</w:t>
            </w:r>
            <w:r>
              <w:t>,</w:t>
            </w:r>
            <w:r w:rsidRPr="002F1467">
              <w:t xml:space="preserve"> have developed promotional and campaign materials that can be used and adapted by organizations. </w:t>
            </w:r>
          </w:p>
          <w:p w14:paraId="141E44F6" w14:textId="3C8B50E6" w:rsidR="003704D3" w:rsidRPr="00727547" w:rsidRDefault="00E92ED0" w:rsidP="003704D3">
            <w:hyperlink r:id="rId63" w:history="1">
              <w:r w:rsidR="003704D3" w:rsidRPr="00E92ED0">
                <w:rPr>
                  <w:rStyle w:val="Hyperlink"/>
                </w:rPr>
                <w:t>CDC’s “Clean Hands Count” campaign</w:t>
              </w:r>
            </w:hyperlink>
            <w:r w:rsidR="003704D3" w:rsidRPr="002F1467">
              <w:t xml:space="preserve"> is geared specifically toward healthcare professionals and </w:t>
            </w:r>
            <w:r w:rsidR="003704D3">
              <w:t>offers</w:t>
            </w:r>
            <w:r>
              <w:t xml:space="preserve"> a range of materials </w:t>
            </w:r>
            <w:r w:rsidR="003704D3">
              <w:t>including</w:t>
            </w:r>
            <w:r w:rsidR="003704D3" w:rsidRPr="002F1467">
              <w:t xml:space="preserve"> videos, posters, factsheets, brochures, media and social media tools</w:t>
            </w:r>
            <w:r w:rsidR="00974195">
              <w:t>,</w:t>
            </w:r>
            <w:r w:rsidR="003704D3" w:rsidRPr="002F1467">
              <w:t xml:space="preserve"> and educational resources</w:t>
            </w:r>
            <w:r w:rsidR="008E446B">
              <w:t xml:space="preserve">. </w:t>
            </w:r>
            <w:r w:rsidR="003704D3" w:rsidRPr="002F1467">
              <w:t>CDC</w:t>
            </w:r>
            <w:r w:rsidR="003704D3">
              <w:t xml:space="preserve"> additionally</w:t>
            </w:r>
            <w:r w:rsidR="003704D3" w:rsidRPr="002F1467">
              <w:t xml:space="preserve"> recognizes </w:t>
            </w:r>
            <w:hyperlink r:id="rId64" w:history="1">
              <w:r w:rsidR="003704D3" w:rsidRPr="00D03835">
                <w:rPr>
                  <w:rStyle w:val="Hyperlink"/>
                  <w:szCs w:val="24"/>
                </w:rPr>
                <w:t>G</w:t>
              </w:r>
              <w:r w:rsidR="003704D3" w:rsidRPr="00D03835">
                <w:rPr>
                  <w:rStyle w:val="Hyperlink"/>
                </w:rPr>
                <w:t>lobal Hand Washing Day</w:t>
              </w:r>
            </w:hyperlink>
            <w:r w:rsidR="003704D3" w:rsidRPr="002F1467">
              <w:t xml:space="preserve"> in October each year and usually offers </w:t>
            </w:r>
            <w:r w:rsidR="003704D3">
              <w:t>supplementary</w:t>
            </w:r>
            <w:r w:rsidR="003704D3" w:rsidRPr="002F1467">
              <w:t xml:space="preserve"> resources to help promote hand hygiene during that week</w:t>
            </w:r>
            <w:r w:rsidR="005A2745">
              <w:t>.</w:t>
            </w:r>
          </w:p>
        </w:tc>
        <w:tc>
          <w:tcPr>
            <w:tcW w:w="4608" w:type="dxa"/>
          </w:tcPr>
          <w:p w14:paraId="7884CBDA" w14:textId="4CFD2B9A" w:rsidR="003704D3" w:rsidRPr="00BD026C" w:rsidRDefault="003704D3" w:rsidP="003704D3">
            <w:pPr>
              <w:pStyle w:val="RightColumnFormat"/>
            </w:pPr>
            <w:r w:rsidRPr="003F2E36">
              <w:t xml:space="preserve">Slide </w:t>
            </w:r>
            <w:r>
              <w:fldChar w:fldCharType="begin"/>
            </w:r>
            <w:r>
              <w:instrText>seq NumList</w:instrText>
            </w:r>
            <w:r>
              <w:fldChar w:fldCharType="separate"/>
            </w:r>
            <w:r w:rsidR="00EB3E59">
              <w:rPr>
                <w:noProof/>
              </w:rPr>
              <w:t>36</w:t>
            </w:r>
            <w:r>
              <w:fldChar w:fldCharType="end"/>
            </w:r>
          </w:p>
          <w:p w14:paraId="68485613" w14:textId="49B1E755" w:rsidR="003704D3" w:rsidRPr="003F2E36" w:rsidRDefault="00F250C3" w:rsidP="003704D3">
            <w:pPr>
              <w:pStyle w:val="RightColumnFormat"/>
            </w:pPr>
            <w:r>
              <w:rPr>
                <w:noProof/>
              </w:rPr>
              <w:drawing>
                <wp:inline distT="0" distB="0" distL="0" distR="0" wp14:anchorId="2BBA6359" wp14:editId="72C70A29">
                  <wp:extent cx="2729865" cy="2047240"/>
                  <wp:effectExtent l="0" t="0" r="0" b="0"/>
                  <wp:docPr id="936365488"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365488" name="Picture 36">
                            <a:extLst>
                              <a:ext uri="{C183D7F6-B498-43B3-948B-1728B52AA6E4}">
                                <adec:decorative xmlns:adec="http://schemas.microsoft.com/office/drawing/2017/decorative" val="1"/>
                              </a:ext>
                            </a:extLst>
                          </pic:cNvPr>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2729865" cy="2047240"/>
                          </a:xfrm>
                          <a:prstGeom prst="rect">
                            <a:avLst/>
                          </a:prstGeom>
                          <a:noFill/>
                          <a:ln>
                            <a:noFill/>
                          </a:ln>
                        </pic:spPr>
                      </pic:pic>
                    </a:graphicData>
                  </a:graphic>
                </wp:inline>
              </w:drawing>
            </w:r>
          </w:p>
        </w:tc>
      </w:tr>
      <w:tr w:rsidR="003704D3" w14:paraId="0BADE4DE" w14:textId="77777777" w:rsidTr="1FB9D8B7">
        <w:trPr>
          <w:jc w:val="center"/>
        </w:trPr>
        <w:tc>
          <w:tcPr>
            <w:tcW w:w="6192" w:type="dxa"/>
          </w:tcPr>
          <w:p w14:paraId="5D58DE7E" w14:textId="77777777" w:rsidR="003704D3" w:rsidRDefault="003704D3" w:rsidP="003704D3">
            <w:pPr>
              <w:pStyle w:val="LeftColumnTitle"/>
            </w:pPr>
            <w:r>
              <w:t xml:space="preserve">Execute: </w:t>
            </w:r>
            <w:r w:rsidRPr="3A7E2B8F">
              <w:t>Implementation Tools</w:t>
            </w:r>
          </w:p>
          <w:p w14:paraId="554BC83C" w14:textId="77777777" w:rsidR="003704D3" w:rsidRDefault="003704D3" w:rsidP="003704D3">
            <w:r w:rsidRPr="00A85C05">
              <w:t xml:space="preserve">SAY: </w:t>
            </w:r>
          </w:p>
          <w:p w14:paraId="0AD4058B" w14:textId="37AD0407" w:rsidR="003704D3" w:rsidRDefault="003704D3" w:rsidP="003704D3">
            <w:r w:rsidRPr="0071313D">
              <w:lastRenderedPageBreak/>
              <w:t xml:space="preserve">WHO offers similar resources, and also includes additional tools to help facilities conduct a </w:t>
            </w:r>
            <w:hyperlink r:id="rId66" w:history="1">
              <w:r w:rsidRPr="004E5673">
                <w:rPr>
                  <w:rStyle w:val="Hyperlink"/>
                  <w:szCs w:val="24"/>
                </w:rPr>
                <w:t>self-assessment</w:t>
              </w:r>
            </w:hyperlink>
            <w:r w:rsidRPr="0071313D">
              <w:t xml:space="preserve">, </w:t>
            </w:r>
            <w:hyperlink r:id="rId67" w:history="1">
              <w:r w:rsidRPr="0013624C">
                <w:rPr>
                  <w:rStyle w:val="Hyperlink"/>
                  <w:szCs w:val="24"/>
                </w:rPr>
                <w:t xml:space="preserve">build </w:t>
              </w:r>
              <w:r w:rsidR="0013624C" w:rsidRPr="0013624C">
                <w:rPr>
                  <w:rStyle w:val="Hyperlink"/>
                </w:rPr>
                <w:t xml:space="preserve">an </w:t>
              </w:r>
              <w:r w:rsidRPr="0013624C">
                <w:rPr>
                  <w:rStyle w:val="Hyperlink"/>
                </w:rPr>
                <w:t>action plan</w:t>
              </w:r>
              <w:r w:rsidR="0013624C" w:rsidRPr="0013624C">
                <w:rPr>
                  <w:rStyle w:val="Hyperlink"/>
                </w:rPr>
                <w:t xml:space="preserve"> and observation form</w:t>
              </w:r>
            </w:hyperlink>
            <w:r w:rsidRPr="0071313D">
              <w:t xml:space="preserve">, collect data, and communicate with their teams and </w:t>
            </w:r>
            <w:r w:rsidR="00E81A97">
              <w:t xml:space="preserve">with </w:t>
            </w:r>
            <w:r w:rsidRPr="0071313D">
              <w:t xml:space="preserve">patients. WHO recognizes </w:t>
            </w:r>
            <w:hyperlink r:id="rId68" w:history="1">
              <w:r w:rsidRPr="00803BCB">
                <w:rPr>
                  <w:rStyle w:val="Hyperlink"/>
                  <w:szCs w:val="24"/>
                </w:rPr>
                <w:t>World Hand Hygiene Day</w:t>
              </w:r>
            </w:hyperlink>
            <w:r w:rsidRPr="0071313D">
              <w:t xml:space="preserve"> each May</w:t>
            </w:r>
            <w:r w:rsidR="00250E2E">
              <w:t xml:space="preserve">, with a </w:t>
            </w:r>
            <w:r w:rsidR="006647F9">
              <w:t xml:space="preserve">campaign </w:t>
            </w:r>
            <w:r w:rsidR="00856A9E">
              <w:t>that focuses</w:t>
            </w:r>
            <w:r w:rsidR="007D454A">
              <w:t xml:space="preserve"> on </w:t>
            </w:r>
            <w:r w:rsidR="006822E4">
              <w:t xml:space="preserve">hand hygiene and </w:t>
            </w:r>
            <w:r w:rsidR="00A1616B">
              <w:t>provides</w:t>
            </w:r>
            <w:r w:rsidR="00236F13">
              <w:t xml:space="preserve"> associated resources.</w:t>
            </w:r>
          </w:p>
          <w:p w14:paraId="1288E9EA" w14:textId="2998BD48" w:rsidR="003704D3" w:rsidRPr="00727547" w:rsidRDefault="003704D3" w:rsidP="003704D3">
            <w:r w:rsidRPr="0071313D">
              <w:t>The two dates</w:t>
            </w:r>
            <w:r>
              <w:t xml:space="preserve"> from CDC and WHO therefore provide</w:t>
            </w:r>
            <w:r w:rsidRPr="0071313D">
              <w:t xml:space="preserve"> hand hygiene teams </w:t>
            </w:r>
            <w:r w:rsidR="00074CDA">
              <w:t>opportunities</w:t>
            </w:r>
            <w:r w:rsidR="009E7191">
              <w:t xml:space="preserve"> at least twice a year</w:t>
            </w:r>
            <w:r w:rsidRPr="0071313D">
              <w:t xml:space="preserve"> to put the importance of hand hygiene back in the spotlight!</w:t>
            </w:r>
          </w:p>
        </w:tc>
        <w:tc>
          <w:tcPr>
            <w:tcW w:w="4608" w:type="dxa"/>
          </w:tcPr>
          <w:p w14:paraId="6203A06A" w14:textId="48A68CD2" w:rsidR="003704D3" w:rsidRPr="00BD026C" w:rsidRDefault="003704D3" w:rsidP="003704D3">
            <w:pPr>
              <w:pStyle w:val="RightColumnFormat"/>
            </w:pPr>
            <w:r w:rsidRPr="003F2E36">
              <w:lastRenderedPageBreak/>
              <w:t xml:space="preserve">Slide </w:t>
            </w:r>
            <w:r>
              <w:fldChar w:fldCharType="begin"/>
            </w:r>
            <w:r>
              <w:instrText>seq NumList</w:instrText>
            </w:r>
            <w:r>
              <w:fldChar w:fldCharType="separate"/>
            </w:r>
            <w:r w:rsidR="00EB3E59">
              <w:rPr>
                <w:noProof/>
              </w:rPr>
              <w:t>37</w:t>
            </w:r>
            <w:r>
              <w:fldChar w:fldCharType="end"/>
            </w:r>
          </w:p>
          <w:p w14:paraId="29826D75" w14:textId="0855DD4A" w:rsidR="003704D3" w:rsidRPr="003F2E36" w:rsidRDefault="00F250C3" w:rsidP="003704D3">
            <w:pPr>
              <w:pStyle w:val="RightColumnFormat"/>
            </w:pPr>
            <w:r>
              <w:rPr>
                <w:noProof/>
              </w:rPr>
              <w:lastRenderedPageBreak/>
              <w:drawing>
                <wp:inline distT="0" distB="0" distL="0" distR="0" wp14:anchorId="77E8F59E" wp14:editId="51F30300">
                  <wp:extent cx="2729865" cy="2047240"/>
                  <wp:effectExtent l="0" t="0" r="0" b="0"/>
                  <wp:docPr id="1432673006"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73006" name="Picture 37">
                            <a:extLst>
                              <a:ext uri="{C183D7F6-B498-43B3-948B-1728B52AA6E4}">
                                <adec:decorative xmlns:adec="http://schemas.microsoft.com/office/drawing/2017/decorative" val="1"/>
                              </a:ext>
                            </a:extLst>
                          </pic:cNvPr>
                          <pic:cNvPicPr>
                            <a:picLocks noChangeAspect="1" noChangeArrowheads="1"/>
                          </pic:cNvPicPr>
                        </pic:nvPicPr>
                        <pic:blipFill>
                          <a:blip r:embed="rId69" cstate="print">
                            <a:extLst>
                              <a:ext uri="{28A0092B-C50C-407E-A947-70E740481C1C}">
                                <a14:useLocalDpi xmlns:a14="http://schemas.microsoft.com/office/drawing/2010/main"/>
                              </a:ext>
                            </a:extLst>
                          </a:blip>
                          <a:srcRect/>
                          <a:stretch>
                            <a:fillRect/>
                          </a:stretch>
                        </pic:blipFill>
                        <pic:spPr bwMode="auto">
                          <a:xfrm>
                            <a:off x="0" y="0"/>
                            <a:ext cx="2729865" cy="2047240"/>
                          </a:xfrm>
                          <a:prstGeom prst="rect">
                            <a:avLst/>
                          </a:prstGeom>
                          <a:noFill/>
                          <a:ln>
                            <a:noFill/>
                          </a:ln>
                        </pic:spPr>
                      </pic:pic>
                    </a:graphicData>
                  </a:graphic>
                </wp:inline>
              </w:drawing>
            </w:r>
          </w:p>
        </w:tc>
      </w:tr>
      <w:tr w:rsidR="003704D3" w14:paraId="47FBDD8A" w14:textId="77777777" w:rsidTr="1FB9D8B7">
        <w:trPr>
          <w:jc w:val="center"/>
        </w:trPr>
        <w:tc>
          <w:tcPr>
            <w:tcW w:w="6192" w:type="dxa"/>
          </w:tcPr>
          <w:p w14:paraId="51417EAE" w14:textId="7690AE25" w:rsidR="003704D3" w:rsidRDefault="003704D3" w:rsidP="003704D3">
            <w:pPr>
              <w:pStyle w:val="LeftColumnTitle"/>
            </w:pPr>
            <w:r w:rsidRPr="7FE189F2">
              <w:lastRenderedPageBreak/>
              <w:t xml:space="preserve">Evaluate: Data Analysis </w:t>
            </w:r>
            <w:r>
              <w:t>and</w:t>
            </w:r>
            <w:r w:rsidRPr="7FE189F2">
              <w:t xml:space="preserve"> Sharing</w:t>
            </w:r>
          </w:p>
          <w:p w14:paraId="37621B9A" w14:textId="77777777" w:rsidR="003704D3" w:rsidRDefault="003704D3" w:rsidP="003704D3">
            <w:r w:rsidRPr="00A85C05">
              <w:t xml:space="preserve">SAY: </w:t>
            </w:r>
          </w:p>
          <w:p w14:paraId="44BE6957" w14:textId="4340D581" w:rsidR="003704D3" w:rsidRDefault="003704D3" w:rsidP="003704D3">
            <w:r>
              <w:t xml:space="preserve">To evaluate and determine impact, the hand hygiene program lead should regularly analyze adherence rates and the result of interventions across all levels of the organization. Data that can be parsed to identify trends by department, unit, role, and shift can help target future interventions. Departmental and </w:t>
            </w:r>
            <w:proofErr w:type="gramStart"/>
            <w:r>
              <w:t>unit</w:t>
            </w:r>
            <w:r w:rsidR="006600CD">
              <w:t xml:space="preserve"> </w:t>
            </w:r>
            <w:r>
              <w:t>based</w:t>
            </w:r>
            <w:proofErr w:type="gramEnd"/>
            <w:r>
              <w:t xml:space="preserve"> leadership, along with hand hygiene champions, should be responsible for communicating the data directly to their team members. This can be achieved through daily announcements at huddles or displayed on a huddle board. </w:t>
            </w:r>
            <w:r w:rsidRPr="003548A0">
              <w:t xml:space="preserve">Data should be presented in a format that is easy to visualize and </w:t>
            </w:r>
            <w:r>
              <w:t xml:space="preserve">to </w:t>
            </w:r>
            <w:r w:rsidRPr="003548A0">
              <w:t>track hand hygiene trends over time.</w:t>
            </w:r>
            <w:r w:rsidRPr="6DC72178">
              <w:rPr>
                <w:rStyle w:val="normaltextrun"/>
                <w:rFonts w:ascii="Calibri" w:hAnsi="Calibri" w:cs="Calibri"/>
                <w:color w:val="000000" w:themeColor="text1"/>
              </w:rPr>
              <w:t xml:space="preserve"> </w:t>
            </w:r>
          </w:p>
          <w:p w14:paraId="6909E77D" w14:textId="1CB979BE" w:rsidR="003704D3" w:rsidRDefault="003704D3" w:rsidP="003704D3">
            <w:r w:rsidRPr="6DC72178">
              <w:rPr>
                <w:rStyle w:val="normaltextrun"/>
                <w:rFonts w:ascii="Calibri" w:hAnsi="Calibri" w:cs="Calibri"/>
                <w:color w:val="000000" w:themeColor="text1"/>
              </w:rPr>
              <w:t xml:space="preserve">For data sharing to be effective, it must be meaningful to the recipient. </w:t>
            </w:r>
            <w:r>
              <w:rPr>
                <w:rStyle w:val="normaltextrun"/>
                <w:rFonts w:ascii="Calibri" w:hAnsi="Calibri" w:cs="Calibri"/>
                <w:color w:val="000000" w:themeColor="text1"/>
              </w:rPr>
              <w:t>It may therefore</w:t>
            </w:r>
            <w:r w:rsidRPr="6DC72178">
              <w:rPr>
                <w:rStyle w:val="normaltextrun"/>
                <w:rFonts w:ascii="Calibri" w:hAnsi="Calibri" w:cs="Calibri"/>
                <w:color w:val="000000" w:themeColor="text1"/>
              </w:rPr>
              <w:t xml:space="preserve"> be necessary</w:t>
            </w:r>
            <w:r w:rsidR="00E319EE">
              <w:rPr>
                <w:rStyle w:val="normaltextrun"/>
                <w:rFonts w:ascii="Calibri" w:hAnsi="Calibri" w:cs="Calibri"/>
                <w:color w:val="000000" w:themeColor="text1"/>
              </w:rPr>
              <w:t xml:space="preserve"> to</w:t>
            </w:r>
            <w:r w:rsidRPr="6DC72178">
              <w:rPr>
                <w:rStyle w:val="normaltextrun"/>
                <w:rFonts w:ascii="Calibri" w:hAnsi="Calibri" w:cs="Calibri"/>
                <w:color w:val="000000" w:themeColor="text1"/>
              </w:rPr>
              <w:t xml:space="preserve"> display the data differently depending on the target audience. While executive leadership may be interested in</w:t>
            </w:r>
            <w:r>
              <w:rPr>
                <w:rStyle w:val="normaltextrun"/>
                <w:rFonts w:ascii="Calibri" w:hAnsi="Calibri" w:cs="Calibri"/>
                <w:color w:val="000000" w:themeColor="text1"/>
              </w:rPr>
              <w:t xml:space="preserve"> </w:t>
            </w:r>
            <w:proofErr w:type="spellStart"/>
            <w:r>
              <w:rPr>
                <w:rStyle w:val="normaltextrun"/>
                <w:rFonts w:ascii="Calibri" w:hAnsi="Calibri" w:cs="Calibri"/>
                <w:color w:val="000000" w:themeColor="text1"/>
              </w:rPr>
              <w:t>organizationwide</w:t>
            </w:r>
            <w:proofErr w:type="spellEnd"/>
            <w:r w:rsidRPr="6DC72178">
              <w:rPr>
                <w:rStyle w:val="normaltextrun"/>
                <w:rFonts w:ascii="Calibri" w:hAnsi="Calibri" w:cs="Calibri"/>
                <w:color w:val="000000" w:themeColor="text1"/>
              </w:rPr>
              <w:t xml:space="preserve"> hand hygiene adherence, a patient care unit may only want to see their unit’s data. Nurses may want to </w:t>
            </w:r>
            <w:r>
              <w:rPr>
                <w:rStyle w:val="normaltextrun"/>
                <w:rFonts w:ascii="Calibri" w:hAnsi="Calibri" w:cs="Calibri"/>
                <w:color w:val="000000" w:themeColor="text1"/>
              </w:rPr>
              <w:t xml:space="preserve">compare their data with that of </w:t>
            </w:r>
            <w:r w:rsidRPr="6DC72178">
              <w:rPr>
                <w:rStyle w:val="normaltextrun"/>
                <w:rFonts w:ascii="Calibri" w:hAnsi="Calibri" w:cs="Calibri"/>
                <w:color w:val="000000" w:themeColor="text1"/>
              </w:rPr>
              <w:t>physicians</w:t>
            </w:r>
            <w:r>
              <w:rPr>
                <w:rStyle w:val="normaltextrun"/>
                <w:rFonts w:ascii="Calibri" w:hAnsi="Calibri" w:cs="Calibri"/>
                <w:color w:val="000000" w:themeColor="text1"/>
              </w:rPr>
              <w:t>,</w:t>
            </w:r>
            <w:r w:rsidRPr="6DC72178">
              <w:rPr>
                <w:rStyle w:val="normaltextrun"/>
                <w:rFonts w:ascii="Calibri" w:hAnsi="Calibri" w:cs="Calibri"/>
                <w:color w:val="000000" w:themeColor="text1"/>
              </w:rPr>
              <w:t xml:space="preserve"> and vice versa. Facilities with access to automated monitoring may provide staff with individualized data specific to their hand hygiene behaviors. </w:t>
            </w:r>
          </w:p>
        </w:tc>
        <w:tc>
          <w:tcPr>
            <w:tcW w:w="4608" w:type="dxa"/>
          </w:tcPr>
          <w:p w14:paraId="18B7C3BF" w14:textId="053D79B8" w:rsidR="003704D3" w:rsidRPr="00BD026C" w:rsidRDefault="003704D3" w:rsidP="003704D3">
            <w:pPr>
              <w:pStyle w:val="RightColumnFormat"/>
            </w:pPr>
            <w:r w:rsidRPr="003F2E36">
              <w:t xml:space="preserve">Slide </w:t>
            </w:r>
            <w:r>
              <w:fldChar w:fldCharType="begin"/>
            </w:r>
            <w:r>
              <w:instrText>seq NumList</w:instrText>
            </w:r>
            <w:r>
              <w:fldChar w:fldCharType="separate"/>
            </w:r>
            <w:r w:rsidR="00EB3E59">
              <w:rPr>
                <w:noProof/>
              </w:rPr>
              <w:t>38</w:t>
            </w:r>
            <w:r>
              <w:fldChar w:fldCharType="end"/>
            </w:r>
          </w:p>
          <w:p w14:paraId="3C0286D8" w14:textId="4A372241" w:rsidR="003704D3" w:rsidRPr="003F2E36" w:rsidRDefault="00F250C3" w:rsidP="003704D3">
            <w:pPr>
              <w:pStyle w:val="RightColumnFormat"/>
            </w:pPr>
            <w:r>
              <w:rPr>
                <w:noProof/>
              </w:rPr>
              <w:drawing>
                <wp:inline distT="0" distB="0" distL="0" distR="0" wp14:anchorId="191F0164" wp14:editId="1A127A85">
                  <wp:extent cx="2729865" cy="2047240"/>
                  <wp:effectExtent l="0" t="0" r="0" b="0"/>
                  <wp:docPr id="2005021692"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021692" name="Picture 38">
                            <a:extLst>
                              <a:ext uri="{C183D7F6-B498-43B3-948B-1728B52AA6E4}">
                                <adec:decorative xmlns:adec="http://schemas.microsoft.com/office/drawing/2017/decorative" val="1"/>
                              </a:ext>
                            </a:extLst>
                          </pic:cNvPr>
                          <pic:cNvPicPr>
                            <a:picLocks noChangeAspect="1" noChangeArrowheads="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2729865" cy="2047240"/>
                          </a:xfrm>
                          <a:prstGeom prst="rect">
                            <a:avLst/>
                          </a:prstGeom>
                          <a:noFill/>
                          <a:ln>
                            <a:noFill/>
                          </a:ln>
                        </pic:spPr>
                      </pic:pic>
                    </a:graphicData>
                  </a:graphic>
                </wp:inline>
              </w:drawing>
            </w:r>
          </w:p>
        </w:tc>
      </w:tr>
      <w:tr w:rsidR="00243875" w14:paraId="3DCD18CC" w14:textId="77777777" w:rsidTr="1FB9D8B7">
        <w:trPr>
          <w:jc w:val="center"/>
        </w:trPr>
        <w:tc>
          <w:tcPr>
            <w:tcW w:w="6192" w:type="dxa"/>
          </w:tcPr>
          <w:p w14:paraId="11081AD5" w14:textId="3D7CB38F" w:rsidR="00243875" w:rsidRDefault="004951A3" w:rsidP="00243875">
            <w:pPr>
              <w:pStyle w:val="LeftColumnTitle"/>
              <w:rPr>
                <w:sz w:val="24"/>
                <w:szCs w:val="24"/>
              </w:rPr>
            </w:pPr>
            <w:r>
              <w:t>Celebrate Successes</w:t>
            </w:r>
          </w:p>
          <w:p w14:paraId="12A2FC5A" w14:textId="77777777" w:rsidR="007F1F37" w:rsidRDefault="00243875" w:rsidP="007F1F37">
            <w:r w:rsidRPr="00A85402">
              <w:t>SAY:</w:t>
            </w:r>
          </w:p>
          <w:p w14:paraId="7128EE81" w14:textId="69B1B552" w:rsidR="00243875" w:rsidRPr="007F1F37" w:rsidRDefault="00E50720" w:rsidP="007F1F37">
            <w:pPr>
              <w:rPr>
                <w:rFonts w:cstheme="minorHAnsi"/>
              </w:rPr>
            </w:pPr>
            <w:r>
              <w:rPr>
                <w:rFonts w:cstheme="minorHAnsi"/>
              </w:rPr>
              <w:t>Developing and i</w:t>
            </w:r>
            <w:r w:rsidR="00FC6EB7" w:rsidRPr="007F1F37">
              <w:rPr>
                <w:rFonts w:cstheme="minorHAnsi"/>
              </w:rPr>
              <w:t>mplement</w:t>
            </w:r>
            <w:r w:rsidR="00AB0D2C" w:rsidRPr="007F1F37">
              <w:rPr>
                <w:rFonts w:cstheme="minorHAnsi"/>
              </w:rPr>
              <w:t>ing</w:t>
            </w:r>
            <w:r w:rsidR="00FC6EB7" w:rsidRPr="007F1F37">
              <w:rPr>
                <w:rFonts w:cstheme="minorHAnsi"/>
              </w:rPr>
              <w:t xml:space="preserve"> </w:t>
            </w:r>
            <w:r w:rsidR="00AB0D2C" w:rsidRPr="007F1F37">
              <w:rPr>
                <w:rFonts w:cstheme="minorHAnsi"/>
              </w:rPr>
              <w:t>hand hygiene</w:t>
            </w:r>
            <w:r w:rsidR="00C07DA2">
              <w:rPr>
                <w:rFonts w:cstheme="minorHAnsi"/>
              </w:rPr>
              <w:t xml:space="preserve"> monitoring</w:t>
            </w:r>
            <w:r w:rsidR="00AB0D2C" w:rsidRPr="007F1F37">
              <w:rPr>
                <w:rFonts w:cstheme="minorHAnsi"/>
              </w:rPr>
              <w:t xml:space="preserve"> programs</w:t>
            </w:r>
            <w:r w:rsidR="00530AE7">
              <w:rPr>
                <w:rFonts w:cstheme="minorHAnsi"/>
              </w:rPr>
              <w:t xml:space="preserve">, </w:t>
            </w:r>
            <w:r w:rsidR="00FC6EB7" w:rsidRPr="007F1F37">
              <w:rPr>
                <w:rFonts w:cstheme="minorHAnsi"/>
              </w:rPr>
              <w:t>such as through the 4 Es framework</w:t>
            </w:r>
            <w:r w:rsidR="00530AE7">
              <w:rPr>
                <w:rFonts w:cstheme="minorHAnsi"/>
              </w:rPr>
              <w:t>,</w:t>
            </w:r>
            <w:r w:rsidR="00FC6EB7" w:rsidRPr="007F1F37">
              <w:rPr>
                <w:rFonts w:cstheme="minorHAnsi"/>
              </w:rPr>
              <w:t xml:space="preserve"> </w:t>
            </w:r>
            <w:r w:rsidR="00AB0D2C" w:rsidRPr="007F1F37">
              <w:rPr>
                <w:rFonts w:cstheme="minorHAnsi"/>
              </w:rPr>
              <w:t>require</w:t>
            </w:r>
            <w:r w:rsidR="00401319">
              <w:rPr>
                <w:rFonts w:cstheme="minorHAnsi"/>
              </w:rPr>
              <w:t>s</w:t>
            </w:r>
            <w:r w:rsidR="00AB0D2C" w:rsidRPr="007F1F37">
              <w:rPr>
                <w:rFonts w:cstheme="minorHAnsi"/>
              </w:rPr>
              <w:t xml:space="preserve"> hard work, multiple approaches, and sustained effort from all leadership levels. </w:t>
            </w:r>
          </w:p>
          <w:p w14:paraId="01C50352" w14:textId="01781B02" w:rsidR="00954F33" w:rsidRPr="004951A3" w:rsidRDefault="00954F33" w:rsidP="00243875">
            <w:pPr>
              <w:pStyle w:val="LeftColumnTitle"/>
              <w:rPr>
                <w:rFonts w:asciiTheme="minorHAnsi" w:hAnsiTheme="minorHAnsi" w:cstheme="minorHAnsi"/>
                <w:b w:val="0"/>
                <w:bCs w:val="0"/>
                <w:sz w:val="22"/>
                <w:szCs w:val="22"/>
              </w:rPr>
            </w:pPr>
            <w:r>
              <w:rPr>
                <w:rFonts w:asciiTheme="minorHAnsi" w:hAnsiTheme="minorHAnsi" w:cstheme="minorHAnsi"/>
                <w:b w:val="0"/>
                <w:bCs w:val="0"/>
                <w:sz w:val="22"/>
                <w:szCs w:val="22"/>
              </w:rPr>
              <w:t xml:space="preserve">Hand hygiene teams </w:t>
            </w:r>
            <w:r w:rsidR="007007CE">
              <w:rPr>
                <w:rFonts w:asciiTheme="minorHAnsi" w:hAnsiTheme="minorHAnsi" w:cstheme="minorHAnsi"/>
                <w:b w:val="0"/>
                <w:bCs w:val="0"/>
                <w:sz w:val="22"/>
                <w:szCs w:val="22"/>
              </w:rPr>
              <w:t xml:space="preserve">invest significant </w:t>
            </w:r>
            <w:r w:rsidR="007F1F37">
              <w:rPr>
                <w:rFonts w:asciiTheme="minorHAnsi" w:hAnsiTheme="minorHAnsi" w:cstheme="minorHAnsi"/>
                <w:b w:val="0"/>
                <w:bCs w:val="0"/>
                <w:sz w:val="22"/>
                <w:szCs w:val="22"/>
              </w:rPr>
              <w:t>effort and</w:t>
            </w:r>
            <w:r w:rsidR="007007CE">
              <w:rPr>
                <w:rFonts w:asciiTheme="minorHAnsi" w:hAnsiTheme="minorHAnsi" w:cstheme="minorHAnsi"/>
                <w:b w:val="0"/>
                <w:bCs w:val="0"/>
                <w:sz w:val="22"/>
                <w:szCs w:val="22"/>
              </w:rPr>
              <w:t xml:space="preserve"> should acknowledge and celebrate their accomplishments!</w:t>
            </w:r>
          </w:p>
        </w:tc>
        <w:tc>
          <w:tcPr>
            <w:tcW w:w="4608" w:type="dxa"/>
          </w:tcPr>
          <w:p w14:paraId="3FEC9E74" w14:textId="3C554C54" w:rsidR="00243875" w:rsidRPr="00BD026C" w:rsidRDefault="00243875" w:rsidP="00243875">
            <w:pPr>
              <w:pStyle w:val="RightColumnFormat"/>
            </w:pPr>
            <w:r w:rsidRPr="003F2E36">
              <w:t xml:space="preserve">Slide </w:t>
            </w:r>
            <w:r>
              <w:fldChar w:fldCharType="begin"/>
            </w:r>
            <w:r>
              <w:instrText>seq NumList</w:instrText>
            </w:r>
            <w:r>
              <w:fldChar w:fldCharType="separate"/>
            </w:r>
            <w:r w:rsidR="00EB3E59">
              <w:rPr>
                <w:noProof/>
              </w:rPr>
              <w:t>39</w:t>
            </w:r>
            <w:r>
              <w:fldChar w:fldCharType="end"/>
            </w:r>
          </w:p>
          <w:p w14:paraId="7E1D1C21" w14:textId="7FE49370" w:rsidR="00243875" w:rsidRPr="003F2E36" w:rsidRDefault="00F250C3" w:rsidP="00243875">
            <w:pPr>
              <w:pStyle w:val="RightColumnFormat"/>
            </w:pPr>
            <w:r>
              <w:rPr>
                <w:noProof/>
              </w:rPr>
              <w:lastRenderedPageBreak/>
              <w:drawing>
                <wp:inline distT="0" distB="0" distL="0" distR="0" wp14:anchorId="71A08C11" wp14:editId="1642C1D3">
                  <wp:extent cx="2729865" cy="2047240"/>
                  <wp:effectExtent l="0" t="0" r="0" b="0"/>
                  <wp:docPr id="1262522605"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522605" name="Picture 39">
                            <a:extLst>
                              <a:ext uri="{C183D7F6-B498-43B3-948B-1728B52AA6E4}">
                                <adec:decorative xmlns:adec="http://schemas.microsoft.com/office/drawing/2017/decorative" val="1"/>
                              </a:ext>
                            </a:extLst>
                          </pic:cNvPr>
                          <pic:cNvPicPr>
                            <a:picLocks noChangeAspect="1" noChangeArrowheads="1"/>
                          </pic:cNvPicPr>
                        </pic:nvPicPr>
                        <pic:blipFill>
                          <a:blip r:embed="rId71" cstate="print">
                            <a:extLst>
                              <a:ext uri="{28A0092B-C50C-407E-A947-70E740481C1C}">
                                <a14:useLocalDpi xmlns:a14="http://schemas.microsoft.com/office/drawing/2010/main"/>
                              </a:ext>
                            </a:extLst>
                          </a:blip>
                          <a:srcRect/>
                          <a:stretch>
                            <a:fillRect/>
                          </a:stretch>
                        </pic:blipFill>
                        <pic:spPr bwMode="auto">
                          <a:xfrm>
                            <a:off x="0" y="0"/>
                            <a:ext cx="2729865" cy="2047240"/>
                          </a:xfrm>
                          <a:prstGeom prst="rect">
                            <a:avLst/>
                          </a:prstGeom>
                          <a:noFill/>
                          <a:ln>
                            <a:noFill/>
                          </a:ln>
                        </pic:spPr>
                      </pic:pic>
                    </a:graphicData>
                  </a:graphic>
                </wp:inline>
              </w:drawing>
            </w:r>
          </w:p>
        </w:tc>
      </w:tr>
      <w:tr w:rsidR="00243875" w14:paraId="5C906BF1" w14:textId="77777777" w:rsidTr="1FB9D8B7">
        <w:trPr>
          <w:jc w:val="center"/>
        </w:trPr>
        <w:tc>
          <w:tcPr>
            <w:tcW w:w="6192" w:type="dxa"/>
          </w:tcPr>
          <w:p w14:paraId="5602898A" w14:textId="1D2F7567" w:rsidR="00243875" w:rsidRDefault="00243875" w:rsidP="00243875">
            <w:pPr>
              <w:pStyle w:val="LeftColumnTitle"/>
              <w:rPr>
                <w:sz w:val="24"/>
                <w:szCs w:val="24"/>
              </w:rPr>
            </w:pPr>
            <w:r>
              <w:lastRenderedPageBreak/>
              <w:t>Case Example of Low Adherence: Background</w:t>
            </w:r>
          </w:p>
          <w:p w14:paraId="3A635F2E" w14:textId="77777777" w:rsidR="00243875" w:rsidRDefault="00243875" w:rsidP="00243875">
            <w:r w:rsidRPr="00A85402">
              <w:t>SAY:</w:t>
            </w:r>
          </w:p>
          <w:p w14:paraId="42F1F2A5" w14:textId="1A6570A9" w:rsidR="00243875" w:rsidRDefault="00243875" w:rsidP="00243875">
            <w:r w:rsidRPr="00A864C8">
              <w:t>Now,</w:t>
            </w:r>
            <w:r>
              <w:t xml:space="preserve"> the presentation will transition to a case example to review and apply the material through a study of a hospital implementing a hand hygiene program. </w:t>
            </w:r>
          </w:p>
          <w:p w14:paraId="777F0AC7" w14:textId="58F93FDF" w:rsidR="00243875" w:rsidRDefault="00243875" w:rsidP="00243875">
            <w:r>
              <w:t xml:space="preserve">In this example, a </w:t>
            </w:r>
            <w:r w:rsidRPr="00A864C8">
              <w:t xml:space="preserve">local community hospital recently transitioned from </w:t>
            </w:r>
            <w:r w:rsidR="005266D4">
              <w:t xml:space="preserve">years of using </w:t>
            </w:r>
            <w:r w:rsidR="00644139">
              <w:t xml:space="preserve">overt observation </w:t>
            </w:r>
            <w:r w:rsidRPr="00A864C8">
              <w:t>to an</w:t>
            </w:r>
            <w:r w:rsidR="00083CE9">
              <w:t xml:space="preserve"> automated adherence monitoring method</w:t>
            </w:r>
            <w:r w:rsidRPr="00A864C8">
              <w:t xml:space="preserve">. </w:t>
            </w:r>
          </w:p>
          <w:p w14:paraId="05B9D019" w14:textId="19C6B79F" w:rsidR="00243875" w:rsidRDefault="00243875" w:rsidP="00243875">
            <w:r w:rsidRPr="00A864C8">
              <w:t>Despite consistently reporting high adherence to hand hygiene for over a decade, their rates dropped dramatically after the new system was implemented.</w:t>
            </w:r>
          </w:p>
          <w:p w14:paraId="740F8873" w14:textId="66E1D340" w:rsidR="00243875" w:rsidRDefault="00243875" w:rsidP="00243875">
            <w:r w:rsidRPr="00451D55">
              <w:t xml:space="preserve">Previously, baseline data from </w:t>
            </w:r>
            <w:r w:rsidR="00F0556D">
              <w:t>overt observation</w:t>
            </w:r>
            <w:r w:rsidRPr="00451D55">
              <w:t xml:space="preserve"> consistently reported hand hygiene adherence rates from 91 to 94 percent.</w:t>
            </w:r>
          </w:p>
          <w:p w14:paraId="0F62A04F" w14:textId="36015323" w:rsidR="00243875" w:rsidRDefault="00243875" w:rsidP="00243875">
            <w:r w:rsidRPr="00451D55">
              <w:t>Following the transition, baseline data reported that adherence was from 52 to 56 percent.</w:t>
            </w:r>
          </w:p>
        </w:tc>
        <w:tc>
          <w:tcPr>
            <w:tcW w:w="4608" w:type="dxa"/>
          </w:tcPr>
          <w:p w14:paraId="4CEB65BC" w14:textId="688783BA" w:rsidR="00243875" w:rsidRPr="00BD026C" w:rsidRDefault="00243875" w:rsidP="00243875">
            <w:pPr>
              <w:pStyle w:val="RightColumnFormat"/>
            </w:pPr>
            <w:r w:rsidRPr="003F2E36">
              <w:t xml:space="preserve">Slide </w:t>
            </w:r>
            <w:r>
              <w:fldChar w:fldCharType="begin"/>
            </w:r>
            <w:r>
              <w:instrText>seq NumList</w:instrText>
            </w:r>
            <w:r>
              <w:fldChar w:fldCharType="separate"/>
            </w:r>
            <w:r w:rsidR="00EB3E59">
              <w:rPr>
                <w:noProof/>
              </w:rPr>
              <w:t>40</w:t>
            </w:r>
            <w:r>
              <w:fldChar w:fldCharType="end"/>
            </w:r>
          </w:p>
          <w:p w14:paraId="55ACADB2" w14:textId="5E3DA5B2" w:rsidR="00243875" w:rsidRPr="003F2E36" w:rsidRDefault="00F250C3" w:rsidP="00243875">
            <w:pPr>
              <w:pStyle w:val="RightColumnFormat"/>
            </w:pPr>
            <w:r>
              <w:rPr>
                <w:noProof/>
              </w:rPr>
              <w:drawing>
                <wp:inline distT="0" distB="0" distL="0" distR="0" wp14:anchorId="72FF5357" wp14:editId="6F0E64ED">
                  <wp:extent cx="2729865" cy="2047240"/>
                  <wp:effectExtent l="0" t="0" r="0" b="0"/>
                  <wp:docPr id="778924191"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924191" name="Picture 40">
                            <a:extLst>
                              <a:ext uri="{C183D7F6-B498-43B3-948B-1728B52AA6E4}">
                                <adec:decorative xmlns:adec="http://schemas.microsoft.com/office/drawing/2017/decorative" val="1"/>
                              </a:ext>
                            </a:extLst>
                          </pic:cNvPr>
                          <pic:cNvPicPr>
                            <a:picLocks noChangeAspect="1" noChangeArrowheads="1"/>
                          </pic:cNvPicPr>
                        </pic:nvPicPr>
                        <pic:blipFill>
                          <a:blip r:embed="rId72" cstate="print">
                            <a:extLst>
                              <a:ext uri="{28A0092B-C50C-407E-A947-70E740481C1C}">
                                <a14:useLocalDpi xmlns:a14="http://schemas.microsoft.com/office/drawing/2010/main"/>
                              </a:ext>
                            </a:extLst>
                          </a:blip>
                          <a:srcRect/>
                          <a:stretch>
                            <a:fillRect/>
                          </a:stretch>
                        </pic:blipFill>
                        <pic:spPr bwMode="auto">
                          <a:xfrm>
                            <a:off x="0" y="0"/>
                            <a:ext cx="2729865" cy="2047240"/>
                          </a:xfrm>
                          <a:prstGeom prst="rect">
                            <a:avLst/>
                          </a:prstGeom>
                          <a:noFill/>
                          <a:ln>
                            <a:noFill/>
                          </a:ln>
                        </pic:spPr>
                      </pic:pic>
                    </a:graphicData>
                  </a:graphic>
                </wp:inline>
              </w:drawing>
            </w:r>
          </w:p>
        </w:tc>
      </w:tr>
      <w:tr w:rsidR="00243875" w14:paraId="7D48C19F" w14:textId="77777777" w:rsidTr="1FB9D8B7">
        <w:trPr>
          <w:jc w:val="center"/>
        </w:trPr>
        <w:tc>
          <w:tcPr>
            <w:tcW w:w="6192" w:type="dxa"/>
          </w:tcPr>
          <w:p w14:paraId="396D6E01" w14:textId="374A47F0" w:rsidR="00243875" w:rsidRDefault="00243875" w:rsidP="00243875">
            <w:pPr>
              <w:pStyle w:val="LeftColumnTitle"/>
              <w:rPr>
                <w:sz w:val="24"/>
                <w:szCs w:val="24"/>
              </w:rPr>
            </w:pPr>
            <w:r>
              <w:t>Case Example Continued: Examination of the Problem</w:t>
            </w:r>
          </w:p>
          <w:p w14:paraId="3621DDA0" w14:textId="77777777" w:rsidR="00243875" w:rsidRDefault="00243875" w:rsidP="00243875">
            <w:r w:rsidRPr="00A85402">
              <w:t>SAY:</w:t>
            </w:r>
          </w:p>
          <w:p w14:paraId="3814575D" w14:textId="503FC946" w:rsidR="00243875" w:rsidRDefault="00243875" w:rsidP="00243875">
            <w:pPr>
              <w:rPr>
                <w:szCs w:val="24"/>
              </w:rPr>
            </w:pPr>
            <w:r w:rsidRPr="00800753">
              <w:rPr>
                <w:szCs w:val="24"/>
              </w:rPr>
              <w:t>Hospital leadership believed the reports</w:t>
            </w:r>
            <w:r>
              <w:rPr>
                <w:szCs w:val="24"/>
              </w:rPr>
              <w:t xml:space="preserve"> using data from the </w:t>
            </w:r>
            <w:r w:rsidR="002A2F37">
              <w:rPr>
                <w:szCs w:val="24"/>
              </w:rPr>
              <w:t xml:space="preserve">automated </w:t>
            </w:r>
            <w:r w:rsidR="00A23B6A">
              <w:rPr>
                <w:szCs w:val="24"/>
              </w:rPr>
              <w:t xml:space="preserve">adherence </w:t>
            </w:r>
            <w:r w:rsidR="00A23B6A">
              <w:t>monitoring</w:t>
            </w:r>
            <w:r>
              <w:rPr>
                <w:szCs w:val="24"/>
              </w:rPr>
              <w:t xml:space="preserve"> system</w:t>
            </w:r>
            <w:r w:rsidRPr="00800753">
              <w:rPr>
                <w:szCs w:val="24"/>
              </w:rPr>
              <w:t xml:space="preserve"> were incorrect, so the </w:t>
            </w:r>
            <w:r w:rsidR="00491843">
              <w:rPr>
                <w:szCs w:val="24"/>
              </w:rPr>
              <w:t>i</w:t>
            </w:r>
            <w:r w:rsidRPr="00800753">
              <w:rPr>
                <w:szCs w:val="24"/>
              </w:rPr>
              <w:t xml:space="preserve">nfection </w:t>
            </w:r>
            <w:r w:rsidR="00491843">
              <w:rPr>
                <w:szCs w:val="24"/>
              </w:rPr>
              <w:t>p</w:t>
            </w:r>
            <w:r w:rsidRPr="00800753">
              <w:rPr>
                <w:szCs w:val="24"/>
              </w:rPr>
              <w:t xml:space="preserve">revention team conducted a real-time point prevalence audit to validate the data. </w:t>
            </w:r>
          </w:p>
          <w:p w14:paraId="506308C6" w14:textId="2CCE13A4" w:rsidR="00243875" w:rsidRPr="00800753" w:rsidRDefault="00243875" w:rsidP="00243875">
            <w:r w:rsidRPr="00800753">
              <w:rPr>
                <w:szCs w:val="24"/>
              </w:rPr>
              <w:t>After confirming the low adherence rate, focus group sessions</w:t>
            </w:r>
            <w:r>
              <w:rPr>
                <w:szCs w:val="24"/>
              </w:rPr>
              <w:t xml:space="preserve">—including representation from all clinical and ancillary staff departments—sought </w:t>
            </w:r>
            <w:r w:rsidRPr="00800753">
              <w:rPr>
                <w:szCs w:val="24"/>
              </w:rPr>
              <w:t>to try to understand the reasons for the frequently missed hand hygiene opportunities.</w:t>
            </w:r>
          </w:p>
        </w:tc>
        <w:tc>
          <w:tcPr>
            <w:tcW w:w="4608" w:type="dxa"/>
          </w:tcPr>
          <w:p w14:paraId="3E894A1F" w14:textId="6A68FD1E" w:rsidR="00243875" w:rsidRPr="00BD026C" w:rsidRDefault="00243875" w:rsidP="00243875">
            <w:pPr>
              <w:pStyle w:val="RightColumnFormat"/>
            </w:pPr>
            <w:r w:rsidRPr="003F2E36">
              <w:t xml:space="preserve">Slide </w:t>
            </w:r>
            <w:r>
              <w:fldChar w:fldCharType="begin"/>
            </w:r>
            <w:r>
              <w:instrText>seq NumList</w:instrText>
            </w:r>
            <w:r>
              <w:fldChar w:fldCharType="separate"/>
            </w:r>
            <w:r w:rsidR="00EB3E59">
              <w:rPr>
                <w:noProof/>
              </w:rPr>
              <w:t>41</w:t>
            </w:r>
            <w:r>
              <w:fldChar w:fldCharType="end"/>
            </w:r>
          </w:p>
          <w:p w14:paraId="0254763D" w14:textId="36798D2B" w:rsidR="00243875" w:rsidRPr="003F2E36" w:rsidRDefault="00F250C3" w:rsidP="00243875">
            <w:pPr>
              <w:pStyle w:val="RightColumnFormat"/>
            </w:pPr>
            <w:r>
              <w:rPr>
                <w:noProof/>
              </w:rPr>
              <w:drawing>
                <wp:inline distT="0" distB="0" distL="0" distR="0" wp14:anchorId="11CEDC76" wp14:editId="327935B6">
                  <wp:extent cx="2729865" cy="2047240"/>
                  <wp:effectExtent l="0" t="0" r="0" b="0"/>
                  <wp:docPr id="115473212"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73212" name="Picture 41">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2729865" cy="2047240"/>
                          </a:xfrm>
                          <a:prstGeom prst="rect">
                            <a:avLst/>
                          </a:prstGeom>
                          <a:noFill/>
                          <a:ln>
                            <a:noFill/>
                          </a:ln>
                        </pic:spPr>
                      </pic:pic>
                    </a:graphicData>
                  </a:graphic>
                </wp:inline>
              </w:drawing>
            </w:r>
          </w:p>
        </w:tc>
      </w:tr>
      <w:tr w:rsidR="00243875" w14:paraId="0C27A3F9" w14:textId="77777777" w:rsidTr="1FB9D8B7">
        <w:trPr>
          <w:jc w:val="center"/>
        </w:trPr>
        <w:tc>
          <w:tcPr>
            <w:tcW w:w="6192" w:type="dxa"/>
          </w:tcPr>
          <w:p w14:paraId="169427FA" w14:textId="736CEBA2" w:rsidR="00243875" w:rsidRDefault="00243875" w:rsidP="00243875">
            <w:pPr>
              <w:pStyle w:val="LeftColumnTitle"/>
              <w:rPr>
                <w:sz w:val="24"/>
                <w:szCs w:val="24"/>
              </w:rPr>
            </w:pPr>
            <w:r>
              <w:lastRenderedPageBreak/>
              <w:t>Case Example: Ishikawa Diagram</w:t>
            </w:r>
          </w:p>
          <w:p w14:paraId="4CCE5CDD" w14:textId="77777777" w:rsidR="00243875" w:rsidRDefault="00243875" w:rsidP="00243875">
            <w:r w:rsidRPr="00A85402">
              <w:t>SAY:</w:t>
            </w:r>
          </w:p>
          <w:p w14:paraId="171A9ECC" w14:textId="6E727DD9" w:rsidR="00243875" w:rsidRDefault="00243875" w:rsidP="00243875">
            <w:r w:rsidRPr="004E0ACA">
              <w:t>The Ishikawa diagram, also known as the fishbone diagram</w:t>
            </w:r>
            <w:r>
              <w:t xml:space="preserve">, was used to analyze the feedback received from the focus groups. </w:t>
            </w:r>
          </w:p>
          <w:p w14:paraId="38A5F917" w14:textId="1177D247" w:rsidR="00243875" w:rsidRDefault="00243875" w:rsidP="00243875">
            <w:r>
              <w:t xml:space="preserve">The tool summarizes the barriers, </w:t>
            </w:r>
            <w:r w:rsidRPr="00753DB5">
              <w:t>usually grouped into one of six main categories</w:t>
            </w:r>
            <w:r>
              <w:t xml:space="preserve">, </w:t>
            </w:r>
            <w:r w:rsidRPr="00753DB5">
              <w:t>to look at the issue globally and prioritize interventions.</w:t>
            </w:r>
          </w:p>
          <w:p w14:paraId="6CCA1E04" w14:textId="2BBAF965" w:rsidR="00243875" w:rsidRPr="0071313D" w:rsidRDefault="00243875" w:rsidP="00243875">
            <w:r>
              <w:t>During the assessment, i</w:t>
            </w:r>
            <w:r w:rsidRPr="0071313D">
              <w:t>t is important</w:t>
            </w:r>
            <w:r>
              <w:t xml:space="preserve"> to note that </w:t>
            </w:r>
            <w:r w:rsidRPr="0071313D">
              <w:t xml:space="preserve">each facility </w:t>
            </w:r>
            <w:r>
              <w:t xml:space="preserve">needs </w:t>
            </w:r>
            <w:r w:rsidRPr="0071313D">
              <w:t xml:space="preserve">to assess </w:t>
            </w:r>
            <w:r>
              <w:t xml:space="preserve">barriers </w:t>
            </w:r>
            <w:r w:rsidRPr="0071313D">
              <w:t xml:space="preserve">specific </w:t>
            </w:r>
            <w:r>
              <w:t>to their facility</w:t>
            </w:r>
            <w:r w:rsidRPr="0071313D">
              <w:t xml:space="preserve">, as </w:t>
            </w:r>
            <w:r>
              <w:t>barriers</w:t>
            </w:r>
            <w:r w:rsidRPr="0071313D">
              <w:t xml:space="preserve"> may vary from institution to institution and even among units and disciplines within the same organization. </w:t>
            </w:r>
          </w:p>
          <w:p w14:paraId="20EE7518" w14:textId="0997E20E" w:rsidR="00243875" w:rsidRDefault="00243875" w:rsidP="00243875">
            <w:r>
              <w:t xml:space="preserve">The categories and related examples include the following: </w:t>
            </w:r>
          </w:p>
          <w:p w14:paraId="770ED416" w14:textId="5C26FCCF" w:rsidR="00243875" w:rsidRDefault="00243875" w:rsidP="00243875">
            <w:pPr>
              <w:pStyle w:val="ListParagraph"/>
              <w:numPr>
                <w:ilvl w:val="0"/>
                <w:numId w:val="37"/>
              </w:numPr>
            </w:pPr>
            <w:r>
              <w:t>Man, which encompasses issues like poor training among individuals or units</w:t>
            </w:r>
          </w:p>
          <w:p w14:paraId="0EEB3CF1" w14:textId="1D6F0890" w:rsidR="00243875" w:rsidRDefault="00243875" w:rsidP="00243875">
            <w:pPr>
              <w:pStyle w:val="ListParagraph"/>
              <w:numPr>
                <w:ilvl w:val="0"/>
                <w:numId w:val="37"/>
              </w:numPr>
            </w:pPr>
            <w:r>
              <w:t>Method, such as outdated policies or improper glove use</w:t>
            </w:r>
          </w:p>
          <w:p w14:paraId="718DA138" w14:textId="60CCCF4E" w:rsidR="00243875" w:rsidRDefault="00243875" w:rsidP="00243875">
            <w:pPr>
              <w:pStyle w:val="ListParagraph"/>
              <w:numPr>
                <w:ilvl w:val="0"/>
                <w:numId w:val="37"/>
              </w:numPr>
            </w:pPr>
            <w:r>
              <w:t>Machine, including concerns like inadequate staffing or high patient acuity</w:t>
            </w:r>
          </w:p>
          <w:p w14:paraId="616EDFF9" w14:textId="16B84063" w:rsidR="00243875" w:rsidRDefault="00243875" w:rsidP="00243875">
            <w:pPr>
              <w:pStyle w:val="ListParagraph"/>
              <w:numPr>
                <w:ilvl w:val="0"/>
                <w:numId w:val="37"/>
              </w:numPr>
            </w:pPr>
            <w:r>
              <w:t>Material, such as empty dispensers, inconvenient sink placement, or skin irritation</w:t>
            </w:r>
          </w:p>
          <w:p w14:paraId="75932C65" w14:textId="63340D64" w:rsidR="00243875" w:rsidRDefault="00243875" w:rsidP="00243875">
            <w:pPr>
              <w:pStyle w:val="ListParagraph"/>
              <w:numPr>
                <w:ilvl w:val="0"/>
                <w:numId w:val="37"/>
              </w:numPr>
            </w:pPr>
            <w:r>
              <w:t>Environment, which involves factors like a low safety climate or lack of accountability</w:t>
            </w:r>
          </w:p>
          <w:p w14:paraId="2A1B0FD6" w14:textId="6F037217" w:rsidR="00243875" w:rsidRDefault="00243875" w:rsidP="00243875">
            <w:pPr>
              <w:pStyle w:val="ListParagraph"/>
              <w:numPr>
                <w:ilvl w:val="0"/>
                <w:numId w:val="37"/>
              </w:numPr>
            </w:pPr>
            <w:r w:rsidRPr="00A25EFD">
              <w:t>Measurement, including issues like distrust in data</w:t>
            </w:r>
            <w:r>
              <w:t>, lack of belief in risk of low hand hygiene adherence, or Hawthorne effect</w:t>
            </w:r>
          </w:p>
          <w:p w14:paraId="232A6E4C" w14:textId="58F6BC37" w:rsidR="00243875" w:rsidRPr="001717AB" w:rsidRDefault="00243875" w:rsidP="00243875">
            <w:r w:rsidRPr="00A25EFD">
              <w:t xml:space="preserve">The </w:t>
            </w:r>
            <w:hyperlink r:id="rId74" w:history="1">
              <w:r w:rsidRPr="007B2A67">
                <w:rPr>
                  <w:rStyle w:val="Hyperlink"/>
                  <w:szCs w:val="24"/>
                </w:rPr>
                <w:t xml:space="preserve">HICPAC </w:t>
              </w:r>
              <w:r w:rsidR="00B656F5">
                <w:rPr>
                  <w:rStyle w:val="Hyperlink"/>
                  <w:szCs w:val="24"/>
                </w:rPr>
                <w:t>G</w:t>
              </w:r>
              <w:r w:rsidRPr="007B2A67">
                <w:rPr>
                  <w:rStyle w:val="Hyperlink"/>
                  <w:szCs w:val="24"/>
                </w:rPr>
                <w:t>uideline</w:t>
              </w:r>
              <w:r w:rsidR="00FF3B2E">
                <w:rPr>
                  <w:rStyle w:val="Hyperlink"/>
                  <w:szCs w:val="24"/>
                </w:rPr>
                <w:t xml:space="preserve"> for </w:t>
              </w:r>
              <w:r w:rsidR="00B656F5">
                <w:rPr>
                  <w:rStyle w:val="Hyperlink"/>
                  <w:szCs w:val="24"/>
                </w:rPr>
                <w:t>H</w:t>
              </w:r>
              <w:r w:rsidR="00FF3B2E">
                <w:rPr>
                  <w:rStyle w:val="Hyperlink"/>
                  <w:szCs w:val="24"/>
                </w:rPr>
                <w:t xml:space="preserve">and </w:t>
              </w:r>
              <w:r w:rsidR="00B656F5">
                <w:rPr>
                  <w:rStyle w:val="Hyperlink"/>
                  <w:szCs w:val="24"/>
                </w:rPr>
                <w:t>H</w:t>
              </w:r>
              <w:r w:rsidR="00FF3B2E">
                <w:rPr>
                  <w:rStyle w:val="Hyperlink"/>
                  <w:szCs w:val="24"/>
                </w:rPr>
                <w:t>ygiene in</w:t>
              </w:r>
              <w:r w:rsidR="00B656F5">
                <w:rPr>
                  <w:rStyle w:val="Hyperlink"/>
                  <w:szCs w:val="24"/>
                </w:rPr>
                <w:t xml:space="preserve"> H</w:t>
              </w:r>
              <w:r w:rsidR="00FF3B2E">
                <w:rPr>
                  <w:rStyle w:val="Hyperlink"/>
                  <w:szCs w:val="24"/>
                </w:rPr>
                <w:t>ealth</w:t>
              </w:r>
              <w:r w:rsidR="00B656F5">
                <w:rPr>
                  <w:rStyle w:val="Hyperlink"/>
                  <w:szCs w:val="24"/>
                </w:rPr>
                <w:t>-C</w:t>
              </w:r>
              <w:r w:rsidR="00FF3B2E">
                <w:rPr>
                  <w:rStyle w:val="Hyperlink"/>
                  <w:szCs w:val="24"/>
                </w:rPr>
                <w:t xml:space="preserve">are </w:t>
              </w:r>
              <w:r w:rsidR="00B656F5">
                <w:rPr>
                  <w:rStyle w:val="Hyperlink"/>
                  <w:szCs w:val="24"/>
                </w:rPr>
                <w:t>S</w:t>
              </w:r>
              <w:r w:rsidR="00FF3B2E">
                <w:rPr>
                  <w:rStyle w:val="Hyperlink"/>
                  <w:szCs w:val="24"/>
                </w:rPr>
                <w:t>ettings</w:t>
              </w:r>
            </w:hyperlink>
            <w:r w:rsidRPr="00A25EFD">
              <w:t xml:space="preserve"> offer</w:t>
            </w:r>
            <w:r w:rsidR="001306AA">
              <w:t>s</w:t>
            </w:r>
            <w:r w:rsidRPr="00A25EFD">
              <w:t xml:space="preserve"> additional well-known barriers to hand hygiene and mitigation strategies that may be helpful when getting started.</w:t>
            </w:r>
          </w:p>
        </w:tc>
        <w:tc>
          <w:tcPr>
            <w:tcW w:w="4608" w:type="dxa"/>
          </w:tcPr>
          <w:p w14:paraId="1A4A6881" w14:textId="5AAE167C" w:rsidR="00243875" w:rsidRPr="00BD026C" w:rsidRDefault="00243875" w:rsidP="00243875">
            <w:pPr>
              <w:pStyle w:val="RightColumnFormat"/>
            </w:pPr>
            <w:r w:rsidRPr="003F2E36">
              <w:t xml:space="preserve">Slide </w:t>
            </w:r>
            <w:r>
              <w:fldChar w:fldCharType="begin"/>
            </w:r>
            <w:r>
              <w:instrText>seq NumList</w:instrText>
            </w:r>
            <w:r>
              <w:fldChar w:fldCharType="separate"/>
            </w:r>
            <w:r w:rsidR="00EB3E59">
              <w:rPr>
                <w:noProof/>
              </w:rPr>
              <w:t>42</w:t>
            </w:r>
            <w:r>
              <w:fldChar w:fldCharType="end"/>
            </w:r>
          </w:p>
          <w:p w14:paraId="2DD62A75" w14:textId="2CA74658" w:rsidR="00243875" w:rsidRPr="003F2E36" w:rsidRDefault="00F250C3" w:rsidP="00243875">
            <w:pPr>
              <w:pStyle w:val="RightColumnFormat"/>
            </w:pPr>
            <w:r>
              <w:rPr>
                <w:noProof/>
              </w:rPr>
              <w:drawing>
                <wp:inline distT="0" distB="0" distL="0" distR="0" wp14:anchorId="69B722C4" wp14:editId="428CE6A6">
                  <wp:extent cx="2729865" cy="2047240"/>
                  <wp:effectExtent l="0" t="0" r="0" b="0"/>
                  <wp:docPr id="144178871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788712" name="Picture 42">
                            <a:extLst>
                              <a:ext uri="{C183D7F6-B498-43B3-948B-1728B52AA6E4}">
                                <adec:decorative xmlns:adec="http://schemas.microsoft.com/office/drawing/2017/decorative" val="1"/>
                              </a:ext>
                            </a:extLst>
                          </pic:cNvPr>
                          <pic:cNvPicPr>
                            <a:picLocks noChangeAspect="1" noChangeArrowheads="1"/>
                          </pic:cNvPicPr>
                        </pic:nvPicPr>
                        <pic:blipFill>
                          <a:blip r:embed="rId75" cstate="print">
                            <a:extLst>
                              <a:ext uri="{28A0092B-C50C-407E-A947-70E740481C1C}">
                                <a14:useLocalDpi xmlns:a14="http://schemas.microsoft.com/office/drawing/2010/main"/>
                              </a:ext>
                            </a:extLst>
                          </a:blip>
                          <a:srcRect/>
                          <a:stretch>
                            <a:fillRect/>
                          </a:stretch>
                        </pic:blipFill>
                        <pic:spPr bwMode="auto">
                          <a:xfrm>
                            <a:off x="0" y="0"/>
                            <a:ext cx="2729865" cy="2047240"/>
                          </a:xfrm>
                          <a:prstGeom prst="rect">
                            <a:avLst/>
                          </a:prstGeom>
                          <a:noFill/>
                          <a:ln>
                            <a:noFill/>
                          </a:ln>
                        </pic:spPr>
                      </pic:pic>
                    </a:graphicData>
                  </a:graphic>
                </wp:inline>
              </w:drawing>
            </w:r>
          </w:p>
        </w:tc>
      </w:tr>
      <w:tr w:rsidR="00243875" w14:paraId="4C049CAD" w14:textId="77777777" w:rsidTr="1FB9D8B7">
        <w:trPr>
          <w:jc w:val="center"/>
        </w:trPr>
        <w:tc>
          <w:tcPr>
            <w:tcW w:w="6192" w:type="dxa"/>
          </w:tcPr>
          <w:p w14:paraId="0FFAD1F6" w14:textId="60214DA8" w:rsidR="00243875" w:rsidRDefault="00243875" w:rsidP="00243875">
            <w:pPr>
              <w:pStyle w:val="LeftColumnTitle"/>
              <w:rPr>
                <w:sz w:val="24"/>
                <w:szCs w:val="24"/>
              </w:rPr>
            </w:pPr>
            <w:r>
              <w:t>Case Example: Action Planning</w:t>
            </w:r>
          </w:p>
          <w:p w14:paraId="322B4FF9" w14:textId="77777777" w:rsidR="00243875" w:rsidRDefault="00243875" w:rsidP="00243875">
            <w:pPr>
              <w:rPr>
                <w:rFonts w:ascii="Calibri" w:eastAsia="Calibri" w:hAnsi="Calibri" w:cs="Calibri"/>
                <w:color w:val="000000" w:themeColor="text1"/>
              </w:rPr>
            </w:pPr>
            <w:r w:rsidRPr="00A85402">
              <w:rPr>
                <w:rFonts w:ascii="Calibri" w:eastAsia="Calibri" w:hAnsi="Calibri" w:cs="Calibri"/>
                <w:color w:val="000000" w:themeColor="text1"/>
              </w:rPr>
              <w:t>SAY:</w:t>
            </w:r>
          </w:p>
          <w:p w14:paraId="3AE7885E" w14:textId="3EFE6132" w:rsidR="00243875" w:rsidRDefault="00243875" w:rsidP="00243875">
            <w:pPr>
              <w:rPr>
                <w:rFonts w:ascii="Calibri" w:eastAsia="Calibri" w:hAnsi="Calibri" w:cs="Calibri"/>
                <w:color w:val="000000" w:themeColor="text1"/>
              </w:rPr>
            </w:pPr>
            <w:r w:rsidRPr="00E705C4">
              <w:rPr>
                <w:rFonts w:ascii="Calibri" w:eastAsia="Calibri" w:hAnsi="Calibri" w:cs="Calibri"/>
                <w:color w:val="000000" w:themeColor="text1"/>
              </w:rPr>
              <w:t>The Infection Prevention team reconvened a Hand Hygiene Committee to formulate an action plan to increase adherence. A representative from each department</w:t>
            </w:r>
            <w:r>
              <w:rPr>
                <w:rFonts w:ascii="Calibri" w:eastAsia="Calibri" w:hAnsi="Calibri" w:cs="Calibri"/>
                <w:color w:val="000000" w:themeColor="text1"/>
              </w:rPr>
              <w:t>’s</w:t>
            </w:r>
            <w:r w:rsidRPr="00E705C4">
              <w:rPr>
                <w:rFonts w:ascii="Calibri" w:eastAsia="Calibri" w:hAnsi="Calibri" w:cs="Calibri"/>
                <w:color w:val="000000" w:themeColor="text1"/>
              </w:rPr>
              <w:t xml:space="preserve"> CUSP</w:t>
            </w:r>
            <w:r>
              <w:rPr>
                <w:rFonts w:ascii="Calibri" w:eastAsia="Calibri" w:hAnsi="Calibri" w:cs="Calibri"/>
                <w:color w:val="000000" w:themeColor="text1"/>
              </w:rPr>
              <w:t>,</w:t>
            </w:r>
            <w:r w:rsidRPr="00E705C4">
              <w:rPr>
                <w:rFonts w:ascii="Calibri" w:eastAsia="Calibri" w:hAnsi="Calibri" w:cs="Calibri"/>
                <w:color w:val="000000" w:themeColor="text1"/>
              </w:rPr>
              <w:t xml:space="preserve"> or performance </w:t>
            </w:r>
            <w:r w:rsidR="00303231">
              <w:rPr>
                <w:rFonts w:ascii="Calibri" w:eastAsia="Calibri" w:hAnsi="Calibri" w:cs="Calibri"/>
                <w:color w:val="000000" w:themeColor="text1"/>
              </w:rPr>
              <w:t>or quality</w:t>
            </w:r>
            <w:r w:rsidRPr="00E705C4">
              <w:rPr>
                <w:rFonts w:ascii="Calibri" w:eastAsia="Calibri" w:hAnsi="Calibri" w:cs="Calibri"/>
                <w:color w:val="000000" w:themeColor="text1"/>
              </w:rPr>
              <w:t xml:space="preserve"> improvement, team was invited to participate. </w:t>
            </w:r>
          </w:p>
          <w:p w14:paraId="3C70592B" w14:textId="68D1278F" w:rsidR="00243875" w:rsidRPr="00E705C4" w:rsidRDefault="00243875" w:rsidP="00243875">
            <w:pPr>
              <w:rPr>
                <w:rFonts w:ascii="Calibri" w:eastAsia="Calibri" w:hAnsi="Calibri" w:cs="Calibri"/>
                <w:color w:val="000000" w:themeColor="text1"/>
              </w:rPr>
            </w:pPr>
            <w:r w:rsidRPr="00462BF4">
              <w:rPr>
                <w:rFonts w:ascii="Calibri" w:eastAsia="Calibri" w:hAnsi="Calibri" w:cs="Calibri"/>
                <w:color w:val="000000" w:themeColor="text1"/>
              </w:rPr>
              <w:t>The committee</w:t>
            </w:r>
            <w:r>
              <w:rPr>
                <w:rFonts w:ascii="Calibri" w:eastAsia="Calibri" w:hAnsi="Calibri" w:cs="Calibri"/>
                <w:color w:val="000000" w:themeColor="text1"/>
              </w:rPr>
              <w:t xml:space="preserve"> </w:t>
            </w:r>
            <w:r w:rsidRPr="00462BF4">
              <w:rPr>
                <w:rFonts w:ascii="Calibri" w:eastAsia="Calibri" w:hAnsi="Calibri" w:cs="Calibri"/>
                <w:color w:val="000000" w:themeColor="text1"/>
              </w:rPr>
              <w:t>reviewed the current policy and found it to be vague. They identified several opportunities to clarify expectations, including procedures for when to perform hand hygiene that were not always obvious, such as meal tray delivery and patient transport.</w:t>
            </w:r>
          </w:p>
          <w:p w14:paraId="1B9ADBA1" w14:textId="1C77EB9D" w:rsidR="00243875" w:rsidRPr="00E705C4" w:rsidRDefault="00243875" w:rsidP="00243875">
            <w:pPr>
              <w:rPr>
                <w:rFonts w:ascii="Calibri" w:eastAsia="Calibri" w:hAnsi="Calibri" w:cs="Calibri"/>
                <w:color w:val="000000" w:themeColor="text1"/>
              </w:rPr>
            </w:pPr>
            <w:r w:rsidRPr="00E705C4">
              <w:rPr>
                <w:rFonts w:ascii="Calibri" w:eastAsia="Calibri" w:hAnsi="Calibri" w:cs="Calibri"/>
                <w:color w:val="000000" w:themeColor="text1"/>
              </w:rPr>
              <w:t>Once the new policy was completed</w:t>
            </w:r>
            <w:r>
              <w:rPr>
                <w:rFonts w:ascii="Calibri" w:eastAsia="Calibri" w:hAnsi="Calibri" w:cs="Calibri"/>
                <w:color w:val="000000" w:themeColor="text1"/>
              </w:rPr>
              <w:t>,</w:t>
            </w:r>
            <w:r w:rsidRPr="00E705C4">
              <w:rPr>
                <w:rFonts w:ascii="Calibri" w:eastAsia="Calibri" w:hAnsi="Calibri" w:cs="Calibri"/>
                <w:color w:val="000000" w:themeColor="text1"/>
              </w:rPr>
              <w:t xml:space="preserve"> the committee launched a robust multimodal educational campaign. Updated computer-</w:t>
            </w:r>
            <w:r w:rsidRPr="00E705C4">
              <w:rPr>
                <w:rFonts w:ascii="Calibri" w:eastAsia="Calibri" w:hAnsi="Calibri" w:cs="Calibri"/>
                <w:color w:val="000000" w:themeColor="text1"/>
              </w:rPr>
              <w:lastRenderedPageBreak/>
              <w:t xml:space="preserve">based learning modules were developed and assigned to all new staff at hire, as well as </w:t>
            </w:r>
            <w:r>
              <w:rPr>
                <w:rFonts w:ascii="Calibri" w:eastAsia="Calibri" w:hAnsi="Calibri" w:cs="Calibri"/>
                <w:color w:val="000000" w:themeColor="text1"/>
              </w:rPr>
              <w:t xml:space="preserve">to </w:t>
            </w:r>
            <w:r w:rsidRPr="00E705C4">
              <w:rPr>
                <w:rFonts w:ascii="Calibri" w:eastAsia="Calibri" w:hAnsi="Calibri" w:cs="Calibri"/>
                <w:color w:val="000000" w:themeColor="text1"/>
              </w:rPr>
              <w:t>current staff annually. Posters, fl</w:t>
            </w:r>
            <w:r w:rsidR="00491843">
              <w:rPr>
                <w:rFonts w:ascii="Calibri" w:eastAsia="Calibri" w:hAnsi="Calibri" w:cs="Calibri"/>
                <w:color w:val="000000" w:themeColor="text1"/>
              </w:rPr>
              <w:t>i</w:t>
            </w:r>
            <w:r w:rsidRPr="00E705C4">
              <w:rPr>
                <w:rFonts w:ascii="Calibri" w:eastAsia="Calibri" w:hAnsi="Calibri" w:cs="Calibri"/>
                <w:color w:val="000000" w:themeColor="text1"/>
              </w:rPr>
              <w:t xml:space="preserve">ers, and signage </w:t>
            </w:r>
            <w:r>
              <w:rPr>
                <w:rFonts w:ascii="Calibri" w:eastAsia="Calibri" w:hAnsi="Calibri" w:cs="Calibri"/>
                <w:color w:val="000000" w:themeColor="text1"/>
              </w:rPr>
              <w:t>served</w:t>
            </w:r>
            <w:r w:rsidRPr="00E705C4">
              <w:rPr>
                <w:rFonts w:ascii="Calibri" w:eastAsia="Calibri" w:hAnsi="Calibri" w:cs="Calibri"/>
                <w:color w:val="000000" w:themeColor="text1"/>
              </w:rPr>
              <w:t xml:space="preserve"> as visual cues and reminders throughout the units. </w:t>
            </w:r>
            <w:r w:rsidRPr="004D657F">
              <w:rPr>
                <w:rFonts w:ascii="Calibri" w:eastAsia="Calibri" w:hAnsi="Calibri" w:cs="Calibri"/>
                <w:color w:val="000000" w:themeColor="text1"/>
              </w:rPr>
              <w:t>Hospital leadership sponsored an educational fair, where a</w:t>
            </w:r>
            <w:r w:rsidR="005460C4">
              <w:rPr>
                <w:rFonts w:ascii="Calibri" w:eastAsia="Calibri" w:hAnsi="Calibri" w:cs="Calibri"/>
                <w:color w:val="000000" w:themeColor="text1"/>
              </w:rPr>
              <w:t xml:space="preserve"> simulated escape room</w:t>
            </w:r>
            <w:r w:rsidRPr="004D657F">
              <w:rPr>
                <w:rFonts w:ascii="Calibri" w:eastAsia="Calibri" w:hAnsi="Calibri" w:cs="Calibri"/>
                <w:color w:val="000000" w:themeColor="text1"/>
              </w:rPr>
              <w:t xml:space="preserve"> was set up. Staff who successfully completed the challenge were entered into a raffle for prizes.</w:t>
            </w:r>
          </w:p>
          <w:p w14:paraId="1019F8B8" w14:textId="4364DDDC" w:rsidR="00243875" w:rsidRPr="00E705C4" w:rsidRDefault="00243875" w:rsidP="00243875">
            <w:pPr>
              <w:rPr>
                <w:rFonts w:ascii="Calibri" w:eastAsia="Calibri" w:hAnsi="Calibri" w:cs="Calibri"/>
                <w:color w:val="000000" w:themeColor="text1"/>
              </w:rPr>
            </w:pPr>
            <w:r w:rsidRPr="00E705C4">
              <w:rPr>
                <w:rFonts w:ascii="Calibri" w:eastAsia="Calibri" w:hAnsi="Calibri" w:cs="Calibri"/>
                <w:color w:val="000000" w:themeColor="text1"/>
                <w:szCs w:val="24"/>
              </w:rPr>
              <w:t xml:space="preserve">Lastly, an accountability model was rolled out </w:t>
            </w:r>
            <w:r w:rsidR="00556232">
              <w:rPr>
                <w:rFonts w:ascii="Calibri" w:eastAsia="Calibri" w:hAnsi="Calibri" w:cs="Calibri"/>
                <w:color w:val="000000" w:themeColor="text1"/>
                <w:szCs w:val="24"/>
              </w:rPr>
              <w:t>3</w:t>
            </w:r>
            <w:r>
              <w:rPr>
                <w:rFonts w:ascii="Calibri" w:eastAsia="Calibri" w:hAnsi="Calibri" w:cs="Calibri"/>
                <w:color w:val="000000" w:themeColor="text1"/>
                <w:szCs w:val="24"/>
              </w:rPr>
              <w:t xml:space="preserve"> months</w:t>
            </w:r>
            <w:r w:rsidRPr="00E705C4">
              <w:rPr>
                <w:rFonts w:ascii="Calibri" w:eastAsia="Calibri" w:hAnsi="Calibri" w:cs="Calibri"/>
                <w:color w:val="000000" w:themeColor="text1"/>
                <w:szCs w:val="24"/>
              </w:rPr>
              <w:t xml:space="preserve"> after the new policy and education updates</w:t>
            </w:r>
            <w:r>
              <w:rPr>
                <w:rFonts w:ascii="Calibri" w:eastAsia="Calibri" w:hAnsi="Calibri" w:cs="Calibri"/>
                <w:color w:val="000000" w:themeColor="text1"/>
                <w:szCs w:val="24"/>
              </w:rPr>
              <w:t xml:space="preserve"> began</w:t>
            </w:r>
            <w:r w:rsidRPr="00E705C4">
              <w:rPr>
                <w:rFonts w:ascii="Calibri" w:eastAsia="Calibri" w:hAnsi="Calibri" w:cs="Calibri"/>
                <w:color w:val="000000" w:themeColor="text1"/>
                <w:szCs w:val="24"/>
              </w:rPr>
              <w:t>. The accountability model</w:t>
            </w:r>
            <w:r>
              <w:rPr>
                <w:rFonts w:ascii="Calibri" w:eastAsia="Calibri" w:hAnsi="Calibri" w:cs="Calibri"/>
                <w:color w:val="000000" w:themeColor="text1"/>
                <w:szCs w:val="24"/>
              </w:rPr>
              <w:t xml:space="preserve"> </w:t>
            </w:r>
            <w:r w:rsidRPr="00E705C4">
              <w:rPr>
                <w:rFonts w:ascii="Calibri" w:eastAsia="Calibri" w:hAnsi="Calibri" w:cs="Calibri"/>
                <w:color w:val="000000" w:themeColor="text1"/>
                <w:szCs w:val="24"/>
              </w:rPr>
              <w:t>focused on both individual behavior and unit</w:t>
            </w:r>
            <w:r>
              <w:rPr>
                <w:rFonts w:ascii="Calibri" w:eastAsia="Calibri" w:hAnsi="Calibri" w:cs="Calibri"/>
                <w:color w:val="000000" w:themeColor="text1"/>
                <w:szCs w:val="24"/>
              </w:rPr>
              <w:t xml:space="preserve"> or </w:t>
            </w:r>
            <w:r w:rsidRPr="00E705C4">
              <w:rPr>
                <w:rFonts w:ascii="Calibri" w:eastAsia="Calibri" w:hAnsi="Calibri" w:cs="Calibri"/>
                <w:color w:val="000000" w:themeColor="text1"/>
                <w:szCs w:val="24"/>
              </w:rPr>
              <w:t>department level trends. Staff and units</w:t>
            </w:r>
            <w:r>
              <w:rPr>
                <w:rFonts w:ascii="Calibri" w:eastAsia="Calibri" w:hAnsi="Calibri" w:cs="Calibri"/>
                <w:color w:val="000000" w:themeColor="text1"/>
                <w:szCs w:val="24"/>
              </w:rPr>
              <w:t xml:space="preserve"> that</w:t>
            </w:r>
            <w:r w:rsidRPr="00E705C4">
              <w:rPr>
                <w:rFonts w:ascii="Calibri" w:eastAsia="Calibri" w:hAnsi="Calibri" w:cs="Calibri"/>
                <w:color w:val="000000" w:themeColor="text1"/>
                <w:szCs w:val="24"/>
              </w:rPr>
              <w:t xml:space="preserve"> consistently demonstrated high adherence were recognized and rewarded. Staff who </w:t>
            </w:r>
            <w:r>
              <w:rPr>
                <w:rFonts w:ascii="Calibri" w:eastAsia="Calibri" w:hAnsi="Calibri" w:cs="Calibri"/>
                <w:color w:val="000000" w:themeColor="text1"/>
                <w:szCs w:val="24"/>
              </w:rPr>
              <w:t>had repeated violations</w:t>
            </w:r>
            <w:r w:rsidRPr="00E705C4">
              <w:rPr>
                <w:rFonts w:ascii="Calibri" w:eastAsia="Calibri" w:hAnsi="Calibri" w:cs="Calibri"/>
                <w:color w:val="000000" w:themeColor="text1"/>
                <w:szCs w:val="24"/>
              </w:rPr>
              <w:t xml:space="preserve"> </w:t>
            </w:r>
            <w:r w:rsidRPr="00F61D68">
              <w:rPr>
                <w:rFonts w:ascii="Calibri" w:eastAsia="Calibri" w:hAnsi="Calibri" w:cs="Calibri"/>
                <w:color w:val="000000" w:themeColor="text1"/>
                <w:szCs w:val="24"/>
              </w:rPr>
              <w:t>underwent coaching</w:t>
            </w:r>
            <w:r>
              <w:rPr>
                <w:rFonts w:ascii="Calibri" w:eastAsia="Calibri" w:hAnsi="Calibri" w:cs="Calibri"/>
                <w:color w:val="000000" w:themeColor="text1"/>
                <w:szCs w:val="24"/>
              </w:rPr>
              <w:t xml:space="preserve"> and</w:t>
            </w:r>
            <w:r w:rsidRPr="00F61D68">
              <w:rPr>
                <w:rFonts w:ascii="Calibri" w:eastAsia="Calibri" w:hAnsi="Calibri" w:cs="Calibri"/>
                <w:color w:val="000000" w:themeColor="text1"/>
                <w:szCs w:val="24"/>
              </w:rPr>
              <w:t xml:space="preserve"> counseling, </w:t>
            </w:r>
            <w:r>
              <w:rPr>
                <w:rFonts w:ascii="Calibri" w:eastAsia="Calibri" w:hAnsi="Calibri" w:cs="Calibri"/>
                <w:color w:val="000000" w:themeColor="text1"/>
                <w:szCs w:val="24"/>
              </w:rPr>
              <w:t xml:space="preserve">followed by </w:t>
            </w:r>
            <w:r w:rsidRPr="00F61D68">
              <w:rPr>
                <w:rFonts w:ascii="Calibri" w:eastAsia="Calibri" w:hAnsi="Calibri" w:cs="Calibri"/>
                <w:color w:val="000000" w:themeColor="text1"/>
                <w:szCs w:val="24"/>
              </w:rPr>
              <w:t>progressive disciplinary action</w:t>
            </w:r>
            <w:r>
              <w:rPr>
                <w:rFonts w:ascii="Calibri" w:eastAsia="Calibri" w:hAnsi="Calibri" w:cs="Calibri"/>
                <w:color w:val="000000" w:themeColor="text1"/>
                <w:szCs w:val="24"/>
              </w:rPr>
              <w:t xml:space="preserve"> if required</w:t>
            </w:r>
            <w:r w:rsidRPr="00F61D68">
              <w:rPr>
                <w:rFonts w:ascii="Calibri" w:eastAsia="Calibri" w:hAnsi="Calibri" w:cs="Calibri"/>
                <w:color w:val="000000" w:themeColor="text1"/>
                <w:szCs w:val="24"/>
              </w:rPr>
              <w:t xml:space="preserve">. </w:t>
            </w:r>
            <w:r w:rsidRPr="00E705C4">
              <w:rPr>
                <w:rFonts w:ascii="Calibri" w:eastAsia="Calibri" w:hAnsi="Calibri" w:cs="Calibri"/>
                <w:color w:val="000000" w:themeColor="text1"/>
                <w:szCs w:val="24"/>
              </w:rPr>
              <w:t xml:space="preserve">Units </w:t>
            </w:r>
            <w:r>
              <w:rPr>
                <w:rFonts w:ascii="Calibri" w:eastAsia="Calibri" w:hAnsi="Calibri" w:cs="Calibri"/>
                <w:color w:val="000000" w:themeColor="text1"/>
                <w:szCs w:val="24"/>
              </w:rPr>
              <w:t>that</w:t>
            </w:r>
            <w:r w:rsidRPr="00E705C4">
              <w:rPr>
                <w:rFonts w:ascii="Calibri" w:eastAsia="Calibri" w:hAnsi="Calibri" w:cs="Calibri"/>
                <w:color w:val="000000" w:themeColor="text1"/>
                <w:szCs w:val="24"/>
              </w:rPr>
              <w:t xml:space="preserve"> failed to meet the hospital goal for </w:t>
            </w:r>
            <w:r w:rsidR="00556232">
              <w:rPr>
                <w:rFonts w:ascii="Calibri" w:eastAsia="Calibri" w:hAnsi="Calibri" w:cs="Calibri"/>
                <w:color w:val="000000" w:themeColor="text1"/>
                <w:szCs w:val="24"/>
              </w:rPr>
              <w:t>3</w:t>
            </w:r>
            <w:r w:rsidRPr="00E705C4">
              <w:rPr>
                <w:rFonts w:ascii="Calibri" w:eastAsia="Calibri" w:hAnsi="Calibri" w:cs="Calibri"/>
                <w:color w:val="000000" w:themeColor="text1"/>
                <w:szCs w:val="24"/>
              </w:rPr>
              <w:t xml:space="preserve"> months were required to create a local action plan and present </w:t>
            </w:r>
            <w:r>
              <w:rPr>
                <w:rFonts w:ascii="Calibri" w:eastAsia="Calibri" w:hAnsi="Calibri" w:cs="Calibri"/>
                <w:color w:val="000000" w:themeColor="text1"/>
                <w:szCs w:val="24"/>
              </w:rPr>
              <w:t xml:space="preserve">it </w:t>
            </w:r>
            <w:r w:rsidRPr="00E705C4">
              <w:rPr>
                <w:rFonts w:ascii="Calibri" w:eastAsia="Calibri" w:hAnsi="Calibri" w:cs="Calibri"/>
                <w:color w:val="000000" w:themeColor="text1"/>
                <w:szCs w:val="24"/>
              </w:rPr>
              <w:t>to executive leadership.</w:t>
            </w:r>
          </w:p>
        </w:tc>
        <w:tc>
          <w:tcPr>
            <w:tcW w:w="4608" w:type="dxa"/>
          </w:tcPr>
          <w:p w14:paraId="4DF95CC1" w14:textId="44819F20" w:rsidR="00243875" w:rsidRPr="00BD026C" w:rsidRDefault="00243875" w:rsidP="00243875">
            <w:pPr>
              <w:pStyle w:val="RightColumnFormat"/>
            </w:pPr>
            <w:r w:rsidRPr="003F2E36">
              <w:lastRenderedPageBreak/>
              <w:t xml:space="preserve">Slide </w:t>
            </w:r>
            <w:r>
              <w:fldChar w:fldCharType="begin"/>
            </w:r>
            <w:r>
              <w:instrText>seq NumList</w:instrText>
            </w:r>
            <w:r>
              <w:fldChar w:fldCharType="separate"/>
            </w:r>
            <w:r w:rsidR="00EB3E59">
              <w:rPr>
                <w:noProof/>
              </w:rPr>
              <w:t>43</w:t>
            </w:r>
            <w:r>
              <w:fldChar w:fldCharType="end"/>
            </w:r>
          </w:p>
          <w:p w14:paraId="4F676117" w14:textId="20E55A23" w:rsidR="00243875" w:rsidRPr="003F2E36" w:rsidRDefault="00F250C3" w:rsidP="00243875">
            <w:pPr>
              <w:pStyle w:val="RightColumnFormat"/>
            </w:pPr>
            <w:r>
              <w:rPr>
                <w:noProof/>
              </w:rPr>
              <w:drawing>
                <wp:inline distT="0" distB="0" distL="0" distR="0" wp14:anchorId="4220D066" wp14:editId="66180536">
                  <wp:extent cx="2729865" cy="2047240"/>
                  <wp:effectExtent l="0" t="0" r="0" b="0"/>
                  <wp:docPr id="621420836"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420836" name="Picture 43">
                            <a:extLst>
                              <a:ext uri="{C183D7F6-B498-43B3-948B-1728B52AA6E4}">
                                <adec:decorative xmlns:adec="http://schemas.microsoft.com/office/drawing/2017/decorative" val="1"/>
                              </a:ext>
                            </a:extLst>
                          </pic:cNvPr>
                          <pic:cNvPicPr>
                            <a:picLocks noChangeAspect="1" noChangeArrowheads="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2729865" cy="2047240"/>
                          </a:xfrm>
                          <a:prstGeom prst="rect">
                            <a:avLst/>
                          </a:prstGeom>
                          <a:noFill/>
                          <a:ln>
                            <a:noFill/>
                          </a:ln>
                        </pic:spPr>
                      </pic:pic>
                    </a:graphicData>
                  </a:graphic>
                </wp:inline>
              </w:drawing>
            </w:r>
          </w:p>
        </w:tc>
      </w:tr>
      <w:tr w:rsidR="00243875" w14:paraId="02A2E66B" w14:textId="77777777" w:rsidTr="1FB9D8B7">
        <w:trPr>
          <w:jc w:val="center"/>
        </w:trPr>
        <w:tc>
          <w:tcPr>
            <w:tcW w:w="6192" w:type="dxa"/>
          </w:tcPr>
          <w:p w14:paraId="421AE9EC" w14:textId="1FE97F4C" w:rsidR="00243875" w:rsidRDefault="00243875" w:rsidP="00243875">
            <w:pPr>
              <w:pStyle w:val="LeftColumnTitle"/>
              <w:rPr>
                <w:sz w:val="24"/>
                <w:szCs w:val="24"/>
              </w:rPr>
            </w:pPr>
            <w:r>
              <w:t>Case Example: Results of Intervention</w:t>
            </w:r>
          </w:p>
          <w:p w14:paraId="1D8CDC80" w14:textId="77777777" w:rsidR="00243875" w:rsidRDefault="00243875" w:rsidP="00243875">
            <w:pPr>
              <w:rPr>
                <w:rFonts w:ascii="Calibri" w:eastAsia="Calibri" w:hAnsi="Calibri" w:cs="Calibri"/>
                <w:color w:val="000000" w:themeColor="text1"/>
              </w:rPr>
            </w:pPr>
            <w:r w:rsidRPr="00A85402">
              <w:rPr>
                <w:rFonts w:ascii="Calibri" w:eastAsia="Calibri" w:hAnsi="Calibri" w:cs="Calibri"/>
                <w:color w:val="000000" w:themeColor="text1"/>
              </w:rPr>
              <w:t>SAY:</w:t>
            </w:r>
          </w:p>
          <w:p w14:paraId="799D0EC4" w14:textId="77777777" w:rsidR="00A17188" w:rsidRDefault="00243875" w:rsidP="00243875">
            <w:r w:rsidRPr="00DF5DF4">
              <w:t>Although it took some time to fully implement the action plan, the hospital eventually began to see their adherence rates rise. Within a year, they were back at their target of 90</w:t>
            </w:r>
            <w:r>
              <w:t xml:space="preserve"> percent</w:t>
            </w:r>
            <w:r w:rsidRPr="00DF5DF4">
              <w:t xml:space="preserve">. </w:t>
            </w:r>
          </w:p>
          <w:p w14:paraId="321C7DEE" w14:textId="2685757A" w:rsidR="00243875" w:rsidRDefault="00E32184" w:rsidP="00243875">
            <w:r>
              <w:t xml:space="preserve">To </w:t>
            </w:r>
            <w:r w:rsidR="00A17188" w:rsidRPr="00A17188">
              <w:t>monitor staff adherence to hand hygiene requirements</w:t>
            </w:r>
            <w:r w:rsidR="00A17188">
              <w:t xml:space="preserve">, the hospital </w:t>
            </w:r>
            <w:r w:rsidR="00BD5D00">
              <w:t xml:space="preserve">transitioned </w:t>
            </w:r>
            <w:r w:rsidR="00563FCD">
              <w:t xml:space="preserve">from </w:t>
            </w:r>
            <w:r w:rsidR="00EC5DCE">
              <w:t>overt observation</w:t>
            </w:r>
            <w:r w:rsidR="00BD5D00">
              <w:t xml:space="preserve">, </w:t>
            </w:r>
            <w:r w:rsidR="00156210">
              <w:t>which</w:t>
            </w:r>
            <w:r w:rsidR="00E131E8">
              <w:t xml:space="preserve">, in this case example, </w:t>
            </w:r>
            <w:r w:rsidR="00156210">
              <w:t>involved</w:t>
            </w:r>
            <w:r w:rsidR="00BD5D00">
              <w:t xml:space="preserve"> the Hawthorne effect and </w:t>
            </w:r>
            <w:r w:rsidR="003E7C65">
              <w:t>overestimated</w:t>
            </w:r>
            <w:r w:rsidR="009A6971">
              <w:t xml:space="preserve"> hand hygiene </w:t>
            </w:r>
            <w:r w:rsidR="00A63DB6">
              <w:t>adherence</w:t>
            </w:r>
            <w:r w:rsidR="00156210">
              <w:t>,</w:t>
            </w:r>
            <w:r w:rsidR="00A63DB6">
              <w:t xml:space="preserve"> to </w:t>
            </w:r>
            <w:r w:rsidR="003018D2">
              <w:t xml:space="preserve">an </w:t>
            </w:r>
            <w:r w:rsidR="00D30AB7">
              <w:t>automated adherence monitoring</w:t>
            </w:r>
            <w:r w:rsidR="003018D2">
              <w:t xml:space="preserve"> system</w:t>
            </w:r>
            <w:r w:rsidR="007B7844">
              <w:t xml:space="preserve">. This method </w:t>
            </w:r>
            <w:r w:rsidR="00156210">
              <w:t>eliminated</w:t>
            </w:r>
            <w:r w:rsidR="00D30AB7">
              <w:t xml:space="preserve"> selection and recall bias of human observers. </w:t>
            </w:r>
            <w:r w:rsidR="00243875" w:rsidRPr="00DF5DF4">
              <w:t xml:space="preserve">With the consistency of the </w:t>
            </w:r>
            <w:r w:rsidR="009D5428">
              <w:t xml:space="preserve">automated adherence </w:t>
            </w:r>
            <w:r w:rsidR="00243875" w:rsidRPr="00DF5DF4">
              <w:t>monitoring system</w:t>
            </w:r>
            <w:r w:rsidR="001368C3">
              <w:t xml:space="preserve"> along with </w:t>
            </w:r>
            <w:r w:rsidR="00E131E8">
              <w:t xml:space="preserve">the </w:t>
            </w:r>
            <w:r w:rsidR="00412458">
              <w:t>policy review, educational campaign,</w:t>
            </w:r>
            <w:r w:rsidR="00243875" w:rsidRPr="00DF5DF4">
              <w:t xml:space="preserve"> and accountability model, </w:t>
            </w:r>
            <w:r w:rsidR="00C21A2A">
              <w:t xml:space="preserve">the hospital has </w:t>
            </w:r>
            <w:r w:rsidR="00243875" w:rsidRPr="00DF5DF4">
              <w:t>thus far been able to sustain the gains.</w:t>
            </w:r>
          </w:p>
          <w:p w14:paraId="0325B93C" w14:textId="73C80D85" w:rsidR="00243875" w:rsidRDefault="00243875" w:rsidP="00243875">
            <w:r>
              <w:t>As shown through the case example, a robust and sustained program involves multiple approaches and leads to successful hand hygiene adherence.</w:t>
            </w:r>
          </w:p>
        </w:tc>
        <w:tc>
          <w:tcPr>
            <w:tcW w:w="4608" w:type="dxa"/>
          </w:tcPr>
          <w:p w14:paraId="0AACD968" w14:textId="2D50C1D8" w:rsidR="00243875" w:rsidRPr="00BD026C" w:rsidRDefault="00243875" w:rsidP="00243875">
            <w:pPr>
              <w:pStyle w:val="RightColumnFormat"/>
            </w:pPr>
            <w:r w:rsidRPr="003F2E36">
              <w:t xml:space="preserve">Slide </w:t>
            </w:r>
            <w:r>
              <w:fldChar w:fldCharType="begin"/>
            </w:r>
            <w:r>
              <w:instrText>seq NumList</w:instrText>
            </w:r>
            <w:r>
              <w:fldChar w:fldCharType="separate"/>
            </w:r>
            <w:r w:rsidR="00EB3E59">
              <w:rPr>
                <w:noProof/>
              </w:rPr>
              <w:t>44</w:t>
            </w:r>
            <w:r>
              <w:fldChar w:fldCharType="end"/>
            </w:r>
          </w:p>
          <w:p w14:paraId="593FE0E0" w14:textId="09617F46" w:rsidR="00243875" w:rsidRPr="003F2E36" w:rsidRDefault="00F250C3" w:rsidP="00243875">
            <w:pPr>
              <w:pStyle w:val="RightColumnFormat"/>
            </w:pPr>
            <w:r>
              <w:rPr>
                <w:noProof/>
              </w:rPr>
              <w:drawing>
                <wp:inline distT="0" distB="0" distL="0" distR="0" wp14:anchorId="22C75914" wp14:editId="329DAD8F">
                  <wp:extent cx="2729865" cy="2047240"/>
                  <wp:effectExtent l="0" t="0" r="0" b="0"/>
                  <wp:docPr id="1632635990"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635990" name="Picture 44">
                            <a:extLst>
                              <a:ext uri="{C183D7F6-B498-43B3-948B-1728B52AA6E4}">
                                <adec:decorative xmlns:adec="http://schemas.microsoft.com/office/drawing/2017/decorative" val="1"/>
                              </a:ext>
                            </a:extLst>
                          </pic:cNvPr>
                          <pic:cNvPicPr>
                            <a:picLocks noChangeAspect="1" noChangeArrowheads="1"/>
                          </pic:cNvPicPr>
                        </pic:nvPicPr>
                        <pic:blipFill>
                          <a:blip r:embed="rId77" cstate="print">
                            <a:extLst>
                              <a:ext uri="{28A0092B-C50C-407E-A947-70E740481C1C}">
                                <a14:useLocalDpi xmlns:a14="http://schemas.microsoft.com/office/drawing/2010/main"/>
                              </a:ext>
                            </a:extLst>
                          </a:blip>
                          <a:srcRect/>
                          <a:stretch>
                            <a:fillRect/>
                          </a:stretch>
                        </pic:blipFill>
                        <pic:spPr bwMode="auto">
                          <a:xfrm>
                            <a:off x="0" y="0"/>
                            <a:ext cx="2729865" cy="2047240"/>
                          </a:xfrm>
                          <a:prstGeom prst="rect">
                            <a:avLst/>
                          </a:prstGeom>
                          <a:noFill/>
                          <a:ln>
                            <a:noFill/>
                          </a:ln>
                        </pic:spPr>
                      </pic:pic>
                    </a:graphicData>
                  </a:graphic>
                </wp:inline>
              </w:drawing>
            </w:r>
          </w:p>
        </w:tc>
      </w:tr>
      <w:tr w:rsidR="00243875" w14:paraId="00A79C18" w14:textId="77777777" w:rsidTr="1FB9D8B7">
        <w:trPr>
          <w:jc w:val="center"/>
        </w:trPr>
        <w:tc>
          <w:tcPr>
            <w:tcW w:w="6192" w:type="dxa"/>
          </w:tcPr>
          <w:p w14:paraId="533A0996" w14:textId="77777777" w:rsidR="00243875" w:rsidRDefault="00243875" w:rsidP="00243875">
            <w:pPr>
              <w:pStyle w:val="LeftColumnTitle"/>
            </w:pPr>
            <w:r>
              <w:t>Key Takeaways</w:t>
            </w:r>
          </w:p>
          <w:p w14:paraId="538488E5" w14:textId="77777777" w:rsidR="00243875" w:rsidRDefault="00243875" w:rsidP="00243875">
            <w:r w:rsidRPr="00A85C05">
              <w:t xml:space="preserve">SAY: </w:t>
            </w:r>
          </w:p>
          <w:p w14:paraId="7CA62D61" w14:textId="4F7CE01D" w:rsidR="00243875" w:rsidRDefault="00243875" w:rsidP="00243875">
            <w:r w:rsidRPr="0071313D">
              <w:t xml:space="preserve">In </w:t>
            </w:r>
            <w:r>
              <w:t xml:space="preserve">summary, hand hygiene is a fundamental cornerstone of infection prevention to reduce the risk of HAIs and the transmission of MDROs, including MRSA. </w:t>
            </w:r>
          </w:p>
          <w:p w14:paraId="46A9C456" w14:textId="52936C14" w:rsidR="00243875" w:rsidRDefault="00243875" w:rsidP="00243875">
            <w:r w:rsidRPr="0071313D">
              <w:t xml:space="preserve">Good hand hygiene starts with </w:t>
            </w:r>
            <w:r>
              <w:t xml:space="preserve">a program that promotes and facilitates </w:t>
            </w:r>
            <w:r w:rsidRPr="0071313D">
              <w:t>healthy hands</w:t>
            </w:r>
            <w:r>
              <w:t xml:space="preserve"> and appropriate fingernails.</w:t>
            </w:r>
          </w:p>
          <w:p w14:paraId="0824BEC6" w14:textId="6A2212B5" w:rsidR="00243875" w:rsidRDefault="00243875" w:rsidP="00243875">
            <w:r>
              <w:lastRenderedPageBreak/>
              <w:t xml:space="preserve">WHO and CDC emphasize the importance of hand hygiene in the healthcare setting as well as provide indications, techniques, and appropriate glove use methods. </w:t>
            </w:r>
          </w:p>
          <w:p w14:paraId="2995EC1D" w14:textId="01D70547" w:rsidR="00243875" w:rsidRDefault="00243875" w:rsidP="00243875">
            <w:r>
              <w:t xml:space="preserve">Hand hygiene promotion programs should be multifaceted and align with national standards and guidelines. They should include education for healthcare personnel, routine measurement and monitoring of hand hygiene adherence, and ongoing hand hygiene promotion to achieve and sustain excellent practices. </w:t>
            </w:r>
          </w:p>
          <w:p w14:paraId="677A36DC" w14:textId="081D979A" w:rsidR="00243875" w:rsidRDefault="00243875" w:rsidP="00243875">
            <w:r>
              <w:t>Measurement and monitoring of hand hygiene adherence is challenging, and often require</w:t>
            </w:r>
            <w:r w:rsidR="00401319">
              <w:t>s</w:t>
            </w:r>
            <w:r>
              <w:t xml:space="preserve"> resources, accurate and ongoing data collection and dissemination, and more than one approach.</w:t>
            </w:r>
          </w:p>
          <w:p w14:paraId="17BCE8AB" w14:textId="7EB4EFA2" w:rsidR="00243875" w:rsidRPr="00F12006" w:rsidRDefault="00243875" w:rsidP="00243875">
            <w:r>
              <w:t>The 4 Es serve as an effective implementation strategy framework. Furthermore, a</w:t>
            </w:r>
            <w:r w:rsidRPr="00F12006">
              <w:t>ccountability programs can help to ensure that each member of the organization takes their role</w:t>
            </w:r>
            <w:r>
              <w:t xml:space="preserve"> seriously</w:t>
            </w:r>
            <w:r w:rsidRPr="00F12006">
              <w:t xml:space="preserve"> in using hand hygiene properly and consistently to prevent infections. </w:t>
            </w:r>
          </w:p>
          <w:p w14:paraId="0F42CB6C" w14:textId="4984368B" w:rsidR="00243875" w:rsidRPr="00727547" w:rsidRDefault="00243875" w:rsidP="00243875">
            <w:r>
              <w:t xml:space="preserve">In conclusion, </w:t>
            </w:r>
            <w:r w:rsidR="00851E0A">
              <w:t xml:space="preserve">hand hygiene is a fundamental element of preventing </w:t>
            </w:r>
            <w:r>
              <w:t>M</w:t>
            </w:r>
            <w:r w:rsidRPr="00C03F96">
              <w:t xml:space="preserve">RSA. It is important to work together and utilize key strategies such as decolonizing patients, cleaning and disinfecting the healthcare environment, implementing evidence-based interventions to prevent device and procedure-associated infections, and preventing person-to-person transmission. By doing so, </w:t>
            </w:r>
            <w:r w:rsidR="007B6500">
              <w:t xml:space="preserve">healthcare personnel can work together to protect </w:t>
            </w:r>
            <w:r w:rsidRPr="00C03F96">
              <w:t>patients</w:t>
            </w:r>
            <w:r w:rsidR="007B6500">
              <w:t xml:space="preserve"> </w:t>
            </w:r>
            <w:r w:rsidRPr="00C03F96">
              <w:t>from MRSA.</w:t>
            </w:r>
          </w:p>
        </w:tc>
        <w:tc>
          <w:tcPr>
            <w:tcW w:w="4608" w:type="dxa"/>
          </w:tcPr>
          <w:p w14:paraId="4C5281D0" w14:textId="5DC6E267" w:rsidR="00243875" w:rsidRPr="00BD026C" w:rsidRDefault="00243875" w:rsidP="00243875">
            <w:pPr>
              <w:pStyle w:val="RightColumnFormat"/>
            </w:pPr>
            <w:r w:rsidRPr="003F2E36">
              <w:lastRenderedPageBreak/>
              <w:t xml:space="preserve">Slide </w:t>
            </w:r>
            <w:r>
              <w:fldChar w:fldCharType="begin"/>
            </w:r>
            <w:r>
              <w:instrText>seq NumList</w:instrText>
            </w:r>
            <w:r>
              <w:fldChar w:fldCharType="separate"/>
            </w:r>
            <w:r w:rsidR="00EB3E59">
              <w:rPr>
                <w:noProof/>
              </w:rPr>
              <w:t>45</w:t>
            </w:r>
            <w:r>
              <w:fldChar w:fldCharType="end"/>
            </w:r>
          </w:p>
          <w:p w14:paraId="1082B006" w14:textId="50E554C8" w:rsidR="00243875" w:rsidRPr="003F2E36" w:rsidRDefault="00F250C3" w:rsidP="00243875">
            <w:pPr>
              <w:pStyle w:val="RightColumnFormat"/>
            </w:pPr>
            <w:r>
              <w:rPr>
                <w:noProof/>
              </w:rPr>
              <w:lastRenderedPageBreak/>
              <w:drawing>
                <wp:inline distT="0" distB="0" distL="0" distR="0" wp14:anchorId="2F21C691" wp14:editId="7755D372">
                  <wp:extent cx="2729865" cy="2047240"/>
                  <wp:effectExtent l="0" t="0" r="0" b="0"/>
                  <wp:docPr id="1012238242"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238242" name="Picture 45">
                            <a:extLst>
                              <a:ext uri="{C183D7F6-B498-43B3-948B-1728B52AA6E4}">
                                <adec:decorative xmlns:adec="http://schemas.microsoft.com/office/drawing/2017/decorative" val="1"/>
                              </a:ext>
                            </a:extLst>
                          </pic:cNvPr>
                          <pic:cNvPicPr>
                            <a:picLocks noChangeAspect="1" noChangeArrowheads="1"/>
                          </pic:cNvPicPr>
                        </pic:nvPicPr>
                        <pic:blipFill>
                          <a:blip r:embed="rId78" cstate="print">
                            <a:extLst>
                              <a:ext uri="{28A0092B-C50C-407E-A947-70E740481C1C}">
                                <a14:useLocalDpi xmlns:a14="http://schemas.microsoft.com/office/drawing/2010/main"/>
                              </a:ext>
                            </a:extLst>
                          </a:blip>
                          <a:srcRect/>
                          <a:stretch>
                            <a:fillRect/>
                          </a:stretch>
                        </pic:blipFill>
                        <pic:spPr bwMode="auto">
                          <a:xfrm>
                            <a:off x="0" y="0"/>
                            <a:ext cx="2729865" cy="2047240"/>
                          </a:xfrm>
                          <a:prstGeom prst="rect">
                            <a:avLst/>
                          </a:prstGeom>
                          <a:noFill/>
                          <a:ln>
                            <a:noFill/>
                          </a:ln>
                        </pic:spPr>
                      </pic:pic>
                    </a:graphicData>
                  </a:graphic>
                </wp:inline>
              </w:drawing>
            </w:r>
          </w:p>
        </w:tc>
      </w:tr>
      <w:tr w:rsidR="00243875" w14:paraId="7F92B983" w14:textId="77777777" w:rsidTr="1FB9D8B7">
        <w:trPr>
          <w:jc w:val="center"/>
        </w:trPr>
        <w:tc>
          <w:tcPr>
            <w:tcW w:w="6192" w:type="dxa"/>
          </w:tcPr>
          <w:p w14:paraId="6D5E5FC3" w14:textId="77777777" w:rsidR="00243875" w:rsidRDefault="00243875" w:rsidP="00243875">
            <w:pPr>
              <w:pStyle w:val="LeftColumnTitle"/>
              <w:rPr>
                <w:sz w:val="24"/>
                <w:szCs w:val="24"/>
              </w:rPr>
            </w:pPr>
            <w:r w:rsidRPr="00114117">
              <w:lastRenderedPageBreak/>
              <w:t>Disclaimer</w:t>
            </w:r>
          </w:p>
          <w:p w14:paraId="4B081C57" w14:textId="77777777" w:rsidR="00243875" w:rsidRDefault="00243875" w:rsidP="00243875">
            <w:pPr>
              <w:rPr>
                <w:rFonts w:ascii="Calibri" w:eastAsia="Calibri" w:hAnsi="Calibri" w:cs="Calibri"/>
                <w:color w:val="000000" w:themeColor="text1"/>
              </w:rPr>
            </w:pPr>
            <w:r w:rsidRPr="00A85402">
              <w:rPr>
                <w:rFonts w:ascii="Calibri" w:eastAsia="Calibri" w:hAnsi="Calibri" w:cs="Calibri"/>
                <w:color w:val="000000" w:themeColor="text1"/>
              </w:rPr>
              <w:t>SAY:</w:t>
            </w:r>
          </w:p>
          <w:p w14:paraId="31E4CB1A" w14:textId="4D7E5F05" w:rsidR="00243875" w:rsidRDefault="00243875" w:rsidP="00243875">
            <w:r w:rsidRPr="00C002D9">
              <w:t xml:space="preserve">The findings and recommendations in this </w:t>
            </w:r>
            <w:r w:rsidR="006D1D7D">
              <w:t>presentation</w:t>
            </w:r>
            <w:r w:rsidR="006D1D7D" w:rsidRPr="00C002D9">
              <w:t xml:space="preserve"> </w:t>
            </w:r>
            <w:r w:rsidRPr="00C002D9">
              <w:t xml:space="preserve">are those of the authors, who are responsible for its content, and do not necessarily represent the views of AHRQ. No statement in this </w:t>
            </w:r>
            <w:r w:rsidR="006D1D7D">
              <w:t>presen</w:t>
            </w:r>
            <w:r w:rsidR="007412A5">
              <w:t>t</w:t>
            </w:r>
            <w:r w:rsidR="006D1D7D">
              <w:t>ation</w:t>
            </w:r>
            <w:r w:rsidR="006D1D7D" w:rsidRPr="00C002D9">
              <w:t xml:space="preserve"> </w:t>
            </w:r>
            <w:r w:rsidRPr="00C002D9">
              <w:t>should be construed as an official position of AHRQ or of the U.S. Department of Health and Human Services.</w:t>
            </w:r>
          </w:p>
          <w:p w14:paraId="1BF9BD67" w14:textId="04102161" w:rsidR="00243875" w:rsidRDefault="00243875" w:rsidP="00243875">
            <w:r w:rsidRPr="00C002D9">
              <w:t xml:space="preserve">Any practice described in this </w:t>
            </w:r>
            <w:r w:rsidR="006D1D7D">
              <w:t>presentation</w:t>
            </w:r>
            <w:r w:rsidR="006D1D7D" w:rsidRPr="00C002D9">
              <w:t xml:space="preserve"> </w:t>
            </w:r>
            <w:r w:rsidRPr="00C002D9">
              <w:t>must be applied by health care practitioners in accordance with professional judgment and standards of care in regard to the unique circumstances that may apply in each situation they encounter. These practices are offered as helpful options for consideration by health care practitioners, not as guidelines.</w:t>
            </w:r>
            <w:r>
              <w:t xml:space="preserve"> </w:t>
            </w:r>
          </w:p>
        </w:tc>
        <w:tc>
          <w:tcPr>
            <w:tcW w:w="4608" w:type="dxa"/>
          </w:tcPr>
          <w:p w14:paraId="1F5751E4" w14:textId="3D4874B9" w:rsidR="00243875" w:rsidRPr="00BD026C" w:rsidRDefault="00243875" w:rsidP="00243875">
            <w:pPr>
              <w:pStyle w:val="RightColumnFormat"/>
            </w:pPr>
            <w:r w:rsidRPr="003F2E36">
              <w:t xml:space="preserve">Slide </w:t>
            </w:r>
            <w:r>
              <w:fldChar w:fldCharType="begin"/>
            </w:r>
            <w:r>
              <w:instrText>seq NumList</w:instrText>
            </w:r>
            <w:r>
              <w:fldChar w:fldCharType="separate"/>
            </w:r>
            <w:r w:rsidR="00EB3E59">
              <w:rPr>
                <w:noProof/>
              </w:rPr>
              <w:t>46</w:t>
            </w:r>
            <w:r>
              <w:fldChar w:fldCharType="end"/>
            </w:r>
          </w:p>
          <w:p w14:paraId="56E3E345" w14:textId="6D104B57" w:rsidR="00243875" w:rsidRPr="003F2E36" w:rsidRDefault="00F250C3" w:rsidP="00243875">
            <w:pPr>
              <w:pStyle w:val="RightColumnFormat"/>
            </w:pPr>
            <w:r>
              <w:rPr>
                <w:noProof/>
              </w:rPr>
              <w:drawing>
                <wp:inline distT="0" distB="0" distL="0" distR="0" wp14:anchorId="660D2EFF" wp14:editId="245BF86A">
                  <wp:extent cx="2729865" cy="2047240"/>
                  <wp:effectExtent l="0" t="0" r="0" b="0"/>
                  <wp:docPr id="981942444"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942444" name="Picture 46">
                            <a:extLst>
                              <a:ext uri="{C183D7F6-B498-43B3-948B-1728B52AA6E4}">
                                <adec:decorative xmlns:adec="http://schemas.microsoft.com/office/drawing/2017/decorative" val="1"/>
                              </a:ext>
                            </a:extLst>
                          </pic:cNvPr>
                          <pic:cNvPicPr>
                            <a:picLocks noChangeAspect="1" noChangeArrowheads="1"/>
                          </pic:cNvPicPr>
                        </pic:nvPicPr>
                        <pic:blipFill>
                          <a:blip r:embed="rId79" cstate="print">
                            <a:extLst>
                              <a:ext uri="{28A0092B-C50C-407E-A947-70E740481C1C}">
                                <a14:useLocalDpi xmlns:a14="http://schemas.microsoft.com/office/drawing/2010/main"/>
                              </a:ext>
                            </a:extLst>
                          </a:blip>
                          <a:srcRect/>
                          <a:stretch>
                            <a:fillRect/>
                          </a:stretch>
                        </pic:blipFill>
                        <pic:spPr bwMode="auto">
                          <a:xfrm>
                            <a:off x="0" y="0"/>
                            <a:ext cx="2729865" cy="2047240"/>
                          </a:xfrm>
                          <a:prstGeom prst="rect">
                            <a:avLst/>
                          </a:prstGeom>
                          <a:noFill/>
                          <a:ln>
                            <a:noFill/>
                          </a:ln>
                        </pic:spPr>
                      </pic:pic>
                    </a:graphicData>
                  </a:graphic>
                </wp:inline>
              </w:drawing>
            </w:r>
          </w:p>
        </w:tc>
      </w:tr>
      <w:tr w:rsidR="00243875" w14:paraId="2C4B8201" w14:textId="77777777" w:rsidTr="1FB9D8B7">
        <w:trPr>
          <w:jc w:val="center"/>
        </w:trPr>
        <w:tc>
          <w:tcPr>
            <w:tcW w:w="6192" w:type="dxa"/>
          </w:tcPr>
          <w:p w14:paraId="328042A7" w14:textId="1D54BA70" w:rsidR="00243875" w:rsidRPr="00727547" w:rsidRDefault="00243875" w:rsidP="00316817">
            <w:pPr>
              <w:pStyle w:val="LeftColumnTitle"/>
            </w:pPr>
            <w:r w:rsidRPr="00727547">
              <w:lastRenderedPageBreak/>
              <w:t>Reference List</w:t>
            </w:r>
            <w:r w:rsidR="002C29A8">
              <w:t>—</w:t>
            </w:r>
            <w:r w:rsidR="00B67308">
              <w:t>1</w:t>
            </w:r>
          </w:p>
        </w:tc>
        <w:tc>
          <w:tcPr>
            <w:tcW w:w="4608" w:type="dxa"/>
          </w:tcPr>
          <w:p w14:paraId="332A3ECC" w14:textId="4C1FAACF" w:rsidR="00243875" w:rsidRPr="00BD026C" w:rsidRDefault="00243875" w:rsidP="00243875">
            <w:pPr>
              <w:pStyle w:val="RightColumnFormat"/>
            </w:pPr>
            <w:r w:rsidRPr="003F2E36">
              <w:t xml:space="preserve">Slide </w:t>
            </w:r>
            <w:r>
              <w:fldChar w:fldCharType="begin"/>
            </w:r>
            <w:r>
              <w:instrText>seq NumList</w:instrText>
            </w:r>
            <w:r>
              <w:fldChar w:fldCharType="separate"/>
            </w:r>
            <w:r w:rsidR="00EB3E59">
              <w:rPr>
                <w:noProof/>
              </w:rPr>
              <w:t>47</w:t>
            </w:r>
            <w:r>
              <w:fldChar w:fldCharType="end"/>
            </w:r>
            <w:r w:rsidR="00691A42">
              <w:rPr>
                <w:noProof/>
              </w:rPr>
              <w:drawing>
                <wp:inline distT="0" distB="0" distL="0" distR="0" wp14:anchorId="66900791" wp14:editId="1134743D">
                  <wp:extent cx="2729865" cy="2047240"/>
                  <wp:effectExtent l="0" t="0" r="0" b="0"/>
                  <wp:docPr id="1409000038"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000038" name="Picture 56">
                            <a:extLst>
                              <a:ext uri="{C183D7F6-B498-43B3-948B-1728B52AA6E4}">
                                <adec:decorative xmlns:adec="http://schemas.microsoft.com/office/drawing/2017/decorative" val="1"/>
                              </a:ext>
                            </a:extLst>
                          </pic:cNvPr>
                          <pic:cNvPicPr>
                            <a:picLocks noChangeAspect="1" noChangeArrowheads="1"/>
                          </pic:cNvPicPr>
                        </pic:nvPicPr>
                        <pic:blipFill>
                          <a:blip r:embed="rId80" cstate="print">
                            <a:extLst>
                              <a:ext uri="{28A0092B-C50C-407E-A947-70E740481C1C}">
                                <a14:useLocalDpi xmlns:a14="http://schemas.microsoft.com/office/drawing/2010/main"/>
                              </a:ext>
                            </a:extLst>
                          </a:blip>
                          <a:srcRect/>
                          <a:stretch>
                            <a:fillRect/>
                          </a:stretch>
                        </pic:blipFill>
                        <pic:spPr bwMode="auto">
                          <a:xfrm>
                            <a:off x="0" y="0"/>
                            <a:ext cx="2729865" cy="2047240"/>
                          </a:xfrm>
                          <a:prstGeom prst="rect">
                            <a:avLst/>
                          </a:prstGeom>
                          <a:noFill/>
                          <a:ln>
                            <a:noFill/>
                          </a:ln>
                        </pic:spPr>
                      </pic:pic>
                    </a:graphicData>
                  </a:graphic>
                </wp:inline>
              </w:drawing>
            </w:r>
          </w:p>
          <w:p w14:paraId="7D89D8B5" w14:textId="5C4911D7" w:rsidR="00243875" w:rsidRPr="003F2E36" w:rsidRDefault="00243875" w:rsidP="00243875">
            <w:pPr>
              <w:pStyle w:val="RightColumnFormat"/>
            </w:pPr>
          </w:p>
        </w:tc>
      </w:tr>
      <w:tr w:rsidR="00243875" w14:paraId="10ACA9FA" w14:textId="77777777" w:rsidTr="1FB9D8B7">
        <w:trPr>
          <w:jc w:val="center"/>
        </w:trPr>
        <w:tc>
          <w:tcPr>
            <w:tcW w:w="6192" w:type="dxa"/>
          </w:tcPr>
          <w:p w14:paraId="1382A3C2" w14:textId="46C4FE38" w:rsidR="00243875" w:rsidRPr="00727547" w:rsidRDefault="00B67308" w:rsidP="00316817">
            <w:pPr>
              <w:pStyle w:val="LeftColumnTitle"/>
            </w:pPr>
            <w:r w:rsidRPr="00727547">
              <w:t>Reference</w:t>
            </w:r>
            <w:r w:rsidR="00243875" w:rsidRPr="00727547">
              <w:t xml:space="preserve"> List</w:t>
            </w:r>
            <w:r w:rsidR="002C29A8">
              <w:t>—</w:t>
            </w:r>
            <w:r>
              <w:t>2</w:t>
            </w:r>
            <w:r w:rsidR="00243875" w:rsidRPr="00727547">
              <w:t xml:space="preserve"> </w:t>
            </w:r>
          </w:p>
        </w:tc>
        <w:tc>
          <w:tcPr>
            <w:tcW w:w="4608" w:type="dxa"/>
          </w:tcPr>
          <w:p w14:paraId="5CFBE153" w14:textId="4526AACC" w:rsidR="00243875" w:rsidRPr="00BD026C" w:rsidRDefault="00243875" w:rsidP="00243875">
            <w:pPr>
              <w:pStyle w:val="RightColumnFormat"/>
            </w:pPr>
            <w:r w:rsidRPr="003F2E36">
              <w:t xml:space="preserve">Slide </w:t>
            </w:r>
            <w:r>
              <w:fldChar w:fldCharType="begin"/>
            </w:r>
            <w:r>
              <w:instrText>seq NumList</w:instrText>
            </w:r>
            <w:r>
              <w:fldChar w:fldCharType="separate"/>
            </w:r>
            <w:r w:rsidR="00EB3E59">
              <w:rPr>
                <w:noProof/>
              </w:rPr>
              <w:t>48</w:t>
            </w:r>
            <w:r>
              <w:fldChar w:fldCharType="end"/>
            </w:r>
          </w:p>
          <w:p w14:paraId="15D11203" w14:textId="7B44A46C" w:rsidR="00243875" w:rsidRPr="003F2E36" w:rsidRDefault="00691A42" w:rsidP="00243875">
            <w:pPr>
              <w:pStyle w:val="RightColumnFormat"/>
            </w:pPr>
            <w:r>
              <w:rPr>
                <w:noProof/>
              </w:rPr>
              <w:drawing>
                <wp:inline distT="0" distB="0" distL="0" distR="0" wp14:anchorId="59C98E38" wp14:editId="46C51146">
                  <wp:extent cx="2729865" cy="2047240"/>
                  <wp:effectExtent l="0" t="0" r="0" b="0"/>
                  <wp:docPr id="101215313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153137" name="Picture 57">
                            <a:extLst>
                              <a:ext uri="{C183D7F6-B498-43B3-948B-1728B52AA6E4}">
                                <adec:decorative xmlns:adec="http://schemas.microsoft.com/office/drawing/2017/decorative" val="1"/>
                              </a:ext>
                            </a:extLst>
                          </pic:cNvPr>
                          <pic:cNvPicPr>
                            <a:picLocks noChangeAspect="1" noChangeArrowheads="1"/>
                          </pic:cNvPicPr>
                        </pic:nvPicPr>
                        <pic:blipFill>
                          <a:blip r:embed="rId81" cstate="print">
                            <a:extLst>
                              <a:ext uri="{28A0092B-C50C-407E-A947-70E740481C1C}">
                                <a14:useLocalDpi xmlns:a14="http://schemas.microsoft.com/office/drawing/2010/main"/>
                              </a:ext>
                            </a:extLst>
                          </a:blip>
                          <a:srcRect/>
                          <a:stretch>
                            <a:fillRect/>
                          </a:stretch>
                        </pic:blipFill>
                        <pic:spPr bwMode="auto">
                          <a:xfrm>
                            <a:off x="0" y="0"/>
                            <a:ext cx="2729865" cy="2047240"/>
                          </a:xfrm>
                          <a:prstGeom prst="rect">
                            <a:avLst/>
                          </a:prstGeom>
                          <a:noFill/>
                          <a:ln>
                            <a:noFill/>
                          </a:ln>
                        </pic:spPr>
                      </pic:pic>
                    </a:graphicData>
                  </a:graphic>
                </wp:inline>
              </w:drawing>
            </w:r>
          </w:p>
        </w:tc>
      </w:tr>
      <w:tr w:rsidR="00243875" w14:paraId="0F4CE77B" w14:textId="77777777" w:rsidTr="1FB9D8B7">
        <w:trPr>
          <w:jc w:val="center"/>
        </w:trPr>
        <w:tc>
          <w:tcPr>
            <w:tcW w:w="6192" w:type="dxa"/>
          </w:tcPr>
          <w:p w14:paraId="44C56497" w14:textId="6A1F343D" w:rsidR="00243875" w:rsidRPr="00727547" w:rsidRDefault="00243875" w:rsidP="00316817">
            <w:pPr>
              <w:pStyle w:val="LeftColumnTitle"/>
            </w:pPr>
            <w:r w:rsidRPr="00727547">
              <w:t>Reference List</w:t>
            </w:r>
            <w:r w:rsidR="002C29A8">
              <w:t>—</w:t>
            </w:r>
            <w:r w:rsidR="000D02B9">
              <w:t>3</w:t>
            </w:r>
            <w:r w:rsidRPr="00727547">
              <w:t xml:space="preserve"> </w:t>
            </w:r>
          </w:p>
        </w:tc>
        <w:tc>
          <w:tcPr>
            <w:tcW w:w="4608" w:type="dxa"/>
          </w:tcPr>
          <w:p w14:paraId="0F310C36" w14:textId="19F5A699" w:rsidR="00243875" w:rsidRPr="00BD026C" w:rsidRDefault="00243875" w:rsidP="00243875">
            <w:pPr>
              <w:pStyle w:val="RightColumnFormat"/>
            </w:pPr>
            <w:r w:rsidRPr="003F2E36">
              <w:t xml:space="preserve">Slide </w:t>
            </w:r>
            <w:r>
              <w:fldChar w:fldCharType="begin"/>
            </w:r>
            <w:r>
              <w:instrText>seq NumList</w:instrText>
            </w:r>
            <w:r>
              <w:fldChar w:fldCharType="separate"/>
            </w:r>
            <w:r w:rsidR="00EB3E59">
              <w:rPr>
                <w:noProof/>
              </w:rPr>
              <w:t>49</w:t>
            </w:r>
            <w:r>
              <w:fldChar w:fldCharType="end"/>
            </w:r>
          </w:p>
          <w:p w14:paraId="63B0C39A" w14:textId="46FB6B55" w:rsidR="00243875" w:rsidRPr="003F2E36" w:rsidRDefault="00691A42" w:rsidP="00243875">
            <w:pPr>
              <w:pStyle w:val="RightColumnFormat"/>
            </w:pPr>
            <w:r>
              <w:rPr>
                <w:noProof/>
              </w:rPr>
              <w:drawing>
                <wp:inline distT="0" distB="0" distL="0" distR="0" wp14:anchorId="4C18CA0B" wp14:editId="28830E37">
                  <wp:extent cx="2729865" cy="2047240"/>
                  <wp:effectExtent l="0" t="0" r="0" b="0"/>
                  <wp:docPr id="1739923405"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923405" name="Picture 58">
                            <a:extLst>
                              <a:ext uri="{C183D7F6-B498-43B3-948B-1728B52AA6E4}">
                                <adec:decorative xmlns:adec="http://schemas.microsoft.com/office/drawing/2017/decorative" val="1"/>
                              </a:ext>
                            </a:extLst>
                          </pic:cNvPr>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2729865" cy="2047240"/>
                          </a:xfrm>
                          <a:prstGeom prst="rect">
                            <a:avLst/>
                          </a:prstGeom>
                          <a:noFill/>
                          <a:ln>
                            <a:noFill/>
                          </a:ln>
                        </pic:spPr>
                      </pic:pic>
                    </a:graphicData>
                  </a:graphic>
                </wp:inline>
              </w:drawing>
            </w:r>
          </w:p>
        </w:tc>
      </w:tr>
      <w:tr w:rsidR="00243875" w14:paraId="2282C0C5" w14:textId="77777777" w:rsidTr="1FB9D8B7">
        <w:trPr>
          <w:jc w:val="center"/>
        </w:trPr>
        <w:tc>
          <w:tcPr>
            <w:tcW w:w="6192" w:type="dxa"/>
          </w:tcPr>
          <w:p w14:paraId="311A2968" w14:textId="7372F9F3" w:rsidR="00243875" w:rsidRPr="00727547" w:rsidRDefault="00243875" w:rsidP="00316817">
            <w:pPr>
              <w:pStyle w:val="LeftColumnTitle"/>
            </w:pPr>
            <w:r w:rsidRPr="00727547">
              <w:t>Referenc</w:t>
            </w:r>
            <w:r w:rsidR="000D02B9">
              <w:t>e</w:t>
            </w:r>
            <w:r w:rsidRPr="00727547">
              <w:t xml:space="preserve"> List</w:t>
            </w:r>
            <w:r w:rsidR="002C29A8">
              <w:t>—</w:t>
            </w:r>
            <w:r w:rsidR="000D02B9">
              <w:t>4</w:t>
            </w:r>
            <w:r w:rsidRPr="00727547">
              <w:t xml:space="preserve"> </w:t>
            </w:r>
          </w:p>
        </w:tc>
        <w:tc>
          <w:tcPr>
            <w:tcW w:w="4608" w:type="dxa"/>
          </w:tcPr>
          <w:p w14:paraId="3F2BAE1F" w14:textId="65112466" w:rsidR="00243875" w:rsidRPr="00BD026C" w:rsidRDefault="00243875" w:rsidP="00243875">
            <w:pPr>
              <w:pStyle w:val="RightColumnFormat"/>
            </w:pPr>
            <w:r w:rsidRPr="003F2E36">
              <w:t xml:space="preserve">Slide </w:t>
            </w:r>
            <w:r>
              <w:fldChar w:fldCharType="begin"/>
            </w:r>
            <w:r>
              <w:instrText>seq NumList</w:instrText>
            </w:r>
            <w:r>
              <w:fldChar w:fldCharType="separate"/>
            </w:r>
            <w:r w:rsidR="00EB3E59">
              <w:rPr>
                <w:noProof/>
              </w:rPr>
              <w:t>50</w:t>
            </w:r>
            <w:r>
              <w:fldChar w:fldCharType="end"/>
            </w:r>
          </w:p>
          <w:p w14:paraId="53B359A4" w14:textId="1EBB9ED3" w:rsidR="00243875" w:rsidRPr="003F2E36" w:rsidRDefault="00691A42" w:rsidP="00243875">
            <w:pPr>
              <w:pStyle w:val="RightColumnFormat"/>
            </w:pPr>
            <w:r>
              <w:rPr>
                <w:noProof/>
              </w:rPr>
              <w:lastRenderedPageBreak/>
              <w:drawing>
                <wp:inline distT="0" distB="0" distL="0" distR="0" wp14:anchorId="65954B31" wp14:editId="392701F6">
                  <wp:extent cx="2729865" cy="2047240"/>
                  <wp:effectExtent l="0" t="0" r="0" b="0"/>
                  <wp:docPr id="120222972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229720" name="Picture 59">
                            <a:extLst>
                              <a:ext uri="{C183D7F6-B498-43B3-948B-1728B52AA6E4}">
                                <adec:decorative xmlns:adec="http://schemas.microsoft.com/office/drawing/2017/decorative" val="1"/>
                              </a:ext>
                            </a:extLst>
                          </pic:cNvPr>
                          <pic:cNvPicPr>
                            <a:picLocks noChangeAspect="1" noChangeArrowheads="1"/>
                          </pic:cNvPicPr>
                        </pic:nvPicPr>
                        <pic:blipFill>
                          <a:blip r:embed="rId83" cstate="print">
                            <a:extLst>
                              <a:ext uri="{28A0092B-C50C-407E-A947-70E740481C1C}">
                                <a14:useLocalDpi xmlns:a14="http://schemas.microsoft.com/office/drawing/2010/main"/>
                              </a:ext>
                            </a:extLst>
                          </a:blip>
                          <a:srcRect/>
                          <a:stretch>
                            <a:fillRect/>
                          </a:stretch>
                        </pic:blipFill>
                        <pic:spPr bwMode="auto">
                          <a:xfrm>
                            <a:off x="0" y="0"/>
                            <a:ext cx="2729865" cy="2047240"/>
                          </a:xfrm>
                          <a:prstGeom prst="rect">
                            <a:avLst/>
                          </a:prstGeom>
                          <a:noFill/>
                          <a:ln>
                            <a:noFill/>
                          </a:ln>
                        </pic:spPr>
                      </pic:pic>
                    </a:graphicData>
                  </a:graphic>
                </wp:inline>
              </w:drawing>
            </w:r>
          </w:p>
        </w:tc>
      </w:tr>
      <w:tr w:rsidR="00243875" w14:paraId="6E20C61E" w14:textId="77777777" w:rsidTr="1FB9D8B7">
        <w:trPr>
          <w:jc w:val="center"/>
        </w:trPr>
        <w:tc>
          <w:tcPr>
            <w:tcW w:w="6192" w:type="dxa"/>
          </w:tcPr>
          <w:p w14:paraId="2440BB3B" w14:textId="1F0D7D37" w:rsidR="00243875" w:rsidRPr="00727547" w:rsidRDefault="00243875" w:rsidP="00316817">
            <w:pPr>
              <w:pStyle w:val="LeftColumnTitle"/>
            </w:pPr>
            <w:r w:rsidRPr="00727547">
              <w:lastRenderedPageBreak/>
              <w:t>References List</w:t>
            </w:r>
            <w:r w:rsidR="002C29A8">
              <w:t>—5</w:t>
            </w:r>
          </w:p>
        </w:tc>
        <w:tc>
          <w:tcPr>
            <w:tcW w:w="4608" w:type="dxa"/>
          </w:tcPr>
          <w:p w14:paraId="2200DFF4" w14:textId="5E8953A6" w:rsidR="00243875" w:rsidRPr="00BD026C" w:rsidRDefault="00243875" w:rsidP="00243875">
            <w:pPr>
              <w:pStyle w:val="RightColumnFormat"/>
            </w:pPr>
            <w:r w:rsidRPr="003F2E36">
              <w:t xml:space="preserve">Slide </w:t>
            </w:r>
            <w:r>
              <w:fldChar w:fldCharType="begin"/>
            </w:r>
            <w:r>
              <w:instrText>seq NumList</w:instrText>
            </w:r>
            <w:r>
              <w:fldChar w:fldCharType="separate"/>
            </w:r>
            <w:r w:rsidR="00EB3E59">
              <w:rPr>
                <w:noProof/>
              </w:rPr>
              <w:t>51</w:t>
            </w:r>
            <w:r>
              <w:fldChar w:fldCharType="end"/>
            </w:r>
          </w:p>
          <w:p w14:paraId="625B92EF" w14:textId="54D25603" w:rsidR="00243875" w:rsidRPr="003F2E36" w:rsidRDefault="00691A42" w:rsidP="00243875">
            <w:pPr>
              <w:pStyle w:val="RightColumnFormat"/>
            </w:pPr>
            <w:r>
              <w:rPr>
                <w:noProof/>
              </w:rPr>
              <w:drawing>
                <wp:inline distT="0" distB="0" distL="0" distR="0" wp14:anchorId="6CB36FFA" wp14:editId="2FAA73BE">
                  <wp:extent cx="2729865" cy="2047240"/>
                  <wp:effectExtent l="0" t="0" r="0" b="0"/>
                  <wp:docPr id="1397886572"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886572" name="Picture 60">
                            <a:extLst>
                              <a:ext uri="{C183D7F6-B498-43B3-948B-1728B52AA6E4}">
                                <adec:decorative xmlns:adec="http://schemas.microsoft.com/office/drawing/2017/decorative" val="1"/>
                              </a:ext>
                            </a:extLst>
                          </pic:cNvPr>
                          <pic:cNvPicPr>
                            <a:picLocks noChangeAspect="1" noChangeArrowheads="1"/>
                          </pic:cNvPicPr>
                        </pic:nvPicPr>
                        <pic:blipFill>
                          <a:blip r:embed="rId84" cstate="print">
                            <a:extLst>
                              <a:ext uri="{28A0092B-C50C-407E-A947-70E740481C1C}">
                                <a14:useLocalDpi xmlns:a14="http://schemas.microsoft.com/office/drawing/2010/main"/>
                              </a:ext>
                            </a:extLst>
                          </a:blip>
                          <a:srcRect/>
                          <a:stretch>
                            <a:fillRect/>
                          </a:stretch>
                        </pic:blipFill>
                        <pic:spPr bwMode="auto">
                          <a:xfrm>
                            <a:off x="0" y="0"/>
                            <a:ext cx="2729865" cy="2047240"/>
                          </a:xfrm>
                          <a:prstGeom prst="rect">
                            <a:avLst/>
                          </a:prstGeom>
                          <a:noFill/>
                          <a:ln>
                            <a:noFill/>
                          </a:ln>
                        </pic:spPr>
                      </pic:pic>
                    </a:graphicData>
                  </a:graphic>
                </wp:inline>
              </w:drawing>
            </w:r>
          </w:p>
        </w:tc>
      </w:tr>
      <w:tr w:rsidR="00243875" w14:paraId="22848D8E" w14:textId="77777777" w:rsidTr="1FB9D8B7">
        <w:trPr>
          <w:jc w:val="center"/>
        </w:trPr>
        <w:tc>
          <w:tcPr>
            <w:tcW w:w="6192" w:type="dxa"/>
          </w:tcPr>
          <w:p w14:paraId="6A8B721C" w14:textId="4659557D" w:rsidR="00243875" w:rsidRPr="00727547" w:rsidRDefault="00243875" w:rsidP="00316817">
            <w:pPr>
              <w:pStyle w:val="LeftColumnTitle"/>
            </w:pPr>
            <w:r w:rsidRPr="00727547">
              <w:t>References List</w:t>
            </w:r>
            <w:r w:rsidR="00691A42">
              <w:t>—6</w:t>
            </w:r>
          </w:p>
        </w:tc>
        <w:tc>
          <w:tcPr>
            <w:tcW w:w="4608" w:type="dxa"/>
          </w:tcPr>
          <w:p w14:paraId="5BAAA4DC" w14:textId="1B25B27C" w:rsidR="00243875" w:rsidRPr="00BD026C" w:rsidRDefault="00243875" w:rsidP="00243875">
            <w:pPr>
              <w:pStyle w:val="RightColumnFormat"/>
            </w:pPr>
            <w:r w:rsidRPr="003F2E36">
              <w:t xml:space="preserve">Slide </w:t>
            </w:r>
            <w:r>
              <w:fldChar w:fldCharType="begin"/>
            </w:r>
            <w:r>
              <w:instrText>seq NumList</w:instrText>
            </w:r>
            <w:r>
              <w:fldChar w:fldCharType="separate"/>
            </w:r>
            <w:r w:rsidR="00EB3E59">
              <w:rPr>
                <w:noProof/>
              </w:rPr>
              <w:t>52</w:t>
            </w:r>
            <w:r>
              <w:fldChar w:fldCharType="end"/>
            </w:r>
          </w:p>
          <w:p w14:paraId="02A5824E" w14:textId="7662FA6F" w:rsidR="00243875" w:rsidRPr="003F2E36" w:rsidRDefault="00691A42" w:rsidP="00243875">
            <w:pPr>
              <w:pStyle w:val="RightColumnFormat"/>
            </w:pPr>
            <w:r>
              <w:rPr>
                <w:noProof/>
              </w:rPr>
              <w:drawing>
                <wp:inline distT="0" distB="0" distL="0" distR="0" wp14:anchorId="54F5DAC1" wp14:editId="1950110A">
                  <wp:extent cx="2729865" cy="2047240"/>
                  <wp:effectExtent l="0" t="0" r="0" b="0"/>
                  <wp:docPr id="392004494"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004494" name="Picture 61">
                            <a:extLst>
                              <a:ext uri="{C183D7F6-B498-43B3-948B-1728B52AA6E4}">
                                <adec:decorative xmlns:adec="http://schemas.microsoft.com/office/drawing/2017/decorative" val="1"/>
                              </a:ext>
                            </a:extLst>
                          </pic:cNvPr>
                          <pic:cNvPicPr>
                            <a:picLocks noChangeAspect="1" noChangeArrowheads="1"/>
                          </pic:cNvPicPr>
                        </pic:nvPicPr>
                        <pic:blipFill>
                          <a:blip r:embed="rId85" cstate="print">
                            <a:extLst>
                              <a:ext uri="{28A0092B-C50C-407E-A947-70E740481C1C}">
                                <a14:useLocalDpi xmlns:a14="http://schemas.microsoft.com/office/drawing/2010/main"/>
                              </a:ext>
                            </a:extLst>
                          </a:blip>
                          <a:srcRect/>
                          <a:stretch>
                            <a:fillRect/>
                          </a:stretch>
                        </pic:blipFill>
                        <pic:spPr bwMode="auto">
                          <a:xfrm>
                            <a:off x="0" y="0"/>
                            <a:ext cx="2729865" cy="2047240"/>
                          </a:xfrm>
                          <a:prstGeom prst="rect">
                            <a:avLst/>
                          </a:prstGeom>
                          <a:noFill/>
                          <a:ln>
                            <a:noFill/>
                          </a:ln>
                        </pic:spPr>
                      </pic:pic>
                    </a:graphicData>
                  </a:graphic>
                </wp:inline>
              </w:drawing>
            </w:r>
          </w:p>
        </w:tc>
      </w:tr>
      <w:tr w:rsidR="00243875" w14:paraId="5F3C461E" w14:textId="77777777" w:rsidTr="1FB9D8B7">
        <w:trPr>
          <w:jc w:val="center"/>
        </w:trPr>
        <w:tc>
          <w:tcPr>
            <w:tcW w:w="6192" w:type="dxa"/>
          </w:tcPr>
          <w:p w14:paraId="28414CF6" w14:textId="3DEEC550" w:rsidR="00243875" w:rsidRDefault="00243875" w:rsidP="00316817">
            <w:pPr>
              <w:pStyle w:val="LeftColumnTitle"/>
            </w:pPr>
            <w:r w:rsidRPr="00727547">
              <w:t>References List</w:t>
            </w:r>
            <w:r w:rsidR="00691A42">
              <w:t>—7</w:t>
            </w:r>
          </w:p>
        </w:tc>
        <w:tc>
          <w:tcPr>
            <w:tcW w:w="4608" w:type="dxa"/>
          </w:tcPr>
          <w:p w14:paraId="7C299C79" w14:textId="10EE054A" w:rsidR="00243875" w:rsidRPr="00BD026C" w:rsidRDefault="00243875" w:rsidP="00243875">
            <w:pPr>
              <w:pStyle w:val="RightColumnFormat"/>
            </w:pPr>
            <w:r w:rsidRPr="003F2E36">
              <w:t xml:space="preserve">Slide </w:t>
            </w:r>
            <w:r>
              <w:fldChar w:fldCharType="begin"/>
            </w:r>
            <w:r>
              <w:instrText>seq NumList</w:instrText>
            </w:r>
            <w:r>
              <w:fldChar w:fldCharType="separate"/>
            </w:r>
            <w:r w:rsidR="00EB3E59">
              <w:rPr>
                <w:noProof/>
              </w:rPr>
              <w:t>53</w:t>
            </w:r>
            <w:r>
              <w:fldChar w:fldCharType="end"/>
            </w:r>
          </w:p>
          <w:p w14:paraId="6C3242DF" w14:textId="008B1C81" w:rsidR="00243875" w:rsidRPr="003F2E36" w:rsidRDefault="006450DE" w:rsidP="00243875">
            <w:pPr>
              <w:pStyle w:val="RightColumnFormat"/>
            </w:pPr>
            <w:r>
              <w:rPr>
                <w:noProof/>
              </w:rPr>
              <w:lastRenderedPageBreak/>
              <w:drawing>
                <wp:inline distT="0" distB="0" distL="0" distR="0" wp14:anchorId="01513B13" wp14:editId="0BB42730">
                  <wp:extent cx="2729865" cy="2047240"/>
                  <wp:effectExtent l="0" t="0" r="0" b="0"/>
                  <wp:docPr id="1783092393"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092393" name="Picture 62">
                            <a:extLst>
                              <a:ext uri="{C183D7F6-B498-43B3-948B-1728B52AA6E4}">
                                <adec:decorative xmlns:adec="http://schemas.microsoft.com/office/drawing/2017/decorative" val="1"/>
                              </a:ext>
                            </a:extLst>
                          </pic:cNvPr>
                          <pic:cNvPicPr>
                            <a:picLocks noChangeAspect="1" noChangeArrowheads="1"/>
                          </pic:cNvPicPr>
                        </pic:nvPicPr>
                        <pic:blipFill>
                          <a:blip r:embed="rId86" cstate="print">
                            <a:extLst>
                              <a:ext uri="{28A0092B-C50C-407E-A947-70E740481C1C}">
                                <a14:useLocalDpi xmlns:a14="http://schemas.microsoft.com/office/drawing/2010/main"/>
                              </a:ext>
                            </a:extLst>
                          </a:blip>
                          <a:srcRect/>
                          <a:stretch>
                            <a:fillRect/>
                          </a:stretch>
                        </pic:blipFill>
                        <pic:spPr bwMode="auto">
                          <a:xfrm>
                            <a:off x="0" y="0"/>
                            <a:ext cx="2729865" cy="2047240"/>
                          </a:xfrm>
                          <a:prstGeom prst="rect">
                            <a:avLst/>
                          </a:prstGeom>
                          <a:noFill/>
                          <a:ln>
                            <a:noFill/>
                          </a:ln>
                        </pic:spPr>
                      </pic:pic>
                    </a:graphicData>
                  </a:graphic>
                </wp:inline>
              </w:drawing>
            </w:r>
          </w:p>
        </w:tc>
      </w:tr>
    </w:tbl>
    <w:p w14:paraId="461E9D1F" w14:textId="34DA3146" w:rsidR="00264288" w:rsidRDefault="00264288" w:rsidP="00264288">
      <w:pPr>
        <w:tabs>
          <w:tab w:val="left" w:pos="9480"/>
        </w:tabs>
      </w:pPr>
    </w:p>
    <w:p w14:paraId="1BCCFAE4" w14:textId="77777777" w:rsidR="00C15313" w:rsidRDefault="00C15313" w:rsidP="00264288">
      <w:pPr>
        <w:tabs>
          <w:tab w:val="left" w:pos="9480"/>
        </w:tabs>
      </w:pPr>
    </w:p>
    <w:p w14:paraId="1F9266A1" w14:textId="77777777" w:rsidR="00C15313" w:rsidRDefault="00C15313" w:rsidP="00264288">
      <w:pPr>
        <w:tabs>
          <w:tab w:val="left" w:pos="9480"/>
        </w:tabs>
      </w:pPr>
    </w:p>
    <w:p w14:paraId="6B382EF7" w14:textId="77777777" w:rsidR="00C15313" w:rsidRDefault="00C15313" w:rsidP="00264288">
      <w:pPr>
        <w:tabs>
          <w:tab w:val="left" w:pos="9480"/>
        </w:tabs>
      </w:pPr>
    </w:p>
    <w:p w14:paraId="6150750E" w14:textId="77777777" w:rsidR="00C15313" w:rsidRDefault="00C15313" w:rsidP="00264288">
      <w:pPr>
        <w:tabs>
          <w:tab w:val="left" w:pos="9480"/>
        </w:tabs>
      </w:pPr>
    </w:p>
    <w:p w14:paraId="44E590EE" w14:textId="77777777" w:rsidR="00C15313" w:rsidRDefault="00C15313" w:rsidP="00264288">
      <w:pPr>
        <w:tabs>
          <w:tab w:val="left" w:pos="9480"/>
        </w:tabs>
      </w:pPr>
    </w:p>
    <w:p w14:paraId="3068DBF8" w14:textId="77777777" w:rsidR="00C15313" w:rsidRDefault="00C15313" w:rsidP="00264288">
      <w:pPr>
        <w:tabs>
          <w:tab w:val="left" w:pos="9480"/>
        </w:tabs>
      </w:pPr>
    </w:p>
    <w:p w14:paraId="3704ECB3" w14:textId="77777777" w:rsidR="00C15313" w:rsidRDefault="00C15313" w:rsidP="00264288">
      <w:pPr>
        <w:tabs>
          <w:tab w:val="left" w:pos="9480"/>
        </w:tabs>
      </w:pPr>
    </w:p>
    <w:p w14:paraId="43B4CFC8" w14:textId="77777777" w:rsidR="00C15313" w:rsidRDefault="00C15313" w:rsidP="00264288">
      <w:pPr>
        <w:tabs>
          <w:tab w:val="left" w:pos="9480"/>
        </w:tabs>
      </w:pPr>
    </w:p>
    <w:p w14:paraId="68B56C8F" w14:textId="77777777" w:rsidR="00C15313" w:rsidRDefault="00C15313" w:rsidP="00264288">
      <w:pPr>
        <w:tabs>
          <w:tab w:val="left" w:pos="9480"/>
        </w:tabs>
      </w:pPr>
    </w:p>
    <w:p w14:paraId="4E3BCA28" w14:textId="77777777" w:rsidR="00C15313" w:rsidRDefault="00C15313" w:rsidP="00264288">
      <w:pPr>
        <w:tabs>
          <w:tab w:val="left" w:pos="9480"/>
        </w:tabs>
      </w:pPr>
    </w:p>
    <w:p w14:paraId="077E1900" w14:textId="77777777" w:rsidR="00C15313" w:rsidRDefault="00C15313" w:rsidP="00264288">
      <w:pPr>
        <w:tabs>
          <w:tab w:val="left" w:pos="9480"/>
        </w:tabs>
      </w:pPr>
    </w:p>
    <w:p w14:paraId="754B84E4" w14:textId="77777777" w:rsidR="00C15313" w:rsidRDefault="00C15313" w:rsidP="00264288">
      <w:pPr>
        <w:tabs>
          <w:tab w:val="left" w:pos="9480"/>
        </w:tabs>
      </w:pPr>
    </w:p>
    <w:p w14:paraId="4F45F3C1" w14:textId="77777777" w:rsidR="00C15313" w:rsidRDefault="00C15313" w:rsidP="00264288">
      <w:pPr>
        <w:tabs>
          <w:tab w:val="left" w:pos="9480"/>
        </w:tabs>
      </w:pPr>
    </w:p>
    <w:p w14:paraId="5DE8A78D" w14:textId="77777777" w:rsidR="00C15313" w:rsidRDefault="00C15313" w:rsidP="00264288">
      <w:pPr>
        <w:tabs>
          <w:tab w:val="left" w:pos="9480"/>
        </w:tabs>
      </w:pPr>
    </w:p>
    <w:p w14:paraId="1A18400E" w14:textId="77777777" w:rsidR="00C15313" w:rsidRDefault="00C15313" w:rsidP="00264288">
      <w:pPr>
        <w:tabs>
          <w:tab w:val="left" w:pos="9480"/>
        </w:tabs>
      </w:pPr>
    </w:p>
    <w:p w14:paraId="48D2226E" w14:textId="77777777" w:rsidR="00C15313" w:rsidRDefault="00C15313" w:rsidP="00264288">
      <w:pPr>
        <w:tabs>
          <w:tab w:val="left" w:pos="9480"/>
        </w:tabs>
      </w:pPr>
    </w:p>
    <w:p w14:paraId="7C406BE2" w14:textId="77777777" w:rsidR="00C15313" w:rsidRDefault="00C15313" w:rsidP="00264288">
      <w:pPr>
        <w:tabs>
          <w:tab w:val="left" w:pos="9480"/>
        </w:tabs>
      </w:pPr>
    </w:p>
    <w:p w14:paraId="63FF1B90" w14:textId="77777777" w:rsidR="00C15313" w:rsidRDefault="00C15313" w:rsidP="00264288">
      <w:pPr>
        <w:tabs>
          <w:tab w:val="left" w:pos="9480"/>
        </w:tabs>
      </w:pPr>
    </w:p>
    <w:p w14:paraId="13BEE059" w14:textId="50B6E86F" w:rsidR="00C15313" w:rsidRDefault="0086632B" w:rsidP="0086632B">
      <w:pPr>
        <w:tabs>
          <w:tab w:val="left" w:pos="9480"/>
        </w:tabs>
        <w:spacing w:after="0"/>
        <w:jc w:val="right"/>
      </w:pPr>
      <w:r>
        <w:t>AHRQ Pub. No. 25-0007</w:t>
      </w:r>
    </w:p>
    <w:p w14:paraId="20114EA6" w14:textId="5732109E" w:rsidR="0086632B" w:rsidRPr="00264288" w:rsidRDefault="0086632B" w:rsidP="0086632B">
      <w:pPr>
        <w:tabs>
          <w:tab w:val="left" w:pos="9480"/>
        </w:tabs>
        <w:spacing w:after="0"/>
        <w:jc w:val="right"/>
      </w:pPr>
      <w:r>
        <w:t>October 2024</w:t>
      </w:r>
    </w:p>
    <w:sectPr w:rsidR="0086632B" w:rsidRPr="00264288" w:rsidSect="00FC4FD1">
      <w:footerReference w:type="default" r:id="rId87"/>
      <w:headerReference w:type="first" r:id="rId88"/>
      <w:footerReference w:type="first" r:id="rId89"/>
      <w:type w:val="continuous"/>
      <w:pgSz w:w="12240" w:h="15840"/>
      <w:pgMar w:top="720" w:right="720" w:bottom="720" w:left="720" w:header="14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9411D" w14:textId="77777777" w:rsidR="003B05D5" w:rsidRDefault="003B05D5" w:rsidP="00213294">
      <w:r>
        <w:separator/>
      </w:r>
    </w:p>
  </w:endnote>
  <w:endnote w:type="continuationSeparator" w:id="0">
    <w:p w14:paraId="3A49294D" w14:textId="77777777" w:rsidR="003B05D5" w:rsidRDefault="003B05D5" w:rsidP="00213294">
      <w:r>
        <w:continuationSeparator/>
      </w:r>
    </w:p>
  </w:endnote>
  <w:endnote w:type="continuationNotice" w:id="1">
    <w:p w14:paraId="6F95838D" w14:textId="77777777" w:rsidR="003B05D5" w:rsidRDefault="003B05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charset w:val="00"/>
    <w:family w:val="roman"/>
    <w:pitch w:val="default"/>
  </w:font>
  <w:font w:name="+mn-cs">
    <w:charset w:val="00"/>
    <w:family w:val="roman"/>
    <w:pitch w:val="default"/>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DDE03" w14:textId="6D1B4F66" w:rsidR="008355F5" w:rsidRDefault="002206A7">
    <w:pPr>
      <w:pStyle w:val="Footer"/>
    </w:pPr>
    <w:r>
      <w:rPr>
        <w:noProof/>
      </w:rPr>
      <mc:AlternateContent>
        <mc:Choice Requires="wps">
          <w:drawing>
            <wp:anchor distT="45720" distB="45720" distL="114300" distR="114300" simplePos="0" relativeHeight="251658242" behindDoc="0" locked="0" layoutInCell="1" allowOverlap="1" wp14:anchorId="32BCDF01" wp14:editId="18A99B7B">
              <wp:simplePos x="0" y="0"/>
              <wp:positionH relativeFrom="rightMargin">
                <wp:posOffset>-1966841</wp:posOffset>
              </wp:positionH>
              <wp:positionV relativeFrom="page">
                <wp:posOffset>9555480</wp:posOffset>
              </wp:positionV>
              <wp:extent cx="2011680" cy="320040"/>
              <wp:effectExtent l="0" t="0" r="7620" b="3810"/>
              <wp:wrapNone/>
              <wp:docPr id="920933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320040"/>
                      </a:xfrm>
                      <a:prstGeom prst="rect">
                        <a:avLst/>
                      </a:prstGeom>
                      <a:noFill/>
                      <a:ln w="9525">
                        <a:noFill/>
                        <a:miter lim="800000"/>
                        <a:headEnd/>
                        <a:tailEnd/>
                      </a:ln>
                    </wps:spPr>
                    <wps:txbx>
                      <w:txbxContent>
                        <w:p w14:paraId="307C6210" w14:textId="68EA8735" w:rsidR="002206A7" w:rsidRPr="00F91E7D" w:rsidRDefault="00727547" w:rsidP="002206A7">
                          <w:pPr>
                            <w:pStyle w:val="FooterText0"/>
                            <w:jc w:val="right"/>
                            <w:rPr>
                              <w:b/>
                            </w:rPr>
                          </w:pPr>
                          <w:r>
                            <w:t>Hand Hygiene Promotion</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2BCDF01" id="_x0000_t202" coordsize="21600,21600" o:spt="202" path="m,l,21600r21600,l21600,xe">
              <v:stroke joinstyle="miter"/>
              <v:path gradientshapeok="t" o:connecttype="rect"/>
            </v:shapetype>
            <v:shape id="Text Box 2" o:spid="_x0000_s1026" type="#_x0000_t202" style="position:absolute;margin-left:-154.85pt;margin-top:752.4pt;width:158.4pt;height:25.2pt;z-index:25165824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" filled="f" stroked="f">
              <v:textbox inset="0,0,0,0">
                <w:txbxContent>
                  <w:p w14:paraId="307C6210" w14:textId="68EA8735" w:rsidR="002206A7" w:rsidRPr="00F91E7D" w:rsidRDefault="00727547" w:rsidP="002206A7">
                    <w:pPr>
                      <w:pStyle w:val="FooterText0"/>
                      <w:jc w:val="right"/>
                      <w:rPr>
                        <w:b/>
                      </w:rPr>
                    </w:pPr>
                    <w:r>
                      <w:t>Hand Hygiene Promotion</w:t>
                    </w:r>
                  </w:p>
                </w:txbxContent>
              </v:textbox>
              <w10:wrap anchorx="margin" anchory="page"/>
            </v:shape>
          </w:pict>
        </mc:Fallback>
      </mc:AlternateContent>
    </w:r>
    <w:r w:rsidR="00264288">
      <w:rPr>
        <w:noProof/>
      </w:rPr>
      <mc:AlternateContent>
        <mc:Choice Requires="wps">
          <w:drawing>
            <wp:anchor distT="45720" distB="45720" distL="114300" distR="114300" simplePos="0" relativeHeight="251658241" behindDoc="0" locked="0" layoutInCell="1" allowOverlap="1" wp14:anchorId="0C3EFC0E" wp14:editId="3E2E7E51">
              <wp:simplePos x="0" y="0"/>
              <mc:AlternateContent>
                <mc:Choice Requires="wp14">
                  <wp:positionH relativeFrom="rightMargin">
                    <wp14:pctPosHOffset>0</wp14:pctPosHOffset>
                  </wp:positionH>
                </mc:Choice>
                <mc:Fallback>
                  <wp:positionH relativeFrom="page">
                    <wp:posOffset>7315200</wp:posOffset>
                  </wp:positionH>
                </mc:Fallback>
              </mc:AlternateContent>
              <mc:AlternateContent>
                <mc:Choice Requires="wp14">
                  <wp:positionV relativeFrom="page">
                    <wp14:pctPosVOffset>95000</wp14:pctPosVOffset>
                  </wp:positionV>
                </mc:Choice>
                <mc:Fallback>
                  <wp:positionV relativeFrom="page">
                    <wp:posOffset>9555480</wp:posOffset>
                  </wp:positionV>
                </mc:Fallback>
              </mc:AlternateContent>
              <wp:extent cx="256032" cy="1404620"/>
              <wp:effectExtent l="0" t="0" r="10795" b="5080"/>
              <wp:wrapNone/>
              <wp:docPr id="969725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 cy="1404620"/>
                      </a:xfrm>
                      <a:prstGeom prst="rect">
                        <a:avLst/>
                      </a:prstGeom>
                      <a:noFill/>
                      <a:ln w="9525">
                        <a:noFill/>
                        <a:miter lim="800000"/>
                        <a:headEnd/>
                        <a:tailEnd/>
                      </a:ln>
                    </wps:spPr>
                    <wps:txbx>
                      <w:txbxContent>
                        <w:p w14:paraId="625186F0" w14:textId="77777777" w:rsidR="009731C9" w:rsidRDefault="009731C9" w:rsidP="0012621A">
                          <w:pPr>
                            <w:pStyle w:val="FooterText"/>
                            <w:jc w:val="right"/>
                          </w:pPr>
                        </w:p>
                        <w:p w14:paraId="28A51C5A" w14:textId="1E2AA31A" w:rsidR="000824D6" w:rsidRPr="00F91E7D" w:rsidRDefault="0012621A" w:rsidP="0012621A">
                          <w:pPr>
                            <w:pStyle w:val="FooterText"/>
                            <w:jc w:val="righ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0C3EFC0E" id="_x0000_s1027" type="#_x0000_t202" style="position:absolute;margin-left:0;margin-top:0;width:20.15pt;height:110.6pt;z-index:251658241;visibility:visible;mso-wrap-style:square;mso-width-percent:0;mso-height-percent:200;mso-left-percent:0;mso-top-percent:950;mso-wrap-distance-left:9pt;mso-wrap-distance-top:3.6pt;mso-wrap-distance-right:9pt;mso-wrap-distance-bottom:3.6pt;mso-position-horizontal-relative:right-margin-area;mso-position-vertical-relative:page;mso-width-percent:0;mso-height-percent:200;mso-left-percent: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" filled="f" stroked="f">
              <v:textbox style="mso-fit-shape-to-text:t" inset="0,0,0,0">
                <w:txbxContent>
                  <w:p w14:paraId="625186F0" w14:textId="77777777" w:rsidR="009731C9" w:rsidRDefault="009731C9" w:rsidP="0012621A">
                    <w:pPr>
                      <w:pStyle w:val="FooterText"/>
                      <w:jc w:val="right"/>
                    </w:pPr>
                  </w:p>
                  <w:p w14:paraId="28A51C5A" w14:textId="1E2AA31A" w:rsidR="000824D6" w:rsidRPr="00F91E7D" w:rsidRDefault="0012621A" w:rsidP="0012621A">
                    <w:pPr>
                      <w:pStyle w:val="FooterText"/>
                      <w:jc w:val="righ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v:textbox>
              <w10:wrap anchorx="margin" anchory="page"/>
            </v:shape>
          </w:pict>
        </mc:Fallback>
      </mc:AlternateContent>
    </w:r>
    <w:r w:rsidR="008E773B">
      <w:rPr>
        <w:noProof/>
      </w:rPr>
      <mc:AlternateContent>
        <mc:Choice Requires="wps">
          <w:drawing>
            <wp:anchor distT="45720" distB="45720" distL="114300" distR="114300" simplePos="0" relativeHeight="251658240" behindDoc="0" locked="0" layoutInCell="1" allowOverlap="1" wp14:anchorId="74F14F38" wp14:editId="10A51D01">
              <wp:simplePos x="0" y="0"/>
              <wp:positionH relativeFrom="leftMargin">
                <wp:posOffset>457200</wp:posOffset>
              </wp:positionH>
              <mc:AlternateContent>
                <mc:Choice Requires="wp14">
                  <wp:positionV relativeFrom="page">
                    <wp14:pctPosVOffset>95000</wp14:pctPosVOffset>
                  </wp:positionV>
                </mc:Choice>
                <mc:Fallback>
                  <wp:positionV relativeFrom="page">
                    <wp:posOffset>9555480</wp:posOffset>
                  </wp:positionV>
                </mc:Fallback>
              </mc:AlternateContent>
              <wp:extent cx="3483864" cy="1404620"/>
              <wp:effectExtent l="0" t="0" r="254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864" cy="1404620"/>
                      </a:xfrm>
                      <a:prstGeom prst="rect">
                        <a:avLst/>
                      </a:prstGeom>
                      <a:solidFill>
                        <a:srgbClr val="FFFFFF"/>
                      </a:solidFill>
                      <a:ln w="9525">
                        <a:noFill/>
                        <a:miter lim="800000"/>
                        <a:headEnd/>
                        <a:tailEnd/>
                      </a:ln>
                    </wps:spPr>
                    <wps:txbx>
                      <w:txbxContent>
                        <w:p w14:paraId="77E45DC4" w14:textId="77777777" w:rsidR="009731C9" w:rsidRDefault="009731C9" w:rsidP="0012621A">
                          <w:pPr>
                            <w:pStyle w:val="FooterText"/>
                            <w:rPr>
                              <w:b/>
                              <w:bCs w:val="0"/>
                            </w:rPr>
                          </w:pPr>
                        </w:p>
                        <w:p w14:paraId="56670468" w14:textId="32295D13" w:rsidR="002D75E4" w:rsidRPr="00F91E7D" w:rsidRDefault="002D75E4" w:rsidP="0012621A">
                          <w:pPr>
                            <w:pStyle w:val="FooterText"/>
                          </w:pPr>
                          <w:r w:rsidRPr="00F91E7D">
                            <w:rPr>
                              <w:b/>
                              <w:bCs w:val="0"/>
                            </w:rPr>
                            <w:t>AHRQ Safety Program for MRSA Prevention</w:t>
                          </w:r>
                          <w:r w:rsidR="005D7EEB">
                            <w:rPr>
                              <w:b/>
                              <w:bCs w:val="0"/>
                            </w:rPr>
                            <w:t xml:space="preserve"> |</w:t>
                          </w:r>
                          <w:r w:rsidRPr="00F91E7D">
                            <w:rPr>
                              <w:b/>
                              <w:bCs w:val="0"/>
                            </w:rPr>
                            <w:t xml:space="preserve"> </w:t>
                          </w:r>
                          <w:r w:rsidRPr="00F91E7D">
                            <w:t>ICU</w:t>
                          </w:r>
                          <w:r w:rsidR="00CA3794" w:rsidRPr="00F91E7D">
                            <w:t xml:space="preserve"> </w:t>
                          </w:r>
                          <w:r w:rsidR="005D7EEB">
                            <w:t xml:space="preserve">&amp; </w:t>
                          </w:r>
                          <w:r w:rsidR="00CA3794" w:rsidRPr="00F91E7D">
                            <w:t>Non-ICU</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74F14F38" id="_x0000_s1028" type="#_x0000_t202" style="position:absolute;margin-left:36pt;margin-top:0;width:274.3pt;height:110.6pt;z-index:251658240;visibility:visible;mso-wrap-style:square;mso-width-percent:0;mso-height-percent:200;mso-top-percent:950;mso-wrap-distance-left:9pt;mso-wrap-distance-top:3.6pt;mso-wrap-distance-right:9pt;mso-wrap-distance-bottom:3.6pt;mso-position-horizontal:absolute;mso-position-horizontal-relative:left-margin-area;mso-position-vertical-relative:page;mso-width-percent:0;mso-height-percent:20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" stroked="f">
              <v:textbox style="mso-fit-shape-to-text:t" inset="0,0,0,0">
                <w:txbxContent>
                  <w:p w14:paraId="77E45DC4" w14:textId="77777777" w:rsidR="009731C9" w:rsidRDefault="009731C9" w:rsidP="0012621A">
                    <w:pPr>
                      <w:pStyle w:val="FooterText"/>
                      <w:rPr>
                        <w:b/>
                        <w:bCs w:val="0"/>
                      </w:rPr>
                    </w:pPr>
                  </w:p>
                  <w:p w14:paraId="56670468" w14:textId="32295D13" w:rsidR="002D75E4" w:rsidRPr="00F91E7D" w:rsidRDefault="002D75E4" w:rsidP="0012621A">
                    <w:pPr>
                      <w:pStyle w:val="FooterText"/>
                    </w:pPr>
                    <w:r w:rsidRPr="00F91E7D">
                      <w:rPr>
                        <w:b/>
                        <w:bCs w:val="0"/>
                      </w:rPr>
                      <w:t>AHRQ Safety Program for MRSA Prevention</w:t>
                    </w:r>
                    <w:r w:rsidR="005D7EEB">
                      <w:rPr>
                        <w:b/>
                        <w:bCs w:val="0"/>
                      </w:rPr>
                      <w:t xml:space="preserve"> |</w:t>
                    </w:r>
                    <w:r w:rsidRPr="00F91E7D">
                      <w:rPr>
                        <w:b/>
                        <w:bCs w:val="0"/>
                      </w:rPr>
                      <w:t xml:space="preserve"> </w:t>
                    </w:r>
                    <w:r w:rsidRPr="00F91E7D">
                      <w:t>ICU</w:t>
                    </w:r>
                    <w:r w:rsidR="00CA3794" w:rsidRPr="00F91E7D">
                      <w:t xml:space="preserve"> </w:t>
                    </w:r>
                    <w:r w:rsidR="005D7EEB">
                      <w:t xml:space="preserve">&amp; </w:t>
                    </w:r>
                    <w:r w:rsidR="00CA3794" w:rsidRPr="00F91E7D">
                      <w:t>Non-ICU</w:t>
                    </w:r>
                  </w:p>
                </w:txbxContent>
              </v:textbox>
              <w10:wrap anchorx="margin" anchory="page"/>
            </v:shape>
          </w:pict>
        </mc:Fallback>
      </mc:AlternateContent>
    </w:r>
    <w:r w:rsidR="005874A2">
      <w:rPr>
        <w:noProof/>
      </w:rPr>
      <w:drawing>
        <wp:anchor distT="0" distB="0" distL="114300" distR="114300" simplePos="0" relativeHeight="251658244" behindDoc="1" locked="1" layoutInCell="1" allowOverlap="1" wp14:anchorId="4BC1EF38" wp14:editId="77F761AD">
          <wp:simplePos x="0" y="0"/>
          <wp:positionH relativeFrom="page">
            <wp:align>right</wp:align>
          </wp:positionH>
          <wp:positionV relativeFrom="page">
            <wp:align>bottom</wp:align>
          </wp:positionV>
          <wp:extent cx="2743200" cy="778682"/>
          <wp:effectExtent l="0" t="0" r="0" b="2540"/>
          <wp:wrapNone/>
          <wp:docPr id="20987474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4744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43200" cy="778682"/>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83DDB" w14:textId="77777777" w:rsidR="00EB3E59" w:rsidRDefault="00EB3E59" w:rsidP="005874A2">
    <w:pPr>
      <w:pStyle w:val="Footer"/>
      <w:spacing w:before="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A338A" w14:textId="77777777" w:rsidR="003B05D5" w:rsidRDefault="003B05D5" w:rsidP="00213294">
      <w:r>
        <w:separator/>
      </w:r>
    </w:p>
  </w:footnote>
  <w:footnote w:type="continuationSeparator" w:id="0">
    <w:p w14:paraId="691D723C" w14:textId="77777777" w:rsidR="003B05D5" w:rsidRDefault="003B05D5" w:rsidP="00213294">
      <w:r>
        <w:continuationSeparator/>
      </w:r>
    </w:p>
  </w:footnote>
  <w:footnote w:type="continuationNotice" w:id="1">
    <w:p w14:paraId="063AD9E1" w14:textId="77777777" w:rsidR="003B05D5" w:rsidRDefault="003B05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28D8B" w14:textId="7FD716A8" w:rsidR="003E59A5" w:rsidRPr="00B8002E" w:rsidRDefault="0074221E" w:rsidP="00DE5564">
    <w:pPr>
      <w:pStyle w:val="HeaderTitle"/>
      <w:spacing w:before="240" w:after="120"/>
    </w:pPr>
    <w:r>
      <w:rPr>
        <w:noProof/>
      </w:rPr>
      <w:drawing>
        <wp:anchor distT="0" distB="0" distL="114300" distR="114300" simplePos="0" relativeHeight="251658243" behindDoc="1" locked="1" layoutInCell="1" allowOverlap="1" wp14:anchorId="798D2DEE" wp14:editId="348C59DC">
          <wp:simplePos x="0" y="0"/>
          <wp:positionH relativeFrom="page">
            <wp:align>left</wp:align>
          </wp:positionH>
          <wp:positionV relativeFrom="page">
            <wp:align>top</wp:align>
          </wp:positionV>
          <wp:extent cx="7772400" cy="10058400"/>
          <wp:effectExtent l="0" t="0" r="0" b="0"/>
          <wp:wrapNone/>
          <wp:docPr id="5333582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5826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412634" w:rsidRPr="00412634">
      <w:t>A</w:t>
    </w:r>
    <w:r w:rsidR="00412634" w:rsidRPr="00B8002E">
      <w:t>HRQ Safety Program for MRSA Prevention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56A3D"/>
    <w:multiLevelType w:val="hybridMultilevel"/>
    <w:tmpl w:val="EF32D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C538C"/>
    <w:multiLevelType w:val="hybridMultilevel"/>
    <w:tmpl w:val="BD40C354"/>
    <w:lvl w:ilvl="0" w:tplc="EBC68E56">
      <w:start w:val="1"/>
      <w:numFmt w:val="bullet"/>
      <w:lvlText w:val="•"/>
      <w:lvlJc w:val="left"/>
      <w:pPr>
        <w:tabs>
          <w:tab w:val="num" w:pos="720"/>
        </w:tabs>
        <w:ind w:left="720" w:hanging="360"/>
      </w:pPr>
      <w:rPr>
        <w:rFonts w:ascii="Arial" w:hAnsi="Arial" w:hint="default"/>
      </w:rPr>
    </w:lvl>
    <w:lvl w:ilvl="1" w:tplc="1F0C625A">
      <w:start w:val="84"/>
      <w:numFmt w:val="bullet"/>
      <w:lvlText w:val="–"/>
      <w:lvlJc w:val="left"/>
      <w:pPr>
        <w:tabs>
          <w:tab w:val="num" w:pos="1440"/>
        </w:tabs>
        <w:ind w:left="1440" w:hanging="360"/>
      </w:pPr>
      <w:rPr>
        <w:rFonts w:ascii="Arial" w:hAnsi="Arial" w:hint="default"/>
      </w:rPr>
    </w:lvl>
    <w:lvl w:ilvl="2" w:tplc="A776DA32">
      <w:start w:val="1"/>
      <w:numFmt w:val="bullet"/>
      <w:lvlText w:val="•"/>
      <w:lvlJc w:val="left"/>
      <w:pPr>
        <w:tabs>
          <w:tab w:val="num" w:pos="2160"/>
        </w:tabs>
        <w:ind w:left="2160" w:hanging="360"/>
      </w:pPr>
      <w:rPr>
        <w:rFonts w:ascii="Arial" w:hAnsi="Arial" w:hint="default"/>
      </w:rPr>
    </w:lvl>
    <w:lvl w:ilvl="3" w:tplc="345067C2" w:tentative="1">
      <w:start w:val="1"/>
      <w:numFmt w:val="bullet"/>
      <w:lvlText w:val="•"/>
      <w:lvlJc w:val="left"/>
      <w:pPr>
        <w:tabs>
          <w:tab w:val="num" w:pos="2880"/>
        </w:tabs>
        <w:ind w:left="2880" w:hanging="360"/>
      </w:pPr>
      <w:rPr>
        <w:rFonts w:ascii="Arial" w:hAnsi="Arial" w:hint="default"/>
      </w:rPr>
    </w:lvl>
    <w:lvl w:ilvl="4" w:tplc="087E3FEE" w:tentative="1">
      <w:start w:val="1"/>
      <w:numFmt w:val="bullet"/>
      <w:lvlText w:val="•"/>
      <w:lvlJc w:val="left"/>
      <w:pPr>
        <w:tabs>
          <w:tab w:val="num" w:pos="3600"/>
        </w:tabs>
        <w:ind w:left="3600" w:hanging="360"/>
      </w:pPr>
      <w:rPr>
        <w:rFonts w:ascii="Arial" w:hAnsi="Arial" w:hint="default"/>
      </w:rPr>
    </w:lvl>
    <w:lvl w:ilvl="5" w:tplc="E65E5862" w:tentative="1">
      <w:start w:val="1"/>
      <w:numFmt w:val="bullet"/>
      <w:lvlText w:val="•"/>
      <w:lvlJc w:val="left"/>
      <w:pPr>
        <w:tabs>
          <w:tab w:val="num" w:pos="4320"/>
        </w:tabs>
        <w:ind w:left="4320" w:hanging="360"/>
      </w:pPr>
      <w:rPr>
        <w:rFonts w:ascii="Arial" w:hAnsi="Arial" w:hint="default"/>
      </w:rPr>
    </w:lvl>
    <w:lvl w:ilvl="6" w:tplc="44980606" w:tentative="1">
      <w:start w:val="1"/>
      <w:numFmt w:val="bullet"/>
      <w:lvlText w:val="•"/>
      <w:lvlJc w:val="left"/>
      <w:pPr>
        <w:tabs>
          <w:tab w:val="num" w:pos="5040"/>
        </w:tabs>
        <w:ind w:left="5040" w:hanging="360"/>
      </w:pPr>
      <w:rPr>
        <w:rFonts w:ascii="Arial" w:hAnsi="Arial" w:hint="default"/>
      </w:rPr>
    </w:lvl>
    <w:lvl w:ilvl="7" w:tplc="8B6AE6BA" w:tentative="1">
      <w:start w:val="1"/>
      <w:numFmt w:val="bullet"/>
      <w:lvlText w:val="•"/>
      <w:lvlJc w:val="left"/>
      <w:pPr>
        <w:tabs>
          <w:tab w:val="num" w:pos="5760"/>
        </w:tabs>
        <w:ind w:left="5760" w:hanging="360"/>
      </w:pPr>
      <w:rPr>
        <w:rFonts w:ascii="Arial" w:hAnsi="Arial" w:hint="default"/>
      </w:rPr>
    </w:lvl>
    <w:lvl w:ilvl="8" w:tplc="13AE759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BF3298B"/>
    <w:multiLevelType w:val="hybridMultilevel"/>
    <w:tmpl w:val="972A8BDE"/>
    <w:lvl w:ilvl="0" w:tplc="04090011">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105455"/>
    <w:multiLevelType w:val="hybridMultilevel"/>
    <w:tmpl w:val="FBE8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E15E4"/>
    <w:multiLevelType w:val="hybridMultilevel"/>
    <w:tmpl w:val="EBA4A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D7739F"/>
    <w:multiLevelType w:val="hybridMultilevel"/>
    <w:tmpl w:val="D27C7C60"/>
    <w:lvl w:ilvl="0" w:tplc="C798CE9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EF72A1"/>
    <w:multiLevelType w:val="hybridMultilevel"/>
    <w:tmpl w:val="9DDA4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4B2739"/>
    <w:multiLevelType w:val="hybridMultilevel"/>
    <w:tmpl w:val="E8F22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6753AE"/>
    <w:multiLevelType w:val="hybridMultilevel"/>
    <w:tmpl w:val="F812578E"/>
    <w:lvl w:ilvl="0" w:tplc="697AE474">
      <w:start w:val="1"/>
      <w:numFmt w:val="bullet"/>
      <w:lvlText w:val="•"/>
      <w:lvlJc w:val="left"/>
      <w:pPr>
        <w:tabs>
          <w:tab w:val="num" w:pos="720"/>
        </w:tabs>
        <w:ind w:left="720" w:hanging="360"/>
      </w:pPr>
      <w:rPr>
        <w:rFonts w:ascii="Arial" w:hAnsi="Arial" w:hint="default"/>
      </w:rPr>
    </w:lvl>
    <w:lvl w:ilvl="1" w:tplc="FCA4A692" w:tentative="1">
      <w:start w:val="1"/>
      <w:numFmt w:val="bullet"/>
      <w:lvlText w:val="•"/>
      <w:lvlJc w:val="left"/>
      <w:pPr>
        <w:tabs>
          <w:tab w:val="num" w:pos="1440"/>
        </w:tabs>
        <w:ind w:left="1440" w:hanging="360"/>
      </w:pPr>
      <w:rPr>
        <w:rFonts w:ascii="Arial" w:hAnsi="Arial" w:hint="default"/>
      </w:rPr>
    </w:lvl>
    <w:lvl w:ilvl="2" w:tplc="C2E2DEA8" w:tentative="1">
      <w:start w:val="1"/>
      <w:numFmt w:val="bullet"/>
      <w:lvlText w:val="•"/>
      <w:lvlJc w:val="left"/>
      <w:pPr>
        <w:tabs>
          <w:tab w:val="num" w:pos="2160"/>
        </w:tabs>
        <w:ind w:left="2160" w:hanging="360"/>
      </w:pPr>
      <w:rPr>
        <w:rFonts w:ascii="Arial" w:hAnsi="Arial" w:hint="default"/>
      </w:rPr>
    </w:lvl>
    <w:lvl w:ilvl="3" w:tplc="82BCF8A6" w:tentative="1">
      <w:start w:val="1"/>
      <w:numFmt w:val="bullet"/>
      <w:lvlText w:val="•"/>
      <w:lvlJc w:val="left"/>
      <w:pPr>
        <w:tabs>
          <w:tab w:val="num" w:pos="2880"/>
        </w:tabs>
        <w:ind w:left="2880" w:hanging="360"/>
      </w:pPr>
      <w:rPr>
        <w:rFonts w:ascii="Arial" w:hAnsi="Arial" w:hint="default"/>
      </w:rPr>
    </w:lvl>
    <w:lvl w:ilvl="4" w:tplc="88386562" w:tentative="1">
      <w:start w:val="1"/>
      <w:numFmt w:val="bullet"/>
      <w:lvlText w:val="•"/>
      <w:lvlJc w:val="left"/>
      <w:pPr>
        <w:tabs>
          <w:tab w:val="num" w:pos="3600"/>
        </w:tabs>
        <w:ind w:left="3600" w:hanging="360"/>
      </w:pPr>
      <w:rPr>
        <w:rFonts w:ascii="Arial" w:hAnsi="Arial" w:hint="default"/>
      </w:rPr>
    </w:lvl>
    <w:lvl w:ilvl="5" w:tplc="F44A6446" w:tentative="1">
      <w:start w:val="1"/>
      <w:numFmt w:val="bullet"/>
      <w:lvlText w:val="•"/>
      <w:lvlJc w:val="left"/>
      <w:pPr>
        <w:tabs>
          <w:tab w:val="num" w:pos="4320"/>
        </w:tabs>
        <w:ind w:left="4320" w:hanging="360"/>
      </w:pPr>
      <w:rPr>
        <w:rFonts w:ascii="Arial" w:hAnsi="Arial" w:hint="default"/>
      </w:rPr>
    </w:lvl>
    <w:lvl w:ilvl="6" w:tplc="5022BBD0" w:tentative="1">
      <w:start w:val="1"/>
      <w:numFmt w:val="bullet"/>
      <w:lvlText w:val="•"/>
      <w:lvlJc w:val="left"/>
      <w:pPr>
        <w:tabs>
          <w:tab w:val="num" w:pos="5040"/>
        </w:tabs>
        <w:ind w:left="5040" w:hanging="360"/>
      </w:pPr>
      <w:rPr>
        <w:rFonts w:ascii="Arial" w:hAnsi="Arial" w:hint="default"/>
      </w:rPr>
    </w:lvl>
    <w:lvl w:ilvl="7" w:tplc="A4247948" w:tentative="1">
      <w:start w:val="1"/>
      <w:numFmt w:val="bullet"/>
      <w:lvlText w:val="•"/>
      <w:lvlJc w:val="left"/>
      <w:pPr>
        <w:tabs>
          <w:tab w:val="num" w:pos="5760"/>
        </w:tabs>
        <w:ind w:left="5760" w:hanging="360"/>
      </w:pPr>
      <w:rPr>
        <w:rFonts w:ascii="Arial" w:hAnsi="Arial" w:hint="default"/>
      </w:rPr>
    </w:lvl>
    <w:lvl w:ilvl="8" w:tplc="29E0F85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CDB7D36"/>
    <w:multiLevelType w:val="hybridMultilevel"/>
    <w:tmpl w:val="BA8E5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AA6B49"/>
    <w:multiLevelType w:val="hybridMultilevel"/>
    <w:tmpl w:val="1D6E8C80"/>
    <w:lvl w:ilvl="0" w:tplc="7BCE111A">
      <w:start w:val="1"/>
      <w:numFmt w:val="bullet"/>
      <w:lvlText w:val="•"/>
      <w:lvlJc w:val="left"/>
      <w:pPr>
        <w:tabs>
          <w:tab w:val="num" w:pos="720"/>
        </w:tabs>
        <w:ind w:left="720" w:hanging="360"/>
      </w:pPr>
      <w:rPr>
        <w:rFonts w:ascii="Arial" w:hAnsi="Arial" w:hint="default"/>
      </w:rPr>
    </w:lvl>
    <w:lvl w:ilvl="1" w:tplc="67F6A4DA">
      <w:start w:val="1"/>
      <w:numFmt w:val="bullet"/>
      <w:lvlText w:val="•"/>
      <w:lvlJc w:val="left"/>
      <w:pPr>
        <w:tabs>
          <w:tab w:val="num" w:pos="1440"/>
        </w:tabs>
        <w:ind w:left="1440" w:hanging="360"/>
      </w:pPr>
      <w:rPr>
        <w:rFonts w:ascii="Arial" w:hAnsi="Arial" w:hint="default"/>
      </w:rPr>
    </w:lvl>
    <w:lvl w:ilvl="2" w:tplc="E07A48CE" w:tentative="1">
      <w:start w:val="1"/>
      <w:numFmt w:val="bullet"/>
      <w:lvlText w:val="•"/>
      <w:lvlJc w:val="left"/>
      <w:pPr>
        <w:tabs>
          <w:tab w:val="num" w:pos="2160"/>
        </w:tabs>
        <w:ind w:left="2160" w:hanging="360"/>
      </w:pPr>
      <w:rPr>
        <w:rFonts w:ascii="Arial" w:hAnsi="Arial" w:hint="default"/>
      </w:rPr>
    </w:lvl>
    <w:lvl w:ilvl="3" w:tplc="8320DE3A" w:tentative="1">
      <w:start w:val="1"/>
      <w:numFmt w:val="bullet"/>
      <w:lvlText w:val="•"/>
      <w:lvlJc w:val="left"/>
      <w:pPr>
        <w:tabs>
          <w:tab w:val="num" w:pos="2880"/>
        </w:tabs>
        <w:ind w:left="2880" w:hanging="360"/>
      </w:pPr>
      <w:rPr>
        <w:rFonts w:ascii="Arial" w:hAnsi="Arial" w:hint="default"/>
      </w:rPr>
    </w:lvl>
    <w:lvl w:ilvl="4" w:tplc="D69E0B78" w:tentative="1">
      <w:start w:val="1"/>
      <w:numFmt w:val="bullet"/>
      <w:lvlText w:val="•"/>
      <w:lvlJc w:val="left"/>
      <w:pPr>
        <w:tabs>
          <w:tab w:val="num" w:pos="3600"/>
        </w:tabs>
        <w:ind w:left="3600" w:hanging="360"/>
      </w:pPr>
      <w:rPr>
        <w:rFonts w:ascii="Arial" w:hAnsi="Arial" w:hint="default"/>
      </w:rPr>
    </w:lvl>
    <w:lvl w:ilvl="5" w:tplc="3C002544" w:tentative="1">
      <w:start w:val="1"/>
      <w:numFmt w:val="bullet"/>
      <w:lvlText w:val="•"/>
      <w:lvlJc w:val="left"/>
      <w:pPr>
        <w:tabs>
          <w:tab w:val="num" w:pos="4320"/>
        </w:tabs>
        <w:ind w:left="4320" w:hanging="360"/>
      </w:pPr>
      <w:rPr>
        <w:rFonts w:ascii="Arial" w:hAnsi="Arial" w:hint="default"/>
      </w:rPr>
    </w:lvl>
    <w:lvl w:ilvl="6" w:tplc="EF529FE6" w:tentative="1">
      <w:start w:val="1"/>
      <w:numFmt w:val="bullet"/>
      <w:lvlText w:val="•"/>
      <w:lvlJc w:val="left"/>
      <w:pPr>
        <w:tabs>
          <w:tab w:val="num" w:pos="5040"/>
        </w:tabs>
        <w:ind w:left="5040" w:hanging="360"/>
      </w:pPr>
      <w:rPr>
        <w:rFonts w:ascii="Arial" w:hAnsi="Arial" w:hint="default"/>
      </w:rPr>
    </w:lvl>
    <w:lvl w:ilvl="7" w:tplc="DADE1CF6" w:tentative="1">
      <w:start w:val="1"/>
      <w:numFmt w:val="bullet"/>
      <w:lvlText w:val="•"/>
      <w:lvlJc w:val="left"/>
      <w:pPr>
        <w:tabs>
          <w:tab w:val="num" w:pos="5760"/>
        </w:tabs>
        <w:ind w:left="5760" w:hanging="360"/>
      </w:pPr>
      <w:rPr>
        <w:rFonts w:ascii="Arial" w:hAnsi="Arial" w:hint="default"/>
      </w:rPr>
    </w:lvl>
    <w:lvl w:ilvl="8" w:tplc="73CE2F9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1123914"/>
    <w:multiLevelType w:val="hybridMultilevel"/>
    <w:tmpl w:val="DCFC4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861A15"/>
    <w:multiLevelType w:val="hybridMultilevel"/>
    <w:tmpl w:val="08EE0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F2266B"/>
    <w:multiLevelType w:val="hybridMultilevel"/>
    <w:tmpl w:val="27C05364"/>
    <w:lvl w:ilvl="0" w:tplc="76EE2248">
      <w:start w:val="1"/>
      <w:numFmt w:val="decimal"/>
      <w:lvlText w:val="%1."/>
      <w:lvlJc w:val="left"/>
      <w:pPr>
        <w:tabs>
          <w:tab w:val="num" w:pos="720"/>
        </w:tabs>
        <w:ind w:left="720" w:hanging="360"/>
      </w:pPr>
    </w:lvl>
    <w:lvl w:ilvl="1" w:tplc="9E3E581A" w:tentative="1">
      <w:start w:val="1"/>
      <w:numFmt w:val="decimal"/>
      <w:lvlText w:val="%2."/>
      <w:lvlJc w:val="left"/>
      <w:pPr>
        <w:tabs>
          <w:tab w:val="num" w:pos="1440"/>
        </w:tabs>
        <w:ind w:left="1440" w:hanging="360"/>
      </w:pPr>
    </w:lvl>
    <w:lvl w:ilvl="2" w:tplc="65EEB25C" w:tentative="1">
      <w:start w:val="1"/>
      <w:numFmt w:val="decimal"/>
      <w:lvlText w:val="%3."/>
      <w:lvlJc w:val="left"/>
      <w:pPr>
        <w:tabs>
          <w:tab w:val="num" w:pos="2160"/>
        </w:tabs>
        <w:ind w:left="2160" w:hanging="360"/>
      </w:pPr>
    </w:lvl>
    <w:lvl w:ilvl="3" w:tplc="268644B4" w:tentative="1">
      <w:start w:val="1"/>
      <w:numFmt w:val="decimal"/>
      <w:lvlText w:val="%4."/>
      <w:lvlJc w:val="left"/>
      <w:pPr>
        <w:tabs>
          <w:tab w:val="num" w:pos="2880"/>
        </w:tabs>
        <w:ind w:left="2880" w:hanging="360"/>
      </w:pPr>
    </w:lvl>
    <w:lvl w:ilvl="4" w:tplc="22C2E726" w:tentative="1">
      <w:start w:val="1"/>
      <w:numFmt w:val="decimal"/>
      <w:lvlText w:val="%5."/>
      <w:lvlJc w:val="left"/>
      <w:pPr>
        <w:tabs>
          <w:tab w:val="num" w:pos="3600"/>
        </w:tabs>
        <w:ind w:left="3600" w:hanging="360"/>
      </w:pPr>
    </w:lvl>
    <w:lvl w:ilvl="5" w:tplc="5FB28348" w:tentative="1">
      <w:start w:val="1"/>
      <w:numFmt w:val="decimal"/>
      <w:lvlText w:val="%6."/>
      <w:lvlJc w:val="left"/>
      <w:pPr>
        <w:tabs>
          <w:tab w:val="num" w:pos="4320"/>
        </w:tabs>
        <w:ind w:left="4320" w:hanging="360"/>
      </w:pPr>
    </w:lvl>
    <w:lvl w:ilvl="6" w:tplc="03A422FE" w:tentative="1">
      <w:start w:val="1"/>
      <w:numFmt w:val="decimal"/>
      <w:lvlText w:val="%7."/>
      <w:lvlJc w:val="left"/>
      <w:pPr>
        <w:tabs>
          <w:tab w:val="num" w:pos="5040"/>
        </w:tabs>
        <w:ind w:left="5040" w:hanging="360"/>
      </w:pPr>
    </w:lvl>
    <w:lvl w:ilvl="7" w:tplc="C7BAE554" w:tentative="1">
      <w:start w:val="1"/>
      <w:numFmt w:val="decimal"/>
      <w:lvlText w:val="%8."/>
      <w:lvlJc w:val="left"/>
      <w:pPr>
        <w:tabs>
          <w:tab w:val="num" w:pos="5760"/>
        </w:tabs>
        <w:ind w:left="5760" w:hanging="360"/>
      </w:pPr>
    </w:lvl>
    <w:lvl w:ilvl="8" w:tplc="84424C1A" w:tentative="1">
      <w:start w:val="1"/>
      <w:numFmt w:val="decimal"/>
      <w:lvlText w:val="%9."/>
      <w:lvlJc w:val="left"/>
      <w:pPr>
        <w:tabs>
          <w:tab w:val="num" w:pos="6480"/>
        </w:tabs>
        <w:ind w:left="6480" w:hanging="360"/>
      </w:pPr>
    </w:lvl>
  </w:abstractNum>
  <w:abstractNum w:abstractNumId="14" w15:restartNumberingAfterBreak="0">
    <w:nsid w:val="34236948"/>
    <w:multiLevelType w:val="hybridMultilevel"/>
    <w:tmpl w:val="59DCE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41330A"/>
    <w:multiLevelType w:val="hybridMultilevel"/>
    <w:tmpl w:val="8C4A778E"/>
    <w:lvl w:ilvl="0" w:tplc="FE1C3B86">
      <w:start w:val="1"/>
      <w:numFmt w:val="bullet"/>
      <w:lvlText w:val="•"/>
      <w:lvlJc w:val="left"/>
      <w:pPr>
        <w:tabs>
          <w:tab w:val="num" w:pos="720"/>
        </w:tabs>
        <w:ind w:left="720" w:hanging="360"/>
      </w:pPr>
      <w:rPr>
        <w:rFonts w:ascii="Arial" w:hAnsi="Arial" w:hint="default"/>
      </w:rPr>
    </w:lvl>
    <w:lvl w:ilvl="1" w:tplc="DF708002">
      <w:start w:val="84"/>
      <w:numFmt w:val="bullet"/>
      <w:lvlText w:val="–"/>
      <w:lvlJc w:val="left"/>
      <w:pPr>
        <w:tabs>
          <w:tab w:val="num" w:pos="1440"/>
        </w:tabs>
        <w:ind w:left="1440" w:hanging="360"/>
      </w:pPr>
      <w:rPr>
        <w:rFonts w:ascii="Arial" w:hAnsi="Arial" w:hint="default"/>
      </w:rPr>
    </w:lvl>
    <w:lvl w:ilvl="2" w:tplc="7410E718">
      <w:start w:val="1"/>
      <w:numFmt w:val="bullet"/>
      <w:lvlText w:val="•"/>
      <w:lvlJc w:val="left"/>
      <w:pPr>
        <w:tabs>
          <w:tab w:val="num" w:pos="2160"/>
        </w:tabs>
        <w:ind w:left="2160" w:hanging="360"/>
      </w:pPr>
      <w:rPr>
        <w:rFonts w:ascii="Arial" w:hAnsi="Arial" w:hint="default"/>
      </w:rPr>
    </w:lvl>
    <w:lvl w:ilvl="3" w:tplc="38CEBAC8" w:tentative="1">
      <w:start w:val="1"/>
      <w:numFmt w:val="bullet"/>
      <w:lvlText w:val="•"/>
      <w:lvlJc w:val="left"/>
      <w:pPr>
        <w:tabs>
          <w:tab w:val="num" w:pos="2880"/>
        </w:tabs>
        <w:ind w:left="2880" w:hanging="360"/>
      </w:pPr>
      <w:rPr>
        <w:rFonts w:ascii="Arial" w:hAnsi="Arial" w:hint="default"/>
      </w:rPr>
    </w:lvl>
    <w:lvl w:ilvl="4" w:tplc="FCE8E1DA" w:tentative="1">
      <w:start w:val="1"/>
      <w:numFmt w:val="bullet"/>
      <w:lvlText w:val="•"/>
      <w:lvlJc w:val="left"/>
      <w:pPr>
        <w:tabs>
          <w:tab w:val="num" w:pos="3600"/>
        </w:tabs>
        <w:ind w:left="3600" w:hanging="360"/>
      </w:pPr>
      <w:rPr>
        <w:rFonts w:ascii="Arial" w:hAnsi="Arial" w:hint="default"/>
      </w:rPr>
    </w:lvl>
    <w:lvl w:ilvl="5" w:tplc="10C6DEE2" w:tentative="1">
      <w:start w:val="1"/>
      <w:numFmt w:val="bullet"/>
      <w:lvlText w:val="•"/>
      <w:lvlJc w:val="left"/>
      <w:pPr>
        <w:tabs>
          <w:tab w:val="num" w:pos="4320"/>
        </w:tabs>
        <w:ind w:left="4320" w:hanging="360"/>
      </w:pPr>
      <w:rPr>
        <w:rFonts w:ascii="Arial" w:hAnsi="Arial" w:hint="default"/>
      </w:rPr>
    </w:lvl>
    <w:lvl w:ilvl="6" w:tplc="348C354C" w:tentative="1">
      <w:start w:val="1"/>
      <w:numFmt w:val="bullet"/>
      <w:lvlText w:val="•"/>
      <w:lvlJc w:val="left"/>
      <w:pPr>
        <w:tabs>
          <w:tab w:val="num" w:pos="5040"/>
        </w:tabs>
        <w:ind w:left="5040" w:hanging="360"/>
      </w:pPr>
      <w:rPr>
        <w:rFonts w:ascii="Arial" w:hAnsi="Arial" w:hint="default"/>
      </w:rPr>
    </w:lvl>
    <w:lvl w:ilvl="7" w:tplc="219E36A8" w:tentative="1">
      <w:start w:val="1"/>
      <w:numFmt w:val="bullet"/>
      <w:lvlText w:val="•"/>
      <w:lvlJc w:val="left"/>
      <w:pPr>
        <w:tabs>
          <w:tab w:val="num" w:pos="5760"/>
        </w:tabs>
        <w:ind w:left="5760" w:hanging="360"/>
      </w:pPr>
      <w:rPr>
        <w:rFonts w:ascii="Arial" w:hAnsi="Arial" w:hint="default"/>
      </w:rPr>
    </w:lvl>
    <w:lvl w:ilvl="8" w:tplc="5A9801B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DF82663"/>
    <w:multiLevelType w:val="hybridMultilevel"/>
    <w:tmpl w:val="AFD4ED02"/>
    <w:lvl w:ilvl="0" w:tplc="20DAD252">
      <w:start w:val="1"/>
      <w:numFmt w:val="bullet"/>
      <w:lvlText w:val="•"/>
      <w:lvlJc w:val="left"/>
      <w:pPr>
        <w:tabs>
          <w:tab w:val="num" w:pos="360"/>
        </w:tabs>
        <w:ind w:left="360" w:hanging="360"/>
      </w:pPr>
      <w:rPr>
        <w:rFonts w:ascii="Arial" w:hAnsi="Arial" w:hint="default"/>
      </w:rPr>
    </w:lvl>
    <w:lvl w:ilvl="1" w:tplc="5188657A" w:tentative="1">
      <w:start w:val="1"/>
      <w:numFmt w:val="bullet"/>
      <w:lvlText w:val="•"/>
      <w:lvlJc w:val="left"/>
      <w:pPr>
        <w:tabs>
          <w:tab w:val="num" w:pos="1080"/>
        </w:tabs>
        <w:ind w:left="1080" w:hanging="360"/>
      </w:pPr>
      <w:rPr>
        <w:rFonts w:ascii="Arial" w:hAnsi="Arial" w:hint="default"/>
      </w:rPr>
    </w:lvl>
    <w:lvl w:ilvl="2" w:tplc="9520710E" w:tentative="1">
      <w:start w:val="1"/>
      <w:numFmt w:val="bullet"/>
      <w:lvlText w:val="•"/>
      <w:lvlJc w:val="left"/>
      <w:pPr>
        <w:tabs>
          <w:tab w:val="num" w:pos="1800"/>
        </w:tabs>
        <w:ind w:left="1800" w:hanging="360"/>
      </w:pPr>
      <w:rPr>
        <w:rFonts w:ascii="Arial" w:hAnsi="Arial" w:hint="default"/>
      </w:rPr>
    </w:lvl>
    <w:lvl w:ilvl="3" w:tplc="B9AED8E0" w:tentative="1">
      <w:start w:val="1"/>
      <w:numFmt w:val="bullet"/>
      <w:lvlText w:val="•"/>
      <w:lvlJc w:val="left"/>
      <w:pPr>
        <w:tabs>
          <w:tab w:val="num" w:pos="2520"/>
        </w:tabs>
        <w:ind w:left="2520" w:hanging="360"/>
      </w:pPr>
      <w:rPr>
        <w:rFonts w:ascii="Arial" w:hAnsi="Arial" w:hint="default"/>
      </w:rPr>
    </w:lvl>
    <w:lvl w:ilvl="4" w:tplc="C302B34A" w:tentative="1">
      <w:start w:val="1"/>
      <w:numFmt w:val="bullet"/>
      <w:lvlText w:val="•"/>
      <w:lvlJc w:val="left"/>
      <w:pPr>
        <w:tabs>
          <w:tab w:val="num" w:pos="3240"/>
        </w:tabs>
        <w:ind w:left="3240" w:hanging="360"/>
      </w:pPr>
      <w:rPr>
        <w:rFonts w:ascii="Arial" w:hAnsi="Arial" w:hint="default"/>
      </w:rPr>
    </w:lvl>
    <w:lvl w:ilvl="5" w:tplc="D01EB414" w:tentative="1">
      <w:start w:val="1"/>
      <w:numFmt w:val="bullet"/>
      <w:lvlText w:val="•"/>
      <w:lvlJc w:val="left"/>
      <w:pPr>
        <w:tabs>
          <w:tab w:val="num" w:pos="3960"/>
        </w:tabs>
        <w:ind w:left="3960" w:hanging="360"/>
      </w:pPr>
      <w:rPr>
        <w:rFonts w:ascii="Arial" w:hAnsi="Arial" w:hint="default"/>
      </w:rPr>
    </w:lvl>
    <w:lvl w:ilvl="6" w:tplc="04BAC2EC" w:tentative="1">
      <w:start w:val="1"/>
      <w:numFmt w:val="bullet"/>
      <w:lvlText w:val="•"/>
      <w:lvlJc w:val="left"/>
      <w:pPr>
        <w:tabs>
          <w:tab w:val="num" w:pos="4680"/>
        </w:tabs>
        <w:ind w:left="4680" w:hanging="360"/>
      </w:pPr>
      <w:rPr>
        <w:rFonts w:ascii="Arial" w:hAnsi="Arial" w:hint="default"/>
      </w:rPr>
    </w:lvl>
    <w:lvl w:ilvl="7" w:tplc="6018087A" w:tentative="1">
      <w:start w:val="1"/>
      <w:numFmt w:val="bullet"/>
      <w:lvlText w:val="•"/>
      <w:lvlJc w:val="left"/>
      <w:pPr>
        <w:tabs>
          <w:tab w:val="num" w:pos="5400"/>
        </w:tabs>
        <w:ind w:left="5400" w:hanging="360"/>
      </w:pPr>
      <w:rPr>
        <w:rFonts w:ascii="Arial" w:hAnsi="Arial" w:hint="default"/>
      </w:rPr>
    </w:lvl>
    <w:lvl w:ilvl="8" w:tplc="A44226DE"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43B37A1E"/>
    <w:multiLevelType w:val="hybridMultilevel"/>
    <w:tmpl w:val="2A4AD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846F5F"/>
    <w:multiLevelType w:val="hybridMultilevel"/>
    <w:tmpl w:val="C542F42A"/>
    <w:lvl w:ilvl="0" w:tplc="7C44E3B2">
      <w:start w:val="1"/>
      <w:numFmt w:val="bullet"/>
      <w:lvlText w:val="•"/>
      <w:lvlJc w:val="left"/>
      <w:pPr>
        <w:tabs>
          <w:tab w:val="num" w:pos="720"/>
        </w:tabs>
        <w:ind w:left="720" w:hanging="360"/>
      </w:pPr>
      <w:rPr>
        <w:rFonts w:ascii="Arial" w:hAnsi="Arial" w:hint="default"/>
      </w:rPr>
    </w:lvl>
    <w:lvl w:ilvl="1" w:tplc="B7E41E24" w:tentative="1">
      <w:start w:val="1"/>
      <w:numFmt w:val="bullet"/>
      <w:lvlText w:val="•"/>
      <w:lvlJc w:val="left"/>
      <w:pPr>
        <w:tabs>
          <w:tab w:val="num" w:pos="1440"/>
        </w:tabs>
        <w:ind w:left="1440" w:hanging="360"/>
      </w:pPr>
      <w:rPr>
        <w:rFonts w:ascii="Arial" w:hAnsi="Arial" w:hint="default"/>
      </w:rPr>
    </w:lvl>
    <w:lvl w:ilvl="2" w:tplc="CA9EC41C" w:tentative="1">
      <w:start w:val="1"/>
      <w:numFmt w:val="bullet"/>
      <w:lvlText w:val="•"/>
      <w:lvlJc w:val="left"/>
      <w:pPr>
        <w:tabs>
          <w:tab w:val="num" w:pos="2160"/>
        </w:tabs>
        <w:ind w:left="2160" w:hanging="360"/>
      </w:pPr>
      <w:rPr>
        <w:rFonts w:ascii="Arial" w:hAnsi="Arial" w:hint="default"/>
      </w:rPr>
    </w:lvl>
    <w:lvl w:ilvl="3" w:tplc="11EE4606" w:tentative="1">
      <w:start w:val="1"/>
      <w:numFmt w:val="bullet"/>
      <w:lvlText w:val="•"/>
      <w:lvlJc w:val="left"/>
      <w:pPr>
        <w:tabs>
          <w:tab w:val="num" w:pos="2880"/>
        </w:tabs>
        <w:ind w:left="2880" w:hanging="360"/>
      </w:pPr>
      <w:rPr>
        <w:rFonts w:ascii="Arial" w:hAnsi="Arial" w:hint="default"/>
      </w:rPr>
    </w:lvl>
    <w:lvl w:ilvl="4" w:tplc="C2248F02" w:tentative="1">
      <w:start w:val="1"/>
      <w:numFmt w:val="bullet"/>
      <w:lvlText w:val="•"/>
      <w:lvlJc w:val="left"/>
      <w:pPr>
        <w:tabs>
          <w:tab w:val="num" w:pos="3600"/>
        </w:tabs>
        <w:ind w:left="3600" w:hanging="360"/>
      </w:pPr>
      <w:rPr>
        <w:rFonts w:ascii="Arial" w:hAnsi="Arial" w:hint="default"/>
      </w:rPr>
    </w:lvl>
    <w:lvl w:ilvl="5" w:tplc="A636F05E" w:tentative="1">
      <w:start w:val="1"/>
      <w:numFmt w:val="bullet"/>
      <w:lvlText w:val="•"/>
      <w:lvlJc w:val="left"/>
      <w:pPr>
        <w:tabs>
          <w:tab w:val="num" w:pos="4320"/>
        </w:tabs>
        <w:ind w:left="4320" w:hanging="360"/>
      </w:pPr>
      <w:rPr>
        <w:rFonts w:ascii="Arial" w:hAnsi="Arial" w:hint="default"/>
      </w:rPr>
    </w:lvl>
    <w:lvl w:ilvl="6" w:tplc="C88C37E0" w:tentative="1">
      <w:start w:val="1"/>
      <w:numFmt w:val="bullet"/>
      <w:lvlText w:val="•"/>
      <w:lvlJc w:val="left"/>
      <w:pPr>
        <w:tabs>
          <w:tab w:val="num" w:pos="5040"/>
        </w:tabs>
        <w:ind w:left="5040" w:hanging="360"/>
      </w:pPr>
      <w:rPr>
        <w:rFonts w:ascii="Arial" w:hAnsi="Arial" w:hint="default"/>
      </w:rPr>
    </w:lvl>
    <w:lvl w:ilvl="7" w:tplc="EB5CD76C" w:tentative="1">
      <w:start w:val="1"/>
      <w:numFmt w:val="bullet"/>
      <w:lvlText w:val="•"/>
      <w:lvlJc w:val="left"/>
      <w:pPr>
        <w:tabs>
          <w:tab w:val="num" w:pos="5760"/>
        </w:tabs>
        <w:ind w:left="5760" w:hanging="360"/>
      </w:pPr>
      <w:rPr>
        <w:rFonts w:ascii="Arial" w:hAnsi="Arial" w:hint="default"/>
      </w:rPr>
    </w:lvl>
    <w:lvl w:ilvl="8" w:tplc="EA8EDB7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7293F06"/>
    <w:multiLevelType w:val="hybridMultilevel"/>
    <w:tmpl w:val="2E40B1A4"/>
    <w:lvl w:ilvl="0" w:tplc="86304232">
      <w:start w:val="1"/>
      <w:numFmt w:val="bullet"/>
      <w:lvlText w:val="•"/>
      <w:lvlJc w:val="left"/>
      <w:pPr>
        <w:tabs>
          <w:tab w:val="num" w:pos="720"/>
        </w:tabs>
        <w:ind w:left="720" w:hanging="360"/>
      </w:pPr>
      <w:rPr>
        <w:rFonts w:ascii="Arial" w:hAnsi="Arial" w:hint="default"/>
      </w:rPr>
    </w:lvl>
    <w:lvl w:ilvl="1" w:tplc="02D04F30" w:tentative="1">
      <w:start w:val="1"/>
      <w:numFmt w:val="bullet"/>
      <w:lvlText w:val="•"/>
      <w:lvlJc w:val="left"/>
      <w:pPr>
        <w:tabs>
          <w:tab w:val="num" w:pos="1440"/>
        </w:tabs>
        <w:ind w:left="1440" w:hanging="360"/>
      </w:pPr>
      <w:rPr>
        <w:rFonts w:ascii="Arial" w:hAnsi="Arial" w:hint="default"/>
      </w:rPr>
    </w:lvl>
    <w:lvl w:ilvl="2" w:tplc="6F7ECBBC" w:tentative="1">
      <w:start w:val="1"/>
      <w:numFmt w:val="bullet"/>
      <w:lvlText w:val="•"/>
      <w:lvlJc w:val="left"/>
      <w:pPr>
        <w:tabs>
          <w:tab w:val="num" w:pos="2160"/>
        </w:tabs>
        <w:ind w:left="2160" w:hanging="360"/>
      </w:pPr>
      <w:rPr>
        <w:rFonts w:ascii="Arial" w:hAnsi="Arial" w:hint="default"/>
      </w:rPr>
    </w:lvl>
    <w:lvl w:ilvl="3" w:tplc="78249988" w:tentative="1">
      <w:start w:val="1"/>
      <w:numFmt w:val="bullet"/>
      <w:lvlText w:val="•"/>
      <w:lvlJc w:val="left"/>
      <w:pPr>
        <w:tabs>
          <w:tab w:val="num" w:pos="2880"/>
        </w:tabs>
        <w:ind w:left="2880" w:hanging="360"/>
      </w:pPr>
      <w:rPr>
        <w:rFonts w:ascii="Arial" w:hAnsi="Arial" w:hint="default"/>
      </w:rPr>
    </w:lvl>
    <w:lvl w:ilvl="4" w:tplc="761A550A" w:tentative="1">
      <w:start w:val="1"/>
      <w:numFmt w:val="bullet"/>
      <w:lvlText w:val="•"/>
      <w:lvlJc w:val="left"/>
      <w:pPr>
        <w:tabs>
          <w:tab w:val="num" w:pos="3600"/>
        </w:tabs>
        <w:ind w:left="3600" w:hanging="360"/>
      </w:pPr>
      <w:rPr>
        <w:rFonts w:ascii="Arial" w:hAnsi="Arial" w:hint="default"/>
      </w:rPr>
    </w:lvl>
    <w:lvl w:ilvl="5" w:tplc="D4649D94" w:tentative="1">
      <w:start w:val="1"/>
      <w:numFmt w:val="bullet"/>
      <w:lvlText w:val="•"/>
      <w:lvlJc w:val="left"/>
      <w:pPr>
        <w:tabs>
          <w:tab w:val="num" w:pos="4320"/>
        </w:tabs>
        <w:ind w:left="4320" w:hanging="360"/>
      </w:pPr>
      <w:rPr>
        <w:rFonts w:ascii="Arial" w:hAnsi="Arial" w:hint="default"/>
      </w:rPr>
    </w:lvl>
    <w:lvl w:ilvl="6" w:tplc="E88E39DA" w:tentative="1">
      <w:start w:val="1"/>
      <w:numFmt w:val="bullet"/>
      <w:lvlText w:val="•"/>
      <w:lvlJc w:val="left"/>
      <w:pPr>
        <w:tabs>
          <w:tab w:val="num" w:pos="5040"/>
        </w:tabs>
        <w:ind w:left="5040" w:hanging="360"/>
      </w:pPr>
      <w:rPr>
        <w:rFonts w:ascii="Arial" w:hAnsi="Arial" w:hint="default"/>
      </w:rPr>
    </w:lvl>
    <w:lvl w:ilvl="7" w:tplc="C972BB00" w:tentative="1">
      <w:start w:val="1"/>
      <w:numFmt w:val="bullet"/>
      <w:lvlText w:val="•"/>
      <w:lvlJc w:val="left"/>
      <w:pPr>
        <w:tabs>
          <w:tab w:val="num" w:pos="5760"/>
        </w:tabs>
        <w:ind w:left="5760" w:hanging="360"/>
      </w:pPr>
      <w:rPr>
        <w:rFonts w:ascii="Arial" w:hAnsi="Arial" w:hint="default"/>
      </w:rPr>
    </w:lvl>
    <w:lvl w:ilvl="8" w:tplc="8EAA830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7BA606B"/>
    <w:multiLevelType w:val="hybridMultilevel"/>
    <w:tmpl w:val="5FB2A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D63507"/>
    <w:multiLevelType w:val="hybridMultilevel"/>
    <w:tmpl w:val="0E52CB3C"/>
    <w:lvl w:ilvl="0" w:tplc="6F849AF6">
      <w:start w:val="1"/>
      <w:numFmt w:val="bullet"/>
      <w:lvlText w:val=""/>
      <w:lvlJc w:val="left"/>
      <w:pPr>
        <w:ind w:left="720" w:hanging="360"/>
      </w:pPr>
      <w:rPr>
        <w:rFonts w:ascii="Symbol" w:hAnsi="Symbol" w:hint="default"/>
      </w:rPr>
    </w:lvl>
    <w:lvl w:ilvl="1" w:tplc="768A1ABA">
      <w:start w:val="1"/>
      <w:numFmt w:val="bullet"/>
      <w:lvlText w:val="o"/>
      <w:lvlJc w:val="left"/>
      <w:pPr>
        <w:ind w:left="1440" w:hanging="360"/>
      </w:pPr>
      <w:rPr>
        <w:rFonts w:ascii="Courier New" w:hAnsi="Courier New" w:hint="default"/>
      </w:rPr>
    </w:lvl>
    <w:lvl w:ilvl="2" w:tplc="CE02C6A6">
      <w:start w:val="1"/>
      <w:numFmt w:val="bullet"/>
      <w:lvlText w:val=""/>
      <w:lvlJc w:val="left"/>
      <w:pPr>
        <w:ind w:left="2160" w:hanging="360"/>
      </w:pPr>
      <w:rPr>
        <w:rFonts w:ascii="Wingdings" w:hAnsi="Wingdings" w:hint="default"/>
      </w:rPr>
    </w:lvl>
    <w:lvl w:ilvl="3" w:tplc="6E624812">
      <w:start w:val="1"/>
      <w:numFmt w:val="bullet"/>
      <w:lvlText w:val=""/>
      <w:lvlJc w:val="left"/>
      <w:pPr>
        <w:ind w:left="2880" w:hanging="360"/>
      </w:pPr>
      <w:rPr>
        <w:rFonts w:ascii="Symbol" w:hAnsi="Symbol" w:hint="default"/>
      </w:rPr>
    </w:lvl>
    <w:lvl w:ilvl="4" w:tplc="6AACA946">
      <w:start w:val="1"/>
      <w:numFmt w:val="bullet"/>
      <w:lvlText w:val="o"/>
      <w:lvlJc w:val="left"/>
      <w:pPr>
        <w:ind w:left="3600" w:hanging="360"/>
      </w:pPr>
      <w:rPr>
        <w:rFonts w:ascii="Courier New" w:hAnsi="Courier New" w:hint="default"/>
      </w:rPr>
    </w:lvl>
    <w:lvl w:ilvl="5" w:tplc="71541538">
      <w:start w:val="1"/>
      <w:numFmt w:val="bullet"/>
      <w:lvlText w:val=""/>
      <w:lvlJc w:val="left"/>
      <w:pPr>
        <w:ind w:left="4320" w:hanging="360"/>
      </w:pPr>
      <w:rPr>
        <w:rFonts w:ascii="Wingdings" w:hAnsi="Wingdings" w:hint="default"/>
      </w:rPr>
    </w:lvl>
    <w:lvl w:ilvl="6" w:tplc="4D6C786E">
      <w:start w:val="1"/>
      <w:numFmt w:val="bullet"/>
      <w:lvlText w:val=""/>
      <w:lvlJc w:val="left"/>
      <w:pPr>
        <w:ind w:left="5040" w:hanging="360"/>
      </w:pPr>
      <w:rPr>
        <w:rFonts w:ascii="Symbol" w:hAnsi="Symbol" w:hint="default"/>
      </w:rPr>
    </w:lvl>
    <w:lvl w:ilvl="7" w:tplc="8E00066C">
      <w:start w:val="1"/>
      <w:numFmt w:val="bullet"/>
      <w:lvlText w:val="o"/>
      <w:lvlJc w:val="left"/>
      <w:pPr>
        <w:ind w:left="5760" w:hanging="360"/>
      </w:pPr>
      <w:rPr>
        <w:rFonts w:ascii="Courier New" w:hAnsi="Courier New" w:hint="default"/>
      </w:rPr>
    </w:lvl>
    <w:lvl w:ilvl="8" w:tplc="A06CD312">
      <w:start w:val="1"/>
      <w:numFmt w:val="bullet"/>
      <w:lvlText w:val=""/>
      <w:lvlJc w:val="left"/>
      <w:pPr>
        <w:ind w:left="6480" w:hanging="360"/>
      </w:pPr>
      <w:rPr>
        <w:rFonts w:ascii="Wingdings" w:hAnsi="Wingdings" w:hint="default"/>
      </w:rPr>
    </w:lvl>
  </w:abstractNum>
  <w:abstractNum w:abstractNumId="22" w15:restartNumberingAfterBreak="0">
    <w:nsid w:val="4EB536DC"/>
    <w:multiLevelType w:val="hybridMultilevel"/>
    <w:tmpl w:val="AE8A5C64"/>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4645085"/>
    <w:multiLevelType w:val="hybridMultilevel"/>
    <w:tmpl w:val="9C88A6AA"/>
    <w:lvl w:ilvl="0" w:tplc="509CDA12">
      <w:start w:val="1"/>
      <w:numFmt w:val="decimal"/>
      <w:lvlText w:val="%1)"/>
      <w:lvlJc w:val="left"/>
      <w:pPr>
        <w:tabs>
          <w:tab w:val="num" w:pos="720"/>
        </w:tabs>
        <w:ind w:left="720" w:hanging="360"/>
      </w:pPr>
    </w:lvl>
    <w:lvl w:ilvl="1" w:tplc="94BA24F2" w:tentative="1">
      <w:start w:val="1"/>
      <w:numFmt w:val="decimal"/>
      <w:lvlText w:val="%2)"/>
      <w:lvlJc w:val="left"/>
      <w:pPr>
        <w:tabs>
          <w:tab w:val="num" w:pos="1440"/>
        </w:tabs>
        <w:ind w:left="1440" w:hanging="360"/>
      </w:pPr>
    </w:lvl>
    <w:lvl w:ilvl="2" w:tplc="ADF2C0B0" w:tentative="1">
      <w:start w:val="1"/>
      <w:numFmt w:val="decimal"/>
      <w:lvlText w:val="%3)"/>
      <w:lvlJc w:val="left"/>
      <w:pPr>
        <w:tabs>
          <w:tab w:val="num" w:pos="2160"/>
        </w:tabs>
        <w:ind w:left="2160" w:hanging="360"/>
      </w:pPr>
    </w:lvl>
    <w:lvl w:ilvl="3" w:tplc="AC8E64A8" w:tentative="1">
      <w:start w:val="1"/>
      <w:numFmt w:val="decimal"/>
      <w:lvlText w:val="%4)"/>
      <w:lvlJc w:val="left"/>
      <w:pPr>
        <w:tabs>
          <w:tab w:val="num" w:pos="2880"/>
        </w:tabs>
        <w:ind w:left="2880" w:hanging="360"/>
      </w:pPr>
    </w:lvl>
    <w:lvl w:ilvl="4" w:tplc="D688CE9A" w:tentative="1">
      <w:start w:val="1"/>
      <w:numFmt w:val="decimal"/>
      <w:lvlText w:val="%5)"/>
      <w:lvlJc w:val="left"/>
      <w:pPr>
        <w:tabs>
          <w:tab w:val="num" w:pos="3600"/>
        </w:tabs>
        <w:ind w:left="3600" w:hanging="360"/>
      </w:pPr>
    </w:lvl>
    <w:lvl w:ilvl="5" w:tplc="A56A77BC" w:tentative="1">
      <w:start w:val="1"/>
      <w:numFmt w:val="decimal"/>
      <w:lvlText w:val="%6)"/>
      <w:lvlJc w:val="left"/>
      <w:pPr>
        <w:tabs>
          <w:tab w:val="num" w:pos="4320"/>
        </w:tabs>
        <w:ind w:left="4320" w:hanging="360"/>
      </w:pPr>
    </w:lvl>
    <w:lvl w:ilvl="6" w:tplc="E3EEB914" w:tentative="1">
      <w:start w:val="1"/>
      <w:numFmt w:val="decimal"/>
      <w:lvlText w:val="%7)"/>
      <w:lvlJc w:val="left"/>
      <w:pPr>
        <w:tabs>
          <w:tab w:val="num" w:pos="5040"/>
        </w:tabs>
        <w:ind w:left="5040" w:hanging="360"/>
      </w:pPr>
    </w:lvl>
    <w:lvl w:ilvl="7" w:tplc="C150BC40" w:tentative="1">
      <w:start w:val="1"/>
      <w:numFmt w:val="decimal"/>
      <w:lvlText w:val="%8)"/>
      <w:lvlJc w:val="left"/>
      <w:pPr>
        <w:tabs>
          <w:tab w:val="num" w:pos="5760"/>
        </w:tabs>
        <w:ind w:left="5760" w:hanging="360"/>
      </w:pPr>
    </w:lvl>
    <w:lvl w:ilvl="8" w:tplc="6C2AF556" w:tentative="1">
      <w:start w:val="1"/>
      <w:numFmt w:val="decimal"/>
      <w:lvlText w:val="%9)"/>
      <w:lvlJc w:val="left"/>
      <w:pPr>
        <w:tabs>
          <w:tab w:val="num" w:pos="6480"/>
        </w:tabs>
        <w:ind w:left="6480" w:hanging="360"/>
      </w:pPr>
    </w:lvl>
  </w:abstractNum>
  <w:abstractNum w:abstractNumId="24" w15:restartNumberingAfterBreak="0">
    <w:nsid w:val="559B6F93"/>
    <w:multiLevelType w:val="hybridMultilevel"/>
    <w:tmpl w:val="4CFA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E64ECF"/>
    <w:multiLevelType w:val="hybridMultilevel"/>
    <w:tmpl w:val="459C08DA"/>
    <w:lvl w:ilvl="0" w:tplc="0106B412">
      <w:start w:val="1"/>
      <w:numFmt w:val="bullet"/>
      <w:lvlText w:val="•"/>
      <w:lvlJc w:val="left"/>
      <w:pPr>
        <w:tabs>
          <w:tab w:val="num" w:pos="720"/>
        </w:tabs>
        <w:ind w:left="720" w:hanging="360"/>
      </w:pPr>
      <w:rPr>
        <w:rFonts w:ascii="Arial" w:hAnsi="Arial" w:hint="default"/>
      </w:rPr>
    </w:lvl>
    <w:lvl w:ilvl="1" w:tplc="C0EA6792">
      <w:start w:val="84"/>
      <w:numFmt w:val="bullet"/>
      <w:lvlText w:val="–"/>
      <w:lvlJc w:val="left"/>
      <w:pPr>
        <w:tabs>
          <w:tab w:val="num" w:pos="1440"/>
        </w:tabs>
        <w:ind w:left="1440" w:hanging="360"/>
      </w:pPr>
      <w:rPr>
        <w:rFonts w:ascii="Arial" w:hAnsi="Arial" w:hint="default"/>
      </w:rPr>
    </w:lvl>
    <w:lvl w:ilvl="2" w:tplc="CECE3980" w:tentative="1">
      <w:start w:val="1"/>
      <w:numFmt w:val="bullet"/>
      <w:lvlText w:val="•"/>
      <w:lvlJc w:val="left"/>
      <w:pPr>
        <w:tabs>
          <w:tab w:val="num" w:pos="2160"/>
        </w:tabs>
        <w:ind w:left="2160" w:hanging="360"/>
      </w:pPr>
      <w:rPr>
        <w:rFonts w:ascii="Arial" w:hAnsi="Arial" w:hint="default"/>
      </w:rPr>
    </w:lvl>
    <w:lvl w:ilvl="3" w:tplc="2EF82B28" w:tentative="1">
      <w:start w:val="1"/>
      <w:numFmt w:val="bullet"/>
      <w:lvlText w:val="•"/>
      <w:lvlJc w:val="left"/>
      <w:pPr>
        <w:tabs>
          <w:tab w:val="num" w:pos="2880"/>
        </w:tabs>
        <w:ind w:left="2880" w:hanging="360"/>
      </w:pPr>
      <w:rPr>
        <w:rFonts w:ascii="Arial" w:hAnsi="Arial" w:hint="default"/>
      </w:rPr>
    </w:lvl>
    <w:lvl w:ilvl="4" w:tplc="1A244172" w:tentative="1">
      <w:start w:val="1"/>
      <w:numFmt w:val="bullet"/>
      <w:lvlText w:val="•"/>
      <w:lvlJc w:val="left"/>
      <w:pPr>
        <w:tabs>
          <w:tab w:val="num" w:pos="3600"/>
        </w:tabs>
        <w:ind w:left="3600" w:hanging="360"/>
      </w:pPr>
      <w:rPr>
        <w:rFonts w:ascii="Arial" w:hAnsi="Arial" w:hint="default"/>
      </w:rPr>
    </w:lvl>
    <w:lvl w:ilvl="5" w:tplc="0B60A504" w:tentative="1">
      <w:start w:val="1"/>
      <w:numFmt w:val="bullet"/>
      <w:lvlText w:val="•"/>
      <w:lvlJc w:val="left"/>
      <w:pPr>
        <w:tabs>
          <w:tab w:val="num" w:pos="4320"/>
        </w:tabs>
        <w:ind w:left="4320" w:hanging="360"/>
      </w:pPr>
      <w:rPr>
        <w:rFonts w:ascii="Arial" w:hAnsi="Arial" w:hint="default"/>
      </w:rPr>
    </w:lvl>
    <w:lvl w:ilvl="6" w:tplc="FE2ED6FA" w:tentative="1">
      <w:start w:val="1"/>
      <w:numFmt w:val="bullet"/>
      <w:lvlText w:val="•"/>
      <w:lvlJc w:val="left"/>
      <w:pPr>
        <w:tabs>
          <w:tab w:val="num" w:pos="5040"/>
        </w:tabs>
        <w:ind w:left="5040" w:hanging="360"/>
      </w:pPr>
      <w:rPr>
        <w:rFonts w:ascii="Arial" w:hAnsi="Arial" w:hint="default"/>
      </w:rPr>
    </w:lvl>
    <w:lvl w:ilvl="7" w:tplc="B228319A" w:tentative="1">
      <w:start w:val="1"/>
      <w:numFmt w:val="bullet"/>
      <w:lvlText w:val="•"/>
      <w:lvlJc w:val="left"/>
      <w:pPr>
        <w:tabs>
          <w:tab w:val="num" w:pos="5760"/>
        </w:tabs>
        <w:ind w:left="5760" w:hanging="360"/>
      </w:pPr>
      <w:rPr>
        <w:rFonts w:ascii="Arial" w:hAnsi="Arial" w:hint="default"/>
      </w:rPr>
    </w:lvl>
    <w:lvl w:ilvl="8" w:tplc="338A9D3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F5B6BF3"/>
    <w:multiLevelType w:val="hybridMultilevel"/>
    <w:tmpl w:val="2FD09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E058DD"/>
    <w:multiLevelType w:val="hybridMultilevel"/>
    <w:tmpl w:val="AF76EFF6"/>
    <w:lvl w:ilvl="0" w:tplc="74D0E388">
      <w:start w:val="1"/>
      <w:numFmt w:val="bullet"/>
      <w:lvlText w:val="•"/>
      <w:lvlJc w:val="left"/>
      <w:pPr>
        <w:tabs>
          <w:tab w:val="num" w:pos="720"/>
        </w:tabs>
        <w:ind w:left="720" w:hanging="360"/>
      </w:pPr>
      <w:rPr>
        <w:rFonts w:ascii="Arial" w:hAnsi="Arial" w:hint="default"/>
      </w:rPr>
    </w:lvl>
    <w:lvl w:ilvl="1" w:tplc="775CA77C" w:tentative="1">
      <w:start w:val="1"/>
      <w:numFmt w:val="bullet"/>
      <w:lvlText w:val="•"/>
      <w:lvlJc w:val="left"/>
      <w:pPr>
        <w:tabs>
          <w:tab w:val="num" w:pos="1440"/>
        </w:tabs>
        <w:ind w:left="1440" w:hanging="360"/>
      </w:pPr>
      <w:rPr>
        <w:rFonts w:ascii="Arial" w:hAnsi="Arial" w:hint="default"/>
      </w:rPr>
    </w:lvl>
    <w:lvl w:ilvl="2" w:tplc="D284C120" w:tentative="1">
      <w:start w:val="1"/>
      <w:numFmt w:val="bullet"/>
      <w:lvlText w:val="•"/>
      <w:lvlJc w:val="left"/>
      <w:pPr>
        <w:tabs>
          <w:tab w:val="num" w:pos="2160"/>
        </w:tabs>
        <w:ind w:left="2160" w:hanging="360"/>
      </w:pPr>
      <w:rPr>
        <w:rFonts w:ascii="Arial" w:hAnsi="Arial" w:hint="default"/>
      </w:rPr>
    </w:lvl>
    <w:lvl w:ilvl="3" w:tplc="974A937A" w:tentative="1">
      <w:start w:val="1"/>
      <w:numFmt w:val="bullet"/>
      <w:lvlText w:val="•"/>
      <w:lvlJc w:val="left"/>
      <w:pPr>
        <w:tabs>
          <w:tab w:val="num" w:pos="2880"/>
        </w:tabs>
        <w:ind w:left="2880" w:hanging="360"/>
      </w:pPr>
      <w:rPr>
        <w:rFonts w:ascii="Arial" w:hAnsi="Arial" w:hint="default"/>
      </w:rPr>
    </w:lvl>
    <w:lvl w:ilvl="4" w:tplc="5942BEAA" w:tentative="1">
      <w:start w:val="1"/>
      <w:numFmt w:val="bullet"/>
      <w:lvlText w:val="•"/>
      <w:lvlJc w:val="left"/>
      <w:pPr>
        <w:tabs>
          <w:tab w:val="num" w:pos="3600"/>
        </w:tabs>
        <w:ind w:left="3600" w:hanging="360"/>
      </w:pPr>
      <w:rPr>
        <w:rFonts w:ascii="Arial" w:hAnsi="Arial" w:hint="default"/>
      </w:rPr>
    </w:lvl>
    <w:lvl w:ilvl="5" w:tplc="0B646902" w:tentative="1">
      <w:start w:val="1"/>
      <w:numFmt w:val="bullet"/>
      <w:lvlText w:val="•"/>
      <w:lvlJc w:val="left"/>
      <w:pPr>
        <w:tabs>
          <w:tab w:val="num" w:pos="4320"/>
        </w:tabs>
        <w:ind w:left="4320" w:hanging="360"/>
      </w:pPr>
      <w:rPr>
        <w:rFonts w:ascii="Arial" w:hAnsi="Arial" w:hint="default"/>
      </w:rPr>
    </w:lvl>
    <w:lvl w:ilvl="6" w:tplc="D1508F50" w:tentative="1">
      <w:start w:val="1"/>
      <w:numFmt w:val="bullet"/>
      <w:lvlText w:val="•"/>
      <w:lvlJc w:val="left"/>
      <w:pPr>
        <w:tabs>
          <w:tab w:val="num" w:pos="5040"/>
        </w:tabs>
        <w:ind w:left="5040" w:hanging="360"/>
      </w:pPr>
      <w:rPr>
        <w:rFonts w:ascii="Arial" w:hAnsi="Arial" w:hint="default"/>
      </w:rPr>
    </w:lvl>
    <w:lvl w:ilvl="7" w:tplc="826609E8" w:tentative="1">
      <w:start w:val="1"/>
      <w:numFmt w:val="bullet"/>
      <w:lvlText w:val="•"/>
      <w:lvlJc w:val="left"/>
      <w:pPr>
        <w:tabs>
          <w:tab w:val="num" w:pos="5760"/>
        </w:tabs>
        <w:ind w:left="5760" w:hanging="360"/>
      </w:pPr>
      <w:rPr>
        <w:rFonts w:ascii="Arial" w:hAnsi="Arial" w:hint="default"/>
      </w:rPr>
    </w:lvl>
    <w:lvl w:ilvl="8" w:tplc="6B284C7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5912F34"/>
    <w:multiLevelType w:val="hybridMultilevel"/>
    <w:tmpl w:val="67CA408C"/>
    <w:lvl w:ilvl="0" w:tplc="04090001">
      <w:start w:val="1"/>
      <w:numFmt w:val="bullet"/>
      <w:lvlText w:val=""/>
      <w:lvlJc w:val="left"/>
      <w:pPr>
        <w:ind w:left="720" w:hanging="360"/>
      </w:pPr>
      <w:rPr>
        <w:rFonts w:ascii="Symbol" w:hAnsi="Symbol"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6B61218"/>
    <w:multiLevelType w:val="hybridMultilevel"/>
    <w:tmpl w:val="0E7026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950B33"/>
    <w:multiLevelType w:val="hybridMultilevel"/>
    <w:tmpl w:val="FA3C747E"/>
    <w:lvl w:ilvl="0" w:tplc="04090011">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31" w15:restartNumberingAfterBreak="0">
    <w:nsid w:val="702052F5"/>
    <w:multiLevelType w:val="hybridMultilevel"/>
    <w:tmpl w:val="A1407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CC72E3"/>
    <w:multiLevelType w:val="hybridMultilevel"/>
    <w:tmpl w:val="7A269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5B201C"/>
    <w:multiLevelType w:val="hybridMultilevel"/>
    <w:tmpl w:val="F510FE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89735B"/>
    <w:multiLevelType w:val="hybridMultilevel"/>
    <w:tmpl w:val="833AD928"/>
    <w:lvl w:ilvl="0" w:tplc="5FEE9B92">
      <w:start w:val="1"/>
      <w:numFmt w:val="decimal"/>
      <w:lvlText w:val="%1."/>
      <w:lvlJc w:val="left"/>
      <w:pPr>
        <w:tabs>
          <w:tab w:val="num" w:pos="720"/>
        </w:tabs>
        <w:ind w:left="720" w:hanging="360"/>
      </w:pPr>
    </w:lvl>
    <w:lvl w:ilvl="1" w:tplc="96CA61AA" w:tentative="1">
      <w:start w:val="1"/>
      <w:numFmt w:val="decimal"/>
      <w:lvlText w:val="%2."/>
      <w:lvlJc w:val="left"/>
      <w:pPr>
        <w:tabs>
          <w:tab w:val="num" w:pos="1440"/>
        </w:tabs>
        <w:ind w:left="1440" w:hanging="360"/>
      </w:pPr>
    </w:lvl>
    <w:lvl w:ilvl="2" w:tplc="1C88F4D2" w:tentative="1">
      <w:start w:val="1"/>
      <w:numFmt w:val="decimal"/>
      <w:lvlText w:val="%3."/>
      <w:lvlJc w:val="left"/>
      <w:pPr>
        <w:tabs>
          <w:tab w:val="num" w:pos="2160"/>
        </w:tabs>
        <w:ind w:left="2160" w:hanging="360"/>
      </w:pPr>
    </w:lvl>
    <w:lvl w:ilvl="3" w:tplc="BA5834D2" w:tentative="1">
      <w:start w:val="1"/>
      <w:numFmt w:val="decimal"/>
      <w:lvlText w:val="%4."/>
      <w:lvlJc w:val="left"/>
      <w:pPr>
        <w:tabs>
          <w:tab w:val="num" w:pos="2880"/>
        </w:tabs>
        <w:ind w:left="2880" w:hanging="360"/>
      </w:pPr>
    </w:lvl>
    <w:lvl w:ilvl="4" w:tplc="CE14791C" w:tentative="1">
      <w:start w:val="1"/>
      <w:numFmt w:val="decimal"/>
      <w:lvlText w:val="%5."/>
      <w:lvlJc w:val="left"/>
      <w:pPr>
        <w:tabs>
          <w:tab w:val="num" w:pos="3600"/>
        </w:tabs>
        <w:ind w:left="3600" w:hanging="360"/>
      </w:pPr>
    </w:lvl>
    <w:lvl w:ilvl="5" w:tplc="904882D2" w:tentative="1">
      <w:start w:val="1"/>
      <w:numFmt w:val="decimal"/>
      <w:lvlText w:val="%6."/>
      <w:lvlJc w:val="left"/>
      <w:pPr>
        <w:tabs>
          <w:tab w:val="num" w:pos="4320"/>
        </w:tabs>
        <w:ind w:left="4320" w:hanging="360"/>
      </w:pPr>
    </w:lvl>
    <w:lvl w:ilvl="6" w:tplc="4E30F1CA" w:tentative="1">
      <w:start w:val="1"/>
      <w:numFmt w:val="decimal"/>
      <w:lvlText w:val="%7."/>
      <w:lvlJc w:val="left"/>
      <w:pPr>
        <w:tabs>
          <w:tab w:val="num" w:pos="5040"/>
        </w:tabs>
        <w:ind w:left="5040" w:hanging="360"/>
      </w:pPr>
    </w:lvl>
    <w:lvl w:ilvl="7" w:tplc="6F8CB10A" w:tentative="1">
      <w:start w:val="1"/>
      <w:numFmt w:val="decimal"/>
      <w:lvlText w:val="%8."/>
      <w:lvlJc w:val="left"/>
      <w:pPr>
        <w:tabs>
          <w:tab w:val="num" w:pos="5760"/>
        </w:tabs>
        <w:ind w:left="5760" w:hanging="360"/>
      </w:pPr>
    </w:lvl>
    <w:lvl w:ilvl="8" w:tplc="80D04424" w:tentative="1">
      <w:start w:val="1"/>
      <w:numFmt w:val="decimal"/>
      <w:lvlText w:val="%9."/>
      <w:lvlJc w:val="left"/>
      <w:pPr>
        <w:tabs>
          <w:tab w:val="num" w:pos="6480"/>
        </w:tabs>
        <w:ind w:left="6480" w:hanging="360"/>
      </w:pPr>
    </w:lvl>
  </w:abstractNum>
  <w:abstractNum w:abstractNumId="35" w15:restartNumberingAfterBreak="0">
    <w:nsid w:val="78C14441"/>
    <w:multiLevelType w:val="hybridMultilevel"/>
    <w:tmpl w:val="635EA734"/>
    <w:lvl w:ilvl="0" w:tplc="EDB6EB8C">
      <w:start w:val="1"/>
      <w:numFmt w:val="bullet"/>
      <w:lvlText w:val="ꟷ"/>
      <w:lvlJc w:val="left"/>
      <w:pPr>
        <w:tabs>
          <w:tab w:val="num" w:pos="720"/>
        </w:tabs>
        <w:ind w:left="720" w:hanging="360"/>
      </w:pPr>
      <w:rPr>
        <w:rFonts w:ascii="Calibri" w:hAnsi="Calibri" w:hint="default"/>
      </w:rPr>
    </w:lvl>
    <w:lvl w:ilvl="1" w:tplc="E4344F5C">
      <w:start w:val="1"/>
      <w:numFmt w:val="bullet"/>
      <w:lvlText w:val="ꟷ"/>
      <w:lvlJc w:val="left"/>
      <w:pPr>
        <w:tabs>
          <w:tab w:val="num" w:pos="1440"/>
        </w:tabs>
        <w:ind w:left="1440" w:hanging="360"/>
      </w:pPr>
      <w:rPr>
        <w:rFonts w:ascii="Calibri" w:hAnsi="Calibri" w:hint="default"/>
      </w:rPr>
    </w:lvl>
    <w:lvl w:ilvl="2" w:tplc="D54419A8" w:tentative="1">
      <w:start w:val="1"/>
      <w:numFmt w:val="bullet"/>
      <w:lvlText w:val="ꟷ"/>
      <w:lvlJc w:val="left"/>
      <w:pPr>
        <w:tabs>
          <w:tab w:val="num" w:pos="2160"/>
        </w:tabs>
        <w:ind w:left="2160" w:hanging="360"/>
      </w:pPr>
      <w:rPr>
        <w:rFonts w:ascii="Calibri" w:hAnsi="Calibri" w:hint="default"/>
      </w:rPr>
    </w:lvl>
    <w:lvl w:ilvl="3" w:tplc="8CDECB3C" w:tentative="1">
      <w:start w:val="1"/>
      <w:numFmt w:val="bullet"/>
      <w:lvlText w:val="ꟷ"/>
      <w:lvlJc w:val="left"/>
      <w:pPr>
        <w:tabs>
          <w:tab w:val="num" w:pos="2880"/>
        </w:tabs>
        <w:ind w:left="2880" w:hanging="360"/>
      </w:pPr>
      <w:rPr>
        <w:rFonts w:ascii="Calibri" w:hAnsi="Calibri" w:hint="default"/>
      </w:rPr>
    </w:lvl>
    <w:lvl w:ilvl="4" w:tplc="3BD83D9E" w:tentative="1">
      <w:start w:val="1"/>
      <w:numFmt w:val="bullet"/>
      <w:lvlText w:val="ꟷ"/>
      <w:lvlJc w:val="left"/>
      <w:pPr>
        <w:tabs>
          <w:tab w:val="num" w:pos="3600"/>
        </w:tabs>
        <w:ind w:left="3600" w:hanging="360"/>
      </w:pPr>
      <w:rPr>
        <w:rFonts w:ascii="Calibri" w:hAnsi="Calibri" w:hint="default"/>
      </w:rPr>
    </w:lvl>
    <w:lvl w:ilvl="5" w:tplc="67B27746" w:tentative="1">
      <w:start w:val="1"/>
      <w:numFmt w:val="bullet"/>
      <w:lvlText w:val="ꟷ"/>
      <w:lvlJc w:val="left"/>
      <w:pPr>
        <w:tabs>
          <w:tab w:val="num" w:pos="4320"/>
        </w:tabs>
        <w:ind w:left="4320" w:hanging="360"/>
      </w:pPr>
      <w:rPr>
        <w:rFonts w:ascii="Calibri" w:hAnsi="Calibri" w:hint="default"/>
      </w:rPr>
    </w:lvl>
    <w:lvl w:ilvl="6" w:tplc="58D6839A" w:tentative="1">
      <w:start w:val="1"/>
      <w:numFmt w:val="bullet"/>
      <w:lvlText w:val="ꟷ"/>
      <w:lvlJc w:val="left"/>
      <w:pPr>
        <w:tabs>
          <w:tab w:val="num" w:pos="5040"/>
        </w:tabs>
        <w:ind w:left="5040" w:hanging="360"/>
      </w:pPr>
      <w:rPr>
        <w:rFonts w:ascii="Calibri" w:hAnsi="Calibri" w:hint="default"/>
      </w:rPr>
    </w:lvl>
    <w:lvl w:ilvl="7" w:tplc="51D60C8C" w:tentative="1">
      <w:start w:val="1"/>
      <w:numFmt w:val="bullet"/>
      <w:lvlText w:val="ꟷ"/>
      <w:lvlJc w:val="left"/>
      <w:pPr>
        <w:tabs>
          <w:tab w:val="num" w:pos="5760"/>
        </w:tabs>
        <w:ind w:left="5760" w:hanging="360"/>
      </w:pPr>
      <w:rPr>
        <w:rFonts w:ascii="Calibri" w:hAnsi="Calibri" w:hint="default"/>
      </w:rPr>
    </w:lvl>
    <w:lvl w:ilvl="8" w:tplc="9BF69290" w:tentative="1">
      <w:start w:val="1"/>
      <w:numFmt w:val="bullet"/>
      <w:lvlText w:val="ꟷ"/>
      <w:lvlJc w:val="left"/>
      <w:pPr>
        <w:tabs>
          <w:tab w:val="num" w:pos="6480"/>
        </w:tabs>
        <w:ind w:left="6480" w:hanging="360"/>
      </w:pPr>
      <w:rPr>
        <w:rFonts w:ascii="Calibri" w:hAnsi="Calibri" w:hint="default"/>
      </w:rPr>
    </w:lvl>
  </w:abstractNum>
  <w:abstractNum w:abstractNumId="36" w15:restartNumberingAfterBreak="0">
    <w:nsid w:val="7A5A331A"/>
    <w:multiLevelType w:val="hybridMultilevel"/>
    <w:tmpl w:val="367C902C"/>
    <w:lvl w:ilvl="0" w:tplc="4A7A91B8">
      <w:start w:val="1"/>
      <w:numFmt w:val="bullet"/>
      <w:lvlText w:val="•"/>
      <w:lvlJc w:val="left"/>
      <w:pPr>
        <w:tabs>
          <w:tab w:val="num" w:pos="720"/>
        </w:tabs>
        <w:ind w:left="720" w:hanging="360"/>
      </w:pPr>
      <w:rPr>
        <w:rFonts w:ascii="Arial" w:hAnsi="Arial" w:hint="default"/>
      </w:rPr>
    </w:lvl>
    <w:lvl w:ilvl="1" w:tplc="BADE6580">
      <w:start w:val="84"/>
      <w:numFmt w:val="bullet"/>
      <w:lvlText w:val="–"/>
      <w:lvlJc w:val="left"/>
      <w:pPr>
        <w:tabs>
          <w:tab w:val="num" w:pos="1440"/>
        </w:tabs>
        <w:ind w:left="1440" w:hanging="360"/>
      </w:pPr>
      <w:rPr>
        <w:rFonts w:ascii="Arial" w:hAnsi="Arial" w:hint="default"/>
      </w:rPr>
    </w:lvl>
    <w:lvl w:ilvl="2" w:tplc="6CB862A2" w:tentative="1">
      <w:start w:val="1"/>
      <w:numFmt w:val="bullet"/>
      <w:lvlText w:val="•"/>
      <w:lvlJc w:val="left"/>
      <w:pPr>
        <w:tabs>
          <w:tab w:val="num" w:pos="2160"/>
        </w:tabs>
        <w:ind w:left="2160" w:hanging="360"/>
      </w:pPr>
      <w:rPr>
        <w:rFonts w:ascii="Arial" w:hAnsi="Arial" w:hint="default"/>
      </w:rPr>
    </w:lvl>
    <w:lvl w:ilvl="3" w:tplc="5E6A648A" w:tentative="1">
      <w:start w:val="1"/>
      <w:numFmt w:val="bullet"/>
      <w:lvlText w:val="•"/>
      <w:lvlJc w:val="left"/>
      <w:pPr>
        <w:tabs>
          <w:tab w:val="num" w:pos="2880"/>
        </w:tabs>
        <w:ind w:left="2880" w:hanging="360"/>
      </w:pPr>
      <w:rPr>
        <w:rFonts w:ascii="Arial" w:hAnsi="Arial" w:hint="default"/>
      </w:rPr>
    </w:lvl>
    <w:lvl w:ilvl="4" w:tplc="77F0A94E" w:tentative="1">
      <w:start w:val="1"/>
      <w:numFmt w:val="bullet"/>
      <w:lvlText w:val="•"/>
      <w:lvlJc w:val="left"/>
      <w:pPr>
        <w:tabs>
          <w:tab w:val="num" w:pos="3600"/>
        </w:tabs>
        <w:ind w:left="3600" w:hanging="360"/>
      </w:pPr>
      <w:rPr>
        <w:rFonts w:ascii="Arial" w:hAnsi="Arial" w:hint="default"/>
      </w:rPr>
    </w:lvl>
    <w:lvl w:ilvl="5" w:tplc="8F4864B0" w:tentative="1">
      <w:start w:val="1"/>
      <w:numFmt w:val="bullet"/>
      <w:lvlText w:val="•"/>
      <w:lvlJc w:val="left"/>
      <w:pPr>
        <w:tabs>
          <w:tab w:val="num" w:pos="4320"/>
        </w:tabs>
        <w:ind w:left="4320" w:hanging="360"/>
      </w:pPr>
      <w:rPr>
        <w:rFonts w:ascii="Arial" w:hAnsi="Arial" w:hint="default"/>
      </w:rPr>
    </w:lvl>
    <w:lvl w:ilvl="6" w:tplc="24F2AF84" w:tentative="1">
      <w:start w:val="1"/>
      <w:numFmt w:val="bullet"/>
      <w:lvlText w:val="•"/>
      <w:lvlJc w:val="left"/>
      <w:pPr>
        <w:tabs>
          <w:tab w:val="num" w:pos="5040"/>
        </w:tabs>
        <w:ind w:left="5040" w:hanging="360"/>
      </w:pPr>
      <w:rPr>
        <w:rFonts w:ascii="Arial" w:hAnsi="Arial" w:hint="default"/>
      </w:rPr>
    </w:lvl>
    <w:lvl w:ilvl="7" w:tplc="D29A161C" w:tentative="1">
      <w:start w:val="1"/>
      <w:numFmt w:val="bullet"/>
      <w:lvlText w:val="•"/>
      <w:lvlJc w:val="left"/>
      <w:pPr>
        <w:tabs>
          <w:tab w:val="num" w:pos="5760"/>
        </w:tabs>
        <w:ind w:left="5760" w:hanging="360"/>
      </w:pPr>
      <w:rPr>
        <w:rFonts w:ascii="Arial" w:hAnsi="Arial" w:hint="default"/>
      </w:rPr>
    </w:lvl>
    <w:lvl w:ilvl="8" w:tplc="8012B83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EC07117"/>
    <w:multiLevelType w:val="hybridMultilevel"/>
    <w:tmpl w:val="81C0148C"/>
    <w:lvl w:ilvl="0" w:tplc="A83A6C2A">
      <w:start w:val="1"/>
      <w:numFmt w:val="bullet"/>
      <w:lvlText w:val="•"/>
      <w:lvlJc w:val="left"/>
      <w:pPr>
        <w:tabs>
          <w:tab w:val="num" w:pos="720"/>
        </w:tabs>
        <w:ind w:left="720" w:hanging="360"/>
      </w:pPr>
      <w:rPr>
        <w:rFonts w:ascii="Arial" w:hAnsi="Arial" w:hint="default"/>
      </w:rPr>
    </w:lvl>
    <w:lvl w:ilvl="1" w:tplc="05D8681E" w:tentative="1">
      <w:start w:val="1"/>
      <w:numFmt w:val="bullet"/>
      <w:lvlText w:val="•"/>
      <w:lvlJc w:val="left"/>
      <w:pPr>
        <w:tabs>
          <w:tab w:val="num" w:pos="1440"/>
        </w:tabs>
        <w:ind w:left="1440" w:hanging="360"/>
      </w:pPr>
      <w:rPr>
        <w:rFonts w:ascii="Arial" w:hAnsi="Arial" w:hint="default"/>
      </w:rPr>
    </w:lvl>
    <w:lvl w:ilvl="2" w:tplc="AE8EF2DC" w:tentative="1">
      <w:start w:val="1"/>
      <w:numFmt w:val="bullet"/>
      <w:lvlText w:val="•"/>
      <w:lvlJc w:val="left"/>
      <w:pPr>
        <w:tabs>
          <w:tab w:val="num" w:pos="2160"/>
        </w:tabs>
        <w:ind w:left="2160" w:hanging="360"/>
      </w:pPr>
      <w:rPr>
        <w:rFonts w:ascii="Arial" w:hAnsi="Arial" w:hint="default"/>
      </w:rPr>
    </w:lvl>
    <w:lvl w:ilvl="3" w:tplc="AB2E9BF4" w:tentative="1">
      <w:start w:val="1"/>
      <w:numFmt w:val="bullet"/>
      <w:lvlText w:val="•"/>
      <w:lvlJc w:val="left"/>
      <w:pPr>
        <w:tabs>
          <w:tab w:val="num" w:pos="2880"/>
        </w:tabs>
        <w:ind w:left="2880" w:hanging="360"/>
      </w:pPr>
      <w:rPr>
        <w:rFonts w:ascii="Arial" w:hAnsi="Arial" w:hint="default"/>
      </w:rPr>
    </w:lvl>
    <w:lvl w:ilvl="4" w:tplc="66E01580" w:tentative="1">
      <w:start w:val="1"/>
      <w:numFmt w:val="bullet"/>
      <w:lvlText w:val="•"/>
      <w:lvlJc w:val="left"/>
      <w:pPr>
        <w:tabs>
          <w:tab w:val="num" w:pos="3600"/>
        </w:tabs>
        <w:ind w:left="3600" w:hanging="360"/>
      </w:pPr>
      <w:rPr>
        <w:rFonts w:ascii="Arial" w:hAnsi="Arial" w:hint="default"/>
      </w:rPr>
    </w:lvl>
    <w:lvl w:ilvl="5" w:tplc="1F66D566" w:tentative="1">
      <w:start w:val="1"/>
      <w:numFmt w:val="bullet"/>
      <w:lvlText w:val="•"/>
      <w:lvlJc w:val="left"/>
      <w:pPr>
        <w:tabs>
          <w:tab w:val="num" w:pos="4320"/>
        </w:tabs>
        <w:ind w:left="4320" w:hanging="360"/>
      </w:pPr>
      <w:rPr>
        <w:rFonts w:ascii="Arial" w:hAnsi="Arial" w:hint="default"/>
      </w:rPr>
    </w:lvl>
    <w:lvl w:ilvl="6" w:tplc="454CE142" w:tentative="1">
      <w:start w:val="1"/>
      <w:numFmt w:val="bullet"/>
      <w:lvlText w:val="•"/>
      <w:lvlJc w:val="left"/>
      <w:pPr>
        <w:tabs>
          <w:tab w:val="num" w:pos="5040"/>
        </w:tabs>
        <w:ind w:left="5040" w:hanging="360"/>
      </w:pPr>
      <w:rPr>
        <w:rFonts w:ascii="Arial" w:hAnsi="Arial" w:hint="default"/>
      </w:rPr>
    </w:lvl>
    <w:lvl w:ilvl="7" w:tplc="5F467B8E" w:tentative="1">
      <w:start w:val="1"/>
      <w:numFmt w:val="bullet"/>
      <w:lvlText w:val="•"/>
      <w:lvlJc w:val="left"/>
      <w:pPr>
        <w:tabs>
          <w:tab w:val="num" w:pos="5760"/>
        </w:tabs>
        <w:ind w:left="5760" w:hanging="360"/>
      </w:pPr>
      <w:rPr>
        <w:rFonts w:ascii="Arial" w:hAnsi="Arial" w:hint="default"/>
      </w:rPr>
    </w:lvl>
    <w:lvl w:ilvl="8" w:tplc="5F3881BE" w:tentative="1">
      <w:start w:val="1"/>
      <w:numFmt w:val="bullet"/>
      <w:lvlText w:val="•"/>
      <w:lvlJc w:val="left"/>
      <w:pPr>
        <w:tabs>
          <w:tab w:val="num" w:pos="6480"/>
        </w:tabs>
        <w:ind w:left="6480" w:hanging="360"/>
      </w:pPr>
      <w:rPr>
        <w:rFonts w:ascii="Arial" w:hAnsi="Arial" w:hint="default"/>
      </w:rPr>
    </w:lvl>
  </w:abstractNum>
  <w:num w:numId="1" w16cid:durableId="596983079">
    <w:abstractNumId w:val="21"/>
  </w:num>
  <w:num w:numId="2" w16cid:durableId="1342392712">
    <w:abstractNumId w:val="13"/>
  </w:num>
  <w:num w:numId="3" w16cid:durableId="754785574">
    <w:abstractNumId w:val="34"/>
  </w:num>
  <w:num w:numId="4" w16cid:durableId="2106732347">
    <w:abstractNumId w:val="37"/>
  </w:num>
  <w:num w:numId="5" w16cid:durableId="2058695974">
    <w:abstractNumId w:val="27"/>
  </w:num>
  <w:num w:numId="6" w16cid:durableId="1963420007">
    <w:abstractNumId w:val="10"/>
  </w:num>
  <w:num w:numId="7" w16cid:durableId="1918203839">
    <w:abstractNumId w:val="1"/>
  </w:num>
  <w:num w:numId="8" w16cid:durableId="1715689112">
    <w:abstractNumId w:val="15"/>
  </w:num>
  <w:num w:numId="9" w16cid:durableId="1037047923">
    <w:abstractNumId w:val="36"/>
  </w:num>
  <w:num w:numId="10" w16cid:durableId="828907596">
    <w:abstractNumId w:val="5"/>
  </w:num>
  <w:num w:numId="11" w16cid:durableId="1560441576">
    <w:abstractNumId w:val="25"/>
  </w:num>
  <w:num w:numId="12" w16cid:durableId="1694111601">
    <w:abstractNumId w:val="8"/>
  </w:num>
  <w:num w:numId="13" w16cid:durableId="1511601621">
    <w:abstractNumId w:val="3"/>
  </w:num>
  <w:num w:numId="14" w16cid:durableId="1920215845">
    <w:abstractNumId w:val="35"/>
  </w:num>
  <w:num w:numId="15" w16cid:durableId="1426658428">
    <w:abstractNumId w:val="18"/>
  </w:num>
  <w:num w:numId="16" w16cid:durableId="289941610">
    <w:abstractNumId w:val="11"/>
  </w:num>
  <w:num w:numId="17" w16cid:durableId="347220393">
    <w:abstractNumId w:val="30"/>
  </w:num>
  <w:num w:numId="18" w16cid:durableId="1648704735">
    <w:abstractNumId w:val="23"/>
  </w:num>
  <w:num w:numId="19" w16cid:durableId="169567337">
    <w:abstractNumId w:val="16"/>
  </w:num>
  <w:num w:numId="20" w16cid:durableId="2092044632">
    <w:abstractNumId w:val="19"/>
  </w:num>
  <w:num w:numId="21" w16cid:durableId="1115636098">
    <w:abstractNumId w:val="6"/>
  </w:num>
  <w:num w:numId="22" w16cid:durableId="207839712">
    <w:abstractNumId w:val="17"/>
  </w:num>
  <w:num w:numId="23" w16cid:durableId="200829090">
    <w:abstractNumId w:val="7"/>
  </w:num>
  <w:num w:numId="24" w16cid:durableId="1081492231">
    <w:abstractNumId w:val="22"/>
  </w:num>
  <w:num w:numId="25" w16cid:durableId="456410648">
    <w:abstractNumId w:val="29"/>
  </w:num>
  <w:num w:numId="26" w16cid:durableId="721751026">
    <w:abstractNumId w:val="20"/>
  </w:num>
  <w:num w:numId="27" w16cid:durableId="1560246742">
    <w:abstractNumId w:val="32"/>
  </w:num>
  <w:num w:numId="28" w16cid:durableId="1622033925">
    <w:abstractNumId w:val="9"/>
  </w:num>
  <w:num w:numId="29" w16cid:durableId="1410349658">
    <w:abstractNumId w:val="4"/>
  </w:num>
  <w:num w:numId="30" w16cid:durableId="1187059983">
    <w:abstractNumId w:val="12"/>
  </w:num>
  <w:num w:numId="31" w16cid:durableId="177499848">
    <w:abstractNumId w:val="33"/>
  </w:num>
  <w:num w:numId="32" w16cid:durableId="806433000">
    <w:abstractNumId w:val="2"/>
  </w:num>
  <w:num w:numId="33" w16cid:durableId="1382901410">
    <w:abstractNumId w:val="28"/>
  </w:num>
  <w:num w:numId="34" w16cid:durableId="1391342746">
    <w:abstractNumId w:val="26"/>
  </w:num>
  <w:num w:numId="35" w16cid:durableId="1600598911">
    <w:abstractNumId w:val="31"/>
  </w:num>
  <w:num w:numId="36" w16cid:durableId="824249715">
    <w:abstractNumId w:val="14"/>
  </w:num>
  <w:num w:numId="37" w16cid:durableId="532226244">
    <w:abstractNumId w:val="0"/>
  </w:num>
  <w:num w:numId="38" w16cid:durableId="150851490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14"/>
    <w:rsid w:val="00000109"/>
    <w:rsid w:val="00000192"/>
    <w:rsid w:val="00001165"/>
    <w:rsid w:val="00001536"/>
    <w:rsid w:val="000022FB"/>
    <w:rsid w:val="0000314E"/>
    <w:rsid w:val="00003156"/>
    <w:rsid w:val="00003871"/>
    <w:rsid w:val="00005293"/>
    <w:rsid w:val="000063B1"/>
    <w:rsid w:val="00007EC1"/>
    <w:rsid w:val="00010739"/>
    <w:rsid w:val="00011684"/>
    <w:rsid w:val="00011821"/>
    <w:rsid w:val="0001195A"/>
    <w:rsid w:val="000119BD"/>
    <w:rsid w:val="000121EA"/>
    <w:rsid w:val="00012D6D"/>
    <w:rsid w:val="000130D6"/>
    <w:rsid w:val="00013768"/>
    <w:rsid w:val="00014C4A"/>
    <w:rsid w:val="00014FC9"/>
    <w:rsid w:val="000150AB"/>
    <w:rsid w:val="000150FD"/>
    <w:rsid w:val="000157FD"/>
    <w:rsid w:val="00015BAC"/>
    <w:rsid w:val="00015EA7"/>
    <w:rsid w:val="000165DA"/>
    <w:rsid w:val="00016809"/>
    <w:rsid w:val="00016F0E"/>
    <w:rsid w:val="000177F6"/>
    <w:rsid w:val="000179B6"/>
    <w:rsid w:val="00020687"/>
    <w:rsid w:val="00020770"/>
    <w:rsid w:val="000210E0"/>
    <w:rsid w:val="000218FE"/>
    <w:rsid w:val="00021CAD"/>
    <w:rsid w:val="00023062"/>
    <w:rsid w:val="0002434F"/>
    <w:rsid w:val="00025040"/>
    <w:rsid w:val="00025475"/>
    <w:rsid w:val="000259F4"/>
    <w:rsid w:val="000265B5"/>
    <w:rsid w:val="00026DD3"/>
    <w:rsid w:val="0002752B"/>
    <w:rsid w:val="00027B5F"/>
    <w:rsid w:val="00027DEA"/>
    <w:rsid w:val="00027F14"/>
    <w:rsid w:val="00030F2A"/>
    <w:rsid w:val="000329BD"/>
    <w:rsid w:val="00033D5B"/>
    <w:rsid w:val="00033E13"/>
    <w:rsid w:val="000345E8"/>
    <w:rsid w:val="0003473D"/>
    <w:rsid w:val="0003577D"/>
    <w:rsid w:val="000363CD"/>
    <w:rsid w:val="000404D4"/>
    <w:rsid w:val="00043365"/>
    <w:rsid w:val="000439CE"/>
    <w:rsid w:val="00044228"/>
    <w:rsid w:val="000443D8"/>
    <w:rsid w:val="00044A65"/>
    <w:rsid w:val="0004509F"/>
    <w:rsid w:val="000454AD"/>
    <w:rsid w:val="000454B6"/>
    <w:rsid w:val="00045D4F"/>
    <w:rsid w:val="0004632D"/>
    <w:rsid w:val="000467F1"/>
    <w:rsid w:val="000467FA"/>
    <w:rsid w:val="00047804"/>
    <w:rsid w:val="00047E16"/>
    <w:rsid w:val="000508B4"/>
    <w:rsid w:val="00050C33"/>
    <w:rsid w:val="00052B64"/>
    <w:rsid w:val="000541BE"/>
    <w:rsid w:val="000552C9"/>
    <w:rsid w:val="000552D1"/>
    <w:rsid w:val="00055469"/>
    <w:rsid w:val="00055977"/>
    <w:rsid w:val="00056288"/>
    <w:rsid w:val="000565B8"/>
    <w:rsid w:val="000574A3"/>
    <w:rsid w:val="000576E2"/>
    <w:rsid w:val="0005E022"/>
    <w:rsid w:val="000608FA"/>
    <w:rsid w:val="000610DC"/>
    <w:rsid w:val="00062A89"/>
    <w:rsid w:val="00064392"/>
    <w:rsid w:val="0006490C"/>
    <w:rsid w:val="00065690"/>
    <w:rsid w:val="00066102"/>
    <w:rsid w:val="0006610B"/>
    <w:rsid w:val="0006644D"/>
    <w:rsid w:val="0006650E"/>
    <w:rsid w:val="00066A5E"/>
    <w:rsid w:val="00066DA4"/>
    <w:rsid w:val="00066E7A"/>
    <w:rsid w:val="00067ADF"/>
    <w:rsid w:val="00067D43"/>
    <w:rsid w:val="0007021C"/>
    <w:rsid w:val="00070725"/>
    <w:rsid w:val="0007142A"/>
    <w:rsid w:val="00071AAF"/>
    <w:rsid w:val="000723AC"/>
    <w:rsid w:val="00072A31"/>
    <w:rsid w:val="000737E0"/>
    <w:rsid w:val="00073C17"/>
    <w:rsid w:val="000740BA"/>
    <w:rsid w:val="00074CDA"/>
    <w:rsid w:val="000750A8"/>
    <w:rsid w:val="000753C6"/>
    <w:rsid w:val="00076BF0"/>
    <w:rsid w:val="00076E07"/>
    <w:rsid w:val="00077D5F"/>
    <w:rsid w:val="0008074F"/>
    <w:rsid w:val="00080AF8"/>
    <w:rsid w:val="00081183"/>
    <w:rsid w:val="000811DE"/>
    <w:rsid w:val="00081D29"/>
    <w:rsid w:val="000824D6"/>
    <w:rsid w:val="00082ADE"/>
    <w:rsid w:val="00083277"/>
    <w:rsid w:val="00083CE9"/>
    <w:rsid w:val="00083EDC"/>
    <w:rsid w:val="000841E1"/>
    <w:rsid w:val="00084D88"/>
    <w:rsid w:val="00084EBF"/>
    <w:rsid w:val="00084F21"/>
    <w:rsid w:val="0008506F"/>
    <w:rsid w:val="00085F19"/>
    <w:rsid w:val="00086162"/>
    <w:rsid w:val="0008672D"/>
    <w:rsid w:val="00086855"/>
    <w:rsid w:val="000874FA"/>
    <w:rsid w:val="00087797"/>
    <w:rsid w:val="0009002E"/>
    <w:rsid w:val="00090166"/>
    <w:rsid w:val="00091962"/>
    <w:rsid w:val="00091970"/>
    <w:rsid w:val="00091F89"/>
    <w:rsid w:val="00092034"/>
    <w:rsid w:val="00093184"/>
    <w:rsid w:val="00093931"/>
    <w:rsid w:val="00093A33"/>
    <w:rsid w:val="00093B2C"/>
    <w:rsid w:val="00093F0A"/>
    <w:rsid w:val="00095860"/>
    <w:rsid w:val="000962B8"/>
    <w:rsid w:val="00096A9A"/>
    <w:rsid w:val="000978CD"/>
    <w:rsid w:val="000979F8"/>
    <w:rsid w:val="000A0495"/>
    <w:rsid w:val="000A1B9C"/>
    <w:rsid w:val="000A1CA8"/>
    <w:rsid w:val="000A1E47"/>
    <w:rsid w:val="000A1E94"/>
    <w:rsid w:val="000A2310"/>
    <w:rsid w:val="000A2EE5"/>
    <w:rsid w:val="000A44E1"/>
    <w:rsid w:val="000A49F9"/>
    <w:rsid w:val="000A4EEC"/>
    <w:rsid w:val="000A629E"/>
    <w:rsid w:val="000A69DE"/>
    <w:rsid w:val="000A74D0"/>
    <w:rsid w:val="000B0593"/>
    <w:rsid w:val="000B0660"/>
    <w:rsid w:val="000B382C"/>
    <w:rsid w:val="000B4116"/>
    <w:rsid w:val="000B420B"/>
    <w:rsid w:val="000B4BBA"/>
    <w:rsid w:val="000B5197"/>
    <w:rsid w:val="000B533B"/>
    <w:rsid w:val="000B579F"/>
    <w:rsid w:val="000B6358"/>
    <w:rsid w:val="000B68C0"/>
    <w:rsid w:val="000B70D0"/>
    <w:rsid w:val="000C0177"/>
    <w:rsid w:val="000C06C5"/>
    <w:rsid w:val="000C0A63"/>
    <w:rsid w:val="000C0CC1"/>
    <w:rsid w:val="000C224A"/>
    <w:rsid w:val="000C2E5B"/>
    <w:rsid w:val="000C3180"/>
    <w:rsid w:val="000C3252"/>
    <w:rsid w:val="000C392B"/>
    <w:rsid w:val="000C3BE3"/>
    <w:rsid w:val="000C4119"/>
    <w:rsid w:val="000C57F5"/>
    <w:rsid w:val="000C5E7C"/>
    <w:rsid w:val="000C6B20"/>
    <w:rsid w:val="000C6B5D"/>
    <w:rsid w:val="000C6FF8"/>
    <w:rsid w:val="000D0277"/>
    <w:rsid w:val="000D02B9"/>
    <w:rsid w:val="000D15E1"/>
    <w:rsid w:val="000D2C3D"/>
    <w:rsid w:val="000D35D1"/>
    <w:rsid w:val="000D367B"/>
    <w:rsid w:val="000D4D9F"/>
    <w:rsid w:val="000D509C"/>
    <w:rsid w:val="000D67B2"/>
    <w:rsid w:val="000D6A56"/>
    <w:rsid w:val="000D6C36"/>
    <w:rsid w:val="000D72C7"/>
    <w:rsid w:val="000D781C"/>
    <w:rsid w:val="000D7F99"/>
    <w:rsid w:val="000E02A6"/>
    <w:rsid w:val="000E02ED"/>
    <w:rsid w:val="000E037E"/>
    <w:rsid w:val="000E306C"/>
    <w:rsid w:val="000E32FD"/>
    <w:rsid w:val="000E3479"/>
    <w:rsid w:val="000E3848"/>
    <w:rsid w:val="000E3A1A"/>
    <w:rsid w:val="000E4E21"/>
    <w:rsid w:val="000E4E89"/>
    <w:rsid w:val="000E608E"/>
    <w:rsid w:val="000E6310"/>
    <w:rsid w:val="000E65C3"/>
    <w:rsid w:val="000E770B"/>
    <w:rsid w:val="000F0C4E"/>
    <w:rsid w:val="000F1204"/>
    <w:rsid w:val="000F19D9"/>
    <w:rsid w:val="000F20C7"/>
    <w:rsid w:val="000F3861"/>
    <w:rsid w:val="000F3E41"/>
    <w:rsid w:val="000F5011"/>
    <w:rsid w:val="000F5048"/>
    <w:rsid w:val="000F5134"/>
    <w:rsid w:val="000F57F0"/>
    <w:rsid w:val="000F5B8A"/>
    <w:rsid w:val="000F5F33"/>
    <w:rsid w:val="000F702C"/>
    <w:rsid w:val="000F78CB"/>
    <w:rsid w:val="000F7952"/>
    <w:rsid w:val="000F799B"/>
    <w:rsid w:val="000F7E2E"/>
    <w:rsid w:val="00101557"/>
    <w:rsid w:val="001016A9"/>
    <w:rsid w:val="0010255E"/>
    <w:rsid w:val="0010469E"/>
    <w:rsid w:val="00104DE8"/>
    <w:rsid w:val="0010505B"/>
    <w:rsid w:val="00105C98"/>
    <w:rsid w:val="00106075"/>
    <w:rsid w:val="00106FE5"/>
    <w:rsid w:val="00107266"/>
    <w:rsid w:val="0010778F"/>
    <w:rsid w:val="00107D3A"/>
    <w:rsid w:val="001110DF"/>
    <w:rsid w:val="0011113D"/>
    <w:rsid w:val="00111171"/>
    <w:rsid w:val="001124E9"/>
    <w:rsid w:val="001130F5"/>
    <w:rsid w:val="00113111"/>
    <w:rsid w:val="001134E6"/>
    <w:rsid w:val="00113515"/>
    <w:rsid w:val="00114117"/>
    <w:rsid w:val="001153DE"/>
    <w:rsid w:val="0011578A"/>
    <w:rsid w:val="0011615B"/>
    <w:rsid w:val="0011623F"/>
    <w:rsid w:val="001166A2"/>
    <w:rsid w:val="0011684E"/>
    <w:rsid w:val="00116C06"/>
    <w:rsid w:val="0011706A"/>
    <w:rsid w:val="0011718D"/>
    <w:rsid w:val="00117205"/>
    <w:rsid w:val="00121318"/>
    <w:rsid w:val="00121BCA"/>
    <w:rsid w:val="00122E45"/>
    <w:rsid w:val="00123705"/>
    <w:rsid w:val="001237EE"/>
    <w:rsid w:val="001241C2"/>
    <w:rsid w:val="001241C5"/>
    <w:rsid w:val="001247C1"/>
    <w:rsid w:val="00124DFE"/>
    <w:rsid w:val="00125240"/>
    <w:rsid w:val="00125F9A"/>
    <w:rsid w:val="0012621A"/>
    <w:rsid w:val="001265EB"/>
    <w:rsid w:val="00126AAC"/>
    <w:rsid w:val="00126CD5"/>
    <w:rsid w:val="0013009B"/>
    <w:rsid w:val="0013022F"/>
    <w:rsid w:val="001302E6"/>
    <w:rsid w:val="001306AA"/>
    <w:rsid w:val="00133BCB"/>
    <w:rsid w:val="00134206"/>
    <w:rsid w:val="00134449"/>
    <w:rsid w:val="00134800"/>
    <w:rsid w:val="00134EF5"/>
    <w:rsid w:val="00135209"/>
    <w:rsid w:val="00135500"/>
    <w:rsid w:val="00135D31"/>
    <w:rsid w:val="001360B4"/>
    <w:rsid w:val="0013624C"/>
    <w:rsid w:val="001366A0"/>
    <w:rsid w:val="001368C3"/>
    <w:rsid w:val="00137D1D"/>
    <w:rsid w:val="001404DC"/>
    <w:rsid w:val="0014106A"/>
    <w:rsid w:val="0014237D"/>
    <w:rsid w:val="00143E6B"/>
    <w:rsid w:val="0014408D"/>
    <w:rsid w:val="00144644"/>
    <w:rsid w:val="001449EE"/>
    <w:rsid w:val="00146316"/>
    <w:rsid w:val="00147958"/>
    <w:rsid w:val="001503C9"/>
    <w:rsid w:val="00150766"/>
    <w:rsid w:val="001508D0"/>
    <w:rsid w:val="00150C1F"/>
    <w:rsid w:val="00152907"/>
    <w:rsid w:val="00154C2D"/>
    <w:rsid w:val="00155177"/>
    <w:rsid w:val="001555B2"/>
    <w:rsid w:val="00156210"/>
    <w:rsid w:val="00156AAC"/>
    <w:rsid w:val="0016078B"/>
    <w:rsid w:val="001607A4"/>
    <w:rsid w:val="001617BF"/>
    <w:rsid w:val="00164CB3"/>
    <w:rsid w:val="00165137"/>
    <w:rsid w:val="00170263"/>
    <w:rsid w:val="00170539"/>
    <w:rsid w:val="00170708"/>
    <w:rsid w:val="00170C29"/>
    <w:rsid w:val="001717AB"/>
    <w:rsid w:val="00171C6D"/>
    <w:rsid w:val="00171F11"/>
    <w:rsid w:val="00171FC9"/>
    <w:rsid w:val="00172D3E"/>
    <w:rsid w:val="00172E40"/>
    <w:rsid w:val="00172F71"/>
    <w:rsid w:val="00173423"/>
    <w:rsid w:val="0017433F"/>
    <w:rsid w:val="001743A7"/>
    <w:rsid w:val="00175C62"/>
    <w:rsid w:val="00176693"/>
    <w:rsid w:val="001767B1"/>
    <w:rsid w:val="0017696B"/>
    <w:rsid w:val="00177F15"/>
    <w:rsid w:val="00180EAE"/>
    <w:rsid w:val="0018113E"/>
    <w:rsid w:val="001819F1"/>
    <w:rsid w:val="00181C4F"/>
    <w:rsid w:val="001822D1"/>
    <w:rsid w:val="001824DF"/>
    <w:rsid w:val="001827E7"/>
    <w:rsid w:val="00182C05"/>
    <w:rsid w:val="00182E7D"/>
    <w:rsid w:val="00184367"/>
    <w:rsid w:val="0018525E"/>
    <w:rsid w:val="00185764"/>
    <w:rsid w:val="00185CB8"/>
    <w:rsid w:val="00190668"/>
    <w:rsid w:val="00191059"/>
    <w:rsid w:val="0019262B"/>
    <w:rsid w:val="0019298D"/>
    <w:rsid w:val="00192EC3"/>
    <w:rsid w:val="0019311D"/>
    <w:rsid w:val="001937F0"/>
    <w:rsid w:val="0019429D"/>
    <w:rsid w:val="001950F5"/>
    <w:rsid w:val="001951A7"/>
    <w:rsid w:val="00195BA2"/>
    <w:rsid w:val="0019652A"/>
    <w:rsid w:val="00196684"/>
    <w:rsid w:val="00196696"/>
    <w:rsid w:val="00196B63"/>
    <w:rsid w:val="0019DD80"/>
    <w:rsid w:val="001A0002"/>
    <w:rsid w:val="001A031B"/>
    <w:rsid w:val="001A05BE"/>
    <w:rsid w:val="001A0719"/>
    <w:rsid w:val="001A13BC"/>
    <w:rsid w:val="001A238A"/>
    <w:rsid w:val="001A2D11"/>
    <w:rsid w:val="001A3CD2"/>
    <w:rsid w:val="001A3DF2"/>
    <w:rsid w:val="001A494C"/>
    <w:rsid w:val="001A53A4"/>
    <w:rsid w:val="001A5596"/>
    <w:rsid w:val="001A5842"/>
    <w:rsid w:val="001A6112"/>
    <w:rsid w:val="001A719F"/>
    <w:rsid w:val="001A7214"/>
    <w:rsid w:val="001A7D65"/>
    <w:rsid w:val="001B007F"/>
    <w:rsid w:val="001B027C"/>
    <w:rsid w:val="001B0566"/>
    <w:rsid w:val="001B07C7"/>
    <w:rsid w:val="001B0884"/>
    <w:rsid w:val="001B0950"/>
    <w:rsid w:val="001B0E55"/>
    <w:rsid w:val="001B1787"/>
    <w:rsid w:val="001B184E"/>
    <w:rsid w:val="001B2387"/>
    <w:rsid w:val="001B3A7F"/>
    <w:rsid w:val="001B4A8E"/>
    <w:rsid w:val="001B59DE"/>
    <w:rsid w:val="001B6259"/>
    <w:rsid w:val="001B63FE"/>
    <w:rsid w:val="001B66C8"/>
    <w:rsid w:val="001B6C55"/>
    <w:rsid w:val="001C087D"/>
    <w:rsid w:val="001C2D6C"/>
    <w:rsid w:val="001C2FA2"/>
    <w:rsid w:val="001C32A5"/>
    <w:rsid w:val="001C3C4B"/>
    <w:rsid w:val="001C4388"/>
    <w:rsid w:val="001C6203"/>
    <w:rsid w:val="001C62B5"/>
    <w:rsid w:val="001C65E5"/>
    <w:rsid w:val="001C6687"/>
    <w:rsid w:val="001C6CCE"/>
    <w:rsid w:val="001C7EFF"/>
    <w:rsid w:val="001C7FE8"/>
    <w:rsid w:val="001D0264"/>
    <w:rsid w:val="001D0D24"/>
    <w:rsid w:val="001D0E6F"/>
    <w:rsid w:val="001D0F48"/>
    <w:rsid w:val="001D0F66"/>
    <w:rsid w:val="001D147E"/>
    <w:rsid w:val="001D2A58"/>
    <w:rsid w:val="001D2B26"/>
    <w:rsid w:val="001D3087"/>
    <w:rsid w:val="001D3237"/>
    <w:rsid w:val="001D333B"/>
    <w:rsid w:val="001D3EA6"/>
    <w:rsid w:val="001D485A"/>
    <w:rsid w:val="001D57F2"/>
    <w:rsid w:val="001D6AFB"/>
    <w:rsid w:val="001D6FEC"/>
    <w:rsid w:val="001D78D2"/>
    <w:rsid w:val="001D7AA6"/>
    <w:rsid w:val="001D7D20"/>
    <w:rsid w:val="001E0178"/>
    <w:rsid w:val="001E02EA"/>
    <w:rsid w:val="001E08CC"/>
    <w:rsid w:val="001E1D68"/>
    <w:rsid w:val="001E2108"/>
    <w:rsid w:val="001E3C59"/>
    <w:rsid w:val="001E3D9B"/>
    <w:rsid w:val="001E4270"/>
    <w:rsid w:val="001E4755"/>
    <w:rsid w:val="001E4ACB"/>
    <w:rsid w:val="001E5AAC"/>
    <w:rsid w:val="001E5ED7"/>
    <w:rsid w:val="001E5EFF"/>
    <w:rsid w:val="001E65C5"/>
    <w:rsid w:val="001E6D40"/>
    <w:rsid w:val="001E6F20"/>
    <w:rsid w:val="001E72D7"/>
    <w:rsid w:val="001F0B30"/>
    <w:rsid w:val="001F0E2E"/>
    <w:rsid w:val="001F1765"/>
    <w:rsid w:val="001F1B05"/>
    <w:rsid w:val="001F1C44"/>
    <w:rsid w:val="001F2462"/>
    <w:rsid w:val="001F2578"/>
    <w:rsid w:val="001F26CF"/>
    <w:rsid w:val="001F3854"/>
    <w:rsid w:val="001F39CC"/>
    <w:rsid w:val="001F4D75"/>
    <w:rsid w:val="001F5D05"/>
    <w:rsid w:val="001F7AD5"/>
    <w:rsid w:val="00200638"/>
    <w:rsid w:val="00200767"/>
    <w:rsid w:val="0020089D"/>
    <w:rsid w:val="00202491"/>
    <w:rsid w:val="00202524"/>
    <w:rsid w:val="0020256A"/>
    <w:rsid w:val="002028E3"/>
    <w:rsid w:val="00205469"/>
    <w:rsid w:val="00205606"/>
    <w:rsid w:val="002060EB"/>
    <w:rsid w:val="00206319"/>
    <w:rsid w:val="00206765"/>
    <w:rsid w:val="00206CB9"/>
    <w:rsid w:val="00207E97"/>
    <w:rsid w:val="00207EA5"/>
    <w:rsid w:val="002103DA"/>
    <w:rsid w:val="00210844"/>
    <w:rsid w:val="002114BA"/>
    <w:rsid w:val="00211E47"/>
    <w:rsid w:val="00211F0E"/>
    <w:rsid w:val="00212419"/>
    <w:rsid w:val="00212456"/>
    <w:rsid w:val="00212BC3"/>
    <w:rsid w:val="00213294"/>
    <w:rsid w:val="0021389B"/>
    <w:rsid w:val="00213B76"/>
    <w:rsid w:val="00213EF9"/>
    <w:rsid w:val="002149DF"/>
    <w:rsid w:val="00214EF2"/>
    <w:rsid w:val="002152EE"/>
    <w:rsid w:val="0021664D"/>
    <w:rsid w:val="00217B20"/>
    <w:rsid w:val="002206A7"/>
    <w:rsid w:val="002213D5"/>
    <w:rsid w:val="00221BA4"/>
    <w:rsid w:val="002234BF"/>
    <w:rsid w:val="00223AAD"/>
    <w:rsid w:val="002251D4"/>
    <w:rsid w:val="002255C1"/>
    <w:rsid w:val="00225860"/>
    <w:rsid w:val="00227833"/>
    <w:rsid w:val="00230995"/>
    <w:rsid w:val="00230C53"/>
    <w:rsid w:val="002315D5"/>
    <w:rsid w:val="002319D8"/>
    <w:rsid w:val="00231A96"/>
    <w:rsid w:val="00231B57"/>
    <w:rsid w:val="00231BE8"/>
    <w:rsid w:val="00231E1D"/>
    <w:rsid w:val="0023313F"/>
    <w:rsid w:val="00233287"/>
    <w:rsid w:val="00233294"/>
    <w:rsid w:val="00233B5F"/>
    <w:rsid w:val="00235AC0"/>
    <w:rsid w:val="00235E57"/>
    <w:rsid w:val="00236CDA"/>
    <w:rsid w:val="00236F13"/>
    <w:rsid w:val="00237985"/>
    <w:rsid w:val="002407CD"/>
    <w:rsid w:val="00240F20"/>
    <w:rsid w:val="0024158D"/>
    <w:rsid w:val="002417A8"/>
    <w:rsid w:val="00241835"/>
    <w:rsid w:val="00241A1C"/>
    <w:rsid w:val="00243875"/>
    <w:rsid w:val="00244205"/>
    <w:rsid w:val="002450BB"/>
    <w:rsid w:val="00246A89"/>
    <w:rsid w:val="00246BAE"/>
    <w:rsid w:val="002474CA"/>
    <w:rsid w:val="00250C16"/>
    <w:rsid w:val="00250CAA"/>
    <w:rsid w:val="00250E2E"/>
    <w:rsid w:val="00251442"/>
    <w:rsid w:val="00251D41"/>
    <w:rsid w:val="0025235C"/>
    <w:rsid w:val="00252824"/>
    <w:rsid w:val="0025287E"/>
    <w:rsid w:val="0025289D"/>
    <w:rsid w:val="002530F2"/>
    <w:rsid w:val="00253BA4"/>
    <w:rsid w:val="00253BAA"/>
    <w:rsid w:val="00253F74"/>
    <w:rsid w:val="00254444"/>
    <w:rsid w:val="00254865"/>
    <w:rsid w:val="00255F65"/>
    <w:rsid w:val="00256753"/>
    <w:rsid w:val="00257846"/>
    <w:rsid w:val="002579D6"/>
    <w:rsid w:val="00262CA8"/>
    <w:rsid w:val="0026404B"/>
    <w:rsid w:val="00264288"/>
    <w:rsid w:val="0026481E"/>
    <w:rsid w:val="00266033"/>
    <w:rsid w:val="00266418"/>
    <w:rsid w:val="00266678"/>
    <w:rsid w:val="00266815"/>
    <w:rsid w:val="00267265"/>
    <w:rsid w:val="002673B6"/>
    <w:rsid w:val="002675C1"/>
    <w:rsid w:val="002710C2"/>
    <w:rsid w:val="0027117E"/>
    <w:rsid w:val="002730D7"/>
    <w:rsid w:val="002732A7"/>
    <w:rsid w:val="0027390F"/>
    <w:rsid w:val="00273CB3"/>
    <w:rsid w:val="00273CEF"/>
    <w:rsid w:val="00273F9C"/>
    <w:rsid w:val="002748B9"/>
    <w:rsid w:val="00274C0E"/>
    <w:rsid w:val="00276375"/>
    <w:rsid w:val="00276560"/>
    <w:rsid w:val="002769D2"/>
    <w:rsid w:val="00276B38"/>
    <w:rsid w:val="00277B3A"/>
    <w:rsid w:val="002803C6"/>
    <w:rsid w:val="00280D88"/>
    <w:rsid w:val="0028123B"/>
    <w:rsid w:val="002812D3"/>
    <w:rsid w:val="002819A4"/>
    <w:rsid w:val="00281D4D"/>
    <w:rsid w:val="00283C76"/>
    <w:rsid w:val="002852D3"/>
    <w:rsid w:val="0028535E"/>
    <w:rsid w:val="002863E6"/>
    <w:rsid w:val="00287289"/>
    <w:rsid w:val="0028777F"/>
    <w:rsid w:val="002901BA"/>
    <w:rsid w:val="00290243"/>
    <w:rsid w:val="002906C6"/>
    <w:rsid w:val="002909A4"/>
    <w:rsid w:val="002913BD"/>
    <w:rsid w:val="002915B7"/>
    <w:rsid w:val="0029166C"/>
    <w:rsid w:val="00291712"/>
    <w:rsid w:val="00292192"/>
    <w:rsid w:val="00292E4E"/>
    <w:rsid w:val="00292EEA"/>
    <w:rsid w:val="00293208"/>
    <w:rsid w:val="002944D3"/>
    <w:rsid w:val="00295110"/>
    <w:rsid w:val="00295339"/>
    <w:rsid w:val="00295343"/>
    <w:rsid w:val="0029588B"/>
    <w:rsid w:val="002963BE"/>
    <w:rsid w:val="00297248"/>
    <w:rsid w:val="002977F5"/>
    <w:rsid w:val="00297B34"/>
    <w:rsid w:val="002A091B"/>
    <w:rsid w:val="002A10DE"/>
    <w:rsid w:val="002A281B"/>
    <w:rsid w:val="002A2F37"/>
    <w:rsid w:val="002A3713"/>
    <w:rsid w:val="002A3B27"/>
    <w:rsid w:val="002A5852"/>
    <w:rsid w:val="002A635D"/>
    <w:rsid w:val="002A686A"/>
    <w:rsid w:val="002A6AB4"/>
    <w:rsid w:val="002B02FC"/>
    <w:rsid w:val="002B1BC1"/>
    <w:rsid w:val="002B2AF2"/>
    <w:rsid w:val="002B31E4"/>
    <w:rsid w:val="002B35FD"/>
    <w:rsid w:val="002B3B4C"/>
    <w:rsid w:val="002B3C21"/>
    <w:rsid w:val="002B3FB5"/>
    <w:rsid w:val="002B7F48"/>
    <w:rsid w:val="002C0EEA"/>
    <w:rsid w:val="002C12C2"/>
    <w:rsid w:val="002C15A5"/>
    <w:rsid w:val="002C1FB6"/>
    <w:rsid w:val="002C212E"/>
    <w:rsid w:val="002C29A8"/>
    <w:rsid w:val="002C350F"/>
    <w:rsid w:val="002C368F"/>
    <w:rsid w:val="002C4108"/>
    <w:rsid w:val="002C42DB"/>
    <w:rsid w:val="002C4A68"/>
    <w:rsid w:val="002C5555"/>
    <w:rsid w:val="002C5B95"/>
    <w:rsid w:val="002C72DE"/>
    <w:rsid w:val="002C7465"/>
    <w:rsid w:val="002D1160"/>
    <w:rsid w:val="002D16CD"/>
    <w:rsid w:val="002D1A79"/>
    <w:rsid w:val="002D217F"/>
    <w:rsid w:val="002D23EE"/>
    <w:rsid w:val="002D2A69"/>
    <w:rsid w:val="002D2C3F"/>
    <w:rsid w:val="002D474C"/>
    <w:rsid w:val="002D519D"/>
    <w:rsid w:val="002D5CBA"/>
    <w:rsid w:val="002D66A8"/>
    <w:rsid w:val="002D719F"/>
    <w:rsid w:val="002D75E4"/>
    <w:rsid w:val="002E05B9"/>
    <w:rsid w:val="002E10F4"/>
    <w:rsid w:val="002E1251"/>
    <w:rsid w:val="002E132B"/>
    <w:rsid w:val="002E2713"/>
    <w:rsid w:val="002E2B64"/>
    <w:rsid w:val="002E2DDE"/>
    <w:rsid w:val="002E4E9D"/>
    <w:rsid w:val="002E553B"/>
    <w:rsid w:val="002E56FC"/>
    <w:rsid w:val="002E5A19"/>
    <w:rsid w:val="002E5BD2"/>
    <w:rsid w:val="002E6084"/>
    <w:rsid w:val="002E65D3"/>
    <w:rsid w:val="002E6727"/>
    <w:rsid w:val="002E6993"/>
    <w:rsid w:val="002E7955"/>
    <w:rsid w:val="002E79B9"/>
    <w:rsid w:val="002E7F24"/>
    <w:rsid w:val="002F16AD"/>
    <w:rsid w:val="002F1AF8"/>
    <w:rsid w:val="002F1BFD"/>
    <w:rsid w:val="002F2301"/>
    <w:rsid w:val="002F361E"/>
    <w:rsid w:val="002F3670"/>
    <w:rsid w:val="002F3935"/>
    <w:rsid w:val="002F3A88"/>
    <w:rsid w:val="002F4483"/>
    <w:rsid w:val="002F48E9"/>
    <w:rsid w:val="002F4B39"/>
    <w:rsid w:val="002F5188"/>
    <w:rsid w:val="002F51A3"/>
    <w:rsid w:val="002F7091"/>
    <w:rsid w:val="002F7176"/>
    <w:rsid w:val="002F7245"/>
    <w:rsid w:val="002F7A34"/>
    <w:rsid w:val="003004DA"/>
    <w:rsid w:val="00300D80"/>
    <w:rsid w:val="003014D9"/>
    <w:rsid w:val="003018D2"/>
    <w:rsid w:val="00302331"/>
    <w:rsid w:val="00302766"/>
    <w:rsid w:val="00302D87"/>
    <w:rsid w:val="003030EB"/>
    <w:rsid w:val="00303231"/>
    <w:rsid w:val="00303378"/>
    <w:rsid w:val="00303532"/>
    <w:rsid w:val="003036A3"/>
    <w:rsid w:val="00305835"/>
    <w:rsid w:val="00305C49"/>
    <w:rsid w:val="00305D46"/>
    <w:rsid w:val="003076FF"/>
    <w:rsid w:val="003079F9"/>
    <w:rsid w:val="00307DDE"/>
    <w:rsid w:val="003103E8"/>
    <w:rsid w:val="003123A6"/>
    <w:rsid w:val="00312C7D"/>
    <w:rsid w:val="00313E8B"/>
    <w:rsid w:val="0031422F"/>
    <w:rsid w:val="0031434B"/>
    <w:rsid w:val="003147C3"/>
    <w:rsid w:val="00314965"/>
    <w:rsid w:val="00314CD1"/>
    <w:rsid w:val="003157F4"/>
    <w:rsid w:val="003158A7"/>
    <w:rsid w:val="00315DBD"/>
    <w:rsid w:val="00316817"/>
    <w:rsid w:val="00316996"/>
    <w:rsid w:val="00316DC0"/>
    <w:rsid w:val="00316F3F"/>
    <w:rsid w:val="00320648"/>
    <w:rsid w:val="00320A30"/>
    <w:rsid w:val="0032156A"/>
    <w:rsid w:val="003226A8"/>
    <w:rsid w:val="0032282F"/>
    <w:rsid w:val="00323021"/>
    <w:rsid w:val="00323705"/>
    <w:rsid w:val="00324185"/>
    <w:rsid w:val="00324C1C"/>
    <w:rsid w:val="00326151"/>
    <w:rsid w:val="003274C8"/>
    <w:rsid w:val="00327D0F"/>
    <w:rsid w:val="00330D98"/>
    <w:rsid w:val="00330E2B"/>
    <w:rsid w:val="00331C61"/>
    <w:rsid w:val="00333913"/>
    <w:rsid w:val="0033586A"/>
    <w:rsid w:val="00335A25"/>
    <w:rsid w:val="00336F1B"/>
    <w:rsid w:val="0033719A"/>
    <w:rsid w:val="00337FD9"/>
    <w:rsid w:val="0034004E"/>
    <w:rsid w:val="003410D6"/>
    <w:rsid w:val="0034388E"/>
    <w:rsid w:val="00344064"/>
    <w:rsid w:val="00344AFF"/>
    <w:rsid w:val="00344D1E"/>
    <w:rsid w:val="00344E2A"/>
    <w:rsid w:val="00345508"/>
    <w:rsid w:val="00345876"/>
    <w:rsid w:val="003461C7"/>
    <w:rsid w:val="003465B2"/>
    <w:rsid w:val="00347528"/>
    <w:rsid w:val="00347594"/>
    <w:rsid w:val="00347DC2"/>
    <w:rsid w:val="00351F54"/>
    <w:rsid w:val="0035282A"/>
    <w:rsid w:val="00352D4E"/>
    <w:rsid w:val="003534B0"/>
    <w:rsid w:val="00353642"/>
    <w:rsid w:val="003548A0"/>
    <w:rsid w:val="003549FC"/>
    <w:rsid w:val="00355237"/>
    <w:rsid w:val="00355377"/>
    <w:rsid w:val="003569EC"/>
    <w:rsid w:val="00356D82"/>
    <w:rsid w:val="00357124"/>
    <w:rsid w:val="00357300"/>
    <w:rsid w:val="00360F39"/>
    <w:rsid w:val="003610D7"/>
    <w:rsid w:val="00361743"/>
    <w:rsid w:val="0036187D"/>
    <w:rsid w:val="00361C75"/>
    <w:rsid w:val="00363446"/>
    <w:rsid w:val="00363693"/>
    <w:rsid w:val="0036412B"/>
    <w:rsid w:val="003644A8"/>
    <w:rsid w:val="0036456F"/>
    <w:rsid w:val="00364734"/>
    <w:rsid w:val="00364E0C"/>
    <w:rsid w:val="00364F1A"/>
    <w:rsid w:val="003650BA"/>
    <w:rsid w:val="00366180"/>
    <w:rsid w:val="00366CE4"/>
    <w:rsid w:val="00366D05"/>
    <w:rsid w:val="0036798E"/>
    <w:rsid w:val="003704D3"/>
    <w:rsid w:val="00370D16"/>
    <w:rsid w:val="00371557"/>
    <w:rsid w:val="003715D0"/>
    <w:rsid w:val="00371964"/>
    <w:rsid w:val="00371A87"/>
    <w:rsid w:val="00372AA6"/>
    <w:rsid w:val="00372C18"/>
    <w:rsid w:val="003734F4"/>
    <w:rsid w:val="003739E5"/>
    <w:rsid w:val="00373CD0"/>
    <w:rsid w:val="0037464F"/>
    <w:rsid w:val="00374ECA"/>
    <w:rsid w:val="003753B5"/>
    <w:rsid w:val="00375514"/>
    <w:rsid w:val="00375859"/>
    <w:rsid w:val="00376956"/>
    <w:rsid w:val="00377355"/>
    <w:rsid w:val="0037762D"/>
    <w:rsid w:val="003778C0"/>
    <w:rsid w:val="0038034E"/>
    <w:rsid w:val="00380B8B"/>
    <w:rsid w:val="00381454"/>
    <w:rsid w:val="003814DB"/>
    <w:rsid w:val="00381B18"/>
    <w:rsid w:val="00381B9D"/>
    <w:rsid w:val="003820D2"/>
    <w:rsid w:val="003830EE"/>
    <w:rsid w:val="00383E20"/>
    <w:rsid w:val="00384031"/>
    <w:rsid w:val="0038484E"/>
    <w:rsid w:val="00385434"/>
    <w:rsid w:val="0038549D"/>
    <w:rsid w:val="00387540"/>
    <w:rsid w:val="00387A0D"/>
    <w:rsid w:val="0039044E"/>
    <w:rsid w:val="00391345"/>
    <w:rsid w:val="00391729"/>
    <w:rsid w:val="00391D68"/>
    <w:rsid w:val="00392748"/>
    <w:rsid w:val="00393A7A"/>
    <w:rsid w:val="00393F0F"/>
    <w:rsid w:val="0039476F"/>
    <w:rsid w:val="00394BF8"/>
    <w:rsid w:val="0039561A"/>
    <w:rsid w:val="003960FD"/>
    <w:rsid w:val="0039612E"/>
    <w:rsid w:val="00396743"/>
    <w:rsid w:val="00396F6B"/>
    <w:rsid w:val="0039734D"/>
    <w:rsid w:val="00397725"/>
    <w:rsid w:val="00397756"/>
    <w:rsid w:val="00397EC6"/>
    <w:rsid w:val="003A17DE"/>
    <w:rsid w:val="003A1C50"/>
    <w:rsid w:val="003A22DD"/>
    <w:rsid w:val="003A2F86"/>
    <w:rsid w:val="003A5353"/>
    <w:rsid w:val="003A559E"/>
    <w:rsid w:val="003A6FF4"/>
    <w:rsid w:val="003B0336"/>
    <w:rsid w:val="003B05D5"/>
    <w:rsid w:val="003B0D55"/>
    <w:rsid w:val="003B1073"/>
    <w:rsid w:val="003B1768"/>
    <w:rsid w:val="003B233B"/>
    <w:rsid w:val="003B3313"/>
    <w:rsid w:val="003B3CA4"/>
    <w:rsid w:val="003B3E2E"/>
    <w:rsid w:val="003B3F46"/>
    <w:rsid w:val="003B4A7A"/>
    <w:rsid w:val="003B513F"/>
    <w:rsid w:val="003B5551"/>
    <w:rsid w:val="003B57D4"/>
    <w:rsid w:val="003B7744"/>
    <w:rsid w:val="003C1103"/>
    <w:rsid w:val="003C16FE"/>
    <w:rsid w:val="003C1ADD"/>
    <w:rsid w:val="003C2031"/>
    <w:rsid w:val="003C2A5C"/>
    <w:rsid w:val="003C2D26"/>
    <w:rsid w:val="003C36E5"/>
    <w:rsid w:val="003C3ADA"/>
    <w:rsid w:val="003C3C47"/>
    <w:rsid w:val="003C413C"/>
    <w:rsid w:val="003C5296"/>
    <w:rsid w:val="003C5BE7"/>
    <w:rsid w:val="003C6569"/>
    <w:rsid w:val="003C7548"/>
    <w:rsid w:val="003D03FB"/>
    <w:rsid w:val="003D052E"/>
    <w:rsid w:val="003D0CC9"/>
    <w:rsid w:val="003D0F2B"/>
    <w:rsid w:val="003D1663"/>
    <w:rsid w:val="003D37F2"/>
    <w:rsid w:val="003D3CE5"/>
    <w:rsid w:val="003D3D28"/>
    <w:rsid w:val="003D432D"/>
    <w:rsid w:val="003D4F3E"/>
    <w:rsid w:val="003D56DC"/>
    <w:rsid w:val="003D5E80"/>
    <w:rsid w:val="003D6147"/>
    <w:rsid w:val="003D6258"/>
    <w:rsid w:val="003D629A"/>
    <w:rsid w:val="003D6654"/>
    <w:rsid w:val="003D66F5"/>
    <w:rsid w:val="003D6775"/>
    <w:rsid w:val="003D73A9"/>
    <w:rsid w:val="003E0EF4"/>
    <w:rsid w:val="003E183D"/>
    <w:rsid w:val="003E225E"/>
    <w:rsid w:val="003E42B4"/>
    <w:rsid w:val="003E4816"/>
    <w:rsid w:val="003E500F"/>
    <w:rsid w:val="003E5053"/>
    <w:rsid w:val="003E5716"/>
    <w:rsid w:val="003E59A5"/>
    <w:rsid w:val="003E5B9B"/>
    <w:rsid w:val="003E5D7D"/>
    <w:rsid w:val="003E6BA5"/>
    <w:rsid w:val="003E6D9D"/>
    <w:rsid w:val="003E7679"/>
    <w:rsid w:val="003E7C65"/>
    <w:rsid w:val="003F044E"/>
    <w:rsid w:val="003F16ED"/>
    <w:rsid w:val="003F1C69"/>
    <w:rsid w:val="003F208C"/>
    <w:rsid w:val="003F22CC"/>
    <w:rsid w:val="003F2E36"/>
    <w:rsid w:val="003F3280"/>
    <w:rsid w:val="003F36F6"/>
    <w:rsid w:val="003F3CC1"/>
    <w:rsid w:val="003F3FBA"/>
    <w:rsid w:val="003F425E"/>
    <w:rsid w:val="003F4E67"/>
    <w:rsid w:val="003F519A"/>
    <w:rsid w:val="003F5C6B"/>
    <w:rsid w:val="003F6EE4"/>
    <w:rsid w:val="003F7094"/>
    <w:rsid w:val="003F77F2"/>
    <w:rsid w:val="003F7C15"/>
    <w:rsid w:val="00400793"/>
    <w:rsid w:val="00400B2F"/>
    <w:rsid w:val="00401162"/>
    <w:rsid w:val="00401319"/>
    <w:rsid w:val="00401D2B"/>
    <w:rsid w:val="00401DCB"/>
    <w:rsid w:val="004031C4"/>
    <w:rsid w:val="004035DB"/>
    <w:rsid w:val="004036B9"/>
    <w:rsid w:val="004049D2"/>
    <w:rsid w:val="00404D76"/>
    <w:rsid w:val="00406FB0"/>
    <w:rsid w:val="0040745E"/>
    <w:rsid w:val="00407BDF"/>
    <w:rsid w:val="00407F3F"/>
    <w:rsid w:val="00410541"/>
    <w:rsid w:val="00410C00"/>
    <w:rsid w:val="00410C09"/>
    <w:rsid w:val="004111D0"/>
    <w:rsid w:val="004117EE"/>
    <w:rsid w:val="004122B5"/>
    <w:rsid w:val="00412458"/>
    <w:rsid w:val="00412634"/>
    <w:rsid w:val="00413AEE"/>
    <w:rsid w:val="00413CBD"/>
    <w:rsid w:val="00414E74"/>
    <w:rsid w:val="00415683"/>
    <w:rsid w:val="004157B8"/>
    <w:rsid w:val="0041628A"/>
    <w:rsid w:val="0041687B"/>
    <w:rsid w:val="00417083"/>
    <w:rsid w:val="00417305"/>
    <w:rsid w:val="004175DF"/>
    <w:rsid w:val="00420D7E"/>
    <w:rsid w:val="00421067"/>
    <w:rsid w:val="00421A3A"/>
    <w:rsid w:val="0042259E"/>
    <w:rsid w:val="00423339"/>
    <w:rsid w:val="00423491"/>
    <w:rsid w:val="00423775"/>
    <w:rsid w:val="00424815"/>
    <w:rsid w:val="00426CE9"/>
    <w:rsid w:val="00426F03"/>
    <w:rsid w:val="004311CA"/>
    <w:rsid w:val="0043136D"/>
    <w:rsid w:val="00431F71"/>
    <w:rsid w:val="004320EB"/>
    <w:rsid w:val="00432A09"/>
    <w:rsid w:val="00432E23"/>
    <w:rsid w:val="00433704"/>
    <w:rsid w:val="0043436E"/>
    <w:rsid w:val="004343D7"/>
    <w:rsid w:val="00435D22"/>
    <w:rsid w:val="00436467"/>
    <w:rsid w:val="004402BB"/>
    <w:rsid w:val="00440C2C"/>
    <w:rsid w:val="00441423"/>
    <w:rsid w:val="00442A60"/>
    <w:rsid w:val="00442AAD"/>
    <w:rsid w:val="00443F16"/>
    <w:rsid w:val="00447486"/>
    <w:rsid w:val="004507A4"/>
    <w:rsid w:val="00450BB4"/>
    <w:rsid w:val="004510DF"/>
    <w:rsid w:val="004515CA"/>
    <w:rsid w:val="00451D55"/>
    <w:rsid w:val="00452098"/>
    <w:rsid w:val="00452448"/>
    <w:rsid w:val="004536B2"/>
    <w:rsid w:val="004537BE"/>
    <w:rsid w:val="00453A84"/>
    <w:rsid w:val="0045464D"/>
    <w:rsid w:val="00454B77"/>
    <w:rsid w:val="00454D17"/>
    <w:rsid w:val="00455752"/>
    <w:rsid w:val="0045629D"/>
    <w:rsid w:val="00456764"/>
    <w:rsid w:val="00456F01"/>
    <w:rsid w:val="00456FCF"/>
    <w:rsid w:val="00457233"/>
    <w:rsid w:val="00457740"/>
    <w:rsid w:val="00457D6E"/>
    <w:rsid w:val="00457EBC"/>
    <w:rsid w:val="0046183C"/>
    <w:rsid w:val="00461DE9"/>
    <w:rsid w:val="004625B5"/>
    <w:rsid w:val="00462B30"/>
    <w:rsid w:val="00462BF4"/>
    <w:rsid w:val="00462D01"/>
    <w:rsid w:val="00462D5F"/>
    <w:rsid w:val="00463029"/>
    <w:rsid w:val="004631D8"/>
    <w:rsid w:val="004632B8"/>
    <w:rsid w:val="00465F50"/>
    <w:rsid w:val="004660D3"/>
    <w:rsid w:val="004663FE"/>
    <w:rsid w:val="00467532"/>
    <w:rsid w:val="004676E1"/>
    <w:rsid w:val="004679E9"/>
    <w:rsid w:val="0047087B"/>
    <w:rsid w:val="00470D44"/>
    <w:rsid w:val="004720BC"/>
    <w:rsid w:val="00472A5D"/>
    <w:rsid w:val="00472C27"/>
    <w:rsid w:val="00473DCA"/>
    <w:rsid w:val="00475944"/>
    <w:rsid w:val="00475ADF"/>
    <w:rsid w:val="0047682E"/>
    <w:rsid w:val="00476C9C"/>
    <w:rsid w:val="00477731"/>
    <w:rsid w:val="00480041"/>
    <w:rsid w:val="0048058D"/>
    <w:rsid w:val="004806B0"/>
    <w:rsid w:val="00481B19"/>
    <w:rsid w:val="0048264C"/>
    <w:rsid w:val="004836FB"/>
    <w:rsid w:val="00484620"/>
    <w:rsid w:val="00485447"/>
    <w:rsid w:val="004868D6"/>
    <w:rsid w:val="00487789"/>
    <w:rsid w:val="00487A99"/>
    <w:rsid w:val="00487D72"/>
    <w:rsid w:val="00490308"/>
    <w:rsid w:val="00490382"/>
    <w:rsid w:val="00490518"/>
    <w:rsid w:val="004908F6"/>
    <w:rsid w:val="00491038"/>
    <w:rsid w:val="004911DE"/>
    <w:rsid w:val="00491843"/>
    <w:rsid w:val="00491CBC"/>
    <w:rsid w:val="00491E48"/>
    <w:rsid w:val="00492EEB"/>
    <w:rsid w:val="004951A3"/>
    <w:rsid w:val="00495C29"/>
    <w:rsid w:val="00496EE6"/>
    <w:rsid w:val="004A1056"/>
    <w:rsid w:val="004A13EA"/>
    <w:rsid w:val="004A181E"/>
    <w:rsid w:val="004A1BBB"/>
    <w:rsid w:val="004A1FEE"/>
    <w:rsid w:val="004A22A9"/>
    <w:rsid w:val="004A28EB"/>
    <w:rsid w:val="004A29BA"/>
    <w:rsid w:val="004A30E3"/>
    <w:rsid w:val="004A53E5"/>
    <w:rsid w:val="004A5990"/>
    <w:rsid w:val="004A5B06"/>
    <w:rsid w:val="004A623C"/>
    <w:rsid w:val="004A6A6C"/>
    <w:rsid w:val="004A6CA0"/>
    <w:rsid w:val="004A6F03"/>
    <w:rsid w:val="004A794C"/>
    <w:rsid w:val="004A7CBE"/>
    <w:rsid w:val="004A7F25"/>
    <w:rsid w:val="004B03AE"/>
    <w:rsid w:val="004B1072"/>
    <w:rsid w:val="004B10EA"/>
    <w:rsid w:val="004B10F8"/>
    <w:rsid w:val="004B1D50"/>
    <w:rsid w:val="004B1EDF"/>
    <w:rsid w:val="004B21BC"/>
    <w:rsid w:val="004B2986"/>
    <w:rsid w:val="004B2F9D"/>
    <w:rsid w:val="004B30DC"/>
    <w:rsid w:val="004B31F2"/>
    <w:rsid w:val="004B37F6"/>
    <w:rsid w:val="004B41F0"/>
    <w:rsid w:val="004B4471"/>
    <w:rsid w:val="004B481C"/>
    <w:rsid w:val="004B51EE"/>
    <w:rsid w:val="004B6766"/>
    <w:rsid w:val="004B681E"/>
    <w:rsid w:val="004B6948"/>
    <w:rsid w:val="004B694A"/>
    <w:rsid w:val="004B6A74"/>
    <w:rsid w:val="004B6B15"/>
    <w:rsid w:val="004B7FAA"/>
    <w:rsid w:val="004C005F"/>
    <w:rsid w:val="004C1946"/>
    <w:rsid w:val="004C21B4"/>
    <w:rsid w:val="004C2719"/>
    <w:rsid w:val="004C3055"/>
    <w:rsid w:val="004C36E3"/>
    <w:rsid w:val="004C3E2E"/>
    <w:rsid w:val="004C40BE"/>
    <w:rsid w:val="004C411E"/>
    <w:rsid w:val="004C4158"/>
    <w:rsid w:val="004C4BB2"/>
    <w:rsid w:val="004C52B9"/>
    <w:rsid w:val="004C5A8C"/>
    <w:rsid w:val="004C5AF0"/>
    <w:rsid w:val="004C6909"/>
    <w:rsid w:val="004C73E2"/>
    <w:rsid w:val="004D111F"/>
    <w:rsid w:val="004D3357"/>
    <w:rsid w:val="004D4826"/>
    <w:rsid w:val="004D59D2"/>
    <w:rsid w:val="004D657F"/>
    <w:rsid w:val="004D776A"/>
    <w:rsid w:val="004E0440"/>
    <w:rsid w:val="004E070B"/>
    <w:rsid w:val="004E0ACA"/>
    <w:rsid w:val="004E0E22"/>
    <w:rsid w:val="004E10F2"/>
    <w:rsid w:val="004E13ED"/>
    <w:rsid w:val="004E15DC"/>
    <w:rsid w:val="004E1E74"/>
    <w:rsid w:val="004E1FAC"/>
    <w:rsid w:val="004E341F"/>
    <w:rsid w:val="004E4166"/>
    <w:rsid w:val="004E4D7E"/>
    <w:rsid w:val="004E5673"/>
    <w:rsid w:val="004E5B46"/>
    <w:rsid w:val="004E5DB0"/>
    <w:rsid w:val="004E5DF0"/>
    <w:rsid w:val="004E5F66"/>
    <w:rsid w:val="004E6170"/>
    <w:rsid w:val="004E6912"/>
    <w:rsid w:val="004E6C7D"/>
    <w:rsid w:val="004E72DE"/>
    <w:rsid w:val="004E7462"/>
    <w:rsid w:val="004E7730"/>
    <w:rsid w:val="004E792C"/>
    <w:rsid w:val="004E7F38"/>
    <w:rsid w:val="004E7FDB"/>
    <w:rsid w:val="004F0131"/>
    <w:rsid w:val="004F0546"/>
    <w:rsid w:val="004F086C"/>
    <w:rsid w:val="004F15F8"/>
    <w:rsid w:val="004F1807"/>
    <w:rsid w:val="004F1CBE"/>
    <w:rsid w:val="004F1EFD"/>
    <w:rsid w:val="004F2773"/>
    <w:rsid w:val="004F27B8"/>
    <w:rsid w:val="004F28C6"/>
    <w:rsid w:val="004F2BDC"/>
    <w:rsid w:val="004F3AFD"/>
    <w:rsid w:val="004F5142"/>
    <w:rsid w:val="004F6C21"/>
    <w:rsid w:val="004F7953"/>
    <w:rsid w:val="005004E7"/>
    <w:rsid w:val="005015B8"/>
    <w:rsid w:val="00501C85"/>
    <w:rsid w:val="00503387"/>
    <w:rsid w:val="00503AB1"/>
    <w:rsid w:val="00503AB8"/>
    <w:rsid w:val="00503B3A"/>
    <w:rsid w:val="00504997"/>
    <w:rsid w:val="00505564"/>
    <w:rsid w:val="00510095"/>
    <w:rsid w:val="005100E3"/>
    <w:rsid w:val="00510179"/>
    <w:rsid w:val="00510B59"/>
    <w:rsid w:val="005113AB"/>
    <w:rsid w:val="00511798"/>
    <w:rsid w:val="00511EB7"/>
    <w:rsid w:val="00512131"/>
    <w:rsid w:val="00512853"/>
    <w:rsid w:val="00512C4A"/>
    <w:rsid w:val="005131D6"/>
    <w:rsid w:val="0051397D"/>
    <w:rsid w:val="00514BD7"/>
    <w:rsid w:val="005157F2"/>
    <w:rsid w:val="00517312"/>
    <w:rsid w:val="00517CD7"/>
    <w:rsid w:val="00520934"/>
    <w:rsid w:val="00520B50"/>
    <w:rsid w:val="00521A91"/>
    <w:rsid w:val="00522373"/>
    <w:rsid w:val="005223BB"/>
    <w:rsid w:val="00522870"/>
    <w:rsid w:val="005235FA"/>
    <w:rsid w:val="00523DE1"/>
    <w:rsid w:val="00524E9E"/>
    <w:rsid w:val="005251C2"/>
    <w:rsid w:val="005255EB"/>
    <w:rsid w:val="005266D4"/>
    <w:rsid w:val="00526F4B"/>
    <w:rsid w:val="00527236"/>
    <w:rsid w:val="00530789"/>
    <w:rsid w:val="00530AE7"/>
    <w:rsid w:val="00530C01"/>
    <w:rsid w:val="005312D4"/>
    <w:rsid w:val="00531E81"/>
    <w:rsid w:val="00532748"/>
    <w:rsid w:val="00532828"/>
    <w:rsid w:val="0053297D"/>
    <w:rsid w:val="005335AD"/>
    <w:rsid w:val="005336EB"/>
    <w:rsid w:val="005338CF"/>
    <w:rsid w:val="00533F36"/>
    <w:rsid w:val="0053445E"/>
    <w:rsid w:val="005344AD"/>
    <w:rsid w:val="00534BF0"/>
    <w:rsid w:val="00535834"/>
    <w:rsid w:val="0053743A"/>
    <w:rsid w:val="005405DE"/>
    <w:rsid w:val="005405E1"/>
    <w:rsid w:val="00540C89"/>
    <w:rsid w:val="005413F6"/>
    <w:rsid w:val="0054342D"/>
    <w:rsid w:val="0054403F"/>
    <w:rsid w:val="005449D5"/>
    <w:rsid w:val="005455CE"/>
    <w:rsid w:val="00545771"/>
    <w:rsid w:val="005460C4"/>
    <w:rsid w:val="00546226"/>
    <w:rsid w:val="00546998"/>
    <w:rsid w:val="00547408"/>
    <w:rsid w:val="00547B1F"/>
    <w:rsid w:val="005500E6"/>
    <w:rsid w:val="00550983"/>
    <w:rsid w:val="00550C79"/>
    <w:rsid w:val="005510CF"/>
    <w:rsid w:val="00551EA7"/>
    <w:rsid w:val="00552293"/>
    <w:rsid w:val="00552BA3"/>
    <w:rsid w:val="00552E1C"/>
    <w:rsid w:val="00552FD8"/>
    <w:rsid w:val="005538F1"/>
    <w:rsid w:val="00553A14"/>
    <w:rsid w:val="00553D93"/>
    <w:rsid w:val="00553E7F"/>
    <w:rsid w:val="0055470B"/>
    <w:rsid w:val="00554AB6"/>
    <w:rsid w:val="00555278"/>
    <w:rsid w:val="00555A91"/>
    <w:rsid w:val="00555D61"/>
    <w:rsid w:val="00556232"/>
    <w:rsid w:val="005579EE"/>
    <w:rsid w:val="00557BE0"/>
    <w:rsid w:val="005601B6"/>
    <w:rsid w:val="005617FD"/>
    <w:rsid w:val="00563554"/>
    <w:rsid w:val="00563564"/>
    <w:rsid w:val="00563FCD"/>
    <w:rsid w:val="00565364"/>
    <w:rsid w:val="00565EC9"/>
    <w:rsid w:val="00567CAA"/>
    <w:rsid w:val="005704DF"/>
    <w:rsid w:val="00570510"/>
    <w:rsid w:val="00570696"/>
    <w:rsid w:val="00570D04"/>
    <w:rsid w:val="00571D2C"/>
    <w:rsid w:val="00571E9C"/>
    <w:rsid w:val="00572B88"/>
    <w:rsid w:val="00572FD9"/>
    <w:rsid w:val="00573200"/>
    <w:rsid w:val="00574D21"/>
    <w:rsid w:val="00576669"/>
    <w:rsid w:val="00576BE0"/>
    <w:rsid w:val="0057701F"/>
    <w:rsid w:val="005771AF"/>
    <w:rsid w:val="005802EB"/>
    <w:rsid w:val="0058079C"/>
    <w:rsid w:val="00580F27"/>
    <w:rsid w:val="00581BB5"/>
    <w:rsid w:val="00582306"/>
    <w:rsid w:val="0058248D"/>
    <w:rsid w:val="0058257D"/>
    <w:rsid w:val="005825C1"/>
    <w:rsid w:val="005825FE"/>
    <w:rsid w:val="00582ECE"/>
    <w:rsid w:val="005839AE"/>
    <w:rsid w:val="00583F1F"/>
    <w:rsid w:val="00583F7D"/>
    <w:rsid w:val="00583FA2"/>
    <w:rsid w:val="00584218"/>
    <w:rsid w:val="00584719"/>
    <w:rsid w:val="00584935"/>
    <w:rsid w:val="00585298"/>
    <w:rsid w:val="00585575"/>
    <w:rsid w:val="00586386"/>
    <w:rsid w:val="005874A2"/>
    <w:rsid w:val="00590521"/>
    <w:rsid w:val="00590632"/>
    <w:rsid w:val="00591CA0"/>
    <w:rsid w:val="00591FFD"/>
    <w:rsid w:val="00592314"/>
    <w:rsid w:val="0059251A"/>
    <w:rsid w:val="00593DB7"/>
    <w:rsid w:val="00594C54"/>
    <w:rsid w:val="00595250"/>
    <w:rsid w:val="00595350"/>
    <w:rsid w:val="005959C8"/>
    <w:rsid w:val="0059640F"/>
    <w:rsid w:val="00596A3B"/>
    <w:rsid w:val="00596AA9"/>
    <w:rsid w:val="00596E88"/>
    <w:rsid w:val="00596F59"/>
    <w:rsid w:val="00596FC3"/>
    <w:rsid w:val="00597572"/>
    <w:rsid w:val="005975BB"/>
    <w:rsid w:val="00597A0A"/>
    <w:rsid w:val="005A01E7"/>
    <w:rsid w:val="005A0F8F"/>
    <w:rsid w:val="005A2745"/>
    <w:rsid w:val="005A2B90"/>
    <w:rsid w:val="005A2CFC"/>
    <w:rsid w:val="005A3234"/>
    <w:rsid w:val="005A3C37"/>
    <w:rsid w:val="005A4E7F"/>
    <w:rsid w:val="005A52A0"/>
    <w:rsid w:val="005A5782"/>
    <w:rsid w:val="005A5E11"/>
    <w:rsid w:val="005A636C"/>
    <w:rsid w:val="005A74FA"/>
    <w:rsid w:val="005A7943"/>
    <w:rsid w:val="005B02D0"/>
    <w:rsid w:val="005B059B"/>
    <w:rsid w:val="005B127D"/>
    <w:rsid w:val="005B12CF"/>
    <w:rsid w:val="005B18D9"/>
    <w:rsid w:val="005B1E43"/>
    <w:rsid w:val="005B410C"/>
    <w:rsid w:val="005B41AA"/>
    <w:rsid w:val="005B46F3"/>
    <w:rsid w:val="005B4BA3"/>
    <w:rsid w:val="005B4E19"/>
    <w:rsid w:val="005B63C0"/>
    <w:rsid w:val="005B6467"/>
    <w:rsid w:val="005B67E2"/>
    <w:rsid w:val="005B7348"/>
    <w:rsid w:val="005B7BF1"/>
    <w:rsid w:val="005C07CB"/>
    <w:rsid w:val="005C16BE"/>
    <w:rsid w:val="005C1A13"/>
    <w:rsid w:val="005C1B7E"/>
    <w:rsid w:val="005C247F"/>
    <w:rsid w:val="005C24CA"/>
    <w:rsid w:val="005C2525"/>
    <w:rsid w:val="005C253E"/>
    <w:rsid w:val="005C25AA"/>
    <w:rsid w:val="005C2798"/>
    <w:rsid w:val="005C363D"/>
    <w:rsid w:val="005C3682"/>
    <w:rsid w:val="005C40F0"/>
    <w:rsid w:val="005C4E30"/>
    <w:rsid w:val="005C5141"/>
    <w:rsid w:val="005C5697"/>
    <w:rsid w:val="005C5BCF"/>
    <w:rsid w:val="005C5D50"/>
    <w:rsid w:val="005C5D6C"/>
    <w:rsid w:val="005C7829"/>
    <w:rsid w:val="005D0F4E"/>
    <w:rsid w:val="005D10B9"/>
    <w:rsid w:val="005D1E02"/>
    <w:rsid w:val="005D3156"/>
    <w:rsid w:val="005D465F"/>
    <w:rsid w:val="005D6A38"/>
    <w:rsid w:val="005D7BB5"/>
    <w:rsid w:val="005D7EEB"/>
    <w:rsid w:val="005E0810"/>
    <w:rsid w:val="005E0CCC"/>
    <w:rsid w:val="005E2841"/>
    <w:rsid w:val="005E30CD"/>
    <w:rsid w:val="005E33F4"/>
    <w:rsid w:val="005E37C8"/>
    <w:rsid w:val="005E397A"/>
    <w:rsid w:val="005E3F2F"/>
    <w:rsid w:val="005E3FAE"/>
    <w:rsid w:val="005E436C"/>
    <w:rsid w:val="005E4A69"/>
    <w:rsid w:val="005E4F76"/>
    <w:rsid w:val="005E5540"/>
    <w:rsid w:val="005E5FB5"/>
    <w:rsid w:val="005E691D"/>
    <w:rsid w:val="005F01BE"/>
    <w:rsid w:val="005F14DD"/>
    <w:rsid w:val="005F26BF"/>
    <w:rsid w:val="005F2C57"/>
    <w:rsid w:val="005F2F5B"/>
    <w:rsid w:val="005F33B0"/>
    <w:rsid w:val="005F363A"/>
    <w:rsid w:val="005F45A0"/>
    <w:rsid w:val="005F5109"/>
    <w:rsid w:val="005F54FD"/>
    <w:rsid w:val="005F5D01"/>
    <w:rsid w:val="005F5E88"/>
    <w:rsid w:val="005F5F52"/>
    <w:rsid w:val="005F60D4"/>
    <w:rsid w:val="005F6134"/>
    <w:rsid w:val="005F661E"/>
    <w:rsid w:val="005F7213"/>
    <w:rsid w:val="005F76AC"/>
    <w:rsid w:val="005F7A14"/>
    <w:rsid w:val="006003F7"/>
    <w:rsid w:val="00600676"/>
    <w:rsid w:val="0060101D"/>
    <w:rsid w:val="0060291F"/>
    <w:rsid w:val="0060293A"/>
    <w:rsid w:val="00603111"/>
    <w:rsid w:val="006044E4"/>
    <w:rsid w:val="00604505"/>
    <w:rsid w:val="00605006"/>
    <w:rsid w:val="006064AC"/>
    <w:rsid w:val="00606845"/>
    <w:rsid w:val="006068F2"/>
    <w:rsid w:val="006069AC"/>
    <w:rsid w:val="00606EA3"/>
    <w:rsid w:val="00606F13"/>
    <w:rsid w:val="00607185"/>
    <w:rsid w:val="00607D10"/>
    <w:rsid w:val="00610072"/>
    <w:rsid w:val="006106C6"/>
    <w:rsid w:val="00610CBF"/>
    <w:rsid w:val="006111E7"/>
    <w:rsid w:val="00612241"/>
    <w:rsid w:val="00612A0F"/>
    <w:rsid w:val="00613436"/>
    <w:rsid w:val="00613E6F"/>
    <w:rsid w:val="0061434F"/>
    <w:rsid w:val="00614B3D"/>
    <w:rsid w:val="006154B4"/>
    <w:rsid w:val="006156FF"/>
    <w:rsid w:val="00616DF6"/>
    <w:rsid w:val="0061737E"/>
    <w:rsid w:val="00617544"/>
    <w:rsid w:val="00617623"/>
    <w:rsid w:val="0061784A"/>
    <w:rsid w:val="006204E9"/>
    <w:rsid w:val="0062072F"/>
    <w:rsid w:val="00621133"/>
    <w:rsid w:val="0062166F"/>
    <w:rsid w:val="00621F87"/>
    <w:rsid w:val="0062230B"/>
    <w:rsid w:val="006223A6"/>
    <w:rsid w:val="00623244"/>
    <w:rsid w:val="00623EAD"/>
    <w:rsid w:val="006246FA"/>
    <w:rsid w:val="006253B9"/>
    <w:rsid w:val="006255DA"/>
    <w:rsid w:val="0062605A"/>
    <w:rsid w:val="006261D0"/>
    <w:rsid w:val="006268EE"/>
    <w:rsid w:val="006301DD"/>
    <w:rsid w:val="00630F46"/>
    <w:rsid w:val="00631556"/>
    <w:rsid w:val="00632046"/>
    <w:rsid w:val="006325C3"/>
    <w:rsid w:val="006327D9"/>
    <w:rsid w:val="00632AD3"/>
    <w:rsid w:val="006331D5"/>
    <w:rsid w:val="00633A24"/>
    <w:rsid w:val="00634728"/>
    <w:rsid w:val="006362D3"/>
    <w:rsid w:val="00636B26"/>
    <w:rsid w:val="00637586"/>
    <w:rsid w:val="00640722"/>
    <w:rsid w:val="00642090"/>
    <w:rsid w:val="00642571"/>
    <w:rsid w:val="00642991"/>
    <w:rsid w:val="00642BCD"/>
    <w:rsid w:val="00642F50"/>
    <w:rsid w:val="006431F8"/>
    <w:rsid w:val="006435D5"/>
    <w:rsid w:val="006436B0"/>
    <w:rsid w:val="006437BE"/>
    <w:rsid w:val="00643D14"/>
    <w:rsid w:val="00643E37"/>
    <w:rsid w:val="00644139"/>
    <w:rsid w:val="00644BD3"/>
    <w:rsid w:val="00644BEA"/>
    <w:rsid w:val="006450DE"/>
    <w:rsid w:val="00645274"/>
    <w:rsid w:val="006457F9"/>
    <w:rsid w:val="00645F3C"/>
    <w:rsid w:val="0064625B"/>
    <w:rsid w:val="006465AD"/>
    <w:rsid w:val="00646690"/>
    <w:rsid w:val="00646CF6"/>
    <w:rsid w:val="00647C3B"/>
    <w:rsid w:val="00651D63"/>
    <w:rsid w:val="00651FC7"/>
    <w:rsid w:val="00652038"/>
    <w:rsid w:val="006522CB"/>
    <w:rsid w:val="00653A91"/>
    <w:rsid w:val="006544FD"/>
    <w:rsid w:val="006549A4"/>
    <w:rsid w:val="006551E0"/>
    <w:rsid w:val="00655B4F"/>
    <w:rsid w:val="00655CB1"/>
    <w:rsid w:val="0065616F"/>
    <w:rsid w:val="00656206"/>
    <w:rsid w:val="00657217"/>
    <w:rsid w:val="00657A9A"/>
    <w:rsid w:val="006600CD"/>
    <w:rsid w:val="00660DB5"/>
    <w:rsid w:val="00661D39"/>
    <w:rsid w:val="006621EA"/>
    <w:rsid w:val="0066370A"/>
    <w:rsid w:val="006637FD"/>
    <w:rsid w:val="0066452B"/>
    <w:rsid w:val="00664688"/>
    <w:rsid w:val="006647F9"/>
    <w:rsid w:val="00664AC4"/>
    <w:rsid w:val="00664F05"/>
    <w:rsid w:val="00665181"/>
    <w:rsid w:val="00665C8C"/>
    <w:rsid w:val="00665FB6"/>
    <w:rsid w:val="00666777"/>
    <w:rsid w:val="006708D4"/>
    <w:rsid w:val="006716C9"/>
    <w:rsid w:val="00671F6D"/>
    <w:rsid w:val="00672259"/>
    <w:rsid w:val="00672B3F"/>
    <w:rsid w:val="00673EFB"/>
    <w:rsid w:val="006745AD"/>
    <w:rsid w:val="00675092"/>
    <w:rsid w:val="0067587E"/>
    <w:rsid w:val="006759CB"/>
    <w:rsid w:val="00675C73"/>
    <w:rsid w:val="00676372"/>
    <w:rsid w:val="006770ED"/>
    <w:rsid w:val="00677133"/>
    <w:rsid w:val="0067733A"/>
    <w:rsid w:val="00680321"/>
    <w:rsid w:val="0068052B"/>
    <w:rsid w:val="006809B3"/>
    <w:rsid w:val="006809C5"/>
    <w:rsid w:val="00680DDA"/>
    <w:rsid w:val="00681184"/>
    <w:rsid w:val="0068169A"/>
    <w:rsid w:val="00681DDD"/>
    <w:rsid w:val="006822E4"/>
    <w:rsid w:val="00682860"/>
    <w:rsid w:val="00682F96"/>
    <w:rsid w:val="00683356"/>
    <w:rsid w:val="00683498"/>
    <w:rsid w:val="006842CC"/>
    <w:rsid w:val="00684532"/>
    <w:rsid w:val="00684D88"/>
    <w:rsid w:val="006879BA"/>
    <w:rsid w:val="0069066D"/>
    <w:rsid w:val="006906DE"/>
    <w:rsid w:val="00690827"/>
    <w:rsid w:val="00690E07"/>
    <w:rsid w:val="00691A42"/>
    <w:rsid w:val="00691C83"/>
    <w:rsid w:val="0069209C"/>
    <w:rsid w:val="006925E2"/>
    <w:rsid w:val="00693830"/>
    <w:rsid w:val="00697229"/>
    <w:rsid w:val="00697B1A"/>
    <w:rsid w:val="00697E2A"/>
    <w:rsid w:val="006A0496"/>
    <w:rsid w:val="006A0BE8"/>
    <w:rsid w:val="006A3B38"/>
    <w:rsid w:val="006A3FFC"/>
    <w:rsid w:val="006A4009"/>
    <w:rsid w:val="006A434E"/>
    <w:rsid w:val="006A4953"/>
    <w:rsid w:val="006A4AEB"/>
    <w:rsid w:val="006A61F4"/>
    <w:rsid w:val="006A7FD3"/>
    <w:rsid w:val="006B00CE"/>
    <w:rsid w:val="006B07D1"/>
    <w:rsid w:val="006B1D0E"/>
    <w:rsid w:val="006B1D8C"/>
    <w:rsid w:val="006B1F6C"/>
    <w:rsid w:val="006B270E"/>
    <w:rsid w:val="006B3081"/>
    <w:rsid w:val="006B515D"/>
    <w:rsid w:val="006B57DF"/>
    <w:rsid w:val="006B72DF"/>
    <w:rsid w:val="006B73E7"/>
    <w:rsid w:val="006B78DC"/>
    <w:rsid w:val="006B7B06"/>
    <w:rsid w:val="006B7F55"/>
    <w:rsid w:val="006C0417"/>
    <w:rsid w:val="006C1B7E"/>
    <w:rsid w:val="006C1B89"/>
    <w:rsid w:val="006C2293"/>
    <w:rsid w:val="006C29A4"/>
    <w:rsid w:val="006C3B52"/>
    <w:rsid w:val="006C3E62"/>
    <w:rsid w:val="006C3E76"/>
    <w:rsid w:val="006C46F4"/>
    <w:rsid w:val="006C56AC"/>
    <w:rsid w:val="006C66EE"/>
    <w:rsid w:val="006C6932"/>
    <w:rsid w:val="006C6BB6"/>
    <w:rsid w:val="006C7342"/>
    <w:rsid w:val="006D0E3E"/>
    <w:rsid w:val="006D1BF0"/>
    <w:rsid w:val="006D1D7D"/>
    <w:rsid w:val="006D25CE"/>
    <w:rsid w:val="006D2738"/>
    <w:rsid w:val="006D4111"/>
    <w:rsid w:val="006D4128"/>
    <w:rsid w:val="006D432A"/>
    <w:rsid w:val="006D4F51"/>
    <w:rsid w:val="006D559B"/>
    <w:rsid w:val="006D622D"/>
    <w:rsid w:val="006D7899"/>
    <w:rsid w:val="006D7A11"/>
    <w:rsid w:val="006E06B9"/>
    <w:rsid w:val="006E1197"/>
    <w:rsid w:val="006E1609"/>
    <w:rsid w:val="006E21A0"/>
    <w:rsid w:val="006E2384"/>
    <w:rsid w:val="006E3309"/>
    <w:rsid w:val="006E3B23"/>
    <w:rsid w:val="006E3CA2"/>
    <w:rsid w:val="006E430F"/>
    <w:rsid w:val="006E4ED4"/>
    <w:rsid w:val="006E5022"/>
    <w:rsid w:val="006E5D4D"/>
    <w:rsid w:val="006E6256"/>
    <w:rsid w:val="006EEFBA"/>
    <w:rsid w:val="006F0322"/>
    <w:rsid w:val="006F06DB"/>
    <w:rsid w:val="006F0AB5"/>
    <w:rsid w:val="006F12A1"/>
    <w:rsid w:val="006F22DF"/>
    <w:rsid w:val="006F2723"/>
    <w:rsid w:val="006F2878"/>
    <w:rsid w:val="006F3514"/>
    <w:rsid w:val="006F51AC"/>
    <w:rsid w:val="006F5581"/>
    <w:rsid w:val="006F5BB0"/>
    <w:rsid w:val="006F5C0E"/>
    <w:rsid w:val="006F6037"/>
    <w:rsid w:val="006F7876"/>
    <w:rsid w:val="006F7B12"/>
    <w:rsid w:val="007004AF"/>
    <w:rsid w:val="007007CE"/>
    <w:rsid w:val="00700AE1"/>
    <w:rsid w:val="00700F36"/>
    <w:rsid w:val="00702092"/>
    <w:rsid w:val="007029F3"/>
    <w:rsid w:val="0070333D"/>
    <w:rsid w:val="0070346A"/>
    <w:rsid w:val="007036CA"/>
    <w:rsid w:val="00703A6A"/>
    <w:rsid w:val="00704C77"/>
    <w:rsid w:val="00704E0D"/>
    <w:rsid w:val="00706445"/>
    <w:rsid w:val="007066F2"/>
    <w:rsid w:val="00706E80"/>
    <w:rsid w:val="0070722B"/>
    <w:rsid w:val="00710250"/>
    <w:rsid w:val="00710E6F"/>
    <w:rsid w:val="007111AF"/>
    <w:rsid w:val="00711793"/>
    <w:rsid w:val="0071211A"/>
    <w:rsid w:val="007123EB"/>
    <w:rsid w:val="00712E3C"/>
    <w:rsid w:val="0071370D"/>
    <w:rsid w:val="007137B0"/>
    <w:rsid w:val="00713C77"/>
    <w:rsid w:val="00713E63"/>
    <w:rsid w:val="0071459A"/>
    <w:rsid w:val="0071483D"/>
    <w:rsid w:val="007148E3"/>
    <w:rsid w:val="00714D89"/>
    <w:rsid w:val="00714E3F"/>
    <w:rsid w:val="00715366"/>
    <w:rsid w:val="007158B4"/>
    <w:rsid w:val="00715EFF"/>
    <w:rsid w:val="00715F57"/>
    <w:rsid w:val="00716C2D"/>
    <w:rsid w:val="00720E8D"/>
    <w:rsid w:val="007217DE"/>
    <w:rsid w:val="007224AE"/>
    <w:rsid w:val="00722B69"/>
    <w:rsid w:val="00723045"/>
    <w:rsid w:val="007237A2"/>
    <w:rsid w:val="007237E8"/>
    <w:rsid w:val="0072381D"/>
    <w:rsid w:val="00723C54"/>
    <w:rsid w:val="00724C3B"/>
    <w:rsid w:val="00724CFD"/>
    <w:rsid w:val="00724FAA"/>
    <w:rsid w:val="007257FE"/>
    <w:rsid w:val="00725FF5"/>
    <w:rsid w:val="00726496"/>
    <w:rsid w:val="00727547"/>
    <w:rsid w:val="00727DD7"/>
    <w:rsid w:val="00727DDC"/>
    <w:rsid w:val="00727EE8"/>
    <w:rsid w:val="007305B0"/>
    <w:rsid w:val="00731F06"/>
    <w:rsid w:val="00732694"/>
    <w:rsid w:val="00732839"/>
    <w:rsid w:val="00734635"/>
    <w:rsid w:val="007346D3"/>
    <w:rsid w:val="00734EDC"/>
    <w:rsid w:val="00734F86"/>
    <w:rsid w:val="00735375"/>
    <w:rsid w:val="00735CC1"/>
    <w:rsid w:val="0073662A"/>
    <w:rsid w:val="007367C8"/>
    <w:rsid w:val="0073734B"/>
    <w:rsid w:val="00737EB1"/>
    <w:rsid w:val="00740B78"/>
    <w:rsid w:val="00740D8B"/>
    <w:rsid w:val="007412A5"/>
    <w:rsid w:val="00741467"/>
    <w:rsid w:val="00742102"/>
    <w:rsid w:val="0074221E"/>
    <w:rsid w:val="00742CA2"/>
    <w:rsid w:val="0074390B"/>
    <w:rsid w:val="00743BF3"/>
    <w:rsid w:val="00743FB0"/>
    <w:rsid w:val="00744E7F"/>
    <w:rsid w:val="0074529C"/>
    <w:rsid w:val="00746035"/>
    <w:rsid w:val="007464F2"/>
    <w:rsid w:val="00746E5B"/>
    <w:rsid w:val="00747D77"/>
    <w:rsid w:val="0075017C"/>
    <w:rsid w:val="00751BF4"/>
    <w:rsid w:val="00753AB1"/>
    <w:rsid w:val="00753DB5"/>
    <w:rsid w:val="007551D4"/>
    <w:rsid w:val="00755732"/>
    <w:rsid w:val="007567E1"/>
    <w:rsid w:val="00757967"/>
    <w:rsid w:val="00760385"/>
    <w:rsid w:val="00760404"/>
    <w:rsid w:val="00760A32"/>
    <w:rsid w:val="00760FCB"/>
    <w:rsid w:val="0076139E"/>
    <w:rsid w:val="00762315"/>
    <w:rsid w:val="00762386"/>
    <w:rsid w:val="00762542"/>
    <w:rsid w:val="00762A62"/>
    <w:rsid w:val="00762BC5"/>
    <w:rsid w:val="00762E8C"/>
    <w:rsid w:val="00763AFF"/>
    <w:rsid w:val="00763EB8"/>
    <w:rsid w:val="00764FA5"/>
    <w:rsid w:val="00765BDB"/>
    <w:rsid w:val="00767891"/>
    <w:rsid w:val="00771240"/>
    <w:rsid w:val="007716D9"/>
    <w:rsid w:val="00771BAD"/>
    <w:rsid w:val="0077411A"/>
    <w:rsid w:val="007745AF"/>
    <w:rsid w:val="00774BB5"/>
    <w:rsid w:val="00774DB2"/>
    <w:rsid w:val="00775A33"/>
    <w:rsid w:val="00776080"/>
    <w:rsid w:val="007769AE"/>
    <w:rsid w:val="00776A1B"/>
    <w:rsid w:val="00776C3D"/>
    <w:rsid w:val="00776CAB"/>
    <w:rsid w:val="00777C6E"/>
    <w:rsid w:val="00780109"/>
    <w:rsid w:val="007810DF"/>
    <w:rsid w:val="007826FF"/>
    <w:rsid w:val="00782EA2"/>
    <w:rsid w:val="00783197"/>
    <w:rsid w:val="00786D29"/>
    <w:rsid w:val="00787CB3"/>
    <w:rsid w:val="00790B4C"/>
    <w:rsid w:val="007912F2"/>
    <w:rsid w:val="007914B4"/>
    <w:rsid w:val="00792001"/>
    <w:rsid w:val="0079205D"/>
    <w:rsid w:val="00792C3D"/>
    <w:rsid w:val="007932AE"/>
    <w:rsid w:val="00793C26"/>
    <w:rsid w:val="00794178"/>
    <w:rsid w:val="00794F34"/>
    <w:rsid w:val="00794FB9"/>
    <w:rsid w:val="00796426"/>
    <w:rsid w:val="0079698A"/>
    <w:rsid w:val="00796B82"/>
    <w:rsid w:val="00796FFC"/>
    <w:rsid w:val="00797E91"/>
    <w:rsid w:val="007A0B84"/>
    <w:rsid w:val="007A0BCF"/>
    <w:rsid w:val="007A0EE2"/>
    <w:rsid w:val="007A15AF"/>
    <w:rsid w:val="007A16AD"/>
    <w:rsid w:val="007A2158"/>
    <w:rsid w:val="007A276C"/>
    <w:rsid w:val="007A2BCE"/>
    <w:rsid w:val="007A382C"/>
    <w:rsid w:val="007A42A9"/>
    <w:rsid w:val="007A466D"/>
    <w:rsid w:val="007A530F"/>
    <w:rsid w:val="007A557D"/>
    <w:rsid w:val="007A566F"/>
    <w:rsid w:val="007A61B9"/>
    <w:rsid w:val="007A6483"/>
    <w:rsid w:val="007A65E7"/>
    <w:rsid w:val="007A7A18"/>
    <w:rsid w:val="007B056F"/>
    <w:rsid w:val="007B101F"/>
    <w:rsid w:val="007B22FC"/>
    <w:rsid w:val="007B2A67"/>
    <w:rsid w:val="007B3C61"/>
    <w:rsid w:val="007B49BD"/>
    <w:rsid w:val="007B4F0C"/>
    <w:rsid w:val="007B5BE1"/>
    <w:rsid w:val="007B6154"/>
    <w:rsid w:val="007B62FE"/>
    <w:rsid w:val="007B6500"/>
    <w:rsid w:val="007B76C5"/>
    <w:rsid w:val="007B7844"/>
    <w:rsid w:val="007B7A40"/>
    <w:rsid w:val="007B7A95"/>
    <w:rsid w:val="007C0035"/>
    <w:rsid w:val="007C0ADF"/>
    <w:rsid w:val="007C0B63"/>
    <w:rsid w:val="007C103D"/>
    <w:rsid w:val="007C1389"/>
    <w:rsid w:val="007C2774"/>
    <w:rsid w:val="007C2963"/>
    <w:rsid w:val="007C34CB"/>
    <w:rsid w:val="007C38F7"/>
    <w:rsid w:val="007C3918"/>
    <w:rsid w:val="007C3CA1"/>
    <w:rsid w:val="007C3F6F"/>
    <w:rsid w:val="007C4415"/>
    <w:rsid w:val="007C44E4"/>
    <w:rsid w:val="007C4759"/>
    <w:rsid w:val="007C4B00"/>
    <w:rsid w:val="007C5ACE"/>
    <w:rsid w:val="007C7051"/>
    <w:rsid w:val="007D078C"/>
    <w:rsid w:val="007D0FA5"/>
    <w:rsid w:val="007D1EA0"/>
    <w:rsid w:val="007D3551"/>
    <w:rsid w:val="007D3911"/>
    <w:rsid w:val="007D454A"/>
    <w:rsid w:val="007D4996"/>
    <w:rsid w:val="007D4FF9"/>
    <w:rsid w:val="007D5A86"/>
    <w:rsid w:val="007E00D4"/>
    <w:rsid w:val="007E1CC3"/>
    <w:rsid w:val="007E1FCF"/>
    <w:rsid w:val="007E257B"/>
    <w:rsid w:val="007E2586"/>
    <w:rsid w:val="007E298B"/>
    <w:rsid w:val="007E29EE"/>
    <w:rsid w:val="007E345B"/>
    <w:rsid w:val="007E4201"/>
    <w:rsid w:val="007E473D"/>
    <w:rsid w:val="007E5A75"/>
    <w:rsid w:val="007E6065"/>
    <w:rsid w:val="007E61F2"/>
    <w:rsid w:val="007E682C"/>
    <w:rsid w:val="007E6B69"/>
    <w:rsid w:val="007F069C"/>
    <w:rsid w:val="007F1F37"/>
    <w:rsid w:val="007F2D5D"/>
    <w:rsid w:val="007F3754"/>
    <w:rsid w:val="007F416D"/>
    <w:rsid w:val="007F5FAC"/>
    <w:rsid w:val="007F6E1B"/>
    <w:rsid w:val="007F719D"/>
    <w:rsid w:val="00800753"/>
    <w:rsid w:val="00801260"/>
    <w:rsid w:val="008026DA"/>
    <w:rsid w:val="00802716"/>
    <w:rsid w:val="00802796"/>
    <w:rsid w:val="008039F5"/>
    <w:rsid w:val="00803AA3"/>
    <w:rsid w:val="00803BCB"/>
    <w:rsid w:val="00804503"/>
    <w:rsid w:val="008053D3"/>
    <w:rsid w:val="00806585"/>
    <w:rsid w:val="008069EF"/>
    <w:rsid w:val="00807337"/>
    <w:rsid w:val="008102C2"/>
    <w:rsid w:val="00810C56"/>
    <w:rsid w:val="008112E2"/>
    <w:rsid w:val="00812A20"/>
    <w:rsid w:val="00812E4A"/>
    <w:rsid w:val="00814CB0"/>
    <w:rsid w:val="0081568B"/>
    <w:rsid w:val="008168D5"/>
    <w:rsid w:val="00817584"/>
    <w:rsid w:val="008179D9"/>
    <w:rsid w:val="0082167F"/>
    <w:rsid w:val="008216DA"/>
    <w:rsid w:val="00822F54"/>
    <w:rsid w:val="0082354F"/>
    <w:rsid w:val="00823807"/>
    <w:rsid w:val="00824247"/>
    <w:rsid w:val="008261A2"/>
    <w:rsid w:val="00826AF0"/>
    <w:rsid w:val="008278E2"/>
    <w:rsid w:val="00827F1B"/>
    <w:rsid w:val="00830D24"/>
    <w:rsid w:val="00831FF4"/>
    <w:rsid w:val="00832D51"/>
    <w:rsid w:val="00832E6A"/>
    <w:rsid w:val="00832F46"/>
    <w:rsid w:val="00832F49"/>
    <w:rsid w:val="00833E76"/>
    <w:rsid w:val="008355F5"/>
    <w:rsid w:val="00835CE5"/>
    <w:rsid w:val="008366A6"/>
    <w:rsid w:val="00842FC0"/>
    <w:rsid w:val="00843430"/>
    <w:rsid w:val="0084370D"/>
    <w:rsid w:val="00843DAC"/>
    <w:rsid w:val="008449F4"/>
    <w:rsid w:val="00845137"/>
    <w:rsid w:val="0084526B"/>
    <w:rsid w:val="00845911"/>
    <w:rsid w:val="00845A57"/>
    <w:rsid w:val="00845C3F"/>
    <w:rsid w:val="00845C77"/>
    <w:rsid w:val="00845E90"/>
    <w:rsid w:val="00847377"/>
    <w:rsid w:val="0084760B"/>
    <w:rsid w:val="00847B77"/>
    <w:rsid w:val="00851E0A"/>
    <w:rsid w:val="00852514"/>
    <w:rsid w:val="00852896"/>
    <w:rsid w:val="00852E53"/>
    <w:rsid w:val="00853B4F"/>
    <w:rsid w:val="00853BE8"/>
    <w:rsid w:val="008540F8"/>
    <w:rsid w:val="00854223"/>
    <w:rsid w:val="00854BD9"/>
    <w:rsid w:val="0085518D"/>
    <w:rsid w:val="0085550D"/>
    <w:rsid w:val="008556E8"/>
    <w:rsid w:val="00856A9E"/>
    <w:rsid w:val="0086024D"/>
    <w:rsid w:val="0086087F"/>
    <w:rsid w:val="00861377"/>
    <w:rsid w:val="00862D63"/>
    <w:rsid w:val="00863A9D"/>
    <w:rsid w:val="00863C66"/>
    <w:rsid w:val="008648D2"/>
    <w:rsid w:val="0086503C"/>
    <w:rsid w:val="00865188"/>
    <w:rsid w:val="008651B6"/>
    <w:rsid w:val="0086632B"/>
    <w:rsid w:val="0087006E"/>
    <w:rsid w:val="00870201"/>
    <w:rsid w:val="00870DC7"/>
    <w:rsid w:val="00871B46"/>
    <w:rsid w:val="0087212B"/>
    <w:rsid w:val="00872557"/>
    <w:rsid w:val="00872AEA"/>
    <w:rsid w:val="008733A0"/>
    <w:rsid w:val="008735C3"/>
    <w:rsid w:val="00873FF8"/>
    <w:rsid w:val="00874121"/>
    <w:rsid w:val="00874A51"/>
    <w:rsid w:val="00874E6C"/>
    <w:rsid w:val="00875F34"/>
    <w:rsid w:val="008765FA"/>
    <w:rsid w:val="00876B86"/>
    <w:rsid w:val="00876FD7"/>
    <w:rsid w:val="00880E53"/>
    <w:rsid w:val="0088120C"/>
    <w:rsid w:val="008816D2"/>
    <w:rsid w:val="008818A6"/>
    <w:rsid w:val="008823E6"/>
    <w:rsid w:val="00882BE9"/>
    <w:rsid w:val="00884D25"/>
    <w:rsid w:val="00885644"/>
    <w:rsid w:val="00885855"/>
    <w:rsid w:val="00885A3F"/>
    <w:rsid w:val="00885C98"/>
    <w:rsid w:val="008904B7"/>
    <w:rsid w:val="008907D3"/>
    <w:rsid w:val="008922A8"/>
    <w:rsid w:val="00892E00"/>
    <w:rsid w:val="00892F10"/>
    <w:rsid w:val="008940FF"/>
    <w:rsid w:val="0089489F"/>
    <w:rsid w:val="00894954"/>
    <w:rsid w:val="00895744"/>
    <w:rsid w:val="00895970"/>
    <w:rsid w:val="008971A6"/>
    <w:rsid w:val="00897744"/>
    <w:rsid w:val="008A000F"/>
    <w:rsid w:val="008A035A"/>
    <w:rsid w:val="008A103E"/>
    <w:rsid w:val="008A1E91"/>
    <w:rsid w:val="008A39BC"/>
    <w:rsid w:val="008A4268"/>
    <w:rsid w:val="008A43F6"/>
    <w:rsid w:val="008A4AAF"/>
    <w:rsid w:val="008A4F3C"/>
    <w:rsid w:val="008A4F8C"/>
    <w:rsid w:val="008A5030"/>
    <w:rsid w:val="008A56D8"/>
    <w:rsid w:val="008A714B"/>
    <w:rsid w:val="008B061A"/>
    <w:rsid w:val="008B0F07"/>
    <w:rsid w:val="008B0FCF"/>
    <w:rsid w:val="008B287E"/>
    <w:rsid w:val="008B2D7A"/>
    <w:rsid w:val="008B378F"/>
    <w:rsid w:val="008B3950"/>
    <w:rsid w:val="008B3E30"/>
    <w:rsid w:val="008B5524"/>
    <w:rsid w:val="008B56FA"/>
    <w:rsid w:val="008B5DE9"/>
    <w:rsid w:val="008B60E1"/>
    <w:rsid w:val="008B709D"/>
    <w:rsid w:val="008B7DF4"/>
    <w:rsid w:val="008B7F8D"/>
    <w:rsid w:val="008C08C5"/>
    <w:rsid w:val="008C13D6"/>
    <w:rsid w:val="008C1F2D"/>
    <w:rsid w:val="008C20FC"/>
    <w:rsid w:val="008C26F1"/>
    <w:rsid w:val="008C28FC"/>
    <w:rsid w:val="008C2C95"/>
    <w:rsid w:val="008C2F84"/>
    <w:rsid w:val="008C3C71"/>
    <w:rsid w:val="008C4337"/>
    <w:rsid w:val="008C4580"/>
    <w:rsid w:val="008C490D"/>
    <w:rsid w:val="008C50A3"/>
    <w:rsid w:val="008C5141"/>
    <w:rsid w:val="008C58F2"/>
    <w:rsid w:val="008C683C"/>
    <w:rsid w:val="008C6B0B"/>
    <w:rsid w:val="008C7546"/>
    <w:rsid w:val="008D0273"/>
    <w:rsid w:val="008D04AF"/>
    <w:rsid w:val="008D0972"/>
    <w:rsid w:val="008D2872"/>
    <w:rsid w:val="008D3158"/>
    <w:rsid w:val="008D4010"/>
    <w:rsid w:val="008D4191"/>
    <w:rsid w:val="008D5A44"/>
    <w:rsid w:val="008D67CC"/>
    <w:rsid w:val="008D6B3D"/>
    <w:rsid w:val="008D6C89"/>
    <w:rsid w:val="008D7313"/>
    <w:rsid w:val="008D741D"/>
    <w:rsid w:val="008E0AEF"/>
    <w:rsid w:val="008E1207"/>
    <w:rsid w:val="008E21CD"/>
    <w:rsid w:val="008E25C4"/>
    <w:rsid w:val="008E25FC"/>
    <w:rsid w:val="008E28BB"/>
    <w:rsid w:val="008E2B50"/>
    <w:rsid w:val="008E33B2"/>
    <w:rsid w:val="008E3B26"/>
    <w:rsid w:val="008E446B"/>
    <w:rsid w:val="008E4E7E"/>
    <w:rsid w:val="008E4FF0"/>
    <w:rsid w:val="008E5B9F"/>
    <w:rsid w:val="008E5BEE"/>
    <w:rsid w:val="008E702B"/>
    <w:rsid w:val="008E773B"/>
    <w:rsid w:val="008E78AC"/>
    <w:rsid w:val="008E78B7"/>
    <w:rsid w:val="008E7EFE"/>
    <w:rsid w:val="008E919E"/>
    <w:rsid w:val="008F03F9"/>
    <w:rsid w:val="008F0A82"/>
    <w:rsid w:val="008F0C0F"/>
    <w:rsid w:val="008F213B"/>
    <w:rsid w:val="008F2640"/>
    <w:rsid w:val="008F266C"/>
    <w:rsid w:val="008F2C4B"/>
    <w:rsid w:val="008F39D8"/>
    <w:rsid w:val="008F3C38"/>
    <w:rsid w:val="008F3D61"/>
    <w:rsid w:val="008F4598"/>
    <w:rsid w:val="008F5006"/>
    <w:rsid w:val="008F56EC"/>
    <w:rsid w:val="008F6624"/>
    <w:rsid w:val="0090002A"/>
    <w:rsid w:val="009006B9"/>
    <w:rsid w:val="00900BF2"/>
    <w:rsid w:val="009026CB"/>
    <w:rsid w:val="00902A7D"/>
    <w:rsid w:val="009031AE"/>
    <w:rsid w:val="009038CD"/>
    <w:rsid w:val="00903D34"/>
    <w:rsid w:val="00904153"/>
    <w:rsid w:val="00904632"/>
    <w:rsid w:val="00905AD9"/>
    <w:rsid w:val="00906409"/>
    <w:rsid w:val="0090705E"/>
    <w:rsid w:val="00907773"/>
    <w:rsid w:val="00907E22"/>
    <w:rsid w:val="00910CF8"/>
    <w:rsid w:val="009119D5"/>
    <w:rsid w:val="0091217B"/>
    <w:rsid w:val="00912909"/>
    <w:rsid w:val="00913866"/>
    <w:rsid w:val="00913B02"/>
    <w:rsid w:val="00914A50"/>
    <w:rsid w:val="00914B3A"/>
    <w:rsid w:val="00914F1B"/>
    <w:rsid w:val="009150E0"/>
    <w:rsid w:val="00915381"/>
    <w:rsid w:val="009169E8"/>
    <w:rsid w:val="00917F3A"/>
    <w:rsid w:val="009205CE"/>
    <w:rsid w:val="00921CBD"/>
    <w:rsid w:val="00922340"/>
    <w:rsid w:val="00924CE6"/>
    <w:rsid w:val="00924D80"/>
    <w:rsid w:val="00925F08"/>
    <w:rsid w:val="00926104"/>
    <w:rsid w:val="009262B2"/>
    <w:rsid w:val="00926D23"/>
    <w:rsid w:val="009278EA"/>
    <w:rsid w:val="0093041D"/>
    <w:rsid w:val="00930C8C"/>
    <w:rsid w:val="00930C94"/>
    <w:rsid w:val="00930EEE"/>
    <w:rsid w:val="009318B2"/>
    <w:rsid w:val="00932CDC"/>
    <w:rsid w:val="00932FCC"/>
    <w:rsid w:val="00933BAE"/>
    <w:rsid w:val="00933C3D"/>
    <w:rsid w:val="00933D62"/>
    <w:rsid w:val="009357C3"/>
    <w:rsid w:val="00936139"/>
    <w:rsid w:val="00936217"/>
    <w:rsid w:val="0093669F"/>
    <w:rsid w:val="00936E98"/>
    <w:rsid w:val="00936EF4"/>
    <w:rsid w:val="00937182"/>
    <w:rsid w:val="0093731A"/>
    <w:rsid w:val="009400D5"/>
    <w:rsid w:val="00940269"/>
    <w:rsid w:val="009409D1"/>
    <w:rsid w:val="00943257"/>
    <w:rsid w:val="009433EE"/>
    <w:rsid w:val="00943517"/>
    <w:rsid w:val="00943DCC"/>
    <w:rsid w:val="0094499D"/>
    <w:rsid w:val="0094541C"/>
    <w:rsid w:val="0094577F"/>
    <w:rsid w:val="00945834"/>
    <w:rsid w:val="00946572"/>
    <w:rsid w:val="009500B7"/>
    <w:rsid w:val="00951B16"/>
    <w:rsid w:val="009526DF"/>
    <w:rsid w:val="0095376C"/>
    <w:rsid w:val="009542CD"/>
    <w:rsid w:val="00954492"/>
    <w:rsid w:val="00954E70"/>
    <w:rsid w:val="00954F33"/>
    <w:rsid w:val="00955121"/>
    <w:rsid w:val="00955ACC"/>
    <w:rsid w:val="009565E8"/>
    <w:rsid w:val="009568EA"/>
    <w:rsid w:val="009611C8"/>
    <w:rsid w:val="009626EF"/>
    <w:rsid w:val="009632EE"/>
    <w:rsid w:val="00963A21"/>
    <w:rsid w:val="009645AA"/>
    <w:rsid w:val="00964D21"/>
    <w:rsid w:val="009653CF"/>
    <w:rsid w:val="009655FD"/>
    <w:rsid w:val="0096561F"/>
    <w:rsid w:val="00966302"/>
    <w:rsid w:val="00966AD0"/>
    <w:rsid w:val="00967293"/>
    <w:rsid w:val="009673B0"/>
    <w:rsid w:val="00967784"/>
    <w:rsid w:val="00967824"/>
    <w:rsid w:val="00967B47"/>
    <w:rsid w:val="00970B3A"/>
    <w:rsid w:val="0097222C"/>
    <w:rsid w:val="0097260C"/>
    <w:rsid w:val="00972646"/>
    <w:rsid w:val="00972651"/>
    <w:rsid w:val="009731C9"/>
    <w:rsid w:val="00974195"/>
    <w:rsid w:val="009744E6"/>
    <w:rsid w:val="009746A9"/>
    <w:rsid w:val="00975029"/>
    <w:rsid w:val="0097541B"/>
    <w:rsid w:val="00976B21"/>
    <w:rsid w:val="00980824"/>
    <w:rsid w:val="00980A03"/>
    <w:rsid w:val="00981205"/>
    <w:rsid w:val="009813E7"/>
    <w:rsid w:val="00981797"/>
    <w:rsid w:val="0098376E"/>
    <w:rsid w:val="009861B4"/>
    <w:rsid w:val="00986711"/>
    <w:rsid w:val="00986A1C"/>
    <w:rsid w:val="00986B37"/>
    <w:rsid w:val="00987D8E"/>
    <w:rsid w:val="009902B3"/>
    <w:rsid w:val="00990315"/>
    <w:rsid w:val="0099089D"/>
    <w:rsid w:val="00990A46"/>
    <w:rsid w:val="00990E32"/>
    <w:rsid w:val="009911EB"/>
    <w:rsid w:val="0099152E"/>
    <w:rsid w:val="00991797"/>
    <w:rsid w:val="00991934"/>
    <w:rsid w:val="00992CD6"/>
    <w:rsid w:val="00993069"/>
    <w:rsid w:val="00993C9B"/>
    <w:rsid w:val="0099471D"/>
    <w:rsid w:val="00994CA8"/>
    <w:rsid w:val="009953A5"/>
    <w:rsid w:val="0099694B"/>
    <w:rsid w:val="00996F4B"/>
    <w:rsid w:val="0099799D"/>
    <w:rsid w:val="00997F7B"/>
    <w:rsid w:val="009A00B6"/>
    <w:rsid w:val="009A066B"/>
    <w:rsid w:val="009A08FD"/>
    <w:rsid w:val="009A09A8"/>
    <w:rsid w:val="009A0B98"/>
    <w:rsid w:val="009A0DAC"/>
    <w:rsid w:val="009A1DF1"/>
    <w:rsid w:val="009A1FEC"/>
    <w:rsid w:val="009A2124"/>
    <w:rsid w:val="009A28B6"/>
    <w:rsid w:val="009A3E17"/>
    <w:rsid w:val="009A4042"/>
    <w:rsid w:val="009A4264"/>
    <w:rsid w:val="009A430D"/>
    <w:rsid w:val="009A4EE4"/>
    <w:rsid w:val="009A5C08"/>
    <w:rsid w:val="009A5CBC"/>
    <w:rsid w:val="009A5FF3"/>
    <w:rsid w:val="009A6971"/>
    <w:rsid w:val="009A7F3D"/>
    <w:rsid w:val="009B083D"/>
    <w:rsid w:val="009B1E23"/>
    <w:rsid w:val="009B223B"/>
    <w:rsid w:val="009B30AB"/>
    <w:rsid w:val="009B3E82"/>
    <w:rsid w:val="009B4D32"/>
    <w:rsid w:val="009B51B1"/>
    <w:rsid w:val="009B574D"/>
    <w:rsid w:val="009B5C76"/>
    <w:rsid w:val="009B672F"/>
    <w:rsid w:val="009B6A00"/>
    <w:rsid w:val="009B757E"/>
    <w:rsid w:val="009B778C"/>
    <w:rsid w:val="009C0472"/>
    <w:rsid w:val="009C0853"/>
    <w:rsid w:val="009C0EC5"/>
    <w:rsid w:val="009C137C"/>
    <w:rsid w:val="009C1B66"/>
    <w:rsid w:val="009C27F5"/>
    <w:rsid w:val="009C2F90"/>
    <w:rsid w:val="009C2FF5"/>
    <w:rsid w:val="009C33CE"/>
    <w:rsid w:val="009C3473"/>
    <w:rsid w:val="009C37D8"/>
    <w:rsid w:val="009C405A"/>
    <w:rsid w:val="009C4117"/>
    <w:rsid w:val="009C4972"/>
    <w:rsid w:val="009C4FE2"/>
    <w:rsid w:val="009C5425"/>
    <w:rsid w:val="009C5A3F"/>
    <w:rsid w:val="009C61D9"/>
    <w:rsid w:val="009C62A8"/>
    <w:rsid w:val="009C730E"/>
    <w:rsid w:val="009C73D0"/>
    <w:rsid w:val="009C7EE6"/>
    <w:rsid w:val="009D0BD5"/>
    <w:rsid w:val="009D1495"/>
    <w:rsid w:val="009D1D00"/>
    <w:rsid w:val="009D1D09"/>
    <w:rsid w:val="009D3103"/>
    <w:rsid w:val="009D46D1"/>
    <w:rsid w:val="009D4DF5"/>
    <w:rsid w:val="009D5428"/>
    <w:rsid w:val="009D57BD"/>
    <w:rsid w:val="009D5F72"/>
    <w:rsid w:val="009D662B"/>
    <w:rsid w:val="009D6CF9"/>
    <w:rsid w:val="009D6FCE"/>
    <w:rsid w:val="009D707E"/>
    <w:rsid w:val="009D7F06"/>
    <w:rsid w:val="009E0554"/>
    <w:rsid w:val="009E0D1F"/>
    <w:rsid w:val="009E0F26"/>
    <w:rsid w:val="009E1059"/>
    <w:rsid w:val="009E16F1"/>
    <w:rsid w:val="009E1CC9"/>
    <w:rsid w:val="009E20AE"/>
    <w:rsid w:val="009E22FC"/>
    <w:rsid w:val="009E2D73"/>
    <w:rsid w:val="009E35B6"/>
    <w:rsid w:val="009E4AFF"/>
    <w:rsid w:val="009E5698"/>
    <w:rsid w:val="009E5C6F"/>
    <w:rsid w:val="009E6665"/>
    <w:rsid w:val="009E7020"/>
    <w:rsid w:val="009E7191"/>
    <w:rsid w:val="009E78E2"/>
    <w:rsid w:val="009F0569"/>
    <w:rsid w:val="009F109B"/>
    <w:rsid w:val="009F12FE"/>
    <w:rsid w:val="009F2329"/>
    <w:rsid w:val="009F3C52"/>
    <w:rsid w:val="009F6097"/>
    <w:rsid w:val="009F714A"/>
    <w:rsid w:val="009F7254"/>
    <w:rsid w:val="009F7717"/>
    <w:rsid w:val="00A00B96"/>
    <w:rsid w:val="00A0189F"/>
    <w:rsid w:val="00A01E77"/>
    <w:rsid w:val="00A02735"/>
    <w:rsid w:val="00A02E54"/>
    <w:rsid w:val="00A031E9"/>
    <w:rsid w:val="00A035F0"/>
    <w:rsid w:val="00A0380C"/>
    <w:rsid w:val="00A04447"/>
    <w:rsid w:val="00A0530C"/>
    <w:rsid w:val="00A05838"/>
    <w:rsid w:val="00A06508"/>
    <w:rsid w:val="00A07547"/>
    <w:rsid w:val="00A076E8"/>
    <w:rsid w:val="00A07A92"/>
    <w:rsid w:val="00A10425"/>
    <w:rsid w:val="00A1081F"/>
    <w:rsid w:val="00A11423"/>
    <w:rsid w:val="00A12088"/>
    <w:rsid w:val="00A12857"/>
    <w:rsid w:val="00A131AA"/>
    <w:rsid w:val="00A136C7"/>
    <w:rsid w:val="00A1399D"/>
    <w:rsid w:val="00A14552"/>
    <w:rsid w:val="00A147F7"/>
    <w:rsid w:val="00A149DA"/>
    <w:rsid w:val="00A153B8"/>
    <w:rsid w:val="00A15418"/>
    <w:rsid w:val="00A15775"/>
    <w:rsid w:val="00A1587F"/>
    <w:rsid w:val="00A1616B"/>
    <w:rsid w:val="00A1664B"/>
    <w:rsid w:val="00A16DDE"/>
    <w:rsid w:val="00A16F05"/>
    <w:rsid w:val="00A17188"/>
    <w:rsid w:val="00A1722D"/>
    <w:rsid w:val="00A17496"/>
    <w:rsid w:val="00A17835"/>
    <w:rsid w:val="00A20026"/>
    <w:rsid w:val="00A203E5"/>
    <w:rsid w:val="00A20BE8"/>
    <w:rsid w:val="00A210E9"/>
    <w:rsid w:val="00A219C7"/>
    <w:rsid w:val="00A235CC"/>
    <w:rsid w:val="00A23B6A"/>
    <w:rsid w:val="00A23F1F"/>
    <w:rsid w:val="00A24BDF"/>
    <w:rsid w:val="00A24F41"/>
    <w:rsid w:val="00A25202"/>
    <w:rsid w:val="00A25EFD"/>
    <w:rsid w:val="00A261E6"/>
    <w:rsid w:val="00A26A8B"/>
    <w:rsid w:val="00A27252"/>
    <w:rsid w:val="00A301FE"/>
    <w:rsid w:val="00A32257"/>
    <w:rsid w:val="00A322FF"/>
    <w:rsid w:val="00A32327"/>
    <w:rsid w:val="00A32C64"/>
    <w:rsid w:val="00A33ACD"/>
    <w:rsid w:val="00A33C42"/>
    <w:rsid w:val="00A343D8"/>
    <w:rsid w:val="00A34696"/>
    <w:rsid w:val="00A349E7"/>
    <w:rsid w:val="00A358A4"/>
    <w:rsid w:val="00A36F19"/>
    <w:rsid w:val="00A37B55"/>
    <w:rsid w:val="00A4079D"/>
    <w:rsid w:val="00A407A4"/>
    <w:rsid w:val="00A41146"/>
    <w:rsid w:val="00A4148A"/>
    <w:rsid w:val="00A41AB2"/>
    <w:rsid w:val="00A422BE"/>
    <w:rsid w:val="00A44818"/>
    <w:rsid w:val="00A448BC"/>
    <w:rsid w:val="00A44ACD"/>
    <w:rsid w:val="00A45BEE"/>
    <w:rsid w:val="00A45EA5"/>
    <w:rsid w:val="00A45FCC"/>
    <w:rsid w:val="00A478DC"/>
    <w:rsid w:val="00A47A2A"/>
    <w:rsid w:val="00A5148C"/>
    <w:rsid w:val="00A52969"/>
    <w:rsid w:val="00A53411"/>
    <w:rsid w:val="00A53A44"/>
    <w:rsid w:val="00A53C5F"/>
    <w:rsid w:val="00A54CE8"/>
    <w:rsid w:val="00A554EF"/>
    <w:rsid w:val="00A570A0"/>
    <w:rsid w:val="00A57F24"/>
    <w:rsid w:val="00A6059E"/>
    <w:rsid w:val="00A6095D"/>
    <w:rsid w:val="00A60ED2"/>
    <w:rsid w:val="00A60F95"/>
    <w:rsid w:val="00A616B5"/>
    <w:rsid w:val="00A617F2"/>
    <w:rsid w:val="00A61971"/>
    <w:rsid w:val="00A62BF3"/>
    <w:rsid w:val="00A62C20"/>
    <w:rsid w:val="00A633AB"/>
    <w:rsid w:val="00A63DB6"/>
    <w:rsid w:val="00A645F0"/>
    <w:rsid w:val="00A6487D"/>
    <w:rsid w:val="00A64BE9"/>
    <w:rsid w:val="00A65564"/>
    <w:rsid w:val="00A66443"/>
    <w:rsid w:val="00A66800"/>
    <w:rsid w:val="00A66C2D"/>
    <w:rsid w:val="00A67414"/>
    <w:rsid w:val="00A713B3"/>
    <w:rsid w:val="00A722C8"/>
    <w:rsid w:val="00A72906"/>
    <w:rsid w:val="00A72B70"/>
    <w:rsid w:val="00A72FFF"/>
    <w:rsid w:val="00A734D4"/>
    <w:rsid w:val="00A7357A"/>
    <w:rsid w:val="00A7403E"/>
    <w:rsid w:val="00A74DEB"/>
    <w:rsid w:val="00A75F71"/>
    <w:rsid w:val="00A76419"/>
    <w:rsid w:val="00A76AC6"/>
    <w:rsid w:val="00A76B99"/>
    <w:rsid w:val="00A77196"/>
    <w:rsid w:val="00A775E0"/>
    <w:rsid w:val="00A8178B"/>
    <w:rsid w:val="00A81A48"/>
    <w:rsid w:val="00A81B71"/>
    <w:rsid w:val="00A81BFA"/>
    <w:rsid w:val="00A82697"/>
    <w:rsid w:val="00A8293A"/>
    <w:rsid w:val="00A82AE8"/>
    <w:rsid w:val="00A82B96"/>
    <w:rsid w:val="00A82F4D"/>
    <w:rsid w:val="00A8432A"/>
    <w:rsid w:val="00A84A09"/>
    <w:rsid w:val="00A85402"/>
    <w:rsid w:val="00A856C8"/>
    <w:rsid w:val="00A857E3"/>
    <w:rsid w:val="00A85C05"/>
    <w:rsid w:val="00A85FCC"/>
    <w:rsid w:val="00A864C8"/>
    <w:rsid w:val="00A86B19"/>
    <w:rsid w:val="00A87DF4"/>
    <w:rsid w:val="00A90531"/>
    <w:rsid w:val="00A90FDA"/>
    <w:rsid w:val="00A91040"/>
    <w:rsid w:val="00A91A7A"/>
    <w:rsid w:val="00A91AD7"/>
    <w:rsid w:val="00A92C22"/>
    <w:rsid w:val="00A92EDB"/>
    <w:rsid w:val="00A93ADD"/>
    <w:rsid w:val="00A949F4"/>
    <w:rsid w:val="00A950DE"/>
    <w:rsid w:val="00A956B3"/>
    <w:rsid w:val="00A958A6"/>
    <w:rsid w:val="00A95BFD"/>
    <w:rsid w:val="00A95CCB"/>
    <w:rsid w:val="00A95F6A"/>
    <w:rsid w:val="00A960C8"/>
    <w:rsid w:val="00A9709D"/>
    <w:rsid w:val="00A97392"/>
    <w:rsid w:val="00A9781A"/>
    <w:rsid w:val="00A97ED8"/>
    <w:rsid w:val="00AA0B71"/>
    <w:rsid w:val="00AA0FC0"/>
    <w:rsid w:val="00AA1337"/>
    <w:rsid w:val="00AA15C9"/>
    <w:rsid w:val="00AA1D11"/>
    <w:rsid w:val="00AA2AF4"/>
    <w:rsid w:val="00AA2E3D"/>
    <w:rsid w:val="00AA2F3F"/>
    <w:rsid w:val="00AA5107"/>
    <w:rsid w:val="00AA6F7C"/>
    <w:rsid w:val="00AA76B9"/>
    <w:rsid w:val="00AA7DE0"/>
    <w:rsid w:val="00AB00AB"/>
    <w:rsid w:val="00AB0870"/>
    <w:rsid w:val="00AB0D2C"/>
    <w:rsid w:val="00AB13EB"/>
    <w:rsid w:val="00AB22BB"/>
    <w:rsid w:val="00AB2327"/>
    <w:rsid w:val="00AB2449"/>
    <w:rsid w:val="00AB2C96"/>
    <w:rsid w:val="00AB2ED1"/>
    <w:rsid w:val="00AB2FDC"/>
    <w:rsid w:val="00AB376E"/>
    <w:rsid w:val="00AB39AE"/>
    <w:rsid w:val="00AB3A78"/>
    <w:rsid w:val="00AB3B0B"/>
    <w:rsid w:val="00AB4C5D"/>
    <w:rsid w:val="00AB5163"/>
    <w:rsid w:val="00AB52F6"/>
    <w:rsid w:val="00AB54BA"/>
    <w:rsid w:val="00AB58EE"/>
    <w:rsid w:val="00AB5B15"/>
    <w:rsid w:val="00AB606A"/>
    <w:rsid w:val="00AB68AF"/>
    <w:rsid w:val="00AB6DE5"/>
    <w:rsid w:val="00AB6F19"/>
    <w:rsid w:val="00AC0169"/>
    <w:rsid w:val="00AC27E7"/>
    <w:rsid w:val="00AC3503"/>
    <w:rsid w:val="00AC3DE5"/>
    <w:rsid w:val="00AC4A34"/>
    <w:rsid w:val="00AC4E7F"/>
    <w:rsid w:val="00AC5816"/>
    <w:rsid w:val="00AC5BFA"/>
    <w:rsid w:val="00AC7104"/>
    <w:rsid w:val="00AC7F8F"/>
    <w:rsid w:val="00AD0ED3"/>
    <w:rsid w:val="00AD2F51"/>
    <w:rsid w:val="00AD3351"/>
    <w:rsid w:val="00AD3644"/>
    <w:rsid w:val="00AD3955"/>
    <w:rsid w:val="00AD3A96"/>
    <w:rsid w:val="00AD3E4E"/>
    <w:rsid w:val="00AD411C"/>
    <w:rsid w:val="00AD4F36"/>
    <w:rsid w:val="00AD5473"/>
    <w:rsid w:val="00AD622B"/>
    <w:rsid w:val="00AD70ED"/>
    <w:rsid w:val="00AD7455"/>
    <w:rsid w:val="00AD7974"/>
    <w:rsid w:val="00AD7DA3"/>
    <w:rsid w:val="00AE05D1"/>
    <w:rsid w:val="00AE086A"/>
    <w:rsid w:val="00AE14B1"/>
    <w:rsid w:val="00AE1982"/>
    <w:rsid w:val="00AE3D7B"/>
    <w:rsid w:val="00AE43F9"/>
    <w:rsid w:val="00AE4648"/>
    <w:rsid w:val="00AE4CFF"/>
    <w:rsid w:val="00AE581C"/>
    <w:rsid w:val="00AE6A2A"/>
    <w:rsid w:val="00AE6F47"/>
    <w:rsid w:val="00AE73EA"/>
    <w:rsid w:val="00AF0E5C"/>
    <w:rsid w:val="00AF3297"/>
    <w:rsid w:val="00AF3513"/>
    <w:rsid w:val="00AF3532"/>
    <w:rsid w:val="00AF3AD5"/>
    <w:rsid w:val="00AF486D"/>
    <w:rsid w:val="00AF5884"/>
    <w:rsid w:val="00AF5A60"/>
    <w:rsid w:val="00AF605C"/>
    <w:rsid w:val="00AF69C2"/>
    <w:rsid w:val="00AF7F58"/>
    <w:rsid w:val="00B00858"/>
    <w:rsid w:val="00B00927"/>
    <w:rsid w:val="00B00AAA"/>
    <w:rsid w:val="00B00FCD"/>
    <w:rsid w:val="00B01438"/>
    <w:rsid w:val="00B016F8"/>
    <w:rsid w:val="00B02723"/>
    <w:rsid w:val="00B02BDF"/>
    <w:rsid w:val="00B02E11"/>
    <w:rsid w:val="00B03716"/>
    <w:rsid w:val="00B03839"/>
    <w:rsid w:val="00B03EB4"/>
    <w:rsid w:val="00B04532"/>
    <w:rsid w:val="00B0475E"/>
    <w:rsid w:val="00B04A9C"/>
    <w:rsid w:val="00B05BE1"/>
    <w:rsid w:val="00B0653F"/>
    <w:rsid w:val="00B067A1"/>
    <w:rsid w:val="00B06EE8"/>
    <w:rsid w:val="00B10000"/>
    <w:rsid w:val="00B10CB0"/>
    <w:rsid w:val="00B11E74"/>
    <w:rsid w:val="00B11F9D"/>
    <w:rsid w:val="00B125CA"/>
    <w:rsid w:val="00B147B3"/>
    <w:rsid w:val="00B14ACD"/>
    <w:rsid w:val="00B14DC7"/>
    <w:rsid w:val="00B157A5"/>
    <w:rsid w:val="00B15F9A"/>
    <w:rsid w:val="00B160E6"/>
    <w:rsid w:val="00B16733"/>
    <w:rsid w:val="00B1691E"/>
    <w:rsid w:val="00B17F42"/>
    <w:rsid w:val="00B2137D"/>
    <w:rsid w:val="00B256E5"/>
    <w:rsid w:val="00B25BB9"/>
    <w:rsid w:val="00B25E7F"/>
    <w:rsid w:val="00B2623C"/>
    <w:rsid w:val="00B270B7"/>
    <w:rsid w:val="00B27447"/>
    <w:rsid w:val="00B274CF"/>
    <w:rsid w:val="00B27FC8"/>
    <w:rsid w:val="00B3048A"/>
    <w:rsid w:val="00B30A37"/>
    <w:rsid w:val="00B32D1E"/>
    <w:rsid w:val="00B333A5"/>
    <w:rsid w:val="00B340B7"/>
    <w:rsid w:val="00B34810"/>
    <w:rsid w:val="00B3491D"/>
    <w:rsid w:val="00B35484"/>
    <w:rsid w:val="00B356A0"/>
    <w:rsid w:val="00B35B7E"/>
    <w:rsid w:val="00B35E16"/>
    <w:rsid w:val="00B35F30"/>
    <w:rsid w:val="00B36761"/>
    <w:rsid w:val="00B374D2"/>
    <w:rsid w:val="00B37994"/>
    <w:rsid w:val="00B37B98"/>
    <w:rsid w:val="00B4026E"/>
    <w:rsid w:val="00B40519"/>
    <w:rsid w:val="00B41107"/>
    <w:rsid w:val="00B416AE"/>
    <w:rsid w:val="00B41B12"/>
    <w:rsid w:val="00B433D4"/>
    <w:rsid w:val="00B44136"/>
    <w:rsid w:val="00B45BD0"/>
    <w:rsid w:val="00B46ED9"/>
    <w:rsid w:val="00B47CA9"/>
    <w:rsid w:val="00B47D66"/>
    <w:rsid w:val="00B500C4"/>
    <w:rsid w:val="00B501AC"/>
    <w:rsid w:val="00B50375"/>
    <w:rsid w:val="00B50B5F"/>
    <w:rsid w:val="00B525E5"/>
    <w:rsid w:val="00B5287C"/>
    <w:rsid w:val="00B53658"/>
    <w:rsid w:val="00B53BCF"/>
    <w:rsid w:val="00B543BC"/>
    <w:rsid w:val="00B54CF4"/>
    <w:rsid w:val="00B5693B"/>
    <w:rsid w:val="00B56E12"/>
    <w:rsid w:val="00B56FE3"/>
    <w:rsid w:val="00B57A5B"/>
    <w:rsid w:val="00B60492"/>
    <w:rsid w:val="00B607F9"/>
    <w:rsid w:val="00B61314"/>
    <w:rsid w:val="00B62859"/>
    <w:rsid w:val="00B629FF"/>
    <w:rsid w:val="00B62A95"/>
    <w:rsid w:val="00B64198"/>
    <w:rsid w:val="00B64978"/>
    <w:rsid w:val="00B64E85"/>
    <w:rsid w:val="00B64F50"/>
    <w:rsid w:val="00B656F5"/>
    <w:rsid w:val="00B65F34"/>
    <w:rsid w:val="00B67308"/>
    <w:rsid w:val="00B6765E"/>
    <w:rsid w:val="00B70498"/>
    <w:rsid w:val="00B705FA"/>
    <w:rsid w:val="00B714E3"/>
    <w:rsid w:val="00B716AD"/>
    <w:rsid w:val="00B72005"/>
    <w:rsid w:val="00B720C4"/>
    <w:rsid w:val="00B741A6"/>
    <w:rsid w:val="00B74436"/>
    <w:rsid w:val="00B7454B"/>
    <w:rsid w:val="00B749A9"/>
    <w:rsid w:val="00B75150"/>
    <w:rsid w:val="00B76264"/>
    <w:rsid w:val="00B769B8"/>
    <w:rsid w:val="00B76AD4"/>
    <w:rsid w:val="00B76C96"/>
    <w:rsid w:val="00B76E31"/>
    <w:rsid w:val="00B771C8"/>
    <w:rsid w:val="00B772C7"/>
    <w:rsid w:val="00B8002E"/>
    <w:rsid w:val="00B80345"/>
    <w:rsid w:val="00B8060C"/>
    <w:rsid w:val="00B80A0D"/>
    <w:rsid w:val="00B80C6A"/>
    <w:rsid w:val="00B81BD3"/>
    <w:rsid w:val="00B828DD"/>
    <w:rsid w:val="00B838A4"/>
    <w:rsid w:val="00B840C6"/>
    <w:rsid w:val="00B84108"/>
    <w:rsid w:val="00B84479"/>
    <w:rsid w:val="00B84A45"/>
    <w:rsid w:val="00B8581E"/>
    <w:rsid w:val="00B859EE"/>
    <w:rsid w:val="00B85B4B"/>
    <w:rsid w:val="00B86A86"/>
    <w:rsid w:val="00B86F09"/>
    <w:rsid w:val="00B87992"/>
    <w:rsid w:val="00B87C75"/>
    <w:rsid w:val="00B87D12"/>
    <w:rsid w:val="00B903A8"/>
    <w:rsid w:val="00B903E5"/>
    <w:rsid w:val="00B90466"/>
    <w:rsid w:val="00B90529"/>
    <w:rsid w:val="00B9225B"/>
    <w:rsid w:val="00B92BD8"/>
    <w:rsid w:val="00B94307"/>
    <w:rsid w:val="00B95419"/>
    <w:rsid w:val="00B95976"/>
    <w:rsid w:val="00B9617E"/>
    <w:rsid w:val="00B966AC"/>
    <w:rsid w:val="00B96770"/>
    <w:rsid w:val="00B9679F"/>
    <w:rsid w:val="00B96F95"/>
    <w:rsid w:val="00B9761C"/>
    <w:rsid w:val="00BA044F"/>
    <w:rsid w:val="00BA0EDE"/>
    <w:rsid w:val="00BA13DB"/>
    <w:rsid w:val="00BA1721"/>
    <w:rsid w:val="00BA1922"/>
    <w:rsid w:val="00BA20C3"/>
    <w:rsid w:val="00BA20E7"/>
    <w:rsid w:val="00BA218A"/>
    <w:rsid w:val="00BA3E99"/>
    <w:rsid w:val="00BA5B4C"/>
    <w:rsid w:val="00BA5C18"/>
    <w:rsid w:val="00BA6FCB"/>
    <w:rsid w:val="00BA75D6"/>
    <w:rsid w:val="00BA76BA"/>
    <w:rsid w:val="00BA7AF9"/>
    <w:rsid w:val="00BA7BE8"/>
    <w:rsid w:val="00BB0569"/>
    <w:rsid w:val="00BB0574"/>
    <w:rsid w:val="00BB2602"/>
    <w:rsid w:val="00BB3F10"/>
    <w:rsid w:val="00BB4D27"/>
    <w:rsid w:val="00BB4EC3"/>
    <w:rsid w:val="00BB570A"/>
    <w:rsid w:val="00BC046F"/>
    <w:rsid w:val="00BC0EF7"/>
    <w:rsid w:val="00BC19FC"/>
    <w:rsid w:val="00BC1CE3"/>
    <w:rsid w:val="00BC21CF"/>
    <w:rsid w:val="00BC2AE4"/>
    <w:rsid w:val="00BC3895"/>
    <w:rsid w:val="00BC3AE2"/>
    <w:rsid w:val="00BC3D03"/>
    <w:rsid w:val="00BC4330"/>
    <w:rsid w:val="00BC4636"/>
    <w:rsid w:val="00BC4AD6"/>
    <w:rsid w:val="00BC5630"/>
    <w:rsid w:val="00BC5FED"/>
    <w:rsid w:val="00BC7821"/>
    <w:rsid w:val="00BD026C"/>
    <w:rsid w:val="00BD04F0"/>
    <w:rsid w:val="00BD0AA9"/>
    <w:rsid w:val="00BD16AF"/>
    <w:rsid w:val="00BD2439"/>
    <w:rsid w:val="00BD27A4"/>
    <w:rsid w:val="00BD3B43"/>
    <w:rsid w:val="00BD3E55"/>
    <w:rsid w:val="00BD4826"/>
    <w:rsid w:val="00BD4E0D"/>
    <w:rsid w:val="00BD53A4"/>
    <w:rsid w:val="00BD5D00"/>
    <w:rsid w:val="00BD78E5"/>
    <w:rsid w:val="00BE01AB"/>
    <w:rsid w:val="00BE126B"/>
    <w:rsid w:val="00BE20C9"/>
    <w:rsid w:val="00BE3056"/>
    <w:rsid w:val="00BE3E27"/>
    <w:rsid w:val="00BE54AC"/>
    <w:rsid w:val="00BE623D"/>
    <w:rsid w:val="00BE6572"/>
    <w:rsid w:val="00BE65EA"/>
    <w:rsid w:val="00BE7080"/>
    <w:rsid w:val="00BE7D2D"/>
    <w:rsid w:val="00BF0C04"/>
    <w:rsid w:val="00BF1570"/>
    <w:rsid w:val="00BF332B"/>
    <w:rsid w:val="00BF3378"/>
    <w:rsid w:val="00BF3407"/>
    <w:rsid w:val="00BF340F"/>
    <w:rsid w:val="00BF3978"/>
    <w:rsid w:val="00BF54EA"/>
    <w:rsid w:val="00BF5665"/>
    <w:rsid w:val="00BF5E2C"/>
    <w:rsid w:val="00BF6106"/>
    <w:rsid w:val="00BF6182"/>
    <w:rsid w:val="00BF62B0"/>
    <w:rsid w:val="00BF6CA5"/>
    <w:rsid w:val="00BF6EAE"/>
    <w:rsid w:val="00BF78A6"/>
    <w:rsid w:val="00BF7910"/>
    <w:rsid w:val="00C0040A"/>
    <w:rsid w:val="00C0065A"/>
    <w:rsid w:val="00C01657"/>
    <w:rsid w:val="00C01AF3"/>
    <w:rsid w:val="00C0292F"/>
    <w:rsid w:val="00C02D41"/>
    <w:rsid w:val="00C02D51"/>
    <w:rsid w:val="00C03F96"/>
    <w:rsid w:val="00C04411"/>
    <w:rsid w:val="00C04745"/>
    <w:rsid w:val="00C047A4"/>
    <w:rsid w:val="00C06CDD"/>
    <w:rsid w:val="00C07DA2"/>
    <w:rsid w:val="00C10DA1"/>
    <w:rsid w:val="00C114A3"/>
    <w:rsid w:val="00C11899"/>
    <w:rsid w:val="00C12D11"/>
    <w:rsid w:val="00C134AB"/>
    <w:rsid w:val="00C13FE7"/>
    <w:rsid w:val="00C14242"/>
    <w:rsid w:val="00C14CF3"/>
    <w:rsid w:val="00C150AF"/>
    <w:rsid w:val="00C15313"/>
    <w:rsid w:val="00C15BED"/>
    <w:rsid w:val="00C16645"/>
    <w:rsid w:val="00C168A9"/>
    <w:rsid w:val="00C204E9"/>
    <w:rsid w:val="00C20FAB"/>
    <w:rsid w:val="00C21600"/>
    <w:rsid w:val="00C21A25"/>
    <w:rsid w:val="00C21A2A"/>
    <w:rsid w:val="00C222B0"/>
    <w:rsid w:val="00C22F4F"/>
    <w:rsid w:val="00C23B8B"/>
    <w:rsid w:val="00C240DA"/>
    <w:rsid w:val="00C24279"/>
    <w:rsid w:val="00C245FC"/>
    <w:rsid w:val="00C24B7E"/>
    <w:rsid w:val="00C24E03"/>
    <w:rsid w:val="00C25A9C"/>
    <w:rsid w:val="00C25BC8"/>
    <w:rsid w:val="00C26716"/>
    <w:rsid w:val="00C268CE"/>
    <w:rsid w:val="00C2697A"/>
    <w:rsid w:val="00C26BC7"/>
    <w:rsid w:val="00C27293"/>
    <w:rsid w:val="00C31030"/>
    <w:rsid w:val="00C325B9"/>
    <w:rsid w:val="00C328B5"/>
    <w:rsid w:val="00C32F2E"/>
    <w:rsid w:val="00C33A2E"/>
    <w:rsid w:val="00C3530E"/>
    <w:rsid w:val="00C35702"/>
    <w:rsid w:val="00C35864"/>
    <w:rsid w:val="00C35CD0"/>
    <w:rsid w:val="00C35E33"/>
    <w:rsid w:val="00C369DA"/>
    <w:rsid w:val="00C370CA"/>
    <w:rsid w:val="00C371A5"/>
    <w:rsid w:val="00C4092B"/>
    <w:rsid w:val="00C40B64"/>
    <w:rsid w:val="00C41363"/>
    <w:rsid w:val="00C41DFB"/>
    <w:rsid w:val="00C42B2F"/>
    <w:rsid w:val="00C43DBD"/>
    <w:rsid w:val="00C43FA8"/>
    <w:rsid w:val="00C44803"/>
    <w:rsid w:val="00C44C64"/>
    <w:rsid w:val="00C457F8"/>
    <w:rsid w:val="00C46703"/>
    <w:rsid w:val="00C47090"/>
    <w:rsid w:val="00C477F0"/>
    <w:rsid w:val="00C47CE3"/>
    <w:rsid w:val="00C504C1"/>
    <w:rsid w:val="00C51072"/>
    <w:rsid w:val="00C51585"/>
    <w:rsid w:val="00C52A43"/>
    <w:rsid w:val="00C52C0E"/>
    <w:rsid w:val="00C53516"/>
    <w:rsid w:val="00C53CBB"/>
    <w:rsid w:val="00C54843"/>
    <w:rsid w:val="00C54C68"/>
    <w:rsid w:val="00C55A8A"/>
    <w:rsid w:val="00C562C8"/>
    <w:rsid w:val="00C565D0"/>
    <w:rsid w:val="00C57E17"/>
    <w:rsid w:val="00C57EBA"/>
    <w:rsid w:val="00C6082E"/>
    <w:rsid w:val="00C6137D"/>
    <w:rsid w:val="00C61B24"/>
    <w:rsid w:val="00C62B05"/>
    <w:rsid w:val="00C62C96"/>
    <w:rsid w:val="00C634E7"/>
    <w:rsid w:val="00C63709"/>
    <w:rsid w:val="00C639D5"/>
    <w:rsid w:val="00C64C4E"/>
    <w:rsid w:val="00C65163"/>
    <w:rsid w:val="00C6780F"/>
    <w:rsid w:val="00C6BD73"/>
    <w:rsid w:val="00C701FF"/>
    <w:rsid w:val="00C708E0"/>
    <w:rsid w:val="00C72A99"/>
    <w:rsid w:val="00C72B84"/>
    <w:rsid w:val="00C730C7"/>
    <w:rsid w:val="00C73138"/>
    <w:rsid w:val="00C73428"/>
    <w:rsid w:val="00C7384C"/>
    <w:rsid w:val="00C73CB2"/>
    <w:rsid w:val="00C75A16"/>
    <w:rsid w:val="00C75AE0"/>
    <w:rsid w:val="00C75C9E"/>
    <w:rsid w:val="00C76172"/>
    <w:rsid w:val="00C76294"/>
    <w:rsid w:val="00C80404"/>
    <w:rsid w:val="00C8128D"/>
    <w:rsid w:val="00C813DC"/>
    <w:rsid w:val="00C818E0"/>
    <w:rsid w:val="00C81A4E"/>
    <w:rsid w:val="00C8209B"/>
    <w:rsid w:val="00C82E51"/>
    <w:rsid w:val="00C82FD4"/>
    <w:rsid w:val="00C830F5"/>
    <w:rsid w:val="00C83699"/>
    <w:rsid w:val="00C838A8"/>
    <w:rsid w:val="00C83A13"/>
    <w:rsid w:val="00C83EA1"/>
    <w:rsid w:val="00C83F98"/>
    <w:rsid w:val="00C849FE"/>
    <w:rsid w:val="00C86048"/>
    <w:rsid w:val="00C867B7"/>
    <w:rsid w:val="00C8767A"/>
    <w:rsid w:val="00C87E03"/>
    <w:rsid w:val="00C90EBB"/>
    <w:rsid w:val="00C91975"/>
    <w:rsid w:val="00C920D1"/>
    <w:rsid w:val="00C92767"/>
    <w:rsid w:val="00C93193"/>
    <w:rsid w:val="00C93256"/>
    <w:rsid w:val="00C93768"/>
    <w:rsid w:val="00C947C4"/>
    <w:rsid w:val="00C94A60"/>
    <w:rsid w:val="00C94C70"/>
    <w:rsid w:val="00C950D9"/>
    <w:rsid w:val="00C95EFA"/>
    <w:rsid w:val="00C97493"/>
    <w:rsid w:val="00C97522"/>
    <w:rsid w:val="00C97D67"/>
    <w:rsid w:val="00CA0100"/>
    <w:rsid w:val="00CA0202"/>
    <w:rsid w:val="00CA08BD"/>
    <w:rsid w:val="00CA1529"/>
    <w:rsid w:val="00CA152A"/>
    <w:rsid w:val="00CA1561"/>
    <w:rsid w:val="00CA1AF2"/>
    <w:rsid w:val="00CA1F3F"/>
    <w:rsid w:val="00CA2340"/>
    <w:rsid w:val="00CA241D"/>
    <w:rsid w:val="00CA2495"/>
    <w:rsid w:val="00CA2BC5"/>
    <w:rsid w:val="00CA32E4"/>
    <w:rsid w:val="00CA3794"/>
    <w:rsid w:val="00CA406A"/>
    <w:rsid w:val="00CA4E62"/>
    <w:rsid w:val="00CA53C8"/>
    <w:rsid w:val="00CA68D4"/>
    <w:rsid w:val="00CA74D3"/>
    <w:rsid w:val="00CA75AB"/>
    <w:rsid w:val="00CB01D7"/>
    <w:rsid w:val="00CB052A"/>
    <w:rsid w:val="00CB05D9"/>
    <w:rsid w:val="00CB09DB"/>
    <w:rsid w:val="00CB216F"/>
    <w:rsid w:val="00CB3397"/>
    <w:rsid w:val="00CB392D"/>
    <w:rsid w:val="00CB42E8"/>
    <w:rsid w:val="00CB5608"/>
    <w:rsid w:val="00CB5C65"/>
    <w:rsid w:val="00CB654F"/>
    <w:rsid w:val="00CB6D20"/>
    <w:rsid w:val="00CB7A21"/>
    <w:rsid w:val="00CB7F53"/>
    <w:rsid w:val="00CC00FF"/>
    <w:rsid w:val="00CC01B0"/>
    <w:rsid w:val="00CC0F69"/>
    <w:rsid w:val="00CC10B3"/>
    <w:rsid w:val="00CC1EE3"/>
    <w:rsid w:val="00CC20D9"/>
    <w:rsid w:val="00CC30A7"/>
    <w:rsid w:val="00CC385E"/>
    <w:rsid w:val="00CC3EB4"/>
    <w:rsid w:val="00CC5121"/>
    <w:rsid w:val="00CC54FC"/>
    <w:rsid w:val="00CC5540"/>
    <w:rsid w:val="00CC58D8"/>
    <w:rsid w:val="00CC5F28"/>
    <w:rsid w:val="00CC63F3"/>
    <w:rsid w:val="00CC7038"/>
    <w:rsid w:val="00CC7453"/>
    <w:rsid w:val="00CC7CD6"/>
    <w:rsid w:val="00CD0E0F"/>
    <w:rsid w:val="00CD13A2"/>
    <w:rsid w:val="00CD141F"/>
    <w:rsid w:val="00CD16A7"/>
    <w:rsid w:val="00CD1C08"/>
    <w:rsid w:val="00CD2674"/>
    <w:rsid w:val="00CD32A1"/>
    <w:rsid w:val="00CD37FB"/>
    <w:rsid w:val="00CD39D6"/>
    <w:rsid w:val="00CD3F92"/>
    <w:rsid w:val="00CD3FC4"/>
    <w:rsid w:val="00CD4A88"/>
    <w:rsid w:val="00CD4EA6"/>
    <w:rsid w:val="00CD504F"/>
    <w:rsid w:val="00CD583B"/>
    <w:rsid w:val="00CD64AA"/>
    <w:rsid w:val="00CD73A1"/>
    <w:rsid w:val="00CD7506"/>
    <w:rsid w:val="00CD7978"/>
    <w:rsid w:val="00CE02A3"/>
    <w:rsid w:val="00CE0515"/>
    <w:rsid w:val="00CE119E"/>
    <w:rsid w:val="00CE172A"/>
    <w:rsid w:val="00CE1D11"/>
    <w:rsid w:val="00CE2E46"/>
    <w:rsid w:val="00CE309C"/>
    <w:rsid w:val="00CE394A"/>
    <w:rsid w:val="00CE4161"/>
    <w:rsid w:val="00CE45EF"/>
    <w:rsid w:val="00CE5092"/>
    <w:rsid w:val="00CE5189"/>
    <w:rsid w:val="00CE5724"/>
    <w:rsid w:val="00CE5899"/>
    <w:rsid w:val="00CE5A6A"/>
    <w:rsid w:val="00CE5E0B"/>
    <w:rsid w:val="00CE6F54"/>
    <w:rsid w:val="00CE7051"/>
    <w:rsid w:val="00CE7B92"/>
    <w:rsid w:val="00CE7BB5"/>
    <w:rsid w:val="00CE7FBF"/>
    <w:rsid w:val="00CF03B6"/>
    <w:rsid w:val="00CF03C5"/>
    <w:rsid w:val="00CF0466"/>
    <w:rsid w:val="00CF077E"/>
    <w:rsid w:val="00CF0DFA"/>
    <w:rsid w:val="00CF16C1"/>
    <w:rsid w:val="00CF177B"/>
    <w:rsid w:val="00CF1AA6"/>
    <w:rsid w:val="00CF2022"/>
    <w:rsid w:val="00CF2391"/>
    <w:rsid w:val="00CF437D"/>
    <w:rsid w:val="00CF447A"/>
    <w:rsid w:val="00CF595E"/>
    <w:rsid w:val="00CF5BA3"/>
    <w:rsid w:val="00CF5C56"/>
    <w:rsid w:val="00CF614E"/>
    <w:rsid w:val="00CF6C9D"/>
    <w:rsid w:val="00CF752B"/>
    <w:rsid w:val="00CF7AFB"/>
    <w:rsid w:val="00D00893"/>
    <w:rsid w:val="00D0089E"/>
    <w:rsid w:val="00D01BC1"/>
    <w:rsid w:val="00D01FC1"/>
    <w:rsid w:val="00D02995"/>
    <w:rsid w:val="00D02C4F"/>
    <w:rsid w:val="00D02E56"/>
    <w:rsid w:val="00D031E0"/>
    <w:rsid w:val="00D03805"/>
    <w:rsid w:val="00D03835"/>
    <w:rsid w:val="00D0385B"/>
    <w:rsid w:val="00D04732"/>
    <w:rsid w:val="00D048DF"/>
    <w:rsid w:val="00D050BE"/>
    <w:rsid w:val="00D056A7"/>
    <w:rsid w:val="00D05999"/>
    <w:rsid w:val="00D05C6A"/>
    <w:rsid w:val="00D05CEE"/>
    <w:rsid w:val="00D066A2"/>
    <w:rsid w:val="00D07263"/>
    <w:rsid w:val="00D1060A"/>
    <w:rsid w:val="00D1091A"/>
    <w:rsid w:val="00D10F02"/>
    <w:rsid w:val="00D11044"/>
    <w:rsid w:val="00D111A3"/>
    <w:rsid w:val="00D11CD9"/>
    <w:rsid w:val="00D1245C"/>
    <w:rsid w:val="00D12490"/>
    <w:rsid w:val="00D1283A"/>
    <w:rsid w:val="00D12AB0"/>
    <w:rsid w:val="00D12CB8"/>
    <w:rsid w:val="00D132DF"/>
    <w:rsid w:val="00D15858"/>
    <w:rsid w:val="00D16F7F"/>
    <w:rsid w:val="00D1704B"/>
    <w:rsid w:val="00D205EF"/>
    <w:rsid w:val="00D20B0F"/>
    <w:rsid w:val="00D20B18"/>
    <w:rsid w:val="00D23B7C"/>
    <w:rsid w:val="00D245E9"/>
    <w:rsid w:val="00D24AEC"/>
    <w:rsid w:val="00D251D1"/>
    <w:rsid w:val="00D2545D"/>
    <w:rsid w:val="00D26D8F"/>
    <w:rsid w:val="00D26DFB"/>
    <w:rsid w:val="00D27458"/>
    <w:rsid w:val="00D277A3"/>
    <w:rsid w:val="00D300C5"/>
    <w:rsid w:val="00D30303"/>
    <w:rsid w:val="00D30AB7"/>
    <w:rsid w:val="00D32712"/>
    <w:rsid w:val="00D32C9E"/>
    <w:rsid w:val="00D334E4"/>
    <w:rsid w:val="00D347B5"/>
    <w:rsid w:val="00D34BEC"/>
    <w:rsid w:val="00D358C6"/>
    <w:rsid w:val="00D3593A"/>
    <w:rsid w:val="00D359E3"/>
    <w:rsid w:val="00D367E1"/>
    <w:rsid w:val="00D36969"/>
    <w:rsid w:val="00D40485"/>
    <w:rsid w:val="00D41417"/>
    <w:rsid w:val="00D420DB"/>
    <w:rsid w:val="00D42120"/>
    <w:rsid w:val="00D425AA"/>
    <w:rsid w:val="00D438C4"/>
    <w:rsid w:val="00D439CA"/>
    <w:rsid w:val="00D44481"/>
    <w:rsid w:val="00D44712"/>
    <w:rsid w:val="00D44A49"/>
    <w:rsid w:val="00D44DF3"/>
    <w:rsid w:val="00D451DF"/>
    <w:rsid w:val="00D475A3"/>
    <w:rsid w:val="00D47B9E"/>
    <w:rsid w:val="00D50546"/>
    <w:rsid w:val="00D50898"/>
    <w:rsid w:val="00D51467"/>
    <w:rsid w:val="00D52ABA"/>
    <w:rsid w:val="00D53378"/>
    <w:rsid w:val="00D541E5"/>
    <w:rsid w:val="00D5427B"/>
    <w:rsid w:val="00D54690"/>
    <w:rsid w:val="00D54B8A"/>
    <w:rsid w:val="00D5532B"/>
    <w:rsid w:val="00D55610"/>
    <w:rsid w:val="00D55F50"/>
    <w:rsid w:val="00D56EE1"/>
    <w:rsid w:val="00D57096"/>
    <w:rsid w:val="00D57399"/>
    <w:rsid w:val="00D60F78"/>
    <w:rsid w:val="00D6129C"/>
    <w:rsid w:val="00D617D7"/>
    <w:rsid w:val="00D61C65"/>
    <w:rsid w:val="00D61DB4"/>
    <w:rsid w:val="00D62400"/>
    <w:rsid w:val="00D640AF"/>
    <w:rsid w:val="00D6479C"/>
    <w:rsid w:val="00D64BAF"/>
    <w:rsid w:val="00D66914"/>
    <w:rsid w:val="00D66985"/>
    <w:rsid w:val="00D66BB9"/>
    <w:rsid w:val="00D67434"/>
    <w:rsid w:val="00D67F6B"/>
    <w:rsid w:val="00D700B9"/>
    <w:rsid w:val="00D70419"/>
    <w:rsid w:val="00D71CB8"/>
    <w:rsid w:val="00D71D71"/>
    <w:rsid w:val="00D71E46"/>
    <w:rsid w:val="00D71FA4"/>
    <w:rsid w:val="00D72148"/>
    <w:rsid w:val="00D726A3"/>
    <w:rsid w:val="00D73116"/>
    <w:rsid w:val="00D73643"/>
    <w:rsid w:val="00D73E6B"/>
    <w:rsid w:val="00D74CBE"/>
    <w:rsid w:val="00D75819"/>
    <w:rsid w:val="00D76724"/>
    <w:rsid w:val="00D77F44"/>
    <w:rsid w:val="00D803F3"/>
    <w:rsid w:val="00D81114"/>
    <w:rsid w:val="00D81ADF"/>
    <w:rsid w:val="00D83D08"/>
    <w:rsid w:val="00D8411A"/>
    <w:rsid w:val="00D8459D"/>
    <w:rsid w:val="00D85155"/>
    <w:rsid w:val="00D854C3"/>
    <w:rsid w:val="00D85676"/>
    <w:rsid w:val="00D8570D"/>
    <w:rsid w:val="00D85BA8"/>
    <w:rsid w:val="00D86951"/>
    <w:rsid w:val="00D87241"/>
    <w:rsid w:val="00D878EE"/>
    <w:rsid w:val="00D90353"/>
    <w:rsid w:val="00D90D84"/>
    <w:rsid w:val="00D90F82"/>
    <w:rsid w:val="00D910B2"/>
    <w:rsid w:val="00D9136C"/>
    <w:rsid w:val="00D91680"/>
    <w:rsid w:val="00D91E9D"/>
    <w:rsid w:val="00D94090"/>
    <w:rsid w:val="00D944E9"/>
    <w:rsid w:val="00D9478C"/>
    <w:rsid w:val="00D94D02"/>
    <w:rsid w:val="00D94D74"/>
    <w:rsid w:val="00D97D2F"/>
    <w:rsid w:val="00DA076C"/>
    <w:rsid w:val="00DA0786"/>
    <w:rsid w:val="00DA0D4B"/>
    <w:rsid w:val="00DA17CF"/>
    <w:rsid w:val="00DA1883"/>
    <w:rsid w:val="00DA27A1"/>
    <w:rsid w:val="00DA2944"/>
    <w:rsid w:val="00DA2991"/>
    <w:rsid w:val="00DA2E52"/>
    <w:rsid w:val="00DA6A07"/>
    <w:rsid w:val="00DA6D54"/>
    <w:rsid w:val="00DA715A"/>
    <w:rsid w:val="00DA7792"/>
    <w:rsid w:val="00DB08DE"/>
    <w:rsid w:val="00DB0EF4"/>
    <w:rsid w:val="00DB1B5C"/>
    <w:rsid w:val="00DB284C"/>
    <w:rsid w:val="00DB2DEC"/>
    <w:rsid w:val="00DB2F89"/>
    <w:rsid w:val="00DB2FC3"/>
    <w:rsid w:val="00DB3DD1"/>
    <w:rsid w:val="00DB457B"/>
    <w:rsid w:val="00DB48C3"/>
    <w:rsid w:val="00DB52F0"/>
    <w:rsid w:val="00DB658D"/>
    <w:rsid w:val="00DB6599"/>
    <w:rsid w:val="00DB66CA"/>
    <w:rsid w:val="00DB7911"/>
    <w:rsid w:val="00DB7E2E"/>
    <w:rsid w:val="00DC10D2"/>
    <w:rsid w:val="00DC112B"/>
    <w:rsid w:val="00DC211E"/>
    <w:rsid w:val="00DC2D9D"/>
    <w:rsid w:val="00DC3060"/>
    <w:rsid w:val="00DC32CC"/>
    <w:rsid w:val="00DC384E"/>
    <w:rsid w:val="00DC43A0"/>
    <w:rsid w:val="00DC4978"/>
    <w:rsid w:val="00DC4DE0"/>
    <w:rsid w:val="00DC4E1E"/>
    <w:rsid w:val="00DC54D0"/>
    <w:rsid w:val="00DC7069"/>
    <w:rsid w:val="00DC70A1"/>
    <w:rsid w:val="00DC732C"/>
    <w:rsid w:val="00DD0E0F"/>
    <w:rsid w:val="00DD243F"/>
    <w:rsid w:val="00DD269B"/>
    <w:rsid w:val="00DD2830"/>
    <w:rsid w:val="00DD28E7"/>
    <w:rsid w:val="00DD2E2F"/>
    <w:rsid w:val="00DD360A"/>
    <w:rsid w:val="00DD388F"/>
    <w:rsid w:val="00DD39A8"/>
    <w:rsid w:val="00DD3BAA"/>
    <w:rsid w:val="00DD448D"/>
    <w:rsid w:val="00DD4537"/>
    <w:rsid w:val="00DD4EF0"/>
    <w:rsid w:val="00DD5B7A"/>
    <w:rsid w:val="00DD6103"/>
    <w:rsid w:val="00DD638C"/>
    <w:rsid w:val="00DD64A9"/>
    <w:rsid w:val="00DD6724"/>
    <w:rsid w:val="00DD6DB5"/>
    <w:rsid w:val="00DD77A1"/>
    <w:rsid w:val="00DE0529"/>
    <w:rsid w:val="00DE1250"/>
    <w:rsid w:val="00DE25F1"/>
    <w:rsid w:val="00DE3C8D"/>
    <w:rsid w:val="00DE41AA"/>
    <w:rsid w:val="00DE4382"/>
    <w:rsid w:val="00DE5564"/>
    <w:rsid w:val="00DE606E"/>
    <w:rsid w:val="00DE6FDA"/>
    <w:rsid w:val="00DE7342"/>
    <w:rsid w:val="00DE7A4E"/>
    <w:rsid w:val="00DE7D44"/>
    <w:rsid w:val="00DE7FD2"/>
    <w:rsid w:val="00DF009E"/>
    <w:rsid w:val="00DF0FE0"/>
    <w:rsid w:val="00DF101E"/>
    <w:rsid w:val="00DF10A4"/>
    <w:rsid w:val="00DF12BF"/>
    <w:rsid w:val="00DF28C2"/>
    <w:rsid w:val="00DF2E32"/>
    <w:rsid w:val="00DF397F"/>
    <w:rsid w:val="00DF4206"/>
    <w:rsid w:val="00DF4671"/>
    <w:rsid w:val="00DF5C2C"/>
    <w:rsid w:val="00DF5DF4"/>
    <w:rsid w:val="00DF602A"/>
    <w:rsid w:val="00DF692F"/>
    <w:rsid w:val="00DF73E7"/>
    <w:rsid w:val="00DF75E2"/>
    <w:rsid w:val="00DF7832"/>
    <w:rsid w:val="00E000B6"/>
    <w:rsid w:val="00E003A3"/>
    <w:rsid w:val="00E003FE"/>
    <w:rsid w:val="00E00F19"/>
    <w:rsid w:val="00E013F4"/>
    <w:rsid w:val="00E021D6"/>
    <w:rsid w:val="00E024E6"/>
    <w:rsid w:val="00E036B2"/>
    <w:rsid w:val="00E042B9"/>
    <w:rsid w:val="00E04758"/>
    <w:rsid w:val="00E0475D"/>
    <w:rsid w:val="00E05AD6"/>
    <w:rsid w:val="00E06280"/>
    <w:rsid w:val="00E0629F"/>
    <w:rsid w:val="00E06C6C"/>
    <w:rsid w:val="00E0794E"/>
    <w:rsid w:val="00E100BE"/>
    <w:rsid w:val="00E10815"/>
    <w:rsid w:val="00E10901"/>
    <w:rsid w:val="00E10D36"/>
    <w:rsid w:val="00E116F4"/>
    <w:rsid w:val="00E119BF"/>
    <w:rsid w:val="00E12C36"/>
    <w:rsid w:val="00E12E15"/>
    <w:rsid w:val="00E131E8"/>
    <w:rsid w:val="00E13270"/>
    <w:rsid w:val="00E13A8F"/>
    <w:rsid w:val="00E14110"/>
    <w:rsid w:val="00E14930"/>
    <w:rsid w:val="00E14C51"/>
    <w:rsid w:val="00E14F34"/>
    <w:rsid w:val="00E14F43"/>
    <w:rsid w:val="00E15A92"/>
    <w:rsid w:val="00E15AFF"/>
    <w:rsid w:val="00E16057"/>
    <w:rsid w:val="00E1614E"/>
    <w:rsid w:val="00E1617D"/>
    <w:rsid w:val="00E1634C"/>
    <w:rsid w:val="00E16453"/>
    <w:rsid w:val="00E1649C"/>
    <w:rsid w:val="00E1698A"/>
    <w:rsid w:val="00E17422"/>
    <w:rsid w:val="00E179A6"/>
    <w:rsid w:val="00E17B2F"/>
    <w:rsid w:val="00E20663"/>
    <w:rsid w:val="00E206AE"/>
    <w:rsid w:val="00E210AE"/>
    <w:rsid w:val="00E21981"/>
    <w:rsid w:val="00E21AE9"/>
    <w:rsid w:val="00E21C43"/>
    <w:rsid w:val="00E21F7D"/>
    <w:rsid w:val="00E2202D"/>
    <w:rsid w:val="00E224BC"/>
    <w:rsid w:val="00E23359"/>
    <w:rsid w:val="00E23A31"/>
    <w:rsid w:val="00E23DAC"/>
    <w:rsid w:val="00E23E69"/>
    <w:rsid w:val="00E24787"/>
    <w:rsid w:val="00E254FF"/>
    <w:rsid w:val="00E2591A"/>
    <w:rsid w:val="00E26730"/>
    <w:rsid w:val="00E26A73"/>
    <w:rsid w:val="00E26CDE"/>
    <w:rsid w:val="00E30A0F"/>
    <w:rsid w:val="00E30A5B"/>
    <w:rsid w:val="00E30F56"/>
    <w:rsid w:val="00E3107C"/>
    <w:rsid w:val="00E310B5"/>
    <w:rsid w:val="00E3151E"/>
    <w:rsid w:val="00E319EE"/>
    <w:rsid w:val="00E320BD"/>
    <w:rsid w:val="00E32184"/>
    <w:rsid w:val="00E32854"/>
    <w:rsid w:val="00E336BA"/>
    <w:rsid w:val="00E3381B"/>
    <w:rsid w:val="00E33883"/>
    <w:rsid w:val="00E33A2D"/>
    <w:rsid w:val="00E33AA2"/>
    <w:rsid w:val="00E34972"/>
    <w:rsid w:val="00E35513"/>
    <w:rsid w:val="00E37C95"/>
    <w:rsid w:val="00E40DFD"/>
    <w:rsid w:val="00E41E2C"/>
    <w:rsid w:val="00E420ED"/>
    <w:rsid w:val="00E42BA5"/>
    <w:rsid w:val="00E42DBE"/>
    <w:rsid w:val="00E431D0"/>
    <w:rsid w:val="00E44F3D"/>
    <w:rsid w:val="00E45CA9"/>
    <w:rsid w:val="00E45E45"/>
    <w:rsid w:val="00E460E7"/>
    <w:rsid w:val="00E468C5"/>
    <w:rsid w:val="00E50720"/>
    <w:rsid w:val="00E50812"/>
    <w:rsid w:val="00E50C01"/>
    <w:rsid w:val="00E510FA"/>
    <w:rsid w:val="00E51180"/>
    <w:rsid w:val="00E52CED"/>
    <w:rsid w:val="00E532BA"/>
    <w:rsid w:val="00E53701"/>
    <w:rsid w:val="00E544DF"/>
    <w:rsid w:val="00E553D9"/>
    <w:rsid w:val="00E553E5"/>
    <w:rsid w:val="00E5567A"/>
    <w:rsid w:val="00E55D45"/>
    <w:rsid w:val="00E55FFB"/>
    <w:rsid w:val="00E56CB2"/>
    <w:rsid w:val="00E56F44"/>
    <w:rsid w:val="00E576BB"/>
    <w:rsid w:val="00E579DE"/>
    <w:rsid w:val="00E60612"/>
    <w:rsid w:val="00E60D56"/>
    <w:rsid w:val="00E61476"/>
    <w:rsid w:val="00E62290"/>
    <w:rsid w:val="00E63205"/>
    <w:rsid w:val="00E6333E"/>
    <w:rsid w:val="00E63E6F"/>
    <w:rsid w:val="00E6433E"/>
    <w:rsid w:val="00E65028"/>
    <w:rsid w:val="00E65345"/>
    <w:rsid w:val="00E666EC"/>
    <w:rsid w:val="00E705C4"/>
    <w:rsid w:val="00E713D8"/>
    <w:rsid w:val="00E71500"/>
    <w:rsid w:val="00E71637"/>
    <w:rsid w:val="00E716B2"/>
    <w:rsid w:val="00E72530"/>
    <w:rsid w:val="00E72918"/>
    <w:rsid w:val="00E72FD3"/>
    <w:rsid w:val="00E7339D"/>
    <w:rsid w:val="00E73599"/>
    <w:rsid w:val="00E73821"/>
    <w:rsid w:val="00E73C49"/>
    <w:rsid w:val="00E73D82"/>
    <w:rsid w:val="00E7463E"/>
    <w:rsid w:val="00E746C8"/>
    <w:rsid w:val="00E749C5"/>
    <w:rsid w:val="00E74C94"/>
    <w:rsid w:val="00E75036"/>
    <w:rsid w:val="00E75590"/>
    <w:rsid w:val="00E76BF5"/>
    <w:rsid w:val="00E77D21"/>
    <w:rsid w:val="00E77ED9"/>
    <w:rsid w:val="00E77F5B"/>
    <w:rsid w:val="00E80118"/>
    <w:rsid w:val="00E802EC"/>
    <w:rsid w:val="00E806E9"/>
    <w:rsid w:val="00E81A97"/>
    <w:rsid w:val="00E82223"/>
    <w:rsid w:val="00E828AD"/>
    <w:rsid w:val="00E82B84"/>
    <w:rsid w:val="00E8460C"/>
    <w:rsid w:val="00E84AAE"/>
    <w:rsid w:val="00E851D8"/>
    <w:rsid w:val="00E8608A"/>
    <w:rsid w:val="00E86941"/>
    <w:rsid w:val="00E86C7E"/>
    <w:rsid w:val="00E870B3"/>
    <w:rsid w:val="00E870E1"/>
    <w:rsid w:val="00E90DDC"/>
    <w:rsid w:val="00E9146E"/>
    <w:rsid w:val="00E920F3"/>
    <w:rsid w:val="00E9239A"/>
    <w:rsid w:val="00E92ED0"/>
    <w:rsid w:val="00E9323F"/>
    <w:rsid w:val="00E9395C"/>
    <w:rsid w:val="00E93B68"/>
    <w:rsid w:val="00E9485E"/>
    <w:rsid w:val="00E94DD2"/>
    <w:rsid w:val="00E961BD"/>
    <w:rsid w:val="00E9660D"/>
    <w:rsid w:val="00E96B91"/>
    <w:rsid w:val="00E97039"/>
    <w:rsid w:val="00E97B43"/>
    <w:rsid w:val="00EA00E0"/>
    <w:rsid w:val="00EA01D6"/>
    <w:rsid w:val="00EA01DE"/>
    <w:rsid w:val="00EA0CC1"/>
    <w:rsid w:val="00EA10D2"/>
    <w:rsid w:val="00EA1327"/>
    <w:rsid w:val="00EA178A"/>
    <w:rsid w:val="00EA44BF"/>
    <w:rsid w:val="00EA463E"/>
    <w:rsid w:val="00EA469C"/>
    <w:rsid w:val="00EA5E06"/>
    <w:rsid w:val="00EA5F5C"/>
    <w:rsid w:val="00EA6ED5"/>
    <w:rsid w:val="00EB1AB8"/>
    <w:rsid w:val="00EB1FD9"/>
    <w:rsid w:val="00EB3207"/>
    <w:rsid w:val="00EB33CE"/>
    <w:rsid w:val="00EB3E59"/>
    <w:rsid w:val="00EB4556"/>
    <w:rsid w:val="00EB4720"/>
    <w:rsid w:val="00EB5666"/>
    <w:rsid w:val="00EB5925"/>
    <w:rsid w:val="00EB5C68"/>
    <w:rsid w:val="00EB6337"/>
    <w:rsid w:val="00EB6407"/>
    <w:rsid w:val="00EB6F79"/>
    <w:rsid w:val="00EB7031"/>
    <w:rsid w:val="00EC08E8"/>
    <w:rsid w:val="00EC1995"/>
    <w:rsid w:val="00EC1D05"/>
    <w:rsid w:val="00EC20FB"/>
    <w:rsid w:val="00EC31DE"/>
    <w:rsid w:val="00EC349B"/>
    <w:rsid w:val="00EC3E37"/>
    <w:rsid w:val="00EC3F24"/>
    <w:rsid w:val="00EC4DA5"/>
    <w:rsid w:val="00EC54DC"/>
    <w:rsid w:val="00EC559A"/>
    <w:rsid w:val="00EC55E9"/>
    <w:rsid w:val="00EC5DCE"/>
    <w:rsid w:val="00EC6051"/>
    <w:rsid w:val="00EC6DEE"/>
    <w:rsid w:val="00EC74D4"/>
    <w:rsid w:val="00EC7AA4"/>
    <w:rsid w:val="00ED01AA"/>
    <w:rsid w:val="00ED0858"/>
    <w:rsid w:val="00ED0F14"/>
    <w:rsid w:val="00ED0F5E"/>
    <w:rsid w:val="00ED16D9"/>
    <w:rsid w:val="00ED1CE5"/>
    <w:rsid w:val="00ED222D"/>
    <w:rsid w:val="00ED3D34"/>
    <w:rsid w:val="00ED461E"/>
    <w:rsid w:val="00ED5AEA"/>
    <w:rsid w:val="00ED5C47"/>
    <w:rsid w:val="00ED687F"/>
    <w:rsid w:val="00ED6997"/>
    <w:rsid w:val="00ED7889"/>
    <w:rsid w:val="00ED7A7C"/>
    <w:rsid w:val="00ED7D9C"/>
    <w:rsid w:val="00EE05AE"/>
    <w:rsid w:val="00EE0F95"/>
    <w:rsid w:val="00EE1D81"/>
    <w:rsid w:val="00EE2577"/>
    <w:rsid w:val="00EE2ED6"/>
    <w:rsid w:val="00EE36A7"/>
    <w:rsid w:val="00EE3902"/>
    <w:rsid w:val="00EE3AC4"/>
    <w:rsid w:val="00EE4548"/>
    <w:rsid w:val="00EE45B8"/>
    <w:rsid w:val="00EE4877"/>
    <w:rsid w:val="00EE50FF"/>
    <w:rsid w:val="00EE5127"/>
    <w:rsid w:val="00EE55F1"/>
    <w:rsid w:val="00EE5913"/>
    <w:rsid w:val="00EE5A3A"/>
    <w:rsid w:val="00EE5A7E"/>
    <w:rsid w:val="00EE5C9D"/>
    <w:rsid w:val="00EE6DA7"/>
    <w:rsid w:val="00EF0D50"/>
    <w:rsid w:val="00EF0D8C"/>
    <w:rsid w:val="00EF1095"/>
    <w:rsid w:val="00EF2104"/>
    <w:rsid w:val="00EF2203"/>
    <w:rsid w:val="00EF28BE"/>
    <w:rsid w:val="00EF30AE"/>
    <w:rsid w:val="00EF349E"/>
    <w:rsid w:val="00EF36B1"/>
    <w:rsid w:val="00EF3B1A"/>
    <w:rsid w:val="00EF4044"/>
    <w:rsid w:val="00EF41CA"/>
    <w:rsid w:val="00EF4F25"/>
    <w:rsid w:val="00EF5B61"/>
    <w:rsid w:val="00EF64C8"/>
    <w:rsid w:val="00EF6F49"/>
    <w:rsid w:val="00EF7122"/>
    <w:rsid w:val="00EF74D1"/>
    <w:rsid w:val="00EF7E61"/>
    <w:rsid w:val="00EF7EE2"/>
    <w:rsid w:val="00F002B8"/>
    <w:rsid w:val="00F0036B"/>
    <w:rsid w:val="00F00C10"/>
    <w:rsid w:val="00F014B9"/>
    <w:rsid w:val="00F020C9"/>
    <w:rsid w:val="00F028FD"/>
    <w:rsid w:val="00F02E7B"/>
    <w:rsid w:val="00F03CF0"/>
    <w:rsid w:val="00F04726"/>
    <w:rsid w:val="00F04CA1"/>
    <w:rsid w:val="00F0556D"/>
    <w:rsid w:val="00F0608B"/>
    <w:rsid w:val="00F0659C"/>
    <w:rsid w:val="00F066AD"/>
    <w:rsid w:val="00F07907"/>
    <w:rsid w:val="00F07B57"/>
    <w:rsid w:val="00F1031C"/>
    <w:rsid w:val="00F1073E"/>
    <w:rsid w:val="00F10D97"/>
    <w:rsid w:val="00F1126E"/>
    <w:rsid w:val="00F11FA3"/>
    <w:rsid w:val="00F12006"/>
    <w:rsid w:val="00F127D2"/>
    <w:rsid w:val="00F127D4"/>
    <w:rsid w:val="00F12DCF"/>
    <w:rsid w:val="00F130C1"/>
    <w:rsid w:val="00F13905"/>
    <w:rsid w:val="00F14872"/>
    <w:rsid w:val="00F14BFF"/>
    <w:rsid w:val="00F14FDB"/>
    <w:rsid w:val="00F15142"/>
    <w:rsid w:val="00F163F3"/>
    <w:rsid w:val="00F165E9"/>
    <w:rsid w:val="00F168FD"/>
    <w:rsid w:val="00F16F99"/>
    <w:rsid w:val="00F2084E"/>
    <w:rsid w:val="00F2192C"/>
    <w:rsid w:val="00F2194C"/>
    <w:rsid w:val="00F22306"/>
    <w:rsid w:val="00F22DAD"/>
    <w:rsid w:val="00F23488"/>
    <w:rsid w:val="00F2353B"/>
    <w:rsid w:val="00F23609"/>
    <w:rsid w:val="00F23B13"/>
    <w:rsid w:val="00F2408E"/>
    <w:rsid w:val="00F24632"/>
    <w:rsid w:val="00F250C3"/>
    <w:rsid w:val="00F251B4"/>
    <w:rsid w:val="00F2638D"/>
    <w:rsid w:val="00F26C2C"/>
    <w:rsid w:val="00F272B9"/>
    <w:rsid w:val="00F27F16"/>
    <w:rsid w:val="00F30521"/>
    <w:rsid w:val="00F307AE"/>
    <w:rsid w:val="00F30A0C"/>
    <w:rsid w:val="00F30AC1"/>
    <w:rsid w:val="00F30D4A"/>
    <w:rsid w:val="00F31395"/>
    <w:rsid w:val="00F31BE2"/>
    <w:rsid w:val="00F326F8"/>
    <w:rsid w:val="00F3383C"/>
    <w:rsid w:val="00F33F18"/>
    <w:rsid w:val="00F340FB"/>
    <w:rsid w:val="00F34AA0"/>
    <w:rsid w:val="00F34F7B"/>
    <w:rsid w:val="00F351F6"/>
    <w:rsid w:val="00F35985"/>
    <w:rsid w:val="00F36BCF"/>
    <w:rsid w:val="00F36EFB"/>
    <w:rsid w:val="00F36F23"/>
    <w:rsid w:val="00F37470"/>
    <w:rsid w:val="00F40129"/>
    <w:rsid w:val="00F403C7"/>
    <w:rsid w:val="00F4215F"/>
    <w:rsid w:val="00F42ECF"/>
    <w:rsid w:val="00F4302B"/>
    <w:rsid w:val="00F44CB5"/>
    <w:rsid w:val="00F45529"/>
    <w:rsid w:val="00F46A9B"/>
    <w:rsid w:val="00F46E80"/>
    <w:rsid w:val="00F470F7"/>
    <w:rsid w:val="00F470F8"/>
    <w:rsid w:val="00F510EB"/>
    <w:rsid w:val="00F515C5"/>
    <w:rsid w:val="00F51885"/>
    <w:rsid w:val="00F528D7"/>
    <w:rsid w:val="00F52E62"/>
    <w:rsid w:val="00F54593"/>
    <w:rsid w:val="00F54B9E"/>
    <w:rsid w:val="00F55700"/>
    <w:rsid w:val="00F56C24"/>
    <w:rsid w:val="00F56CEB"/>
    <w:rsid w:val="00F56F40"/>
    <w:rsid w:val="00F56FCB"/>
    <w:rsid w:val="00F603FC"/>
    <w:rsid w:val="00F6066E"/>
    <w:rsid w:val="00F60776"/>
    <w:rsid w:val="00F60814"/>
    <w:rsid w:val="00F60C5A"/>
    <w:rsid w:val="00F61D68"/>
    <w:rsid w:val="00F6307C"/>
    <w:rsid w:val="00F63279"/>
    <w:rsid w:val="00F63B28"/>
    <w:rsid w:val="00F6467D"/>
    <w:rsid w:val="00F64919"/>
    <w:rsid w:val="00F65A46"/>
    <w:rsid w:val="00F670CA"/>
    <w:rsid w:val="00F6730A"/>
    <w:rsid w:val="00F712AE"/>
    <w:rsid w:val="00F71DAE"/>
    <w:rsid w:val="00F73091"/>
    <w:rsid w:val="00F73624"/>
    <w:rsid w:val="00F73851"/>
    <w:rsid w:val="00F740E3"/>
    <w:rsid w:val="00F7432D"/>
    <w:rsid w:val="00F7568B"/>
    <w:rsid w:val="00F76202"/>
    <w:rsid w:val="00F76DDB"/>
    <w:rsid w:val="00F76E6D"/>
    <w:rsid w:val="00F778EB"/>
    <w:rsid w:val="00F77BB1"/>
    <w:rsid w:val="00F77D00"/>
    <w:rsid w:val="00F80578"/>
    <w:rsid w:val="00F81204"/>
    <w:rsid w:val="00F8166D"/>
    <w:rsid w:val="00F81747"/>
    <w:rsid w:val="00F8235F"/>
    <w:rsid w:val="00F843CB"/>
    <w:rsid w:val="00F84761"/>
    <w:rsid w:val="00F8488E"/>
    <w:rsid w:val="00F84AF7"/>
    <w:rsid w:val="00F8512F"/>
    <w:rsid w:val="00F857A4"/>
    <w:rsid w:val="00F876D2"/>
    <w:rsid w:val="00F87843"/>
    <w:rsid w:val="00F87918"/>
    <w:rsid w:val="00F87D54"/>
    <w:rsid w:val="00F87F41"/>
    <w:rsid w:val="00F902A7"/>
    <w:rsid w:val="00F90A27"/>
    <w:rsid w:val="00F90AAE"/>
    <w:rsid w:val="00F9153B"/>
    <w:rsid w:val="00F915D3"/>
    <w:rsid w:val="00F91623"/>
    <w:rsid w:val="00F91D7A"/>
    <w:rsid w:val="00F91E7D"/>
    <w:rsid w:val="00F9279E"/>
    <w:rsid w:val="00F92FC3"/>
    <w:rsid w:val="00F93258"/>
    <w:rsid w:val="00F93D7D"/>
    <w:rsid w:val="00F956DE"/>
    <w:rsid w:val="00F95DBC"/>
    <w:rsid w:val="00F96ED8"/>
    <w:rsid w:val="00F96F6F"/>
    <w:rsid w:val="00F97711"/>
    <w:rsid w:val="00F97D06"/>
    <w:rsid w:val="00FA1CB6"/>
    <w:rsid w:val="00FA1DA5"/>
    <w:rsid w:val="00FA21E8"/>
    <w:rsid w:val="00FA250E"/>
    <w:rsid w:val="00FA28CE"/>
    <w:rsid w:val="00FA33FA"/>
    <w:rsid w:val="00FA4D96"/>
    <w:rsid w:val="00FA6064"/>
    <w:rsid w:val="00FA65EB"/>
    <w:rsid w:val="00FA6691"/>
    <w:rsid w:val="00FA7021"/>
    <w:rsid w:val="00FA7276"/>
    <w:rsid w:val="00FA750B"/>
    <w:rsid w:val="00FA7DE3"/>
    <w:rsid w:val="00FA7FFA"/>
    <w:rsid w:val="00FB004C"/>
    <w:rsid w:val="00FB0434"/>
    <w:rsid w:val="00FB0520"/>
    <w:rsid w:val="00FB0AEF"/>
    <w:rsid w:val="00FB1404"/>
    <w:rsid w:val="00FB2AE8"/>
    <w:rsid w:val="00FB4090"/>
    <w:rsid w:val="00FB4423"/>
    <w:rsid w:val="00FB5A83"/>
    <w:rsid w:val="00FB5A88"/>
    <w:rsid w:val="00FB68C1"/>
    <w:rsid w:val="00FB73ED"/>
    <w:rsid w:val="00FB77AC"/>
    <w:rsid w:val="00FC0F84"/>
    <w:rsid w:val="00FC13F0"/>
    <w:rsid w:val="00FC18A6"/>
    <w:rsid w:val="00FC1C56"/>
    <w:rsid w:val="00FC2BDA"/>
    <w:rsid w:val="00FC497C"/>
    <w:rsid w:val="00FC4FD1"/>
    <w:rsid w:val="00FC59E7"/>
    <w:rsid w:val="00FC60FF"/>
    <w:rsid w:val="00FC6338"/>
    <w:rsid w:val="00FC671D"/>
    <w:rsid w:val="00FC67DF"/>
    <w:rsid w:val="00FC67E0"/>
    <w:rsid w:val="00FC6EB7"/>
    <w:rsid w:val="00FC796B"/>
    <w:rsid w:val="00FC7A2F"/>
    <w:rsid w:val="00FC7D9D"/>
    <w:rsid w:val="00FD03B1"/>
    <w:rsid w:val="00FD0C0C"/>
    <w:rsid w:val="00FD19CE"/>
    <w:rsid w:val="00FD27FE"/>
    <w:rsid w:val="00FD3D0D"/>
    <w:rsid w:val="00FD4DB8"/>
    <w:rsid w:val="00FD5464"/>
    <w:rsid w:val="00FD702F"/>
    <w:rsid w:val="00FD7A56"/>
    <w:rsid w:val="00FE0667"/>
    <w:rsid w:val="00FE1723"/>
    <w:rsid w:val="00FE1DAE"/>
    <w:rsid w:val="00FE272F"/>
    <w:rsid w:val="00FE2842"/>
    <w:rsid w:val="00FE336D"/>
    <w:rsid w:val="00FE4CE8"/>
    <w:rsid w:val="00FE4D17"/>
    <w:rsid w:val="00FE4D1B"/>
    <w:rsid w:val="00FE4F45"/>
    <w:rsid w:val="00FE5B62"/>
    <w:rsid w:val="00FE6620"/>
    <w:rsid w:val="00FE7271"/>
    <w:rsid w:val="00FE76BE"/>
    <w:rsid w:val="00FF00F7"/>
    <w:rsid w:val="00FF066F"/>
    <w:rsid w:val="00FF0F24"/>
    <w:rsid w:val="00FF19F9"/>
    <w:rsid w:val="00FF2ABF"/>
    <w:rsid w:val="00FF3427"/>
    <w:rsid w:val="00FF342E"/>
    <w:rsid w:val="00FF3B2E"/>
    <w:rsid w:val="00FF3DAD"/>
    <w:rsid w:val="00FF4A26"/>
    <w:rsid w:val="00FF59ED"/>
    <w:rsid w:val="00FF64C1"/>
    <w:rsid w:val="00FF66EA"/>
    <w:rsid w:val="00FF7B86"/>
    <w:rsid w:val="00FF7C00"/>
    <w:rsid w:val="00FF7EC9"/>
    <w:rsid w:val="01343594"/>
    <w:rsid w:val="0135EF5D"/>
    <w:rsid w:val="015B97CC"/>
    <w:rsid w:val="016C5546"/>
    <w:rsid w:val="0176A348"/>
    <w:rsid w:val="01C3776E"/>
    <w:rsid w:val="0248AA87"/>
    <w:rsid w:val="02708C5E"/>
    <w:rsid w:val="027267E5"/>
    <w:rsid w:val="038148E3"/>
    <w:rsid w:val="03C6AEBD"/>
    <w:rsid w:val="040AB28A"/>
    <w:rsid w:val="043FC94F"/>
    <w:rsid w:val="047D9D01"/>
    <w:rsid w:val="04BD39E6"/>
    <w:rsid w:val="04D3F470"/>
    <w:rsid w:val="05578EF3"/>
    <w:rsid w:val="05933E2A"/>
    <w:rsid w:val="059CFBB5"/>
    <w:rsid w:val="05A016E5"/>
    <w:rsid w:val="05CCBBBE"/>
    <w:rsid w:val="05CCDA54"/>
    <w:rsid w:val="0631AE6B"/>
    <w:rsid w:val="0648C7C9"/>
    <w:rsid w:val="0658406E"/>
    <w:rsid w:val="06792AB4"/>
    <w:rsid w:val="069BE0BF"/>
    <w:rsid w:val="06EBAD04"/>
    <w:rsid w:val="0731A8D9"/>
    <w:rsid w:val="07896209"/>
    <w:rsid w:val="08A86C09"/>
    <w:rsid w:val="08CC0DDC"/>
    <w:rsid w:val="094308C4"/>
    <w:rsid w:val="0963DB31"/>
    <w:rsid w:val="0972F6F2"/>
    <w:rsid w:val="09856992"/>
    <w:rsid w:val="098BF588"/>
    <w:rsid w:val="09925211"/>
    <w:rsid w:val="09983AA3"/>
    <w:rsid w:val="0A044841"/>
    <w:rsid w:val="0A1E2C89"/>
    <w:rsid w:val="0A1E5E5F"/>
    <w:rsid w:val="0A3F768D"/>
    <w:rsid w:val="0A713400"/>
    <w:rsid w:val="0AC8D445"/>
    <w:rsid w:val="0B2C7B6A"/>
    <w:rsid w:val="0B48FBEF"/>
    <w:rsid w:val="0C5D10B0"/>
    <w:rsid w:val="0CB19837"/>
    <w:rsid w:val="0CE01A34"/>
    <w:rsid w:val="0CE998B2"/>
    <w:rsid w:val="0CF77C29"/>
    <w:rsid w:val="0D2EC416"/>
    <w:rsid w:val="0D48501F"/>
    <w:rsid w:val="0D75800C"/>
    <w:rsid w:val="0D82FCA3"/>
    <w:rsid w:val="0DA3ACE4"/>
    <w:rsid w:val="0E026E40"/>
    <w:rsid w:val="0E1E77D4"/>
    <w:rsid w:val="0E3D3B6E"/>
    <w:rsid w:val="0E88C4B6"/>
    <w:rsid w:val="0E8CDBD6"/>
    <w:rsid w:val="0EB0836B"/>
    <w:rsid w:val="0EDB875E"/>
    <w:rsid w:val="0EEB43BD"/>
    <w:rsid w:val="0EF1D4CC"/>
    <w:rsid w:val="0F11C493"/>
    <w:rsid w:val="0F2A83C8"/>
    <w:rsid w:val="0F7A3827"/>
    <w:rsid w:val="0F7F3511"/>
    <w:rsid w:val="0FAD4E69"/>
    <w:rsid w:val="0FB98C1F"/>
    <w:rsid w:val="101A9960"/>
    <w:rsid w:val="1030014A"/>
    <w:rsid w:val="10399CF2"/>
    <w:rsid w:val="111EBDC9"/>
    <w:rsid w:val="112F872E"/>
    <w:rsid w:val="11346143"/>
    <w:rsid w:val="1174DC30"/>
    <w:rsid w:val="11A359F1"/>
    <w:rsid w:val="11B27778"/>
    <w:rsid w:val="11B2E947"/>
    <w:rsid w:val="11D53A82"/>
    <w:rsid w:val="11E12BF5"/>
    <w:rsid w:val="120ADEE5"/>
    <w:rsid w:val="122F9762"/>
    <w:rsid w:val="126743F6"/>
    <w:rsid w:val="126D066D"/>
    <w:rsid w:val="1340EEC4"/>
    <w:rsid w:val="1355011F"/>
    <w:rsid w:val="135FC976"/>
    <w:rsid w:val="13CAFA27"/>
    <w:rsid w:val="14656FE6"/>
    <w:rsid w:val="153F8A8A"/>
    <w:rsid w:val="15586B30"/>
    <w:rsid w:val="155C7E7A"/>
    <w:rsid w:val="156A5F52"/>
    <w:rsid w:val="15C7CD4B"/>
    <w:rsid w:val="15DA5B85"/>
    <w:rsid w:val="15F27A9B"/>
    <w:rsid w:val="1609F71B"/>
    <w:rsid w:val="165CAB21"/>
    <w:rsid w:val="16678ADD"/>
    <w:rsid w:val="16AD75E6"/>
    <w:rsid w:val="16CC7DB9"/>
    <w:rsid w:val="170A242E"/>
    <w:rsid w:val="172CBF22"/>
    <w:rsid w:val="178FF91E"/>
    <w:rsid w:val="17BD4DE4"/>
    <w:rsid w:val="17EAC04B"/>
    <w:rsid w:val="181AE4F2"/>
    <w:rsid w:val="1821B8FC"/>
    <w:rsid w:val="18329A69"/>
    <w:rsid w:val="185977A1"/>
    <w:rsid w:val="188ADB88"/>
    <w:rsid w:val="18C4DF01"/>
    <w:rsid w:val="194768AD"/>
    <w:rsid w:val="197E6112"/>
    <w:rsid w:val="1B1A44D9"/>
    <w:rsid w:val="1B23287B"/>
    <w:rsid w:val="1B3113DA"/>
    <w:rsid w:val="1B3BCD29"/>
    <w:rsid w:val="1B783BA0"/>
    <w:rsid w:val="1B85CCF0"/>
    <w:rsid w:val="1BBA6C01"/>
    <w:rsid w:val="1BE1EEFC"/>
    <w:rsid w:val="1C015C24"/>
    <w:rsid w:val="1C184A78"/>
    <w:rsid w:val="1C2AB41E"/>
    <w:rsid w:val="1C33F454"/>
    <w:rsid w:val="1C70736D"/>
    <w:rsid w:val="1D06DBCA"/>
    <w:rsid w:val="1D0DC59C"/>
    <w:rsid w:val="1D5F5BE4"/>
    <w:rsid w:val="1D7D3A4A"/>
    <w:rsid w:val="1D9E5E0F"/>
    <w:rsid w:val="1DAB51CA"/>
    <w:rsid w:val="1DBD73BA"/>
    <w:rsid w:val="1DC2C4EB"/>
    <w:rsid w:val="1DE3A702"/>
    <w:rsid w:val="1DE91EE8"/>
    <w:rsid w:val="1DF5AEC6"/>
    <w:rsid w:val="1DF846BB"/>
    <w:rsid w:val="1E1BEBF0"/>
    <w:rsid w:val="1E8F9FF6"/>
    <w:rsid w:val="1EA21E0C"/>
    <w:rsid w:val="1F818D53"/>
    <w:rsid w:val="1FA5C8D6"/>
    <w:rsid w:val="1FB9D8B7"/>
    <w:rsid w:val="2026F11F"/>
    <w:rsid w:val="202FB28B"/>
    <w:rsid w:val="203DAD6B"/>
    <w:rsid w:val="2090F905"/>
    <w:rsid w:val="20AB2251"/>
    <w:rsid w:val="2120BFAA"/>
    <w:rsid w:val="212ACA91"/>
    <w:rsid w:val="21592B9D"/>
    <w:rsid w:val="2176A016"/>
    <w:rsid w:val="21AE15F6"/>
    <w:rsid w:val="22043BEE"/>
    <w:rsid w:val="220A7730"/>
    <w:rsid w:val="2210EDD6"/>
    <w:rsid w:val="2264B524"/>
    <w:rsid w:val="22A74AB3"/>
    <w:rsid w:val="22E692F6"/>
    <w:rsid w:val="2386946A"/>
    <w:rsid w:val="23F7DCFB"/>
    <w:rsid w:val="2440DDCB"/>
    <w:rsid w:val="2486E313"/>
    <w:rsid w:val="24ED8442"/>
    <w:rsid w:val="2505A601"/>
    <w:rsid w:val="25186B4F"/>
    <w:rsid w:val="252D318F"/>
    <w:rsid w:val="25B4710A"/>
    <w:rsid w:val="25CBB913"/>
    <w:rsid w:val="25CC142E"/>
    <w:rsid w:val="25CC8611"/>
    <w:rsid w:val="25D7C838"/>
    <w:rsid w:val="260CD620"/>
    <w:rsid w:val="260E4277"/>
    <w:rsid w:val="265D571F"/>
    <w:rsid w:val="26665630"/>
    <w:rsid w:val="26798DC5"/>
    <w:rsid w:val="2697052B"/>
    <w:rsid w:val="2699B3AF"/>
    <w:rsid w:val="27136AD3"/>
    <w:rsid w:val="2714810E"/>
    <w:rsid w:val="2757A211"/>
    <w:rsid w:val="2767E48F"/>
    <w:rsid w:val="279DE8A8"/>
    <w:rsid w:val="2822A5B3"/>
    <w:rsid w:val="282F8CE8"/>
    <w:rsid w:val="284454E1"/>
    <w:rsid w:val="2883C421"/>
    <w:rsid w:val="28BF6CC4"/>
    <w:rsid w:val="2912775C"/>
    <w:rsid w:val="295D27D0"/>
    <w:rsid w:val="297E5C6F"/>
    <w:rsid w:val="29CD2B9C"/>
    <w:rsid w:val="2A692B25"/>
    <w:rsid w:val="2A7E64D6"/>
    <w:rsid w:val="2ABAA226"/>
    <w:rsid w:val="2AE1DE2C"/>
    <w:rsid w:val="2AFFEE45"/>
    <w:rsid w:val="2B127F85"/>
    <w:rsid w:val="2B59B4DA"/>
    <w:rsid w:val="2B9DBB56"/>
    <w:rsid w:val="2BD8089C"/>
    <w:rsid w:val="2BD8871F"/>
    <w:rsid w:val="2C3F7539"/>
    <w:rsid w:val="2C8C8B84"/>
    <w:rsid w:val="2D573544"/>
    <w:rsid w:val="2D8ED039"/>
    <w:rsid w:val="2D97FFF4"/>
    <w:rsid w:val="2DB60598"/>
    <w:rsid w:val="2DB8863D"/>
    <w:rsid w:val="2DD4ECA6"/>
    <w:rsid w:val="2DDAAF1D"/>
    <w:rsid w:val="2DE13B29"/>
    <w:rsid w:val="2DED5552"/>
    <w:rsid w:val="2DF60C26"/>
    <w:rsid w:val="2E194C1D"/>
    <w:rsid w:val="2E2663A7"/>
    <w:rsid w:val="2E2D223D"/>
    <w:rsid w:val="2E8ADEB2"/>
    <w:rsid w:val="2EBA23BB"/>
    <w:rsid w:val="2EBE652E"/>
    <w:rsid w:val="2EF5A0EE"/>
    <w:rsid w:val="2F07733D"/>
    <w:rsid w:val="2F19F3C9"/>
    <w:rsid w:val="2F9A545D"/>
    <w:rsid w:val="2FAD0B80"/>
    <w:rsid w:val="2FCBF32B"/>
    <w:rsid w:val="30096FF6"/>
    <w:rsid w:val="305F6DF1"/>
    <w:rsid w:val="30D0E4C5"/>
    <w:rsid w:val="3104D2B3"/>
    <w:rsid w:val="31470E0D"/>
    <w:rsid w:val="314A4BFB"/>
    <w:rsid w:val="31FCC486"/>
    <w:rsid w:val="3236CDFF"/>
    <w:rsid w:val="32380787"/>
    <w:rsid w:val="32C4B7EC"/>
    <w:rsid w:val="32CA7D2E"/>
    <w:rsid w:val="32FF6470"/>
    <w:rsid w:val="3300C536"/>
    <w:rsid w:val="33127016"/>
    <w:rsid w:val="332BB94E"/>
    <w:rsid w:val="336DF44A"/>
    <w:rsid w:val="3408BCA7"/>
    <w:rsid w:val="342A3E2E"/>
    <w:rsid w:val="34373966"/>
    <w:rsid w:val="343E85B1"/>
    <w:rsid w:val="3444C5A2"/>
    <w:rsid w:val="34494C01"/>
    <w:rsid w:val="3459B811"/>
    <w:rsid w:val="347054F3"/>
    <w:rsid w:val="347E4785"/>
    <w:rsid w:val="347FA4F7"/>
    <w:rsid w:val="34E2BB76"/>
    <w:rsid w:val="35017BF8"/>
    <w:rsid w:val="35443E5E"/>
    <w:rsid w:val="355B82C2"/>
    <w:rsid w:val="356E5435"/>
    <w:rsid w:val="356F390A"/>
    <w:rsid w:val="35C22EAB"/>
    <w:rsid w:val="3661B7EE"/>
    <w:rsid w:val="36687F5F"/>
    <w:rsid w:val="367607D4"/>
    <w:rsid w:val="367BF19F"/>
    <w:rsid w:val="36974E92"/>
    <w:rsid w:val="36BC562F"/>
    <w:rsid w:val="36C7E934"/>
    <w:rsid w:val="3705845D"/>
    <w:rsid w:val="370D3F12"/>
    <w:rsid w:val="375BB623"/>
    <w:rsid w:val="37868991"/>
    <w:rsid w:val="3790172F"/>
    <w:rsid w:val="3799B476"/>
    <w:rsid w:val="37A2B3AE"/>
    <w:rsid w:val="37AE127E"/>
    <w:rsid w:val="37E41EC8"/>
    <w:rsid w:val="37EF76B9"/>
    <w:rsid w:val="38029867"/>
    <w:rsid w:val="3835A27C"/>
    <w:rsid w:val="38641884"/>
    <w:rsid w:val="389846DF"/>
    <w:rsid w:val="38A4999E"/>
    <w:rsid w:val="38F0F9E3"/>
    <w:rsid w:val="39222721"/>
    <w:rsid w:val="392621EA"/>
    <w:rsid w:val="397554C7"/>
    <w:rsid w:val="39C65632"/>
    <w:rsid w:val="3A11AECD"/>
    <w:rsid w:val="3A2D81A5"/>
    <w:rsid w:val="3A602618"/>
    <w:rsid w:val="3B24C07A"/>
    <w:rsid w:val="3B36CB33"/>
    <w:rsid w:val="3B4FBD0D"/>
    <w:rsid w:val="3B732673"/>
    <w:rsid w:val="3B848A22"/>
    <w:rsid w:val="3BC449BE"/>
    <w:rsid w:val="3BD3E5AD"/>
    <w:rsid w:val="3BE85CD9"/>
    <w:rsid w:val="3C1D9732"/>
    <w:rsid w:val="3C4AE3A1"/>
    <w:rsid w:val="3C68296E"/>
    <w:rsid w:val="3C86AD8B"/>
    <w:rsid w:val="3CFCA693"/>
    <w:rsid w:val="3D2EE76F"/>
    <w:rsid w:val="3D3ADD20"/>
    <w:rsid w:val="3D4892A8"/>
    <w:rsid w:val="3D72D891"/>
    <w:rsid w:val="3D7656C2"/>
    <w:rsid w:val="3D7B901B"/>
    <w:rsid w:val="3D95538F"/>
    <w:rsid w:val="3DBAD30A"/>
    <w:rsid w:val="3DFCEBDB"/>
    <w:rsid w:val="3E367E05"/>
    <w:rsid w:val="3E493D1F"/>
    <w:rsid w:val="3E66DF58"/>
    <w:rsid w:val="3E73DDBC"/>
    <w:rsid w:val="3E838ECB"/>
    <w:rsid w:val="3EA7BA14"/>
    <w:rsid w:val="3EC0D08A"/>
    <w:rsid w:val="3ED8B9E1"/>
    <w:rsid w:val="3F3D2D5D"/>
    <w:rsid w:val="3F56A36B"/>
    <w:rsid w:val="3FC57ECC"/>
    <w:rsid w:val="3FD194C5"/>
    <w:rsid w:val="402BC711"/>
    <w:rsid w:val="407DE6BD"/>
    <w:rsid w:val="408EDE8B"/>
    <w:rsid w:val="40CF8CAE"/>
    <w:rsid w:val="410BB7AA"/>
    <w:rsid w:val="4135BD09"/>
    <w:rsid w:val="4169147A"/>
    <w:rsid w:val="41A60CB7"/>
    <w:rsid w:val="42FE5916"/>
    <w:rsid w:val="4327F201"/>
    <w:rsid w:val="43348D24"/>
    <w:rsid w:val="4364DB71"/>
    <w:rsid w:val="439421D3"/>
    <w:rsid w:val="43F1F4DC"/>
    <w:rsid w:val="441B808A"/>
    <w:rsid w:val="4460C236"/>
    <w:rsid w:val="4492477E"/>
    <w:rsid w:val="44AB9F5F"/>
    <w:rsid w:val="44DBA6B0"/>
    <w:rsid w:val="44ED4172"/>
    <w:rsid w:val="44EF2C4D"/>
    <w:rsid w:val="44F4FA68"/>
    <w:rsid w:val="451DD781"/>
    <w:rsid w:val="45232899"/>
    <w:rsid w:val="4532E7A9"/>
    <w:rsid w:val="45449C74"/>
    <w:rsid w:val="45B1E887"/>
    <w:rsid w:val="45D1706C"/>
    <w:rsid w:val="46275A5B"/>
    <w:rsid w:val="462EAE8A"/>
    <w:rsid w:val="46369CF4"/>
    <w:rsid w:val="463CEADD"/>
    <w:rsid w:val="46680298"/>
    <w:rsid w:val="46CC0226"/>
    <w:rsid w:val="46D02573"/>
    <w:rsid w:val="471EBB31"/>
    <w:rsid w:val="472CDAE0"/>
    <w:rsid w:val="474D24DA"/>
    <w:rsid w:val="478FFA78"/>
    <w:rsid w:val="47AA4F35"/>
    <w:rsid w:val="47D26D55"/>
    <w:rsid w:val="47DDA83B"/>
    <w:rsid w:val="47E91D46"/>
    <w:rsid w:val="4802892C"/>
    <w:rsid w:val="484B0790"/>
    <w:rsid w:val="4877BFB2"/>
    <w:rsid w:val="48DF69E1"/>
    <w:rsid w:val="49006075"/>
    <w:rsid w:val="491D498F"/>
    <w:rsid w:val="4940D2B4"/>
    <w:rsid w:val="495A1C13"/>
    <w:rsid w:val="49B5F7F5"/>
    <w:rsid w:val="49BB3D57"/>
    <w:rsid w:val="49F326C7"/>
    <w:rsid w:val="4A09CD53"/>
    <w:rsid w:val="4A2732C3"/>
    <w:rsid w:val="4A29A566"/>
    <w:rsid w:val="4A3C1C90"/>
    <w:rsid w:val="4A4A2C29"/>
    <w:rsid w:val="4A4F0ED7"/>
    <w:rsid w:val="4A76CFD3"/>
    <w:rsid w:val="4A82D71C"/>
    <w:rsid w:val="4A83BE1C"/>
    <w:rsid w:val="4A847455"/>
    <w:rsid w:val="4AC94C83"/>
    <w:rsid w:val="4AE1EFF7"/>
    <w:rsid w:val="4AEB7D41"/>
    <w:rsid w:val="4AF369CC"/>
    <w:rsid w:val="4B1FE3FC"/>
    <w:rsid w:val="4B276D20"/>
    <w:rsid w:val="4B340005"/>
    <w:rsid w:val="4B997E0D"/>
    <w:rsid w:val="4C2AB5C0"/>
    <w:rsid w:val="4C7A7714"/>
    <w:rsid w:val="4C7DC058"/>
    <w:rsid w:val="4CBD8C48"/>
    <w:rsid w:val="4CEDE304"/>
    <w:rsid w:val="4D052D78"/>
    <w:rsid w:val="4D14A2E2"/>
    <w:rsid w:val="4D41E289"/>
    <w:rsid w:val="4D52A59F"/>
    <w:rsid w:val="4D741F2E"/>
    <w:rsid w:val="4DCF69A3"/>
    <w:rsid w:val="4DDF5604"/>
    <w:rsid w:val="4DED64A0"/>
    <w:rsid w:val="4DF43497"/>
    <w:rsid w:val="4DF5BEA5"/>
    <w:rsid w:val="4DF940C5"/>
    <w:rsid w:val="4E00F53C"/>
    <w:rsid w:val="4E1990B9"/>
    <w:rsid w:val="4E23860C"/>
    <w:rsid w:val="4E858B18"/>
    <w:rsid w:val="4E94DDAF"/>
    <w:rsid w:val="4E9DCB5C"/>
    <w:rsid w:val="4F0439C6"/>
    <w:rsid w:val="4F4F996A"/>
    <w:rsid w:val="4F96EBDB"/>
    <w:rsid w:val="4FB5D2E9"/>
    <w:rsid w:val="502BBB9C"/>
    <w:rsid w:val="5033C3D4"/>
    <w:rsid w:val="50887561"/>
    <w:rsid w:val="51210E60"/>
    <w:rsid w:val="512702AD"/>
    <w:rsid w:val="5132BC3C"/>
    <w:rsid w:val="51A9A18C"/>
    <w:rsid w:val="51B02642"/>
    <w:rsid w:val="51BFF2D7"/>
    <w:rsid w:val="51DAEFB0"/>
    <w:rsid w:val="51DC1B78"/>
    <w:rsid w:val="51E3322C"/>
    <w:rsid w:val="520078AD"/>
    <w:rsid w:val="52107B35"/>
    <w:rsid w:val="5245B324"/>
    <w:rsid w:val="524F7423"/>
    <w:rsid w:val="5251E91A"/>
    <w:rsid w:val="525BFDE9"/>
    <w:rsid w:val="525F4974"/>
    <w:rsid w:val="525FBC8F"/>
    <w:rsid w:val="52A3848E"/>
    <w:rsid w:val="52F72969"/>
    <w:rsid w:val="53086FD3"/>
    <w:rsid w:val="535C4CB0"/>
    <w:rsid w:val="53813133"/>
    <w:rsid w:val="53818686"/>
    <w:rsid w:val="5394B6D0"/>
    <w:rsid w:val="53C00141"/>
    <w:rsid w:val="53D61CA5"/>
    <w:rsid w:val="53FEBEB6"/>
    <w:rsid w:val="5422FACC"/>
    <w:rsid w:val="542E7010"/>
    <w:rsid w:val="545CAB31"/>
    <w:rsid w:val="54815A4C"/>
    <w:rsid w:val="5488D23D"/>
    <w:rsid w:val="54B5CA24"/>
    <w:rsid w:val="54C528F9"/>
    <w:rsid w:val="55158ECF"/>
    <w:rsid w:val="55579596"/>
    <w:rsid w:val="5607C336"/>
    <w:rsid w:val="56184C6B"/>
    <w:rsid w:val="561D59B8"/>
    <w:rsid w:val="5640515D"/>
    <w:rsid w:val="56495083"/>
    <w:rsid w:val="569088BD"/>
    <w:rsid w:val="56DC6474"/>
    <w:rsid w:val="56FE932D"/>
    <w:rsid w:val="570F3FAF"/>
    <w:rsid w:val="57186591"/>
    <w:rsid w:val="57439213"/>
    <w:rsid w:val="576D0437"/>
    <w:rsid w:val="577DA512"/>
    <w:rsid w:val="57A00DEE"/>
    <w:rsid w:val="57EDE250"/>
    <w:rsid w:val="57F83A37"/>
    <w:rsid w:val="58003EEF"/>
    <w:rsid w:val="5807207F"/>
    <w:rsid w:val="582C591E"/>
    <w:rsid w:val="58827218"/>
    <w:rsid w:val="59005C4B"/>
    <w:rsid w:val="594E989D"/>
    <w:rsid w:val="5968E524"/>
    <w:rsid w:val="59876FE2"/>
    <w:rsid w:val="599AFBE6"/>
    <w:rsid w:val="599C47A1"/>
    <w:rsid w:val="59A2DA13"/>
    <w:rsid w:val="59E8EAD3"/>
    <w:rsid w:val="5A43D2A2"/>
    <w:rsid w:val="5AA52665"/>
    <w:rsid w:val="5AB61C8D"/>
    <w:rsid w:val="5AF9B385"/>
    <w:rsid w:val="5B56A3E1"/>
    <w:rsid w:val="5BAAAA98"/>
    <w:rsid w:val="5BAF497D"/>
    <w:rsid w:val="5BB62E8B"/>
    <w:rsid w:val="5C2D7B7D"/>
    <w:rsid w:val="5C32A409"/>
    <w:rsid w:val="5CE1D0E3"/>
    <w:rsid w:val="5D5CE0CF"/>
    <w:rsid w:val="5D660D24"/>
    <w:rsid w:val="5D6E6A10"/>
    <w:rsid w:val="5D6F0B98"/>
    <w:rsid w:val="5D7571B4"/>
    <w:rsid w:val="5D7738E8"/>
    <w:rsid w:val="5D83703E"/>
    <w:rsid w:val="5DCF5799"/>
    <w:rsid w:val="5E488436"/>
    <w:rsid w:val="5E526CE2"/>
    <w:rsid w:val="5E776DF9"/>
    <w:rsid w:val="5EDAF912"/>
    <w:rsid w:val="5F0EFE1D"/>
    <w:rsid w:val="6018BE63"/>
    <w:rsid w:val="606C9037"/>
    <w:rsid w:val="6078FC4F"/>
    <w:rsid w:val="60CC7EA8"/>
    <w:rsid w:val="61319515"/>
    <w:rsid w:val="6186A2EC"/>
    <w:rsid w:val="61BBCDCB"/>
    <w:rsid w:val="629A29D2"/>
    <w:rsid w:val="629AE428"/>
    <w:rsid w:val="62ED18E9"/>
    <w:rsid w:val="62FBCA11"/>
    <w:rsid w:val="6301FD2D"/>
    <w:rsid w:val="630FB726"/>
    <w:rsid w:val="631CB2D1"/>
    <w:rsid w:val="632660E4"/>
    <w:rsid w:val="63CB941B"/>
    <w:rsid w:val="63D8735A"/>
    <w:rsid w:val="63F69A18"/>
    <w:rsid w:val="64031BD5"/>
    <w:rsid w:val="64261D57"/>
    <w:rsid w:val="6450ACC8"/>
    <w:rsid w:val="65606AD0"/>
    <w:rsid w:val="6560F520"/>
    <w:rsid w:val="656E3F7B"/>
    <w:rsid w:val="65CD1F06"/>
    <w:rsid w:val="65DE71D3"/>
    <w:rsid w:val="662CE590"/>
    <w:rsid w:val="6642B3EE"/>
    <w:rsid w:val="664720D1"/>
    <w:rsid w:val="664EBBCF"/>
    <w:rsid w:val="665ADE65"/>
    <w:rsid w:val="66613165"/>
    <w:rsid w:val="66654061"/>
    <w:rsid w:val="666DD2C2"/>
    <w:rsid w:val="667A0808"/>
    <w:rsid w:val="66CC1681"/>
    <w:rsid w:val="66F849BA"/>
    <w:rsid w:val="671F888B"/>
    <w:rsid w:val="672A15D0"/>
    <w:rsid w:val="675173DD"/>
    <w:rsid w:val="67884D8A"/>
    <w:rsid w:val="678F448A"/>
    <w:rsid w:val="67C8B5F1"/>
    <w:rsid w:val="67CB8ABD"/>
    <w:rsid w:val="67E9725F"/>
    <w:rsid w:val="6853BB5C"/>
    <w:rsid w:val="685CD22E"/>
    <w:rsid w:val="686EB05A"/>
    <w:rsid w:val="687D2273"/>
    <w:rsid w:val="68E26221"/>
    <w:rsid w:val="690E938A"/>
    <w:rsid w:val="691C0FBB"/>
    <w:rsid w:val="69B67415"/>
    <w:rsid w:val="69D8B1FF"/>
    <w:rsid w:val="69DBB1EF"/>
    <w:rsid w:val="69FA08EF"/>
    <w:rsid w:val="6A452162"/>
    <w:rsid w:val="6A5DF27B"/>
    <w:rsid w:val="6A69FF88"/>
    <w:rsid w:val="6B0CB021"/>
    <w:rsid w:val="6B12DE08"/>
    <w:rsid w:val="6B55F101"/>
    <w:rsid w:val="6B89549F"/>
    <w:rsid w:val="6BAAA9BB"/>
    <w:rsid w:val="6BC0EC14"/>
    <w:rsid w:val="6BD196F8"/>
    <w:rsid w:val="6C246835"/>
    <w:rsid w:val="6C308B97"/>
    <w:rsid w:val="6CC80E72"/>
    <w:rsid w:val="6CDD53CA"/>
    <w:rsid w:val="6D10FC89"/>
    <w:rsid w:val="6D25E5A1"/>
    <w:rsid w:val="6D491233"/>
    <w:rsid w:val="6D7F84AB"/>
    <w:rsid w:val="6D87E43B"/>
    <w:rsid w:val="6DE2CDFB"/>
    <w:rsid w:val="6DF088A1"/>
    <w:rsid w:val="6E1ECF18"/>
    <w:rsid w:val="6E203FD1"/>
    <w:rsid w:val="6E2D21BF"/>
    <w:rsid w:val="6E4AB676"/>
    <w:rsid w:val="6EC09295"/>
    <w:rsid w:val="6EDEF07E"/>
    <w:rsid w:val="6EE26EF0"/>
    <w:rsid w:val="6EE7017C"/>
    <w:rsid w:val="6F0BFEB7"/>
    <w:rsid w:val="6F46F1C8"/>
    <w:rsid w:val="6F48D55F"/>
    <w:rsid w:val="6F61481A"/>
    <w:rsid w:val="6F6E08F4"/>
    <w:rsid w:val="6F774949"/>
    <w:rsid w:val="70408AC4"/>
    <w:rsid w:val="7062C772"/>
    <w:rsid w:val="70DC3FB7"/>
    <w:rsid w:val="70E94DEE"/>
    <w:rsid w:val="711B00C3"/>
    <w:rsid w:val="71560C61"/>
    <w:rsid w:val="7164C647"/>
    <w:rsid w:val="71DB27EB"/>
    <w:rsid w:val="71F99242"/>
    <w:rsid w:val="7232458D"/>
    <w:rsid w:val="724765AE"/>
    <w:rsid w:val="72556111"/>
    <w:rsid w:val="730DAE32"/>
    <w:rsid w:val="7349A95F"/>
    <w:rsid w:val="7350B21B"/>
    <w:rsid w:val="73642B2E"/>
    <w:rsid w:val="73A66129"/>
    <w:rsid w:val="73B075A9"/>
    <w:rsid w:val="7421F8D6"/>
    <w:rsid w:val="74917034"/>
    <w:rsid w:val="74CACD8F"/>
    <w:rsid w:val="74E817B7"/>
    <w:rsid w:val="74F8BC27"/>
    <w:rsid w:val="755CA66E"/>
    <w:rsid w:val="7563D775"/>
    <w:rsid w:val="7638376A"/>
    <w:rsid w:val="764687F3"/>
    <w:rsid w:val="769538BE"/>
    <w:rsid w:val="76AEE9FA"/>
    <w:rsid w:val="76C74833"/>
    <w:rsid w:val="76DCB53D"/>
    <w:rsid w:val="76E10B5B"/>
    <w:rsid w:val="76EB55C6"/>
    <w:rsid w:val="770EEB6C"/>
    <w:rsid w:val="771B5338"/>
    <w:rsid w:val="771EAC3C"/>
    <w:rsid w:val="77975D2B"/>
    <w:rsid w:val="7799640C"/>
    <w:rsid w:val="77B30025"/>
    <w:rsid w:val="77BE35A7"/>
    <w:rsid w:val="77C5CBE9"/>
    <w:rsid w:val="7807F569"/>
    <w:rsid w:val="7827F3F7"/>
    <w:rsid w:val="785F13AB"/>
    <w:rsid w:val="78755D1F"/>
    <w:rsid w:val="788F3195"/>
    <w:rsid w:val="78923447"/>
    <w:rsid w:val="78B9665E"/>
    <w:rsid w:val="78B97451"/>
    <w:rsid w:val="78D851A1"/>
    <w:rsid w:val="7933A5B7"/>
    <w:rsid w:val="7934A632"/>
    <w:rsid w:val="7952FFC7"/>
    <w:rsid w:val="796FD82C"/>
    <w:rsid w:val="797A315B"/>
    <w:rsid w:val="7999A858"/>
    <w:rsid w:val="79A68B63"/>
    <w:rsid w:val="79A7D17D"/>
    <w:rsid w:val="79ADF881"/>
    <w:rsid w:val="79D1311C"/>
    <w:rsid w:val="7AE2D81B"/>
    <w:rsid w:val="7B2B92BC"/>
    <w:rsid w:val="7C16837A"/>
    <w:rsid w:val="7C3A38C0"/>
    <w:rsid w:val="7C60C470"/>
    <w:rsid w:val="7CA11007"/>
    <w:rsid w:val="7CE20AE7"/>
    <w:rsid w:val="7D6CB560"/>
    <w:rsid w:val="7D9DCD9D"/>
    <w:rsid w:val="7DB73B87"/>
    <w:rsid w:val="7DC5B4D4"/>
    <w:rsid w:val="7DDC69B1"/>
    <w:rsid w:val="7DE1C859"/>
    <w:rsid w:val="7DE27FC2"/>
    <w:rsid w:val="7E62200E"/>
    <w:rsid w:val="7E701400"/>
    <w:rsid w:val="7E995C15"/>
    <w:rsid w:val="7F00515C"/>
    <w:rsid w:val="7F005807"/>
    <w:rsid w:val="7F170A74"/>
    <w:rsid w:val="7F3FF4EC"/>
    <w:rsid w:val="7F549D33"/>
    <w:rsid w:val="7F580845"/>
    <w:rsid w:val="7F666765"/>
    <w:rsid w:val="7F9D58C1"/>
    <w:rsid w:val="7FC7821F"/>
    <w:rsid w:val="7FD422DB"/>
    <w:rsid w:val="7FDF3248"/>
    <w:rsid w:val="7FF2A48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4D61E"/>
  <w14:defaultImageDpi w14:val="32767"/>
  <w15:chartTrackingRefBased/>
  <w15:docId w15:val="{1E4CC81D-4AE0-494A-B267-FABAA17DD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5581"/>
    <w:pPr>
      <w:spacing w:after="240"/>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3294"/>
    <w:pPr>
      <w:tabs>
        <w:tab w:val="center" w:pos="4680"/>
        <w:tab w:val="right" w:pos="9360"/>
      </w:tabs>
    </w:pPr>
  </w:style>
  <w:style w:type="character" w:customStyle="1" w:styleId="HeaderChar">
    <w:name w:val="Header Char"/>
    <w:basedOn w:val="DefaultParagraphFont"/>
    <w:link w:val="Header"/>
    <w:uiPriority w:val="99"/>
    <w:rsid w:val="00213294"/>
  </w:style>
  <w:style w:type="paragraph" w:styleId="Footer">
    <w:name w:val="footer"/>
    <w:basedOn w:val="Normal"/>
    <w:link w:val="FooterChar"/>
    <w:uiPriority w:val="99"/>
    <w:unhideWhenUsed/>
    <w:rsid w:val="00213294"/>
    <w:pPr>
      <w:tabs>
        <w:tab w:val="center" w:pos="4680"/>
        <w:tab w:val="right" w:pos="9360"/>
      </w:tabs>
    </w:pPr>
  </w:style>
  <w:style w:type="character" w:customStyle="1" w:styleId="FooterChar">
    <w:name w:val="Footer Char"/>
    <w:basedOn w:val="DefaultParagraphFont"/>
    <w:link w:val="Footer"/>
    <w:uiPriority w:val="99"/>
    <w:rsid w:val="00213294"/>
  </w:style>
  <w:style w:type="table" w:styleId="TableGrid">
    <w:name w:val="Table Grid"/>
    <w:basedOn w:val="TableNormal"/>
    <w:uiPriority w:val="59"/>
    <w:rsid w:val="009D662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link w:val="TableTitlesChar"/>
    <w:qFormat/>
    <w:rsid w:val="008D67CC"/>
    <w:pPr>
      <w:spacing w:before="60" w:after="60"/>
    </w:pPr>
    <w:rPr>
      <w:rFonts w:ascii="Calibri" w:eastAsia="Calibri" w:hAnsi="Calibri" w:cs="Times New Roman"/>
      <w:b/>
      <w:bCs/>
      <w:sz w:val="32"/>
      <w:szCs w:val="32"/>
      <w:lang w:bidi="en-US"/>
    </w:rPr>
  </w:style>
  <w:style w:type="character" w:customStyle="1" w:styleId="TableTitlesChar">
    <w:name w:val="Table Titles Char"/>
    <w:link w:val="TableTitles"/>
    <w:rsid w:val="008D67CC"/>
    <w:rPr>
      <w:rFonts w:ascii="Calibri" w:eastAsia="Calibri" w:hAnsi="Calibri" w:cs="Times New Roman"/>
      <w:b/>
      <w:bCs/>
      <w:sz w:val="32"/>
      <w:szCs w:val="32"/>
      <w:lang w:bidi="en-US"/>
    </w:rPr>
  </w:style>
  <w:style w:type="character" w:styleId="CommentReference">
    <w:name w:val="annotation reference"/>
    <w:basedOn w:val="DefaultParagraphFont"/>
    <w:uiPriority w:val="99"/>
    <w:semiHidden/>
    <w:unhideWhenUsed/>
    <w:rsid w:val="009D662B"/>
    <w:rPr>
      <w:sz w:val="16"/>
      <w:szCs w:val="16"/>
    </w:rPr>
  </w:style>
  <w:style w:type="paragraph" w:styleId="CommentText">
    <w:name w:val="annotation text"/>
    <w:basedOn w:val="Normal"/>
    <w:link w:val="CommentTextChar"/>
    <w:uiPriority w:val="99"/>
    <w:unhideWhenUsed/>
    <w:rsid w:val="009D662B"/>
    <w:pPr>
      <w:spacing w:after="200"/>
    </w:pPr>
    <w:rPr>
      <w:sz w:val="20"/>
      <w:szCs w:val="20"/>
    </w:rPr>
  </w:style>
  <w:style w:type="character" w:customStyle="1" w:styleId="CommentTextChar">
    <w:name w:val="Comment Text Char"/>
    <w:basedOn w:val="DefaultParagraphFont"/>
    <w:link w:val="CommentText"/>
    <w:uiPriority w:val="99"/>
    <w:rsid w:val="009D662B"/>
    <w:rPr>
      <w:sz w:val="20"/>
      <w:szCs w:val="20"/>
    </w:rPr>
  </w:style>
  <w:style w:type="paragraph" w:styleId="ListParagraph">
    <w:name w:val="List Paragraph"/>
    <w:basedOn w:val="Normal"/>
    <w:uiPriority w:val="34"/>
    <w:qFormat/>
    <w:rsid w:val="009119D5"/>
    <w:pPr>
      <w:ind w:left="720"/>
      <w:contextualSpacing/>
    </w:pPr>
    <w:rPr>
      <w:szCs w:val="22"/>
    </w:rPr>
  </w:style>
  <w:style w:type="paragraph" w:styleId="BalloonText">
    <w:name w:val="Balloon Text"/>
    <w:basedOn w:val="Normal"/>
    <w:link w:val="BalloonTextChar"/>
    <w:uiPriority w:val="99"/>
    <w:semiHidden/>
    <w:unhideWhenUsed/>
    <w:rsid w:val="003F2E36"/>
    <w:rPr>
      <w:rFonts w:ascii="Tahoma" w:hAnsi="Tahoma" w:cs="Tahoma"/>
      <w:sz w:val="16"/>
      <w:szCs w:val="16"/>
    </w:rPr>
  </w:style>
  <w:style w:type="character" w:customStyle="1" w:styleId="BalloonTextChar">
    <w:name w:val="Balloon Text Char"/>
    <w:basedOn w:val="DefaultParagraphFont"/>
    <w:link w:val="BalloonText"/>
    <w:uiPriority w:val="99"/>
    <w:semiHidden/>
    <w:rsid w:val="003F2E36"/>
    <w:rPr>
      <w:rFonts w:ascii="Tahoma" w:hAnsi="Tahoma" w:cs="Tahoma"/>
      <w:sz w:val="16"/>
      <w:szCs w:val="16"/>
    </w:r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sid w:val="00C83E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A44BF"/>
    <w:pPr>
      <w:spacing w:after="0"/>
    </w:pPr>
    <w:rPr>
      <w:b/>
      <w:bCs/>
    </w:rPr>
  </w:style>
  <w:style w:type="character" w:customStyle="1" w:styleId="CommentSubjectChar">
    <w:name w:val="Comment Subject Char"/>
    <w:basedOn w:val="CommentTextChar"/>
    <w:link w:val="CommentSubject"/>
    <w:uiPriority w:val="99"/>
    <w:semiHidden/>
    <w:rsid w:val="00EA44BF"/>
    <w:rPr>
      <w:b/>
      <w:bCs/>
      <w:sz w:val="20"/>
      <w:szCs w:val="20"/>
    </w:rPr>
  </w:style>
  <w:style w:type="paragraph" w:styleId="Revision">
    <w:name w:val="Revision"/>
    <w:hidden/>
    <w:uiPriority w:val="99"/>
    <w:semiHidden/>
    <w:rsid w:val="0071211A"/>
  </w:style>
  <w:style w:type="paragraph" w:customStyle="1" w:styleId="paragraph">
    <w:name w:val="paragraph"/>
    <w:basedOn w:val="Normal"/>
    <w:rsid w:val="009E1CC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9E1CC9"/>
  </w:style>
  <w:style w:type="character" w:customStyle="1" w:styleId="eop">
    <w:name w:val="eop"/>
    <w:basedOn w:val="DefaultParagraphFont"/>
    <w:rsid w:val="009E1CC9"/>
  </w:style>
  <w:style w:type="character" w:customStyle="1" w:styleId="italic">
    <w:name w:val="italic"/>
    <w:basedOn w:val="DefaultParagraphFont"/>
    <w:rsid w:val="002B3C21"/>
  </w:style>
  <w:style w:type="character" w:customStyle="1" w:styleId="UnresolvedMention2">
    <w:name w:val="Unresolved Mention2"/>
    <w:basedOn w:val="DefaultParagraphFont"/>
    <w:uiPriority w:val="99"/>
    <w:semiHidden/>
    <w:unhideWhenUsed/>
    <w:rsid w:val="002F4483"/>
    <w:rPr>
      <w:color w:val="605E5C"/>
      <w:shd w:val="clear" w:color="auto" w:fill="E1DFDD"/>
    </w:rPr>
  </w:style>
  <w:style w:type="paragraph" w:styleId="Title">
    <w:name w:val="Title"/>
    <w:basedOn w:val="Normal"/>
    <w:next w:val="Normal"/>
    <w:link w:val="TitleChar"/>
    <w:uiPriority w:val="10"/>
    <w:qFormat/>
    <w:rsid w:val="00A97392"/>
    <w:pPr>
      <w:spacing w:before="240" w:after="120"/>
      <w:ind w:left="2160" w:right="2160"/>
      <w:jc w:val="center"/>
    </w:pPr>
    <w:rPr>
      <w:b/>
      <w:sz w:val="40"/>
      <w:szCs w:val="40"/>
    </w:rPr>
  </w:style>
  <w:style w:type="character" w:customStyle="1" w:styleId="TitleChar">
    <w:name w:val="Title Char"/>
    <w:basedOn w:val="DefaultParagraphFont"/>
    <w:link w:val="Title"/>
    <w:uiPriority w:val="10"/>
    <w:rsid w:val="00A97392"/>
    <w:rPr>
      <w:b/>
      <w:sz w:val="40"/>
      <w:szCs w:val="40"/>
    </w:rPr>
  </w:style>
  <w:style w:type="paragraph" w:styleId="Subtitle">
    <w:name w:val="Subtitle"/>
    <w:basedOn w:val="Normal"/>
    <w:next w:val="Normal"/>
    <w:link w:val="SubtitleChar"/>
    <w:uiPriority w:val="11"/>
    <w:qFormat/>
    <w:rsid w:val="004F086C"/>
    <w:pPr>
      <w:spacing w:after="120"/>
      <w:jc w:val="center"/>
    </w:pPr>
    <w:rPr>
      <w:sz w:val="32"/>
      <w:szCs w:val="32"/>
    </w:rPr>
  </w:style>
  <w:style w:type="character" w:customStyle="1" w:styleId="SubtitleChar">
    <w:name w:val="Subtitle Char"/>
    <w:basedOn w:val="DefaultParagraphFont"/>
    <w:link w:val="Subtitle"/>
    <w:uiPriority w:val="11"/>
    <w:rsid w:val="004F086C"/>
    <w:rPr>
      <w:sz w:val="32"/>
      <w:szCs w:val="32"/>
    </w:rPr>
  </w:style>
  <w:style w:type="paragraph" w:customStyle="1" w:styleId="RightColumnFormat">
    <w:name w:val="Right Column Format"/>
    <w:link w:val="RightColumnFormatChar"/>
    <w:qFormat/>
    <w:rsid w:val="002C7465"/>
    <w:pPr>
      <w:spacing w:after="240"/>
      <w:contextualSpacing/>
    </w:pPr>
    <w:rPr>
      <w:rFonts w:ascii="Calibri" w:eastAsia="Calibri" w:hAnsi="Calibri" w:cs="Times New Roman"/>
      <w:b/>
      <w:bCs/>
      <w:sz w:val="28"/>
      <w:szCs w:val="28"/>
      <w:lang w:bidi="en-US"/>
    </w:rPr>
  </w:style>
  <w:style w:type="paragraph" w:customStyle="1" w:styleId="LeftColumnTitle">
    <w:name w:val="Left Column Title"/>
    <w:link w:val="LeftColumnTitleChar"/>
    <w:qFormat/>
    <w:rsid w:val="006F5581"/>
    <w:pPr>
      <w:spacing w:after="240"/>
    </w:pPr>
    <w:rPr>
      <w:rFonts w:ascii="Calibri" w:eastAsia="Calibri" w:hAnsi="Calibri" w:cs="Times New Roman"/>
      <w:b/>
      <w:bCs/>
      <w:sz w:val="28"/>
      <w:szCs w:val="32"/>
      <w:lang w:bidi="en-US"/>
    </w:rPr>
  </w:style>
  <w:style w:type="character" w:customStyle="1" w:styleId="RightColumnFormatChar">
    <w:name w:val="Right Column Format Char"/>
    <w:basedOn w:val="TableTitlesChar"/>
    <w:link w:val="RightColumnFormat"/>
    <w:rsid w:val="002C7465"/>
    <w:rPr>
      <w:rFonts w:ascii="Calibri" w:eastAsia="Calibri" w:hAnsi="Calibri" w:cs="Times New Roman"/>
      <w:b/>
      <w:bCs/>
      <w:sz w:val="28"/>
      <w:szCs w:val="28"/>
      <w:lang w:bidi="en-US"/>
    </w:rPr>
  </w:style>
  <w:style w:type="paragraph" w:customStyle="1" w:styleId="FooterText">
    <w:name w:val="Footer Text"/>
    <w:link w:val="FooterTextChar"/>
    <w:qFormat/>
    <w:rsid w:val="0012621A"/>
    <w:rPr>
      <w:rFonts w:ascii="Calibri" w:eastAsia="Calibri" w:hAnsi="Calibri" w:cs="Times New Roman"/>
      <w:bCs/>
      <w:sz w:val="20"/>
      <w:szCs w:val="20"/>
      <w:lang w:bidi="en-US"/>
    </w:rPr>
  </w:style>
  <w:style w:type="character" w:customStyle="1" w:styleId="LeftColumnTitleChar">
    <w:name w:val="Left Column Title Char"/>
    <w:basedOn w:val="TableTitlesChar"/>
    <w:link w:val="LeftColumnTitle"/>
    <w:rsid w:val="006F5581"/>
    <w:rPr>
      <w:rFonts w:ascii="Calibri" w:eastAsia="Calibri" w:hAnsi="Calibri" w:cs="Times New Roman"/>
      <w:b/>
      <w:bCs/>
      <w:sz w:val="28"/>
      <w:szCs w:val="32"/>
      <w:lang w:bidi="en-US"/>
    </w:rPr>
  </w:style>
  <w:style w:type="character" w:customStyle="1" w:styleId="FooterTextChar">
    <w:name w:val="Footer Text Char"/>
    <w:basedOn w:val="DefaultParagraphFont"/>
    <w:link w:val="FooterText"/>
    <w:rsid w:val="0012621A"/>
    <w:rPr>
      <w:rFonts w:ascii="Calibri" w:eastAsia="Calibri" w:hAnsi="Calibri" w:cs="Times New Roman"/>
      <w:bCs/>
      <w:sz w:val="20"/>
      <w:szCs w:val="20"/>
      <w:lang w:bidi="en-US"/>
    </w:rPr>
  </w:style>
  <w:style w:type="paragraph" w:customStyle="1" w:styleId="HeaderTitle">
    <w:name w:val="Header Title"/>
    <w:link w:val="HeaderTitleChar"/>
    <w:qFormat/>
    <w:rsid w:val="00B8002E"/>
    <w:pPr>
      <w:spacing w:before="120" w:after="240"/>
      <w:ind w:left="2880" w:right="2880"/>
      <w:jc w:val="center"/>
    </w:pPr>
    <w:rPr>
      <w:b/>
      <w:sz w:val="44"/>
      <w:szCs w:val="44"/>
    </w:rPr>
  </w:style>
  <w:style w:type="character" w:customStyle="1" w:styleId="HeaderTitleChar">
    <w:name w:val="Header Title Char"/>
    <w:basedOn w:val="TitleChar"/>
    <w:link w:val="HeaderTitle"/>
    <w:rsid w:val="00B8002E"/>
    <w:rPr>
      <w:b/>
      <w:sz w:val="44"/>
      <w:szCs w:val="44"/>
    </w:rPr>
  </w:style>
  <w:style w:type="paragraph" w:customStyle="1" w:styleId="FooterText0">
    <w:name w:val="FooterText"/>
    <w:basedOn w:val="FooterText"/>
    <w:link w:val="FooterTextChar0"/>
    <w:qFormat/>
    <w:rsid w:val="000F1204"/>
  </w:style>
  <w:style w:type="character" w:customStyle="1" w:styleId="FooterTextChar0">
    <w:name w:val="FooterText Char"/>
    <w:basedOn w:val="FooterTextChar"/>
    <w:link w:val="FooterText0"/>
    <w:rsid w:val="000F1204"/>
    <w:rPr>
      <w:rFonts w:ascii="Calibri" w:eastAsia="Calibri" w:hAnsi="Calibri" w:cs="Times New Roman"/>
      <w:bCs/>
      <w:sz w:val="20"/>
      <w:szCs w:val="20"/>
      <w:lang w:bidi="en-US"/>
    </w:rPr>
  </w:style>
  <w:style w:type="paragraph" w:styleId="NormalWeb">
    <w:name w:val="Normal (Web)"/>
    <w:basedOn w:val="Normal"/>
    <w:uiPriority w:val="99"/>
    <w:unhideWhenUsed/>
    <w:rsid w:val="0039734D"/>
    <w:pPr>
      <w:spacing w:before="100" w:beforeAutospacing="1" w:after="100" w:afterAutospacing="1"/>
    </w:pPr>
    <w:rPr>
      <w:rFonts w:ascii="Times New Roman" w:eastAsia="Times New Roman" w:hAnsi="Times New Roman" w:cs="Times New Roman"/>
      <w:sz w:val="24"/>
      <w:lang w:eastAsia="ko-KR"/>
    </w:rPr>
  </w:style>
  <w:style w:type="character" w:styleId="UnresolvedMention">
    <w:name w:val="Unresolved Mention"/>
    <w:basedOn w:val="DefaultParagraphFont"/>
    <w:uiPriority w:val="99"/>
    <w:semiHidden/>
    <w:unhideWhenUsed/>
    <w:rsid w:val="00081183"/>
    <w:rPr>
      <w:color w:val="605E5C"/>
      <w:shd w:val="clear" w:color="auto" w:fill="E1DFDD"/>
    </w:rPr>
  </w:style>
  <w:style w:type="character" w:styleId="FollowedHyperlink">
    <w:name w:val="FollowedHyperlink"/>
    <w:basedOn w:val="DefaultParagraphFont"/>
    <w:uiPriority w:val="99"/>
    <w:semiHidden/>
    <w:unhideWhenUsed/>
    <w:rsid w:val="00A93AD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3420">
      <w:bodyDiv w:val="1"/>
      <w:marLeft w:val="0"/>
      <w:marRight w:val="0"/>
      <w:marTop w:val="0"/>
      <w:marBottom w:val="0"/>
      <w:divBdr>
        <w:top w:val="none" w:sz="0" w:space="0" w:color="auto"/>
        <w:left w:val="none" w:sz="0" w:space="0" w:color="auto"/>
        <w:bottom w:val="none" w:sz="0" w:space="0" w:color="auto"/>
        <w:right w:val="none" w:sz="0" w:space="0" w:color="auto"/>
      </w:divBdr>
    </w:div>
    <w:div w:id="37319409">
      <w:bodyDiv w:val="1"/>
      <w:marLeft w:val="0"/>
      <w:marRight w:val="0"/>
      <w:marTop w:val="0"/>
      <w:marBottom w:val="0"/>
      <w:divBdr>
        <w:top w:val="none" w:sz="0" w:space="0" w:color="auto"/>
        <w:left w:val="none" w:sz="0" w:space="0" w:color="auto"/>
        <w:bottom w:val="none" w:sz="0" w:space="0" w:color="auto"/>
        <w:right w:val="none" w:sz="0" w:space="0" w:color="auto"/>
      </w:divBdr>
    </w:div>
    <w:div w:id="83765928">
      <w:bodyDiv w:val="1"/>
      <w:marLeft w:val="0"/>
      <w:marRight w:val="0"/>
      <w:marTop w:val="0"/>
      <w:marBottom w:val="0"/>
      <w:divBdr>
        <w:top w:val="none" w:sz="0" w:space="0" w:color="auto"/>
        <w:left w:val="none" w:sz="0" w:space="0" w:color="auto"/>
        <w:bottom w:val="none" w:sz="0" w:space="0" w:color="auto"/>
        <w:right w:val="none" w:sz="0" w:space="0" w:color="auto"/>
      </w:divBdr>
    </w:div>
    <w:div w:id="87821061">
      <w:bodyDiv w:val="1"/>
      <w:marLeft w:val="0"/>
      <w:marRight w:val="0"/>
      <w:marTop w:val="0"/>
      <w:marBottom w:val="0"/>
      <w:divBdr>
        <w:top w:val="none" w:sz="0" w:space="0" w:color="auto"/>
        <w:left w:val="none" w:sz="0" w:space="0" w:color="auto"/>
        <w:bottom w:val="none" w:sz="0" w:space="0" w:color="auto"/>
        <w:right w:val="none" w:sz="0" w:space="0" w:color="auto"/>
      </w:divBdr>
    </w:div>
    <w:div w:id="100230188">
      <w:bodyDiv w:val="1"/>
      <w:marLeft w:val="0"/>
      <w:marRight w:val="0"/>
      <w:marTop w:val="0"/>
      <w:marBottom w:val="0"/>
      <w:divBdr>
        <w:top w:val="none" w:sz="0" w:space="0" w:color="auto"/>
        <w:left w:val="none" w:sz="0" w:space="0" w:color="auto"/>
        <w:bottom w:val="none" w:sz="0" w:space="0" w:color="auto"/>
        <w:right w:val="none" w:sz="0" w:space="0" w:color="auto"/>
      </w:divBdr>
    </w:div>
    <w:div w:id="117139876">
      <w:bodyDiv w:val="1"/>
      <w:marLeft w:val="0"/>
      <w:marRight w:val="0"/>
      <w:marTop w:val="0"/>
      <w:marBottom w:val="0"/>
      <w:divBdr>
        <w:top w:val="none" w:sz="0" w:space="0" w:color="auto"/>
        <w:left w:val="none" w:sz="0" w:space="0" w:color="auto"/>
        <w:bottom w:val="none" w:sz="0" w:space="0" w:color="auto"/>
        <w:right w:val="none" w:sz="0" w:space="0" w:color="auto"/>
      </w:divBdr>
    </w:div>
    <w:div w:id="137308927">
      <w:bodyDiv w:val="1"/>
      <w:marLeft w:val="0"/>
      <w:marRight w:val="0"/>
      <w:marTop w:val="0"/>
      <w:marBottom w:val="0"/>
      <w:divBdr>
        <w:top w:val="none" w:sz="0" w:space="0" w:color="auto"/>
        <w:left w:val="none" w:sz="0" w:space="0" w:color="auto"/>
        <w:bottom w:val="none" w:sz="0" w:space="0" w:color="auto"/>
        <w:right w:val="none" w:sz="0" w:space="0" w:color="auto"/>
      </w:divBdr>
    </w:div>
    <w:div w:id="142358528">
      <w:bodyDiv w:val="1"/>
      <w:marLeft w:val="0"/>
      <w:marRight w:val="0"/>
      <w:marTop w:val="0"/>
      <w:marBottom w:val="0"/>
      <w:divBdr>
        <w:top w:val="none" w:sz="0" w:space="0" w:color="auto"/>
        <w:left w:val="none" w:sz="0" w:space="0" w:color="auto"/>
        <w:bottom w:val="none" w:sz="0" w:space="0" w:color="auto"/>
        <w:right w:val="none" w:sz="0" w:space="0" w:color="auto"/>
      </w:divBdr>
      <w:divsChild>
        <w:div w:id="1805350480">
          <w:marLeft w:val="1512"/>
          <w:marRight w:val="0"/>
          <w:marTop w:val="110"/>
          <w:marBottom w:val="0"/>
          <w:divBdr>
            <w:top w:val="none" w:sz="0" w:space="0" w:color="auto"/>
            <w:left w:val="none" w:sz="0" w:space="0" w:color="auto"/>
            <w:bottom w:val="none" w:sz="0" w:space="0" w:color="auto"/>
            <w:right w:val="none" w:sz="0" w:space="0" w:color="auto"/>
          </w:divBdr>
        </w:div>
      </w:divsChild>
    </w:div>
    <w:div w:id="145050205">
      <w:bodyDiv w:val="1"/>
      <w:marLeft w:val="0"/>
      <w:marRight w:val="0"/>
      <w:marTop w:val="0"/>
      <w:marBottom w:val="0"/>
      <w:divBdr>
        <w:top w:val="none" w:sz="0" w:space="0" w:color="auto"/>
        <w:left w:val="none" w:sz="0" w:space="0" w:color="auto"/>
        <w:bottom w:val="none" w:sz="0" w:space="0" w:color="auto"/>
        <w:right w:val="none" w:sz="0" w:space="0" w:color="auto"/>
      </w:divBdr>
    </w:div>
    <w:div w:id="171646062">
      <w:bodyDiv w:val="1"/>
      <w:marLeft w:val="0"/>
      <w:marRight w:val="0"/>
      <w:marTop w:val="0"/>
      <w:marBottom w:val="0"/>
      <w:divBdr>
        <w:top w:val="none" w:sz="0" w:space="0" w:color="auto"/>
        <w:left w:val="none" w:sz="0" w:space="0" w:color="auto"/>
        <w:bottom w:val="none" w:sz="0" w:space="0" w:color="auto"/>
        <w:right w:val="none" w:sz="0" w:space="0" w:color="auto"/>
      </w:divBdr>
    </w:div>
    <w:div w:id="179701921">
      <w:bodyDiv w:val="1"/>
      <w:marLeft w:val="0"/>
      <w:marRight w:val="0"/>
      <w:marTop w:val="0"/>
      <w:marBottom w:val="0"/>
      <w:divBdr>
        <w:top w:val="none" w:sz="0" w:space="0" w:color="auto"/>
        <w:left w:val="none" w:sz="0" w:space="0" w:color="auto"/>
        <w:bottom w:val="none" w:sz="0" w:space="0" w:color="auto"/>
        <w:right w:val="none" w:sz="0" w:space="0" w:color="auto"/>
      </w:divBdr>
    </w:div>
    <w:div w:id="187568968">
      <w:bodyDiv w:val="1"/>
      <w:marLeft w:val="0"/>
      <w:marRight w:val="0"/>
      <w:marTop w:val="0"/>
      <w:marBottom w:val="0"/>
      <w:divBdr>
        <w:top w:val="none" w:sz="0" w:space="0" w:color="auto"/>
        <w:left w:val="none" w:sz="0" w:space="0" w:color="auto"/>
        <w:bottom w:val="none" w:sz="0" w:space="0" w:color="auto"/>
        <w:right w:val="none" w:sz="0" w:space="0" w:color="auto"/>
      </w:divBdr>
    </w:div>
    <w:div w:id="215629883">
      <w:bodyDiv w:val="1"/>
      <w:marLeft w:val="0"/>
      <w:marRight w:val="0"/>
      <w:marTop w:val="0"/>
      <w:marBottom w:val="0"/>
      <w:divBdr>
        <w:top w:val="none" w:sz="0" w:space="0" w:color="auto"/>
        <w:left w:val="none" w:sz="0" w:space="0" w:color="auto"/>
        <w:bottom w:val="none" w:sz="0" w:space="0" w:color="auto"/>
        <w:right w:val="none" w:sz="0" w:space="0" w:color="auto"/>
      </w:divBdr>
    </w:div>
    <w:div w:id="221907359">
      <w:bodyDiv w:val="1"/>
      <w:marLeft w:val="0"/>
      <w:marRight w:val="0"/>
      <w:marTop w:val="0"/>
      <w:marBottom w:val="0"/>
      <w:divBdr>
        <w:top w:val="none" w:sz="0" w:space="0" w:color="auto"/>
        <w:left w:val="none" w:sz="0" w:space="0" w:color="auto"/>
        <w:bottom w:val="none" w:sz="0" w:space="0" w:color="auto"/>
        <w:right w:val="none" w:sz="0" w:space="0" w:color="auto"/>
      </w:divBdr>
    </w:div>
    <w:div w:id="229771626">
      <w:bodyDiv w:val="1"/>
      <w:marLeft w:val="0"/>
      <w:marRight w:val="0"/>
      <w:marTop w:val="0"/>
      <w:marBottom w:val="0"/>
      <w:divBdr>
        <w:top w:val="none" w:sz="0" w:space="0" w:color="auto"/>
        <w:left w:val="none" w:sz="0" w:space="0" w:color="auto"/>
        <w:bottom w:val="none" w:sz="0" w:space="0" w:color="auto"/>
        <w:right w:val="none" w:sz="0" w:space="0" w:color="auto"/>
      </w:divBdr>
    </w:div>
    <w:div w:id="244346696">
      <w:bodyDiv w:val="1"/>
      <w:marLeft w:val="0"/>
      <w:marRight w:val="0"/>
      <w:marTop w:val="0"/>
      <w:marBottom w:val="0"/>
      <w:divBdr>
        <w:top w:val="none" w:sz="0" w:space="0" w:color="auto"/>
        <w:left w:val="none" w:sz="0" w:space="0" w:color="auto"/>
        <w:bottom w:val="none" w:sz="0" w:space="0" w:color="auto"/>
        <w:right w:val="none" w:sz="0" w:space="0" w:color="auto"/>
      </w:divBdr>
    </w:div>
    <w:div w:id="255943929">
      <w:bodyDiv w:val="1"/>
      <w:marLeft w:val="0"/>
      <w:marRight w:val="0"/>
      <w:marTop w:val="0"/>
      <w:marBottom w:val="0"/>
      <w:divBdr>
        <w:top w:val="none" w:sz="0" w:space="0" w:color="auto"/>
        <w:left w:val="none" w:sz="0" w:space="0" w:color="auto"/>
        <w:bottom w:val="none" w:sz="0" w:space="0" w:color="auto"/>
        <w:right w:val="none" w:sz="0" w:space="0" w:color="auto"/>
      </w:divBdr>
    </w:div>
    <w:div w:id="258563170">
      <w:bodyDiv w:val="1"/>
      <w:marLeft w:val="0"/>
      <w:marRight w:val="0"/>
      <w:marTop w:val="0"/>
      <w:marBottom w:val="0"/>
      <w:divBdr>
        <w:top w:val="none" w:sz="0" w:space="0" w:color="auto"/>
        <w:left w:val="none" w:sz="0" w:space="0" w:color="auto"/>
        <w:bottom w:val="none" w:sz="0" w:space="0" w:color="auto"/>
        <w:right w:val="none" w:sz="0" w:space="0" w:color="auto"/>
      </w:divBdr>
    </w:div>
    <w:div w:id="267663432">
      <w:bodyDiv w:val="1"/>
      <w:marLeft w:val="0"/>
      <w:marRight w:val="0"/>
      <w:marTop w:val="0"/>
      <w:marBottom w:val="0"/>
      <w:divBdr>
        <w:top w:val="none" w:sz="0" w:space="0" w:color="auto"/>
        <w:left w:val="none" w:sz="0" w:space="0" w:color="auto"/>
        <w:bottom w:val="none" w:sz="0" w:space="0" w:color="auto"/>
        <w:right w:val="none" w:sz="0" w:space="0" w:color="auto"/>
      </w:divBdr>
    </w:div>
    <w:div w:id="268895007">
      <w:bodyDiv w:val="1"/>
      <w:marLeft w:val="0"/>
      <w:marRight w:val="0"/>
      <w:marTop w:val="0"/>
      <w:marBottom w:val="0"/>
      <w:divBdr>
        <w:top w:val="none" w:sz="0" w:space="0" w:color="auto"/>
        <w:left w:val="none" w:sz="0" w:space="0" w:color="auto"/>
        <w:bottom w:val="none" w:sz="0" w:space="0" w:color="auto"/>
        <w:right w:val="none" w:sz="0" w:space="0" w:color="auto"/>
      </w:divBdr>
    </w:div>
    <w:div w:id="312224784">
      <w:bodyDiv w:val="1"/>
      <w:marLeft w:val="0"/>
      <w:marRight w:val="0"/>
      <w:marTop w:val="0"/>
      <w:marBottom w:val="0"/>
      <w:divBdr>
        <w:top w:val="none" w:sz="0" w:space="0" w:color="auto"/>
        <w:left w:val="none" w:sz="0" w:space="0" w:color="auto"/>
        <w:bottom w:val="none" w:sz="0" w:space="0" w:color="auto"/>
        <w:right w:val="none" w:sz="0" w:space="0" w:color="auto"/>
      </w:divBdr>
    </w:div>
    <w:div w:id="366217275">
      <w:bodyDiv w:val="1"/>
      <w:marLeft w:val="0"/>
      <w:marRight w:val="0"/>
      <w:marTop w:val="0"/>
      <w:marBottom w:val="0"/>
      <w:divBdr>
        <w:top w:val="none" w:sz="0" w:space="0" w:color="auto"/>
        <w:left w:val="none" w:sz="0" w:space="0" w:color="auto"/>
        <w:bottom w:val="none" w:sz="0" w:space="0" w:color="auto"/>
        <w:right w:val="none" w:sz="0" w:space="0" w:color="auto"/>
      </w:divBdr>
      <w:divsChild>
        <w:div w:id="1501778005">
          <w:marLeft w:val="403"/>
          <w:marRight w:val="0"/>
          <w:marTop w:val="0"/>
          <w:marBottom w:val="600"/>
          <w:divBdr>
            <w:top w:val="none" w:sz="0" w:space="0" w:color="auto"/>
            <w:left w:val="none" w:sz="0" w:space="0" w:color="auto"/>
            <w:bottom w:val="none" w:sz="0" w:space="0" w:color="auto"/>
            <w:right w:val="none" w:sz="0" w:space="0" w:color="auto"/>
          </w:divBdr>
        </w:div>
        <w:div w:id="1601798013">
          <w:marLeft w:val="403"/>
          <w:marRight w:val="0"/>
          <w:marTop w:val="0"/>
          <w:marBottom w:val="600"/>
          <w:divBdr>
            <w:top w:val="none" w:sz="0" w:space="0" w:color="auto"/>
            <w:left w:val="none" w:sz="0" w:space="0" w:color="auto"/>
            <w:bottom w:val="none" w:sz="0" w:space="0" w:color="auto"/>
            <w:right w:val="none" w:sz="0" w:space="0" w:color="auto"/>
          </w:divBdr>
        </w:div>
      </w:divsChild>
    </w:div>
    <w:div w:id="386799564">
      <w:bodyDiv w:val="1"/>
      <w:marLeft w:val="0"/>
      <w:marRight w:val="0"/>
      <w:marTop w:val="0"/>
      <w:marBottom w:val="0"/>
      <w:divBdr>
        <w:top w:val="none" w:sz="0" w:space="0" w:color="auto"/>
        <w:left w:val="none" w:sz="0" w:space="0" w:color="auto"/>
        <w:bottom w:val="none" w:sz="0" w:space="0" w:color="auto"/>
        <w:right w:val="none" w:sz="0" w:space="0" w:color="auto"/>
      </w:divBdr>
    </w:div>
    <w:div w:id="418870367">
      <w:bodyDiv w:val="1"/>
      <w:marLeft w:val="0"/>
      <w:marRight w:val="0"/>
      <w:marTop w:val="0"/>
      <w:marBottom w:val="0"/>
      <w:divBdr>
        <w:top w:val="none" w:sz="0" w:space="0" w:color="auto"/>
        <w:left w:val="none" w:sz="0" w:space="0" w:color="auto"/>
        <w:bottom w:val="none" w:sz="0" w:space="0" w:color="auto"/>
        <w:right w:val="none" w:sz="0" w:space="0" w:color="auto"/>
      </w:divBdr>
    </w:div>
    <w:div w:id="521166496">
      <w:bodyDiv w:val="1"/>
      <w:marLeft w:val="0"/>
      <w:marRight w:val="0"/>
      <w:marTop w:val="0"/>
      <w:marBottom w:val="0"/>
      <w:divBdr>
        <w:top w:val="none" w:sz="0" w:space="0" w:color="auto"/>
        <w:left w:val="none" w:sz="0" w:space="0" w:color="auto"/>
        <w:bottom w:val="none" w:sz="0" w:space="0" w:color="auto"/>
        <w:right w:val="none" w:sz="0" w:space="0" w:color="auto"/>
      </w:divBdr>
    </w:div>
    <w:div w:id="537820427">
      <w:bodyDiv w:val="1"/>
      <w:marLeft w:val="0"/>
      <w:marRight w:val="0"/>
      <w:marTop w:val="0"/>
      <w:marBottom w:val="0"/>
      <w:divBdr>
        <w:top w:val="none" w:sz="0" w:space="0" w:color="auto"/>
        <w:left w:val="none" w:sz="0" w:space="0" w:color="auto"/>
        <w:bottom w:val="none" w:sz="0" w:space="0" w:color="auto"/>
        <w:right w:val="none" w:sz="0" w:space="0" w:color="auto"/>
      </w:divBdr>
    </w:div>
    <w:div w:id="557740921">
      <w:bodyDiv w:val="1"/>
      <w:marLeft w:val="0"/>
      <w:marRight w:val="0"/>
      <w:marTop w:val="0"/>
      <w:marBottom w:val="0"/>
      <w:divBdr>
        <w:top w:val="none" w:sz="0" w:space="0" w:color="auto"/>
        <w:left w:val="none" w:sz="0" w:space="0" w:color="auto"/>
        <w:bottom w:val="none" w:sz="0" w:space="0" w:color="auto"/>
        <w:right w:val="none" w:sz="0" w:space="0" w:color="auto"/>
      </w:divBdr>
    </w:div>
    <w:div w:id="558787894">
      <w:bodyDiv w:val="1"/>
      <w:marLeft w:val="0"/>
      <w:marRight w:val="0"/>
      <w:marTop w:val="0"/>
      <w:marBottom w:val="0"/>
      <w:divBdr>
        <w:top w:val="none" w:sz="0" w:space="0" w:color="auto"/>
        <w:left w:val="none" w:sz="0" w:space="0" w:color="auto"/>
        <w:bottom w:val="none" w:sz="0" w:space="0" w:color="auto"/>
        <w:right w:val="none" w:sz="0" w:space="0" w:color="auto"/>
      </w:divBdr>
    </w:div>
    <w:div w:id="583271560">
      <w:bodyDiv w:val="1"/>
      <w:marLeft w:val="0"/>
      <w:marRight w:val="0"/>
      <w:marTop w:val="0"/>
      <w:marBottom w:val="0"/>
      <w:divBdr>
        <w:top w:val="none" w:sz="0" w:space="0" w:color="auto"/>
        <w:left w:val="none" w:sz="0" w:space="0" w:color="auto"/>
        <w:bottom w:val="none" w:sz="0" w:space="0" w:color="auto"/>
        <w:right w:val="none" w:sz="0" w:space="0" w:color="auto"/>
      </w:divBdr>
    </w:div>
    <w:div w:id="591822016">
      <w:bodyDiv w:val="1"/>
      <w:marLeft w:val="0"/>
      <w:marRight w:val="0"/>
      <w:marTop w:val="0"/>
      <w:marBottom w:val="0"/>
      <w:divBdr>
        <w:top w:val="none" w:sz="0" w:space="0" w:color="auto"/>
        <w:left w:val="none" w:sz="0" w:space="0" w:color="auto"/>
        <w:bottom w:val="none" w:sz="0" w:space="0" w:color="auto"/>
        <w:right w:val="none" w:sz="0" w:space="0" w:color="auto"/>
      </w:divBdr>
    </w:div>
    <w:div w:id="605696888">
      <w:bodyDiv w:val="1"/>
      <w:marLeft w:val="0"/>
      <w:marRight w:val="0"/>
      <w:marTop w:val="0"/>
      <w:marBottom w:val="0"/>
      <w:divBdr>
        <w:top w:val="none" w:sz="0" w:space="0" w:color="auto"/>
        <w:left w:val="none" w:sz="0" w:space="0" w:color="auto"/>
        <w:bottom w:val="none" w:sz="0" w:space="0" w:color="auto"/>
        <w:right w:val="none" w:sz="0" w:space="0" w:color="auto"/>
      </w:divBdr>
    </w:div>
    <w:div w:id="619993314">
      <w:bodyDiv w:val="1"/>
      <w:marLeft w:val="0"/>
      <w:marRight w:val="0"/>
      <w:marTop w:val="0"/>
      <w:marBottom w:val="0"/>
      <w:divBdr>
        <w:top w:val="none" w:sz="0" w:space="0" w:color="auto"/>
        <w:left w:val="none" w:sz="0" w:space="0" w:color="auto"/>
        <w:bottom w:val="none" w:sz="0" w:space="0" w:color="auto"/>
        <w:right w:val="none" w:sz="0" w:space="0" w:color="auto"/>
      </w:divBdr>
    </w:div>
    <w:div w:id="639502608">
      <w:bodyDiv w:val="1"/>
      <w:marLeft w:val="0"/>
      <w:marRight w:val="0"/>
      <w:marTop w:val="0"/>
      <w:marBottom w:val="0"/>
      <w:divBdr>
        <w:top w:val="none" w:sz="0" w:space="0" w:color="auto"/>
        <w:left w:val="none" w:sz="0" w:space="0" w:color="auto"/>
        <w:bottom w:val="none" w:sz="0" w:space="0" w:color="auto"/>
        <w:right w:val="none" w:sz="0" w:space="0" w:color="auto"/>
      </w:divBdr>
    </w:div>
    <w:div w:id="651372566">
      <w:bodyDiv w:val="1"/>
      <w:marLeft w:val="0"/>
      <w:marRight w:val="0"/>
      <w:marTop w:val="0"/>
      <w:marBottom w:val="0"/>
      <w:divBdr>
        <w:top w:val="none" w:sz="0" w:space="0" w:color="auto"/>
        <w:left w:val="none" w:sz="0" w:space="0" w:color="auto"/>
        <w:bottom w:val="none" w:sz="0" w:space="0" w:color="auto"/>
        <w:right w:val="none" w:sz="0" w:space="0" w:color="auto"/>
      </w:divBdr>
    </w:div>
    <w:div w:id="687681127">
      <w:bodyDiv w:val="1"/>
      <w:marLeft w:val="0"/>
      <w:marRight w:val="0"/>
      <w:marTop w:val="0"/>
      <w:marBottom w:val="0"/>
      <w:divBdr>
        <w:top w:val="none" w:sz="0" w:space="0" w:color="auto"/>
        <w:left w:val="none" w:sz="0" w:space="0" w:color="auto"/>
        <w:bottom w:val="none" w:sz="0" w:space="0" w:color="auto"/>
        <w:right w:val="none" w:sz="0" w:space="0" w:color="auto"/>
      </w:divBdr>
    </w:div>
    <w:div w:id="699670088">
      <w:bodyDiv w:val="1"/>
      <w:marLeft w:val="0"/>
      <w:marRight w:val="0"/>
      <w:marTop w:val="0"/>
      <w:marBottom w:val="0"/>
      <w:divBdr>
        <w:top w:val="none" w:sz="0" w:space="0" w:color="auto"/>
        <w:left w:val="none" w:sz="0" w:space="0" w:color="auto"/>
        <w:bottom w:val="none" w:sz="0" w:space="0" w:color="auto"/>
        <w:right w:val="none" w:sz="0" w:space="0" w:color="auto"/>
      </w:divBdr>
    </w:div>
    <w:div w:id="703411117">
      <w:bodyDiv w:val="1"/>
      <w:marLeft w:val="0"/>
      <w:marRight w:val="0"/>
      <w:marTop w:val="0"/>
      <w:marBottom w:val="0"/>
      <w:divBdr>
        <w:top w:val="none" w:sz="0" w:space="0" w:color="auto"/>
        <w:left w:val="none" w:sz="0" w:space="0" w:color="auto"/>
        <w:bottom w:val="none" w:sz="0" w:space="0" w:color="auto"/>
        <w:right w:val="none" w:sz="0" w:space="0" w:color="auto"/>
      </w:divBdr>
    </w:div>
    <w:div w:id="710499977">
      <w:bodyDiv w:val="1"/>
      <w:marLeft w:val="0"/>
      <w:marRight w:val="0"/>
      <w:marTop w:val="0"/>
      <w:marBottom w:val="0"/>
      <w:divBdr>
        <w:top w:val="none" w:sz="0" w:space="0" w:color="auto"/>
        <w:left w:val="none" w:sz="0" w:space="0" w:color="auto"/>
        <w:bottom w:val="none" w:sz="0" w:space="0" w:color="auto"/>
        <w:right w:val="none" w:sz="0" w:space="0" w:color="auto"/>
      </w:divBdr>
    </w:div>
    <w:div w:id="710544243">
      <w:bodyDiv w:val="1"/>
      <w:marLeft w:val="0"/>
      <w:marRight w:val="0"/>
      <w:marTop w:val="0"/>
      <w:marBottom w:val="0"/>
      <w:divBdr>
        <w:top w:val="none" w:sz="0" w:space="0" w:color="auto"/>
        <w:left w:val="none" w:sz="0" w:space="0" w:color="auto"/>
        <w:bottom w:val="none" w:sz="0" w:space="0" w:color="auto"/>
        <w:right w:val="none" w:sz="0" w:space="0" w:color="auto"/>
      </w:divBdr>
    </w:div>
    <w:div w:id="715664188">
      <w:bodyDiv w:val="1"/>
      <w:marLeft w:val="0"/>
      <w:marRight w:val="0"/>
      <w:marTop w:val="0"/>
      <w:marBottom w:val="0"/>
      <w:divBdr>
        <w:top w:val="none" w:sz="0" w:space="0" w:color="auto"/>
        <w:left w:val="none" w:sz="0" w:space="0" w:color="auto"/>
        <w:bottom w:val="none" w:sz="0" w:space="0" w:color="auto"/>
        <w:right w:val="none" w:sz="0" w:space="0" w:color="auto"/>
      </w:divBdr>
    </w:div>
    <w:div w:id="727730965">
      <w:bodyDiv w:val="1"/>
      <w:marLeft w:val="0"/>
      <w:marRight w:val="0"/>
      <w:marTop w:val="0"/>
      <w:marBottom w:val="0"/>
      <w:divBdr>
        <w:top w:val="none" w:sz="0" w:space="0" w:color="auto"/>
        <w:left w:val="none" w:sz="0" w:space="0" w:color="auto"/>
        <w:bottom w:val="none" w:sz="0" w:space="0" w:color="auto"/>
        <w:right w:val="none" w:sz="0" w:space="0" w:color="auto"/>
      </w:divBdr>
    </w:div>
    <w:div w:id="751270148">
      <w:bodyDiv w:val="1"/>
      <w:marLeft w:val="0"/>
      <w:marRight w:val="0"/>
      <w:marTop w:val="0"/>
      <w:marBottom w:val="0"/>
      <w:divBdr>
        <w:top w:val="none" w:sz="0" w:space="0" w:color="auto"/>
        <w:left w:val="none" w:sz="0" w:space="0" w:color="auto"/>
        <w:bottom w:val="none" w:sz="0" w:space="0" w:color="auto"/>
        <w:right w:val="none" w:sz="0" w:space="0" w:color="auto"/>
      </w:divBdr>
    </w:div>
    <w:div w:id="759523056">
      <w:bodyDiv w:val="1"/>
      <w:marLeft w:val="0"/>
      <w:marRight w:val="0"/>
      <w:marTop w:val="0"/>
      <w:marBottom w:val="0"/>
      <w:divBdr>
        <w:top w:val="none" w:sz="0" w:space="0" w:color="auto"/>
        <w:left w:val="none" w:sz="0" w:space="0" w:color="auto"/>
        <w:bottom w:val="none" w:sz="0" w:space="0" w:color="auto"/>
        <w:right w:val="none" w:sz="0" w:space="0" w:color="auto"/>
      </w:divBdr>
    </w:div>
    <w:div w:id="764153070">
      <w:bodyDiv w:val="1"/>
      <w:marLeft w:val="0"/>
      <w:marRight w:val="0"/>
      <w:marTop w:val="0"/>
      <w:marBottom w:val="0"/>
      <w:divBdr>
        <w:top w:val="none" w:sz="0" w:space="0" w:color="auto"/>
        <w:left w:val="none" w:sz="0" w:space="0" w:color="auto"/>
        <w:bottom w:val="none" w:sz="0" w:space="0" w:color="auto"/>
        <w:right w:val="none" w:sz="0" w:space="0" w:color="auto"/>
      </w:divBdr>
    </w:div>
    <w:div w:id="800466427">
      <w:bodyDiv w:val="1"/>
      <w:marLeft w:val="0"/>
      <w:marRight w:val="0"/>
      <w:marTop w:val="0"/>
      <w:marBottom w:val="0"/>
      <w:divBdr>
        <w:top w:val="none" w:sz="0" w:space="0" w:color="auto"/>
        <w:left w:val="none" w:sz="0" w:space="0" w:color="auto"/>
        <w:bottom w:val="none" w:sz="0" w:space="0" w:color="auto"/>
        <w:right w:val="none" w:sz="0" w:space="0" w:color="auto"/>
      </w:divBdr>
    </w:div>
    <w:div w:id="807625502">
      <w:bodyDiv w:val="1"/>
      <w:marLeft w:val="0"/>
      <w:marRight w:val="0"/>
      <w:marTop w:val="0"/>
      <w:marBottom w:val="0"/>
      <w:divBdr>
        <w:top w:val="none" w:sz="0" w:space="0" w:color="auto"/>
        <w:left w:val="none" w:sz="0" w:space="0" w:color="auto"/>
        <w:bottom w:val="none" w:sz="0" w:space="0" w:color="auto"/>
        <w:right w:val="none" w:sz="0" w:space="0" w:color="auto"/>
      </w:divBdr>
    </w:div>
    <w:div w:id="829441241">
      <w:bodyDiv w:val="1"/>
      <w:marLeft w:val="0"/>
      <w:marRight w:val="0"/>
      <w:marTop w:val="0"/>
      <w:marBottom w:val="0"/>
      <w:divBdr>
        <w:top w:val="none" w:sz="0" w:space="0" w:color="auto"/>
        <w:left w:val="none" w:sz="0" w:space="0" w:color="auto"/>
        <w:bottom w:val="none" w:sz="0" w:space="0" w:color="auto"/>
        <w:right w:val="none" w:sz="0" w:space="0" w:color="auto"/>
      </w:divBdr>
    </w:div>
    <w:div w:id="830170835">
      <w:bodyDiv w:val="1"/>
      <w:marLeft w:val="0"/>
      <w:marRight w:val="0"/>
      <w:marTop w:val="0"/>
      <w:marBottom w:val="0"/>
      <w:divBdr>
        <w:top w:val="none" w:sz="0" w:space="0" w:color="auto"/>
        <w:left w:val="none" w:sz="0" w:space="0" w:color="auto"/>
        <w:bottom w:val="none" w:sz="0" w:space="0" w:color="auto"/>
        <w:right w:val="none" w:sz="0" w:space="0" w:color="auto"/>
      </w:divBdr>
    </w:div>
    <w:div w:id="863714338">
      <w:bodyDiv w:val="1"/>
      <w:marLeft w:val="0"/>
      <w:marRight w:val="0"/>
      <w:marTop w:val="0"/>
      <w:marBottom w:val="0"/>
      <w:divBdr>
        <w:top w:val="none" w:sz="0" w:space="0" w:color="auto"/>
        <w:left w:val="none" w:sz="0" w:space="0" w:color="auto"/>
        <w:bottom w:val="none" w:sz="0" w:space="0" w:color="auto"/>
        <w:right w:val="none" w:sz="0" w:space="0" w:color="auto"/>
      </w:divBdr>
    </w:div>
    <w:div w:id="891962298">
      <w:bodyDiv w:val="1"/>
      <w:marLeft w:val="0"/>
      <w:marRight w:val="0"/>
      <w:marTop w:val="0"/>
      <w:marBottom w:val="0"/>
      <w:divBdr>
        <w:top w:val="none" w:sz="0" w:space="0" w:color="auto"/>
        <w:left w:val="none" w:sz="0" w:space="0" w:color="auto"/>
        <w:bottom w:val="none" w:sz="0" w:space="0" w:color="auto"/>
        <w:right w:val="none" w:sz="0" w:space="0" w:color="auto"/>
      </w:divBdr>
    </w:div>
    <w:div w:id="953905115">
      <w:bodyDiv w:val="1"/>
      <w:marLeft w:val="0"/>
      <w:marRight w:val="0"/>
      <w:marTop w:val="0"/>
      <w:marBottom w:val="0"/>
      <w:divBdr>
        <w:top w:val="none" w:sz="0" w:space="0" w:color="auto"/>
        <w:left w:val="none" w:sz="0" w:space="0" w:color="auto"/>
        <w:bottom w:val="none" w:sz="0" w:space="0" w:color="auto"/>
        <w:right w:val="none" w:sz="0" w:space="0" w:color="auto"/>
      </w:divBdr>
    </w:div>
    <w:div w:id="956183637">
      <w:bodyDiv w:val="1"/>
      <w:marLeft w:val="0"/>
      <w:marRight w:val="0"/>
      <w:marTop w:val="0"/>
      <w:marBottom w:val="0"/>
      <w:divBdr>
        <w:top w:val="none" w:sz="0" w:space="0" w:color="auto"/>
        <w:left w:val="none" w:sz="0" w:space="0" w:color="auto"/>
        <w:bottom w:val="none" w:sz="0" w:space="0" w:color="auto"/>
        <w:right w:val="none" w:sz="0" w:space="0" w:color="auto"/>
      </w:divBdr>
    </w:div>
    <w:div w:id="986130620">
      <w:bodyDiv w:val="1"/>
      <w:marLeft w:val="0"/>
      <w:marRight w:val="0"/>
      <w:marTop w:val="0"/>
      <w:marBottom w:val="0"/>
      <w:divBdr>
        <w:top w:val="none" w:sz="0" w:space="0" w:color="auto"/>
        <w:left w:val="none" w:sz="0" w:space="0" w:color="auto"/>
        <w:bottom w:val="none" w:sz="0" w:space="0" w:color="auto"/>
        <w:right w:val="none" w:sz="0" w:space="0" w:color="auto"/>
      </w:divBdr>
    </w:div>
    <w:div w:id="990520937">
      <w:bodyDiv w:val="1"/>
      <w:marLeft w:val="0"/>
      <w:marRight w:val="0"/>
      <w:marTop w:val="0"/>
      <w:marBottom w:val="0"/>
      <w:divBdr>
        <w:top w:val="none" w:sz="0" w:space="0" w:color="auto"/>
        <w:left w:val="none" w:sz="0" w:space="0" w:color="auto"/>
        <w:bottom w:val="none" w:sz="0" w:space="0" w:color="auto"/>
        <w:right w:val="none" w:sz="0" w:space="0" w:color="auto"/>
      </w:divBdr>
    </w:div>
    <w:div w:id="1034891929">
      <w:bodyDiv w:val="1"/>
      <w:marLeft w:val="0"/>
      <w:marRight w:val="0"/>
      <w:marTop w:val="0"/>
      <w:marBottom w:val="0"/>
      <w:divBdr>
        <w:top w:val="none" w:sz="0" w:space="0" w:color="auto"/>
        <w:left w:val="none" w:sz="0" w:space="0" w:color="auto"/>
        <w:bottom w:val="none" w:sz="0" w:space="0" w:color="auto"/>
        <w:right w:val="none" w:sz="0" w:space="0" w:color="auto"/>
      </w:divBdr>
    </w:div>
    <w:div w:id="1065686728">
      <w:bodyDiv w:val="1"/>
      <w:marLeft w:val="0"/>
      <w:marRight w:val="0"/>
      <w:marTop w:val="0"/>
      <w:marBottom w:val="0"/>
      <w:divBdr>
        <w:top w:val="none" w:sz="0" w:space="0" w:color="auto"/>
        <w:left w:val="none" w:sz="0" w:space="0" w:color="auto"/>
        <w:bottom w:val="none" w:sz="0" w:space="0" w:color="auto"/>
        <w:right w:val="none" w:sz="0" w:space="0" w:color="auto"/>
      </w:divBdr>
    </w:div>
    <w:div w:id="1081022586">
      <w:bodyDiv w:val="1"/>
      <w:marLeft w:val="0"/>
      <w:marRight w:val="0"/>
      <w:marTop w:val="0"/>
      <w:marBottom w:val="0"/>
      <w:divBdr>
        <w:top w:val="none" w:sz="0" w:space="0" w:color="auto"/>
        <w:left w:val="none" w:sz="0" w:space="0" w:color="auto"/>
        <w:bottom w:val="none" w:sz="0" w:space="0" w:color="auto"/>
        <w:right w:val="none" w:sz="0" w:space="0" w:color="auto"/>
      </w:divBdr>
    </w:div>
    <w:div w:id="1083599748">
      <w:bodyDiv w:val="1"/>
      <w:marLeft w:val="0"/>
      <w:marRight w:val="0"/>
      <w:marTop w:val="0"/>
      <w:marBottom w:val="0"/>
      <w:divBdr>
        <w:top w:val="none" w:sz="0" w:space="0" w:color="auto"/>
        <w:left w:val="none" w:sz="0" w:space="0" w:color="auto"/>
        <w:bottom w:val="none" w:sz="0" w:space="0" w:color="auto"/>
        <w:right w:val="none" w:sz="0" w:space="0" w:color="auto"/>
      </w:divBdr>
    </w:div>
    <w:div w:id="1099789902">
      <w:bodyDiv w:val="1"/>
      <w:marLeft w:val="0"/>
      <w:marRight w:val="0"/>
      <w:marTop w:val="0"/>
      <w:marBottom w:val="0"/>
      <w:divBdr>
        <w:top w:val="none" w:sz="0" w:space="0" w:color="auto"/>
        <w:left w:val="none" w:sz="0" w:space="0" w:color="auto"/>
        <w:bottom w:val="none" w:sz="0" w:space="0" w:color="auto"/>
        <w:right w:val="none" w:sz="0" w:space="0" w:color="auto"/>
      </w:divBdr>
    </w:div>
    <w:div w:id="1149176978">
      <w:bodyDiv w:val="1"/>
      <w:marLeft w:val="0"/>
      <w:marRight w:val="0"/>
      <w:marTop w:val="0"/>
      <w:marBottom w:val="0"/>
      <w:divBdr>
        <w:top w:val="none" w:sz="0" w:space="0" w:color="auto"/>
        <w:left w:val="none" w:sz="0" w:space="0" w:color="auto"/>
        <w:bottom w:val="none" w:sz="0" w:space="0" w:color="auto"/>
        <w:right w:val="none" w:sz="0" w:space="0" w:color="auto"/>
      </w:divBdr>
    </w:div>
    <w:div w:id="1158811533">
      <w:bodyDiv w:val="1"/>
      <w:marLeft w:val="0"/>
      <w:marRight w:val="0"/>
      <w:marTop w:val="0"/>
      <w:marBottom w:val="0"/>
      <w:divBdr>
        <w:top w:val="none" w:sz="0" w:space="0" w:color="auto"/>
        <w:left w:val="none" w:sz="0" w:space="0" w:color="auto"/>
        <w:bottom w:val="none" w:sz="0" w:space="0" w:color="auto"/>
        <w:right w:val="none" w:sz="0" w:space="0" w:color="auto"/>
      </w:divBdr>
    </w:div>
    <w:div w:id="1179076232">
      <w:bodyDiv w:val="1"/>
      <w:marLeft w:val="0"/>
      <w:marRight w:val="0"/>
      <w:marTop w:val="0"/>
      <w:marBottom w:val="0"/>
      <w:divBdr>
        <w:top w:val="none" w:sz="0" w:space="0" w:color="auto"/>
        <w:left w:val="none" w:sz="0" w:space="0" w:color="auto"/>
        <w:bottom w:val="none" w:sz="0" w:space="0" w:color="auto"/>
        <w:right w:val="none" w:sz="0" w:space="0" w:color="auto"/>
      </w:divBdr>
    </w:div>
    <w:div w:id="1212501232">
      <w:bodyDiv w:val="1"/>
      <w:marLeft w:val="0"/>
      <w:marRight w:val="0"/>
      <w:marTop w:val="0"/>
      <w:marBottom w:val="0"/>
      <w:divBdr>
        <w:top w:val="none" w:sz="0" w:space="0" w:color="auto"/>
        <w:left w:val="none" w:sz="0" w:space="0" w:color="auto"/>
        <w:bottom w:val="none" w:sz="0" w:space="0" w:color="auto"/>
        <w:right w:val="none" w:sz="0" w:space="0" w:color="auto"/>
      </w:divBdr>
    </w:div>
    <w:div w:id="1224635017">
      <w:bodyDiv w:val="1"/>
      <w:marLeft w:val="0"/>
      <w:marRight w:val="0"/>
      <w:marTop w:val="0"/>
      <w:marBottom w:val="0"/>
      <w:divBdr>
        <w:top w:val="none" w:sz="0" w:space="0" w:color="auto"/>
        <w:left w:val="none" w:sz="0" w:space="0" w:color="auto"/>
        <w:bottom w:val="none" w:sz="0" w:space="0" w:color="auto"/>
        <w:right w:val="none" w:sz="0" w:space="0" w:color="auto"/>
      </w:divBdr>
    </w:div>
    <w:div w:id="1226527531">
      <w:bodyDiv w:val="1"/>
      <w:marLeft w:val="0"/>
      <w:marRight w:val="0"/>
      <w:marTop w:val="0"/>
      <w:marBottom w:val="0"/>
      <w:divBdr>
        <w:top w:val="none" w:sz="0" w:space="0" w:color="auto"/>
        <w:left w:val="none" w:sz="0" w:space="0" w:color="auto"/>
        <w:bottom w:val="none" w:sz="0" w:space="0" w:color="auto"/>
        <w:right w:val="none" w:sz="0" w:space="0" w:color="auto"/>
      </w:divBdr>
    </w:div>
    <w:div w:id="1244148740">
      <w:bodyDiv w:val="1"/>
      <w:marLeft w:val="0"/>
      <w:marRight w:val="0"/>
      <w:marTop w:val="0"/>
      <w:marBottom w:val="0"/>
      <w:divBdr>
        <w:top w:val="none" w:sz="0" w:space="0" w:color="auto"/>
        <w:left w:val="none" w:sz="0" w:space="0" w:color="auto"/>
        <w:bottom w:val="none" w:sz="0" w:space="0" w:color="auto"/>
        <w:right w:val="none" w:sz="0" w:space="0" w:color="auto"/>
      </w:divBdr>
    </w:div>
    <w:div w:id="1287203384">
      <w:bodyDiv w:val="1"/>
      <w:marLeft w:val="0"/>
      <w:marRight w:val="0"/>
      <w:marTop w:val="0"/>
      <w:marBottom w:val="0"/>
      <w:divBdr>
        <w:top w:val="none" w:sz="0" w:space="0" w:color="auto"/>
        <w:left w:val="none" w:sz="0" w:space="0" w:color="auto"/>
        <w:bottom w:val="none" w:sz="0" w:space="0" w:color="auto"/>
        <w:right w:val="none" w:sz="0" w:space="0" w:color="auto"/>
      </w:divBdr>
    </w:div>
    <w:div w:id="1307778963">
      <w:bodyDiv w:val="1"/>
      <w:marLeft w:val="0"/>
      <w:marRight w:val="0"/>
      <w:marTop w:val="0"/>
      <w:marBottom w:val="0"/>
      <w:divBdr>
        <w:top w:val="none" w:sz="0" w:space="0" w:color="auto"/>
        <w:left w:val="none" w:sz="0" w:space="0" w:color="auto"/>
        <w:bottom w:val="none" w:sz="0" w:space="0" w:color="auto"/>
        <w:right w:val="none" w:sz="0" w:space="0" w:color="auto"/>
      </w:divBdr>
    </w:div>
    <w:div w:id="1322076413">
      <w:bodyDiv w:val="1"/>
      <w:marLeft w:val="0"/>
      <w:marRight w:val="0"/>
      <w:marTop w:val="0"/>
      <w:marBottom w:val="0"/>
      <w:divBdr>
        <w:top w:val="none" w:sz="0" w:space="0" w:color="auto"/>
        <w:left w:val="none" w:sz="0" w:space="0" w:color="auto"/>
        <w:bottom w:val="none" w:sz="0" w:space="0" w:color="auto"/>
        <w:right w:val="none" w:sz="0" w:space="0" w:color="auto"/>
      </w:divBdr>
    </w:div>
    <w:div w:id="1370954867">
      <w:bodyDiv w:val="1"/>
      <w:marLeft w:val="0"/>
      <w:marRight w:val="0"/>
      <w:marTop w:val="0"/>
      <w:marBottom w:val="0"/>
      <w:divBdr>
        <w:top w:val="none" w:sz="0" w:space="0" w:color="auto"/>
        <w:left w:val="none" w:sz="0" w:space="0" w:color="auto"/>
        <w:bottom w:val="none" w:sz="0" w:space="0" w:color="auto"/>
        <w:right w:val="none" w:sz="0" w:space="0" w:color="auto"/>
      </w:divBdr>
    </w:div>
    <w:div w:id="1384911624">
      <w:bodyDiv w:val="1"/>
      <w:marLeft w:val="0"/>
      <w:marRight w:val="0"/>
      <w:marTop w:val="0"/>
      <w:marBottom w:val="0"/>
      <w:divBdr>
        <w:top w:val="none" w:sz="0" w:space="0" w:color="auto"/>
        <w:left w:val="none" w:sz="0" w:space="0" w:color="auto"/>
        <w:bottom w:val="none" w:sz="0" w:space="0" w:color="auto"/>
        <w:right w:val="none" w:sz="0" w:space="0" w:color="auto"/>
      </w:divBdr>
    </w:div>
    <w:div w:id="1385252726">
      <w:bodyDiv w:val="1"/>
      <w:marLeft w:val="0"/>
      <w:marRight w:val="0"/>
      <w:marTop w:val="0"/>
      <w:marBottom w:val="0"/>
      <w:divBdr>
        <w:top w:val="none" w:sz="0" w:space="0" w:color="auto"/>
        <w:left w:val="none" w:sz="0" w:space="0" w:color="auto"/>
        <w:bottom w:val="none" w:sz="0" w:space="0" w:color="auto"/>
        <w:right w:val="none" w:sz="0" w:space="0" w:color="auto"/>
      </w:divBdr>
    </w:div>
    <w:div w:id="1386947499">
      <w:bodyDiv w:val="1"/>
      <w:marLeft w:val="0"/>
      <w:marRight w:val="0"/>
      <w:marTop w:val="0"/>
      <w:marBottom w:val="0"/>
      <w:divBdr>
        <w:top w:val="none" w:sz="0" w:space="0" w:color="auto"/>
        <w:left w:val="none" w:sz="0" w:space="0" w:color="auto"/>
        <w:bottom w:val="none" w:sz="0" w:space="0" w:color="auto"/>
        <w:right w:val="none" w:sz="0" w:space="0" w:color="auto"/>
      </w:divBdr>
    </w:div>
    <w:div w:id="1415542481">
      <w:bodyDiv w:val="1"/>
      <w:marLeft w:val="0"/>
      <w:marRight w:val="0"/>
      <w:marTop w:val="0"/>
      <w:marBottom w:val="0"/>
      <w:divBdr>
        <w:top w:val="none" w:sz="0" w:space="0" w:color="auto"/>
        <w:left w:val="none" w:sz="0" w:space="0" w:color="auto"/>
        <w:bottom w:val="none" w:sz="0" w:space="0" w:color="auto"/>
        <w:right w:val="none" w:sz="0" w:space="0" w:color="auto"/>
      </w:divBdr>
    </w:div>
    <w:div w:id="1448083793">
      <w:bodyDiv w:val="1"/>
      <w:marLeft w:val="0"/>
      <w:marRight w:val="0"/>
      <w:marTop w:val="0"/>
      <w:marBottom w:val="0"/>
      <w:divBdr>
        <w:top w:val="none" w:sz="0" w:space="0" w:color="auto"/>
        <w:left w:val="none" w:sz="0" w:space="0" w:color="auto"/>
        <w:bottom w:val="none" w:sz="0" w:space="0" w:color="auto"/>
        <w:right w:val="none" w:sz="0" w:space="0" w:color="auto"/>
      </w:divBdr>
    </w:div>
    <w:div w:id="1448887291">
      <w:bodyDiv w:val="1"/>
      <w:marLeft w:val="0"/>
      <w:marRight w:val="0"/>
      <w:marTop w:val="0"/>
      <w:marBottom w:val="0"/>
      <w:divBdr>
        <w:top w:val="none" w:sz="0" w:space="0" w:color="auto"/>
        <w:left w:val="none" w:sz="0" w:space="0" w:color="auto"/>
        <w:bottom w:val="none" w:sz="0" w:space="0" w:color="auto"/>
        <w:right w:val="none" w:sz="0" w:space="0" w:color="auto"/>
      </w:divBdr>
    </w:div>
    <w:div w:id="1473475711">
      <w:bodyDiv w:val="1"/>
      <w:marLeft w:val="0"/>
      <w:marRight w:val="0"/>
      <w:marTop w:val="0"/>
      <w:marBottom w:val="0"/>
      <w:divBdr>
        <w:top w:val="none" w:sz="0" w:space="0" w:color="auto"/>
        <w:left w:val="none" w:sz="0" w:space="0" w:color="auto"/>
        <w:bottom w:val="none" w:sz="0" w:space="0" w:color="auto"/>
        <w:right w:val="none" w:sz="0" w:space="0" w:color="auto"/>
      </w:divBdr>
    </w:div>
    <w:div w:id="1502888552">
      <w:bodyDiv w:val="1"/>
      <w:marLeft w:val="0"/>
      <w:marRight w:val="0"/>
      <w:marTop w:val="0"/>
      <w:marBottom w:val="0"/>
      <w:divBdr>
        <w:top w:val="none" w:sz="0" w:space="0" w:color="auto"/>
        <w:left w:val="none" w:sz="0" w:space="0" w:color="auto"/>
        <w:bottom w:val="none" w:sz="0" w:space="0" w:color="auto"/>
        <w:right w:val="none" w:sz="0" w:space="0" w:color="auto"/>
      </w:divBdr>
    </w:div>
    <w:div w:id="1553423292">
      <w:bodyDiv w:val="1"/>
      <w:marLeft w:val="0"/>
      <w:marRight w:val="0"/>
      <w:marTop w:val="0"/>
      <w:marBottom w:val="0"/>
      <w:divBdr>
        <w:top w:val="none" w:sz="0" w:space="0" w:color="auto"/>
        <w:left w:val="none" w:sz="0" w:space="0" w:color="auto"/>
        <w:bottom w:val="none" w:sz="0" w:space="0" w:color="auto"/>
        <w:right w:val="none" w:sz="0" w:space="0" w:color="auto"/>
      </w:divBdr>
    </w:div>
    <w:div w:id="1577129353">
      <w:bodyDiv w:val="1"/>
      <w:marLeft w:val="0"/>
      <w:marRight w:val="0"/>
      <w:marTop w:val="0"/>
      <w:marBottom w:val="0"/>
      <w:divBdr>
        <w:top w:val="none" w:sz="0" w:space="0" w:color="auto"/>
        <w:left w:val="none" w:sz="0" w:space="0" w:color="auto"/>
        <w:bottom w:val="none" w:sz="0" w:space="0" w:color="auto"/>
        <w:right w:val="none" w:sz="0" w:space="0" w:color="auto"/>
      </w:divBdr>
    </w:div>
    <w:div w:id="1652901161">
      <w:bodyDiv w:val="1"/>
      <w:marLeft w:val="0"/>
      <w:marRight w:val="0"/>
      <w:marTop w:val="0"/>
      <w:marBottom w:val="0"/>
      <w:divBdr>
        <w:top w:val="none" w:sz="0" w:space="0" w:color="auto"/>
        <w:left w:val="none" w:sz="0" w:space="0" w:color="auto"/>
        <w:bottom w:val="none" w:sz="0" w:space="0" w:color="auto"/>
        <w:right w:val="none" w:sz="0" w:space="0" w:color="auto"/>
      </w:divBdr>
    </w:div>
    <w:div w:id="1658143625">
      <w:bodyDiv w:val="1"/>
      <w:marLeft w:val="0"/>
      <w:marRight w:val="0"/>
      <w:marTop w:val="0"/>
      <w:marBottom w:val="0"/>
      <w:divBdr>
        <w:top w:val="none" w:sz="0" w:space="0" w:color="auto"/>
        <w:left w:val="none" w:sz="0" w:space="0" w:color="auto"/>
        <w:bottom w:val="none" w:sz="0" w:space="0" w:color="auto"/>
        <w:right w:val="none" w:sz="0" w:space="0" w:color="auto"/>
      </w:divBdr>
    </w:div>
    <w:div w:id="1658805833">
      <w:bodyDiv w:val="1"/>
      <w:marLeft w:val="0"/>
      <w:marRight w:val="0"/>
      <w:marTop w:val="0"/>
      <w:marBottom w:val="0"/>
      <w:divBdr>
        <w:top w:val="none" w:sz="0" w:space="0" w:color="auto"/>
        <w:left w:val="none" w:sz="0" w:space="0" w:color="auto"/>
        <w:bottom w:val="none" w:sz="0" w:space="0" w:color="auto"/>
        <w:right w:val="none" w:sz="0" w:space="0" w:color="auto"/>
      </w:divBdr>
    </w:div>
    <w:div w:id="1668089277">
      <w:bodyDiv w:val="1"/>
      <w:marLeft w:val="0"/>
      <w:marRight w:val="0"/>
      <w:marTop w:val="0"/>
      <w:marBottom w:val="0"/>
      <w:divBdr>
        <w:top w:val="none" w:sz="0" w:space="0" w:color="auto"/>
        <w:left w:val="none" w:sz="0" w:space="0" w:color="auto"/>
        <w:bottom w:val="none" w:sz="0" w:space="0" w:color="auto"/>
        <w:right w:val="none" w:sz="0" w:space="0" w:color="auto"/>
      </w:divBdr>
    </w:div>
    <w:div w:id="1711879632">
      <w:bodyDiv w:val="1"/>
      <w:marLeft w:val="0"/>
      <w:marRight w:val="0"/>
      <w:marTop w:val="0"/>
      <w:marBottom w:val="0"/>
      <w:divBdr>
        <w:top w:val="none" w:sz="0" w:space="0" w:color="auto"/>
        <w:left w:val="none" w:sz="0" w:space="0" w:color="auto"/>
        <w:bottom w:val="none" w:sz="0" w:space="0" w:color="auto"/>
        <w:right w:val="none" w:sz="0" w:space="0" w:color="auto"/>
      </w:divBdr>
    </w:div>
    <w:div w:id="1712150306">
      <w:bodyDiv w:val="1"/>
      <w:marLeft w:val="0"/>
      <w:marRight w:val="0"/>
      <w:marTop w:val="0"/>
      <w:marBottom w:val="0"/>
      <w:divBdr>
        <w:top w:val="none" w:sz="0" w:space="0" w:color="auto"/>
        <w:left w:val="none" w:sz="0" w:space="0" w:color="auto"/>
        <w:bottom w:val="none" w:sz="0" w:space="0" w:color="auto"/>
        <w:right w:val="none" w:sz="0" w:space="0" w:color="auto"/>
      </w:divBdr>
    </w:div>
    <w:div w:id="1714960457">
      <w:bodyDiv w:val="1"/>
      <w:marLeft w:val="0"/>
      <w:marRight w:val="0"/>
      <w:marTop w:val="0"/>
      <w:marBottom w:val="0"/>
      <w:divBdr>
        <w:top w:val="none" w:sz="0" w:space="0" w:color="auto"/>
        <w:left w:val="none" w:sz="0" w:space="0" w:color="auto"/>
        <w:bottom w:val="none" w:sz="0" w:space="0" w:color="auto"/>
        <w:right w:val="none" w:sz="0" w:space="0" w:color="auto"/>
      </w:divBdr>
      <w:divsChild>
        <w:div w:id="764958885">
          <w:marLeft w:val="1512"/>
          <w:marRight w:val="0"/>
          <w:marTop w:val="110"/>
          <w:marBottom w:val="0"/>
          <w:divBdr>
            <w:top w:val="none" w:sz="0" w:space="0" w:color="auto"/>
            <w:left w:val="none" w:sz="0" w:space="0" w:color="auto"/>
            <w:bottom w:val="none" w:sz="0" w:space="0" w:color="auto"/>
            <w:right w:val="none" w:sz="0" w:space="0" w:color="auto"/>
          </w:divBdr>
        </w:div>
      </w:divsChild>
    </w:div>
    <w:div w:id="1731228448">
      <w:bodyDiv w:val="1"/>
      <w:marLeft w:val="0"/>
      <w:marRight w:val="0"/>
      <w:marTop w:val="0"/>
      <w:marBottom w:val="0"/>
      <w:divBdr>
        <w:top w:val="none" w:sz="0" w:space="0" w:color="auto"/>
        <w:left w:val="none" w:sz="0" w:space="0" w:color="auto"/>
        <w:bottom w:val="none" w:sz="0" w:space="0" w:color="auto"/>
        <w:right w:val="none" w:sz="0" w:space="0" w:color="auto"/>
      </w:divBdr>
    </w:div>
    <w:div w:id="1737169718">
      <w:bodyDiv w:val="1"/>
      <w:marLeft w:val="0"/>
      <w:marRight w:val="0"/>
      <w:marTop w:val="0"/>
      <w:marBottom w:val="0"/>
      <w:divBdr>
        <w:top w:val="none" w:sz="0" w:space="0" w:color="auto"/>
        <w:left w:val="none" w:sz="0" w:space="0" w:color="auto"/>
        <w:bottom w:val="none" w:sz="0" w:space="0" w:color="auto"/>
        <w:right w:val="none" w:sz="0" w:space="0" w:color="auto"/>
      </w:divBdr>
    </w:div>
    <w:div w:id="1787849312">
      <w:bodyDiv w:val="1"/>
      <w:marLeft w:val="0"/>
      <w:marRight w:val="0"/>
      <w:marTop w:val="0"/>
      <w:marBottom w:val="0"/>
      <w:divBdr>
        <w:top w:val="none" w:sz="0" w:space="0" w:color="auto"/>
        <w:left w:val="none" w:sz="0" w:space="0" w:color="auto"/>
        <w:bottom w:val="none" w:sz="0" w:space="0" w:color="auto"/>
        <w:right w:val="none" w:sz="0" w:space="0" w:color="auto"/>
      </w:divBdr>
    </w:div>
    <w:div w:id="1794204589">
      <w:bodyDiv w:val="1"/>
      <w:marLeft w:val="0"/>
      <w:marRight w:val="0"/>
      <w:marTop w:val="0"/>
      <w:marBottom w:val="0"/>
      <w:divBdr>
        <w:top w:val="none" w:sz="0" w:space="0" w:color="auto"/>
        <w:left w:val="none" w:sz="0" w:space="0" w:color="auto"/>
        <w:bottom w:val="none" w:sz="0" w:space="0" w:color="auto"/>
        <w:right w:val="none" w:sz="0" w:space="0" w:color="auto"/>
      </w:divBdr>
    </w:div>
    <w:div w:id="1801144691">
      <w:bodyDiv w:val="1"/>
      <w:marLeft w:val="0"/>
      <w:marRight w:val="0"/>
      <w:marTop w:val="0"/>
      <w:marBottom w:val="0"/>
      <w:divBdr>
        <w:top w:val="none" w:sz="0" w:space="0" w:color="auto"/>
        <w:left w:val="none" w:sz="0" w:space="0" w:color="auto"/>
        <w:bottom w:val="none" w:sz="0" w:space="0" w:color="auto"/>
        <w:right w:val="none" w:sz="0" w:space="0" w:color="auto"/>
      </w:divBdr>
    </w:div>
    <w:div w:id="1814788682">
      <w:bodyDiv w:val="1"/>
      <w:marLeft w:val="0"/>
      <w:marRight w:val="0"/>
      <w:marTop w:val="0"/>
      <w:marBottom w:val="0"/>
      <w:divBdr>
        <w:top w:val="none" w:sz="0" w:space="0" w:color="auto"/>
        <w:left w:val="none" w:sz="0" w:space="0" w:color="auto"/>
        <w:bottom w:val="none" w:sz="0" w:space="0" w:color="auto"/>
        <w:right w:val="none" w:sz="0" w:space="0" w:color="auto"/>
      </w:divBdr>
    </w:div>
    <w:div w:id="1833255856">
      <w:bodyDiv w:val="1"/>
      <w:marLeft w:val="0"/>
      <w:marRight w:val="0"/>
      <w:marTop w:val="0"/>
      <w:marBottom w:val="0"/>
      <w:divBdr>
        <w:top w:val="none" w:sz="0" w:space="0" w:color="auto"/>
        <w:left w:val="none" w:sz="0" w:space="0" w:color="auto"/>
        <w:bottom w:val="none" w:sz="0" w:space="0" w:color="auto"/>
        <w:right w:val="none" w:sz="0" w:space="0" w:color="auto"/>
      </w:divBdr>
    </w:div>
    <w:div w:id="1837378085">
      <w:bodyDiv w:val="1"/>
      <w:marLeft w:val="0"/>
      <w:marRight w:val="0"/>
      <w:marTop w:val="0"/>
      <w:marBottom w:val="0"/>
      <w:divBdr>
        <w:top w:val="none" w:sz="0" w:space="0" w:color="auto"/>
        <w:left w:val="none" w:sz="0" w:space="0" w:color="auto"/>
        <w:bottom w:val="none" w:sz="0" w:space="0" w:color="auto"/>
        <w:right w:val="none" w:sz="0" w:space="0" w:color="auto"/>
      </w:divBdr>
    </w:div>
    <w:div w:id="1870289351">
      <w:bodyDiv w:val="1"/>
      <w:marLeft w:val="0"/>
      <w:marRight w:val="0"/>
      <w:marTop w:val="0"/>
      <w:marBottom w:val="0"/>
      <w:divBdr>
        <w:top w:val="none" w:sz="0" w:space="0" w:color="auto"/>
        <w:left w:val="none" w:sz="0" w:space="0" w:color="auto"/>
        <w:bottom w:val="none" w:sz="0" w:space="0" w:color="auto"/>
        <w:right w:val="none" w:sz="0" w:space="0" w:color="auto"/>
      </w:divBdr>
    </w:div>
    <w:div w:id="1896745218">
      <w:bodyDiv w:val="1"/>
      <w:marLeft w:val="0"/>
      <w:marRight w:val="0"/>
      <w:marTop w:val="0"/>
      <w:marBottom w:val="0"/>
      <w:divBdr>
        <w:top w:val="none" w:sz="0" w:space="0" w:color="auto"/>
        <w:left w:val="none" w:sz="0" w:space="0" w:color="auto"/>
        <w:bottom w:val="none" w:sz="0" w:space="0" w:color="auto"/>
        <w:right w:val="none" w:sz="0" w:space="0" w:color="auto"/>
      </w:divBdr>
    </w:div>
    <w:div w:id="1962686946">
      <w:bodyDiv w:val="1"/>
      <w:marLeft w:val="0"/>
      <w:marRight w:val="0"/>
      <w:marTop w:val="0"/>
      <w:marBottom w:val="0"/>
      <w:divBdr>
        <w:top w:val="none" w:sz="0" w:space="0" w:color="auto"/>
        <w:left w:val="none" w:sz="0" w:space="0" w:color="auto"/>
        <w:bottom w:val="none" w:sz="0" w:space="0" w:color="auto"/>
        <w:right w:val="none" w:sz="0" w:space="0" w:color="auto"/>
      </w:divBdr>
    </w:div>
    <w:div w:id="1980957020">
      <w:bodyDiv w:val="1"/>
      <w:marLeft w:val="0"/>
      <w:marRight w:val="0"/>
      <w:marTop w:val="0"/>
      <w:marBottom w:val="0"/>
      <w:divBdr>
        <w:top w:val="none" w:sz="0" w:space="0" w:color="auto"/>
        <w:left w:val="none" w:sz="0" w:space="0" w:color="auto"/>
        <w:bottom w:val="none" w:sz="0" w:space="0" w:color="auto"/>
        <w:right w:val="none" w:sz="0" w:space="0" w:color="auto"/>
      </w:divBdr>
    </w:div>
    <w:div w:id="1991716557">
      <w:bodyDiv w:val="1"/>
      <w:marLeft w:val="0"/>
      <w:marRight w:val="0"/>
      <w:marTop w:val="0"/>
      <w:marBottom w:val="0"/>
      <w:divBdr>
        <w:top w:val="none" w:sz="0" w:space="0" w:color="auto"/>
        <w:left w:val="none" w:sz="0" w:space="0" w:color="auto"/>
        <w:bottom w:val="none" w:sz="0" w:space="0" w:color="auto"/>
        <w:right w:val="none" w:sz="0" w:space="0" w:color="auto"/>
      </w:divBdr>
    </w:div>
    <w:div w:id="1999189123">
      <w:bodyDiv w:val="1"/>
      <w:marLeft w:val="0"/>
      <w:marRight w:val="0"/>
      <w:marTop w:val="0"/>
      <w:marBottom w:val="0"/>
      <w:divBdr>
        <w:top w:val="none" w:sz="0" w:space="0" w:color="auto"/>
        <w:left w:val="none" w:sz="0" w:space="0" w:color="auto"/>
        <w:bottom w:val="none" w:sz="0" w:space="0" w:color="auto"/>
        <w:right w:val="none" w:sz="0" w:space="0" w:color="auto"/>
      </w:divBdr>
    </w:div>
    <w:div w:id="2037074381">
      <w:bodyDiv w:val="1"/>
      <w:marLeft w:val="0"/>
      <w:marRight w:val="0"/>
      <w:marTop w:val="0"/>
      <w:marBottom w:val="0"/>
      <w:divBdr>
        <w:top w:val="none" w:sz="0" w:space="0" w:color="auto"/>
        <w:left w:val="none" w:sz="0" w:space="0" w:color="auto"/>
        <w:bottom w:val="none" w:sz="0" w:space="0" w:color="auto"/>
        <w:right w:val="none" w:sz="0" w:space="0" w:color="auto"/>
      </w:divBdr>
    </w:div>
    <w:div w:id="2043554345">
      <w:bodyDiv w:val="1"/>
      <w:marLeft w:val="0"/>
      <w:marRight w:val="0"/>
      <w:marTop w:val="0"/>
      <w:marBottom w:val="0"/>
      <w:divBdr>
        <w:top w:val="none" w:sz="0" w:space="0" w:color="auto"/>
        <w:left w:val="none" w:sz="0" w:space="0" w:color="auto"/>
        <w:bottom w:val="none" w:sz="0" w:space="0" w:color="auto"/>
        <w:right w:val="none" w:sz="0" w:space="0" w:color="auto"/>
      </w:divBdr>
    </w:div>
    <w:div w:id="2045594141">
      <w:bodyDiv w:val="1"/>
      <w:marLeft w:val="0"/>
      <w:marRight w:val="0"/>
      <w:marTop w:val="0"/>
      <w:marBottom w:val="0"/>
      <w:divBdr>
        <w:top w:val="none" w:sz="0" w:space="0" w:color="auto"/>
        <w:left w:val="none" w:sz="0" w:space="0" w:color="auto"/>
        <w:bottom w:val="none" w:sz="0" w:space="0" w:color="auto"/>
        <w:right w:val="none" w:sz="0" w:space="0" w:color="auto"/>
      </w:divBdr>
    </w:div>
    <w:div w:id="2107260886">
      <w:bodyDiv w:val="1"/>
      <w:marLeft w:val="0"/>
      <w:marRight w:val="0"/>
      <w:marTop w:val="0"/>
      <w:marBottom w:val="0"/>
      <w:divBdr>
        <w:top w:val="none" w:sz="0" w:space="0" w:color="auto"/>
        <w:left w:val="none" w:sz="0" w:space="0" w:color="auto"/>
        <w:bottom w:val="none" w:sz="0" w:space="0" w:color="auto"/>
        <w:right w:val="none" w:sz="0" w:space="0" w:color="auto"/>
      </w:divBdr>
    </w:div>
    <w:div w:id="21395209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cdc.gov/mmwr/PDF/rr/rr5116.pdf" TargetMode="External"/><Relationship Id="rId26" Type="http://schemas.openxmlformats.org/officeDocument/2006/relationships/image" Target="media/image11.png"/><Relationship Id="rId39" Type="http://schemas.openxmlformats.org/officeDocument/2006/relationships/image" Target="media/image19.png"/><Relationship Id="rId21" Type="http://schemas.openxmlformats.org/officeDocument/2006/relationships/hyperlink" Target="https://www.cambridge.org/core/journals/infection-control-and-hospital-epidemiology/article/sheaidsaapic-practice-recommendation-strategies-to-prevent-healthcareassociated-infections-through-hand-hygiene-2022-update/FCD05235C79DC57F0E7F54D7EC314C2C" TargetMode="External"/><Relationship Id="rId34" Type="http://schemas.openxmlformats.org/officeDocument/2006/relationships/hyperlink" Target="https://www.cdc.gov/clean-hands/media/images/Provider-Infographic-6-Gloves-are-Not-Enough.png" TargetMode="External"/><Relationship Id="rId42" Type="http://schemas.openxmlformats.org/officeDocument/2006/relationships/image" Target="media/image22.png"/><Relationship Id="rId47" Type="http://schemas.openxmlformats.org/officeDocument/2006/relationships/hyperlink" Target="https://www.ahrq.gov/sites/default/files/wysiwyg/hai/tools/mrsa/156-what-are-4-e-slides.pptx" TargetMode="External"/><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hyperlink" Target="https://www.cdc.gov/clean-hands/hcp/clean-hands-count/index.html" TargetMode="External"/><Relationship Id="rId68" Type="http://schemas.openxmlformats.org/officeDocument/2006/relationships/hyperlink" Target="https://www.who.int/campaigns/world-hand-hygiene-day" TargetMode="External"/><Relationship Id="rId76" Type="http://schemas.openxmlformats.org/officeDocument/2006/relationships/image" Target="media/image43.png"/><Relationship Id="rId84" Type="http://schemas.openxmlformats.org/officeDocument/2006/relationships/image" Target="media/image51.png"/><Relationship Id="rId89"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image" Target="media/image39.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cdc.gov/clean-hands/media/pdfs/provider-factsheet-508.pdf"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0.png"/><Relationship Id="rId58" Type="http://schemas.openxmlformats.org/officeDocument/2006/relationships/hyperlink" Target="https://www.who.int/teams/integrated-health-services/infection-prevention-control/hand-hygiene/training-tools" TargetMode="External"/><Relationship Id="rId66" Type="http://schemas.openxmlformats.org/officeDocument/2006/relationships/hyperlink" Target="https://www.who.int/publications/m/item/hand-hygiene-self-assessment-framework-2010" TargetMode="External"/><Relationship Id="rId74" Type="http://schemas.openxmlformats.org/officeDocument/2006/relationships/hyperlink" Target="https://www.cdc.gov/mmwr/PDF/rr/rr5116.pdf" TargetMode="External"/><Relationship Id="rId79" Type="http://schemas.openxmlformats.org/officeDocument/2006/relationships/image" Target="media/image46.png"/><Relationship Id="rId87"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34.png"/><Relationship Id="rId82" Type="http://schemas.openxmlformats.org/officeDocument/2006/relationships/image" Target="media/image49.png"/><Relationship Id="rId90" Type="http://schemas.openxmlformats.org/officeDocument/2006/relationships/fontTable" Target="fontTable.xml"/><Relationship Id="rId19" Type="http://schemas.openxmlformats.org/officeDocument/2006/relationships/hyperlink" Target="https://www.who.int/publications/i/item/9789241597906" TargetMode="External"/><Relationship Id="rId14" Type="http://schemas.openxmlformats.org/officeDocument/2006/relationships/hyperlink" Target="https://www.jointcommission.org/-/media/tjc/documents/standards/national-patient-safety-goals/2024/hap-npsg-simple-2024-v2.pdf"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hyperlink" Target="https://www.who.int/publications/m/item/glove-use-information-leaflet-(revised-august-2009)" TargetMode="External"/><Relationship Id="rId43" Type="http://schemas.openxmlformats.org/officeDocument/2006/relationships/image" Target="media/image23.png"/><Relationship Id="rId48" Type="http://schemas.openxmlformats.org/officeDocument/2006/relationships/hyperlink" Target="https://www.ahrq.gov/sites/default/files/wysiwyg/hai/tools/mrsa/157-what-are-4-es.docx" TargetMode="External"/><Relationship Id="rId56" Type="http://schemas.openxmlformats.org/officeDocument/2006/relationships/hyperlink" Target="https://www.cdc.gov/clean-hands/hcp/training/Cdiff-Course.html" TargetMode="External"/><Relationship Id="rId64" Type="http://schemas.openxmlformats.org/officeDocument/2006/relationships/hyperlink" Target="https://www.cdc.gov/clean-hands/globalhandwashingday/index.html" TargetMode="External"/><Relationship Id="rId69" Type="http://schemas.openxmlformats.org/officeDocument/2006/relationships/image" Target="media/image37.png"/><Relationship Id="rId77" Type="http://schemas.openxmlformats.org/officeDocument/2006/relationships/image" Target="media/image44.png"/><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40.png"/><Relationship Id="rId80" Type="http://schemas.openxmlformats.org/officeDocument/2006/relationships/image" Target="media/image47.png"/><Relationship Id="rId85" Type="http://schemas.openxmlformats.org/officeDocument/2006/relationships/image" Target="media/image52.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3.png"/><Relationship Id="rId67" Type="http://schemas.openxmlformats.org/officeDocument/2006/relationships/hyperlink" Target="https://www.who.int/teams/integrated-health-services/infection-prevention-control/hand-hygiene/monitoring-tools" TargetMode="External"/><Relationship Id="rId20" Type="http://schemas.openxmlformats.org/officeDocument/2006/relationships/hyperlink" Target="https://www.who.int/publications/m/item/five-moments-for-hand-hygiene" TargetMode="External"/><Relationship Id="rId41" Type="http://schemas.openxmlformats.org/officeDocument/2006/relationships/image" Target="media/image21.png"/><Relationship Id="rId54" Type="http://schemas.openxmlformats.org/officeDocument/2006/relationships/image" Target="media/image31.png"/><Relationship Id="rId62" Type="http://schemas.openxmlformats.org/officeDocument/2006/relationships/image" Target="media/image35.png"/><Relationship Id="rId70" Type="http://schemas.openxmlformats.org/officeDocument/2006/relationships/image" Target="media/image38.png"/><Relationship Id="rId75" Type="http://schemas.openxmlformats.org/officeDocument/2006/relationships/image" Target="media/image42.png"/><Relationship Id="rId83" Type="http://schemas.openxmlformats.org/officeDocument/2006/relationships/image" Target="media/image50.png"/><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s://www.who.int/publications/m/item/how-to-handrub" TargetMode="External"/><Relationship Id="rId36" Type="http://schemas.openxmlformats.org/officeDocument/2006/relationships/image" Target="media/image16.png"/><Relationship Id="rId49" Type="http://schemas.openxmlformats.org/officeDocument/2006/relationships/hyperlink" Target="https://www.ahrq.gov/sites/default/files/wysiwyg/hai/tools/mrsa/131-what-are-the-4-es-one-pager.docx" TargetMode="External"/><Relationship Id="rId57" Type="http://schemas.openxmlformats.org/officeDocument/2006/relationships/hyperlink" Target="https://www.cdc.gov/clean-hands/hcp/training/index.html" TargetMode="External"/><Relationship Id="rId10" Type="http://schemas.openxmlformats.org/officeDocument/2006/relationships/endnotes" Target="endnotes.xml"/><Relationship Id="rId31" Type="http://schemas.openxmlformats.org/officeDocument/2006/relationships/hyperlink" Target="https://www.who.int/publications/m/item/how-to-handwash" TargetMode="External"/><Relationship Id="rId44" Type="http://schemas.openxmlformats.org/officeDocument/2006/relationships/image" Target="media/image24.png"/><Relationship Id="rId52" Type="http://schemas.openxmlformats.org/officeDocument/2006/relationships/image" Target="media/image29.png"/><Relationship Id="rId60" Type="http://schemas.openxmlformats.org/officeDocument/2006/relationships/hyperlink" Target="https://www.cdc.gov/mmwr/PDF/rr/rr5116.pdf" TargetMode="External"/><Relationship Id="rId65" Type="http://schemas.openxmlformats.org/officeDocument/2006/relationships/image" Target="media/image36.png"/><Relationship Id="rId73" Type="http://schemas.openxmlformats.org/officeDocument/2006/relationships/image" Target="media/image41.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53.png"/><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54.png"/></Relationships>
</file>

<file path=word/_rels/header1.xml.rels><?xml version="1.0" encoding="UTF-8" standalone="yes"?>
<Relationships xmlns="http://schemas.openxmlformats.org/package/2006/relationships"><Relationship Id="rId1" Type="http://schemas.openxmlformats.org/officeDocument/2006/relationships/image" Target="media/image55.jpg"/></Relationships>
</file>

<file path=word/theme/theme1.xml><?xml version="1.0" encoding="utf-8"?>
<a:theme xmlns:a="http://schemas.openxmlformats.org/drawingml/2006/main" name="Office Theme">
  <a:themeElements>
    <a:clrScheme name="AHRQ MRSA">
      <a:dk1>
        <a:sysClr val="windowText" lastClr="000000"/>
      </a:dk1>
      <a:lt1>
        <a:sysClr val="window" lastClr="FFFFFF"/>
      </a:lt1>
      <a:dk2>
        <a:srgbClr val="757575"/>
      </a:dk2>
      <a:lt2>
        <a:srgbClr val="E7E6E6"/>
      </a:lt2>
      <a:accent1>
        <a:srgbClr val="007DA3"/>
      </a:accent1>
      <a:accent2>
        <a:srgbClr val="FAD701"/>
      </a:accent2>
      <a:accent3>
        <a:srgbClr val="FCF1DD"/>
      </a:accent3>
      <a:accent4>
        <a:srgbClr val="F48154"/>
      </a:accent4>
      <a:accent5>
        <a:srgbClr val="086354"/>
      </a:accent5>
      <a:accent6>
        <a:srgbClr val="E7E6E6"/>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DC06F82F74DC74D9A1715CAE0E542E2" ma:contentTypeVersion="20" ma:contentTypeDescription="Create a new document." ma:contentTypeScope="" ma:versionID="f9bc1d42ba8155787123ceb957459d8d">
  <xsd:schema xmlns:xsd="http://www.w3.org/2001/XMLSchema" xmlns:xs="http://www.w3.org/2001/XMLSchema" xmlns:p="http://schemas.microsoft.com/office/2006/metadata/properties" xmlns:ns2="931aec66-2863-455c-9bb0-8c99df0ac3fd" xmlns:ns3="5d14f105-b512-4c58-b648-3bdda2cf581d" targetNamespace="http://schemas.microsoft.com/office/2006/metadata/properties" ma:root="true" ma:fieldsID="3ec37f08cc1e008a62fd65c6ec224e6c" ns2:_="" ns3:_="">
    <xsd:import namespace="931aec66-2863-455c-9bb0-8c99df0ac3fd"/>
    <xsd:import namespace="5d14f105-b512-4c58-b648-3bdda2cf58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ResidentBathingPreferencesandSkinassessment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aec66-2863-455c-9bb0-8c99df0ac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hidden="true" ma:internalName="MediaServiceAutoTags"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element name="ResidentBathingPreferencesandSkinassessments" ma:index="23" nillable="true" ma:displayName="Resident Bathing Preferences and Skin assessments" ma:format="Dropdown" ma:hidden="true" ma:internalName="ResidentBathingPreferencesandSkinassessments" ma:readOnly="fals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hidden="true"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14f105-b512-4c58-b648-3bdda2cf581d"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74233f0f-6bd0-4026-a550-8b5d019f9378}" ma:internalName="TaxCatchAll" ma:readOnly="false" ma:showField="CatchAllData" ma:web="5d14f105-b512-4c58-b648-3bdda2cf58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5d14f105-b512-4c58-b648-3bdda2cf581d">
      <UserInfo>
        <DisplayName>ahn-roy</DisplayName>
        <AccountId>104</AccountId>
        <AccountType/>
      </UserInfo>
      <UserInfo>
        <DisplayName>Prashila Dullabh</DisplayName>
        <AccountId>105</AccountId>
        <AccountType/>
      </UserInfo>
      <UserInfo>
        <DisplayName>Kathleen Speck</DisplayName>
        <AccountId>11</AccountId>
        <AccountType/>
      </UserInfo>
      <UserInfo>
        <DisplayName>Clare Rock</DisplayName>
        <AccountId>101</AccountId>
        <AccountType/>
      </UserInfo>
      <UserInfo>
        <DisplayName>Samuel Kim</DisplayName>
        <AccountId>12</AccountId>
        <AccountType/>
      </UserInfo>
      <UserInfo>
        <DisplayName>Alejandra Salinas</DisplayName>
        <AccountId>112</AccountId>
        <AccountType/>
      </UserInfo>
      <UserInfo>
        <DisplayName>Aki Suzuki</DisplayName>
        <AccountId>113</AccountId>
        <AccountType/>
      </UserInfo>
      <UserInfo>
        <DisplayName>Abigail Vorsteg</DisplayName>
        <AccountId>114</AccountId>
        <AccountType/>
      </UserInfo>
      <UserInfo>
        <DisplayName>Morgan Katz</DisplayName>
        <AccountId>31</AccountId>
        <AccountType/>
      </UserInfo>
      <UserInfo>
        <DisplayName>Heather Saunders</DisplayName>
        <AccountId>59</AccountId>
        <AccountType/>
      </UserInfo>
      <UserInfo>
        <DisplayName>Valeria Fabre</DisplayName>
        <AccountId>56</AccountId>
        <AccountType/>
      </UserInfo>
      <UserInfo>
        <DisplayName>Meghan Walrath</DisplayName>
        <AccountId>49</AccountId>
        <AccountType/>
      </UserInfo>
      <UserInfo>
        <DisplayName>Caylin Andrews</DisplayName>
        <AccountId>120</AccountId>
        <AccountType/>
      </UserInfo>
    </SharedWithUsers>
    <MediaLengthInSeconds xmlns="931aec66-2863-455c-9bb0-8c99df0ac3fd" xsi:nil="true"/>
    <TaxCatchAll xmlns="5d14f105-b512-4c58-b648-3bdda2cf581d" xsi:nil="true"/>
    <lcf76f155ced4ddcb4097134ff3c332f xmlns="931aec66-2863-455c-9bb0-8c99df0ac3fd">
      <Terms xmlns="http://schemas.microsoft.com/office/infopath/2007/PartnerControls"/>
    </lcf76f155ced4ddcb4097134ff3c332f>
    <ResidentBathingPreferencesandSkinassessments xmlns="931aec66-2863-455c-9bb0-8c99df0ac3fd" xsi:nil="true"/>
  </documentManagement>
</p:properties>
</file>

<file path=customXml/item4.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5307EF4-5A01-42A0-8FF3-34962B5CFCDD}">
  <ds:schemaRefs>
    <ds:schemaRef ds:uri="http://schemas.microsoft.com/sharepoint/v3/contenttype/forms"/>
  </ds:schemaRefs>
</ds:datastoreItem>
</file>

<file path=customXml/itemProps2.xml><?xml version="1.0" encoding="utf-8"?>
<ds:datastoreItem xmlns:ds="http://schemas.openxmlformats.org/officeDocument/2006/customXml" ds:itemID="{792E0AD9-313C-4730-B234-CB96872671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aec66-2863-455c-9bb0-8c99df0ac3fd"/>
    <ds:schemaRef ds:uri="5d14f105-b512-4c58-b648-3bdda2cf5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F85230-F463-4716-939A-C5296EA864CE}">
  <ds:schemaRefs>
    <ds:schemaRef ds:uri="http://schemas.microsoft.com/office/2006/metadata/properties"/>
    <ds:schemaRef ds:uri="http://schemas.microsoft.com/office/infopath/2007/PartnerControls"/>
    <ds:schemaRef ds:uri="5d14f105-b512-4c58-b648-3bdda2cf581d"/>
    <ds:schemaRef ds:uri="931aec66-2863-455c-9bb0-8c99df0ac3fd"/>
  </ds:schemaRefs>
</ds:datastoreItem>
</file>

<file path=customXml/itemProps4.xml><?xml version="1.0" encoding="utf-8"?>
<ds:datastoreItem xmlns:ds="http://schemas.openxmlformats.org/officeDocument/2006/customXml" ds:itemID="{C10329E1-EDCF-439A-8C26-321777ED8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4147</TotalTime>
  <Pages>24</Pages>
  <Words>6381</Words>
  <Characters>36372</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Agency for Healthcare Research &amp; Quality</dc:creator>
  <cp:keywords/>
  <dc:description/>
  <cp:lastModifiedBy>Heidenrich, Christine (AHRQ/OC) (CTR)</cp:lastModifiedBy>
  <cp:revision>1293</cp:revision>
  <dcterms:created xsi:type="dcterms:W3CDTF">2024-05-07T16:16:00Z</dcterms:created>
  <dcterms:modified xsi:type="dcterms:W3CDTF">2024-10-17T05:53:00Z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0x0101009DC06F82F74DC74D9A1715CAE0E542E2</vt:lpwstr>
  </property>
  <property fmtid="{D5CDD505-2E9C-101B-9397-08002B2CF9AE}" pid="3" name="Order">
    <vt:r8>1604500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TriggerFlowInfo">
    <vt:lpwstr/>
  </property>
</Properties>
</file>