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34DFCF26" w:rsidR="006549A4" w:rsidRPr="00084D88" w:rsidRDefault="00111B9F" w:rsidP="00114B45">
      <w:pPr>
        <w:pStyle w:val="Title"/>
        <w:spacing w:before="0"/>
      </w:pPr>
      <w:r>
        <w:t xml:space="preserve">The </w:t>
      </w:r>
      <w:r w:rsidR="00925102">
        <w:t>Importance of MRSA Prevention</w:t>
      </w:r>
    </w:p>
    <w:p w14:paraId="23D537E3" w14:textId="0DFEA172" w:rsidR="006549A4" w:rsidRPr="00084D88" w:rsidRDefault="00925102" w:rsidP="004F086C">
      <w:pPr>
        <w:pStyle w:val="Subtitle"/>
      </w:pPr>
      <w:r>
        <w:t>ICU &amp; 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925102" w:rsidRPr="00084114" w14:paraId="33633587" w14:textId="77777777" w:rsidTr="44D211AC">
        <w:trPr>
          <w:jc w:val="center"/>
        </w:trPr>
        <w:tc>
          <w:tcPr>
            <w:tcW w:w="6192" w:type="dxa"/>
          </w:tcPr>
          <w:p w14:paraId="7977175F" w14:textId="378BA3E3" w:rsidR="00925102" w:rsidRPr="00DF13AC" w:rsidRDefault="00925102" w:rsidP="00DF13AC">
            <w:pPr>
              <w:pStyle w:val="TableTitles"/>
            </w:pPr>
            <w:r w:rsidRPr="00DF13AC">
              <w:t>Slide Title and Commentary</w:t>
            </w:r>
          </w:p>
        </w:tc>
        <w:tc>
          <w:tcPr>
            <w:tcW w:w="4608" w:type="dxa"/>
            <w:shd w:val="clear" w:color="auto" w:fill="auto"/>
          </w:tcPr>
          <w:p w14:paraId="69DF378E" w14:textId="77777777" w:rsidR="00925102" w:rsidRPr="00DF13AC" w:rsidRDefault="00925102" w:rsidP="00DF13AC">
            <w:pPr>
              <w:pStyle w:val="TableTitles"/>
            </w:pPr>
            <w:r w:rsidRPr="00DF13AC">
              <w:t>Slide Number and Slide</w:t>
            </w:r>
          </w:p>
        </w:tc>
      </w:tr>
      <w:tr w:rsidR="00925102" w:rsidRPr="00084114" w14:paraId="1B509012" w14:textId="77777777" w:rsidTr="44D211AC">
        <w:trPr>
          <w:jc w:val="center"/>
        </w:trPr>
        <w:tc>
          <w:tcPr>
            <w:tcW w:w="6192" w:type="dxa"/>
          </w:tcPr>
          <w:p w14:paraId="031B08B8" w14:textId="08F8F719" w:rsidR="00925102" w:rsidRPr="00A85C05" w:rsidRDefault="00111B9F" w:rsidP="00DF13AC">
            <w:pPr>
              <w:pStyle w:val="LeftColumnTitle"/>
            </w:pPr>
            <w:r>
              <w:t xml:space="preserve">The </w:t>
            </w:r>
            <w:r w:rsidR="001207FA">
              <w:t>Importance of MRSA Prevention</w:t>
            </w:r>
          </w:p>
          <w:p w14:paraId="51CF5F7C" w14:textId="77777777" w:rsidR="00925102" w:rsidRDefault="00925102" w:rsidP="00DF13AC">
            <w:r w:rsidRPr="00A85C05">
              <w:t xml:space="preserve">SAY: </w:t>
            </w:r>
          </w:p>
          <w:p w14:paraId="45053314" w14:textId="08BC38C3" w:rsidR="00925102" w:rsidRDefault="00925102" w:rsidP="00DF13AC">
            <w:r>
              <w:t xml:space="preserve">Welcome to this presentation on the </w:t>
            </w:r>
            <w:r w:rsidR="004C4E10" w:rsidRPr="44D211AC">
              <w:rPr>
                <w:b/>
                <w:bCs/>
              </w:rPr>
              <w:t>I</w:t>
            </w:r>
            <w:r w:rsidRPr="44D211AC">
              <w:rPr>
                <w:b/>
                <w:bCs/>
              </w:rPr>
              <w:t xml:space="preserve">mportance of </w:t>
            </w:r>
            <w:r w:rsidR="004C4E10" w:rsidRPr="44D211AC">
              <w:rPr>
                <w:b/>
                <w:bCs/>
              </w:rPr>
              <w:t>Methicillin</w:t>
            </w:r>
            <w:r w:rsidRPr="44D211AC">
              <w:rPr>
                <w:b/>
                <w:bCs/>
              </w:rPr>
              <w:t>-</w:t>
            </w:r>
            <w:r w:rsidR="004C4E10" w:rsidRPr="44D211AC">
              <w:rPr>
                <w:b/>
                <w:bCs/>
              </w:rPr>
              <w:t xml:space="preserve">Resistant </w:t>
            </w:r>
            <w:r w:rsidRPr="44D211AC">
              <w:rPr>
                <w:b/>
                <w:bCs/>
                <w:i/>
                <w:iCs/>
              </w:rPr>
              <w:t>Staphylococcus aureus</w:t>
            </w:r>
            <w:r w:rsidRPr="44D211AC">
              <w:rPr>
                <w:b/>
                <w:bCs/>
              </w:rPr>
              <w:t xml:space="preserve"> (MRSA) </w:t>
            </w:r>
            <w:r w:rsidR="004C4E10" w:rsidRPr="44D211AC">
              <w:rPr>
                <w:b/>
                <w:bCs/>
              </w:rPr>
              <w:t>Prevention</w:t>
            </w:r>
            <w:r w:rsidRPr="44D211AC">
              <w:rPr>
                <w:b/>
                <w:bCs/>
              </w:rPr>
              <w:t xml:space="preserve">. </w:t>
            </w:r>
            <w:r>
              <w:t xml:space="preserve">This </w:t>
            </w:r>
            <w:r w:rsidR="00CD2775">
              <w:t>presentation</w:t>
            </w:r>
            <w:r>
              <w:t xml:space="preserve"> will outlin</w:t>
            </w:r>
            <w:r w:rsidR="00A27453">
              <w:t>e</w:t>
            </w:r>
            <w:r>
              <w:t xml:space="preserve"> the severity of the threat that MRSA poses to patients in intensive care </w:t>
            </w:r>
            <w:r w:rsidR="1F6D3420">
              <w:t>units</w:t>
            </w:r>
            <w:r>
              <w:t xml:space="preserve"> (ICU) and non-ICU hospital units. </w:t>
            </w:r>
          </w:p>
        </w:tc>
        <w:tc>
          <w:tcPr>
            <w:tcW w:w="4608" w:type="dxa"/>
          </w:tcPr>
          <w:p w14:paraId="09D3BEEF" w14:textId="2C2B836E" w:rsidR="00925102" w:rsidRPr="00D05377" w:rsidRDefault="00925102" w:rsidP="009255F5">
            <w:pPr>
              <w:pStyle w:val="RightColumnFormat"/>
            </w:pPr>
            <w:r w:rsidRPr="00D05377">
              <w:t xml:space="preserve">Slide </w:t>
            </w:r>
            <w:r w:rsidR="00982791">
              <w:rPr>
                <w:noProof/>
              </w:rPr>
              <w:t>1</w:t>
            </w:r>
            <w:r w:rsidR="00255E50">
              <w:rPr>
                <w:noProof/>
              </w:rPr>
              <w:drawing>
                <wp:inline distT="0" distB="0" distL="0" distR="0" wp14:anchorId="55A909CA" wp14:editId="382563F6">
                  <wp:extent cx="2743200" cy="2057240"/>
                  <wp:effectExtent l="0" t="0" r="0" b="635"/>
                  <wp:docPr id="10128401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4011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57240"/>
                          </a:xfrm>
                          <a:prstGeom prst="rect">
                            <a:avLst/>
                          </a:prstGeom>
                          <a:noFill/>
                          <a:ln>
                            <a:noFill/>
                          </a:ln>
                        </pic:spPr>
                      </pic:pic>
                    </a:graphicData>
                  </a:graphic>
                </wp:inline>
              </w:drawing>
            </w:r>
          </w:p>
        </w:tc>
      </w:tr>
      <w:tr w:rsidR="00925102" w:rsidRPr="00084114" w14:paraId="24F24683" w14:textId="77777777" w:rsidTr="44D211AC">
        <w:trPr>
          <w:jc w:val="center"/>
        </w:trPr>
        <w:tc>
          <w:tcPr>
            <w:tcW w:w="6192" w:type="dxa"/>
          </w:tcPr>
          <w:p w14:paraId="59A837AF" w14:textId="77777777" w:rsidR="00925102" w:rsidRDefault="00925102" w:rsidP="00DF13AC">
            <w:pPr>
              <w:pStyle w:val="LeftColumnTitle"/>
            </w:pPr>
            <w:r>
              <w:t xml:space="preserve">Educational </w:t>
            </w:r>
            <w:r w:rsidRPr="00DF13AC">
              <w:t>Objectives</w:t>
            </w:r>
          </w:p>
          <w:p w14:paraId="256D0A5E" w14:textId="77777777" w:rsidR="00925102" w:rsidRDefault="00925102" w:rsidP="00DF13AC">
            <w:r>
              <w:t>SAY:</w:t>
            </w:r>
          </w:p>
          <w:p w14:paraId="409453FB" w14:textId="37DA55DA" w:rsidR="00925102" w:rsidRDefault="00B415D6" w:rsidP="00DF13AC">
            <w:r>
              <w:t xml:space="preserve">This presentation </w:t>
            </w:r>
            <w:r w:rsidR="009A59AE">
              <w:t>will</w:t>
            </w:r>
            <w:r w:rsidR="00925102">
              <w:t xml:space="preserve"> discuss the harm and adverse outcomes associated with MRSA</w:t>
            </w:r>
            <w:r w:rsidR="00F16D47">
              <w:t xml:space="preserve">, </w:t>
            </w:r>
            <w:r w:rsidR="00925102">
              <w:t xml:space="preserve">describe the sources of MRSA </w:t>
            </w:r>
            <w:r w:rsidR="1B68535A">
              <w:t>o</w:t>
            </w:r>
            <w:r w:rsidR="00925102">
              <w:t>n people and in the healthcare environment, for both ICU and non-ICU units</w:t>
            </w:r>
            <w:r w:rsidR="00F16D47">
              <w:t>, and finally,</w:t>
            </w:r>
            <w:r w:rsidR="00925102">
              <w:t xml:space="preserve"> outline the key strategies and targets for MRSA prevention, </w:t>
            </w:r>
            <w:r w:rsidR="00F16D47">
              <w:t>with specific focus on defining</w:t>
            </w:r>
            <w:r w:rsidR="00925102">
              <w:t xml:space="preserve"> the central concepts of MRSA surveillance and MRSA decolonization.</w:t>
            </w:r>
          </w:p>
        </w:tc>
        <w:tc>
          <w:tcPr>
            <w:tcW w:w="4608" w:type="dxa"/>
          </w:tcPr>
          <w:p w14:paraId="3B3615E2" w14:textId="3F074868" w:rsidR="00AB239E" w:rsidRPr="00D05377" w:rsidRDefault="00925102" w:rsidP="009255F5">
            <w:pPr>
              <w:pStyle w:val="RightColumnFormat"/>
            </w:pPr>
            <w:r>
              <w:t xml:space="preserve">Slide </w:t>
            </w:r>
            <w:r w:rsidR="00982791" w:rsidRPr="44D211AC">
              <w:rPr>
                <w:noProof/>
              </w:rPr>
              <w:t>2</w:t>
            </w:r>
            <w:r w:rsidR="00255E50">
              <w:rPr>
                <w:noProof/>
              </w:rPr>
              <w:drawing>
                <wp:inline distT="0" distB="0" distL="0" distR="0" wp14:anchorId="23A0B78A" wp14:editId="23D57EC9">
                  <wp:extent cx="2743200" cy="2057241"/>
                  <wp:effectExtent l="0" t="0" r="0" b="635"/>
                  <wp:docPr id="4239581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58195"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925102" w14:paraId="6B50CFAC" w14:textId="77777777" w:rsidTr="44D211AC">
        <w:trPr>
          <w:jc w:val="center"/>
        </w:trPr>
        <w:tc>
          <w:tcPr>
            <w:tcW w:w="6192" w:type="dxa"/>
          </w:tcPr>
          <w:p w14:paraId="4C54CA01" w14:textId="45D5B1D4" w:rsidR="00925102" w:rsidRDefault="00925102" w:rsidP="00DF13AC">
            <w:pPr>
              <w:pStyle w:val="LeftColumnTitle"/>
            </w:pPr>
            <w:r>
              <w:t xml:space="preserve">MRSA </w:t>
            </w:r>
            <w:r w:rsidR="00850F07">
              <w:t>I</w:t>
            </w:r>
            <w:r>
              <w:t xml:space="preserve">s a </w:t>
            </w:r>
            <w:r w:rsidRPr="00DF13AC">
              <w:t>Serious</w:t>
            </w:r>
            <w:r>
              <w:t xml:space="preserve"> Threat</w:t>
            </w:r>
          </w:p>
          <w:p w14:paraId="6BD668B8" w14:textId="77777777" w:rsidR="00925102" w:rsidRDefault="00925102" w:rsidP="00DF13AC">
            <w:r w:rsidRPr="00377355">
              <w:t xml:space="preserve">SAY: </w:t>
            </w:r>
          </w:p>
          <w:p w14:paraId="1FBA01E1" w14:textId="596199D8" w:rsidR="00431EC8" w:rsidRDefault="00925102" w:rsidP="00DF13AC">
            <w:r w:rsidRPr="19064A82">
              <w:rPr>
                <w:i/>
                <w:iCs/>
              </w:rPr>
              <w:t xml:space="preserve">Staphylococcus aureus </w:t>
            </w:r>
            <w:r>
              <w:t xml:space="preserve">infections, both methicillin-susceptible </w:t>
            </w:r>
            <w:r w:rsidR="004C4E10" w:rsidRPr="19064A82">
              <w:rPr>
                <w:i/>
                <w:iCs/>
              </w:rPr>
              <w:t>S</w:t>
            </w:r>
            <w:r w:rsidR="004C4E10">
              <w:rPr>
                <w:i/>
                <w:iCs/>
              </w:rPr>
              <w:t>.</w:t>
            </w:r>
            <w:r w:rsidR="004C4E10" w:rsidRPr="19064A82">
              <w:rPr>
                <w:i/>
                <w:iCs/>
              </w:rPr>
              <w:t xml:space="preserve"> </w:t>
            </w:r>
            <w:r w:rsidRPr="19064A82">
              <w:rPr>
                <w:i/>
                <w:iCs/>
              </w:rPr>
              <w:t xml:space="preserve">aureus </w:t>
            </w:r>
            <w:r>
              <w:t xml:space="preserve">(MSSA) and methicillin-resistant </w:t>
            </w:r>
            <w:r w:rsidR="004C4E10" w:rsidRPr="19064A82">
              <w:rPr>
                <w:i/>
                <w:iCs/>
              </w:rPr>
              <w:t>S</w:t>
            </w:r>
            <w:r w:rsidR="004C4E10">
              <w:rPr>
                <w:i/>
                <w:iCs/>
              </w:rPr>
              <w:t>.</w:t>
            </w:r>
            <w:r w:rsidR="004C4E10" w:rsidRPr="19064A82">
              <w:rPr>
                <w:i/>
                <w:iCs/>
              </w:rPr>
              <w:t xml:space="preserve"> </w:t>
            </w:r>
            <w:r w:rsidRPr="19064A82">
              <w:rPr>
                <w:i/>
                <w:iCs/>
              </w:rPr>
              <w:t xml:space="preserve">aureus </w:t>
            </w:r>
            <w:r>
              <w:t>(MRSA), are associated with adverse outcomes</w:t>
            </w:r>
            <w:r w:rsidR="00AB3E93">
              <w:t>,</w:t>
            </w:r>
            <w:r>
              <w:t xml:space="preserve"> including prolonged length of </w:t>
            </w:r>
            <w:r w:rsidR="004455A4">
              <w:t>hospital</w:t>
            </w:r>
            <w:r>
              <w:t xml:space="preserve"> stay, increased healthcare costs, and increased morbidity and mortality. MRSA affects people in both community settings and healthcare facilities, but most of the morbidity and mortality occurs in critically and chronically ill patients. </w:t>
            </w:r>
          </w:p>
          <w:p w14:paraId="7B994A99" w14:textId="4B5DA32D" w:rsidR="00925102" w:rsidRDefault="00925102" w:rsidP="00DF13AC">
            <w:r>
              <w:lastRenderedPageBreak/>
              <w:t xml:space="preserve">While both MSSA and MRSA present serious threats to patients, this AHRQ </w:t>
            </w:r>
            <w:r w:rsidR="00AB3E93">
              <w:t xml:space="preserve">toolkit focuses </w:t>
            </w:r>
            <w:r>
              <w:t xml:space="preserve">specifically </w:t>
            </w:r>
            <w:r w:rsidR="00AB3E93">
              <w:t xml:space="preserve">on </w:t>
            </w:r>
            <w:r>
              <w:t xml:space="preserve">MRSA because there are fewer treatment options for these strains of </w:t>
            </w:r>
            <w:r w:rsidRPr="44D211AC">
              <w:rPr>
                <w:i/>
                <w:iCs/>
              </w:rPr>
              <w:t>S</w:t>
            </w:r>
            <w:r w:rsidR="00203E04">
              <w:rPr>
                <w:i/>
                <w:iCs/>
              </w:rPr>
              <w:t>.</w:t>
            </w:r>
            <w:r w:rsidRPr="44D211AC">
              <w:rPr>
                <w:i/>
                <w:iCs/>
              </w:rPr>
              <w:t xml:space="preserve"> aureus, </w:t>
            </w:r>
            <w:r>
              <w:t xml:space="preserve">and </w:t>
            </w:r>
            <w:r w:rsidR="00B06FF5">
              <w:t xml:space="preserve">they </w:t>
            </w:r>
            <w:r>
              <w:t xml:space="preserve">therefore present </w:t>
            </w:r>
            <w:r w:rsidR="00B06FF5">
              <w:t>a</w:t>
            </w:r>
            <w:r>
              <w:t xml:space="preserve"> greater threat of patient harm. </w:t>
            </w:r>
            <w:r w:rsidR="30E4BFCA">
              <w:t>However, the MRSA prevention strategies in this toolkit are also effective for preventing MSSA infection.</w:t>
            </w:r>
          </w:p>
        </w:tc>
        <w:tc>
          <w:tcPr>
            <w:tcW w:w="4608" w:type="dxa"/>
          </w:tcPr>
          <w:p w14:paraId="468D80F8" w14:textId="1444DB9B" w:rsidR="00A72EEA" w:rsidRDefault="00925102" w:rsidP="009255F5">
            <w:pPr>
              <w:pStyle w:val="RightColumnFormat"/>
            </w:pPr>
            <w:r w:rsidRPr="00D05377">
              <w:lastRenderedPageBreak/>
              <w:t xml:space="preserve">Slide </w:t>
            </w:r>
            <w:r w:rsidR="00982791">
              <w:rPr>
                <w:noProof/>
              </w:rPr>
              <w:t>3</w:t>
            </w:r>
          </w:p>
          <w:p w14:paraId="7F1532F5" w14:textId="1E9549F6" w:rsidR="00AB239E" w:rsidRPr="00D05377" w:rsidRDefault="00255E50" w:rsidP="00A72EEA">
            <w:pPr>
              <w:pStyle w:val="RightColumnFormat"/>
            </w:pPr>
            <w:r>
              <w:rPr>
                <w:noProof/>
              </w:rPr>
              <w:drawing>
                <wp:inline distT="0" distB="0" distL="0" distR="0" wp14:anchorId="0CF52CF6" wp14:editId="11283B9C">
                  <wp:extent cx="2743200" cy="2057241"/>
                  <wp:effectExtent l="0" t="0" r="0" b="635"/>
                  <wp:docPr id="87730925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09254"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925102" w14:paraId="0D799E26" w14:textId="77777777" w:rsidTr="44D211AC">
        <w:trPr>
          <w:jc w:val="center"/>
        </w:trPr>
        <w:tc>
          <w:tcPr>
            <w:tcW w:w="6192" w:type="dxa"/>
          </w:tcPr>
          <w:p w14:paraId="0A620845" w14:textId="3F75E474" w:rsidR="00925102" w:rsidRDefault="00925102" w:rsidP="00DF13AC">
            <w:pPr>
              <w:pStyle w:val="LeftColumnTitle"/>
            </w:pPr>
            <w:r>
              <w:t xml:space="preserve">MRSA </w:t>
            </w:r>
            <w:r w:rsidR="007056E9">
              <w:t>I</w:t>
            </w:r>
            <w:r>
              <w:t>s Invasive and Deadly</w:t>
            </w:r>
          </w:p>
          <w:p w14:paraId="6DE3E820" w14:textId="77777777" w:rsidR="00925102" w:rsidRDefault="00925102" w:rsidP="00DF13AC">
            <w:r w:rsidRPr="00C72A99">
              <w:t xml:space="preserve">SAY: </w:t>
            </w:r>
          </w:p>
          <w:p w14:paraId="406A668E" w14:textId="47221924" w:rsidR="00925102" w:rsidRDefault="004455A4" w:rsidP="00DF13AC">
            <w:r>
              <w:t xml:space="preserve">MRSA is invasive and deadly. </w:t>
            </w:r>
            <w:r w:rsidRPr="44D211AC">
              <w:rPr>
                <w:rFonts w:ascii="Calibri" w:eastAsia="Calibri" w:hAnsi="Calibri" w:cs="Calibri"/>
                <w:color w:val="000000" w:themeColor="text1"/>
              </w:rPr>
              <w:t xml:space="preserve">There is no doubt that MRSA is one of the most invasive and deadly </w:t>
            </w:r>
            <w:r w:rsidR="00B50AFA" w:rsidRPr="44D211AC">
              <w:rPr>
                <w:rFonts w:ascii="Calibri" w:eastAsia="Calibri" w:hAnsi="Calibri" w:cs="Calibri"/>
                <w:color w:val="000000" w:themeColor="text1"/>
              </w:rPr>
              <w:t>multi</w:t>
            </w:r>
            <w:r w:rsidR="7ED03F07" w:rsidRPr="44D211AC">
              <w:rPr>
                <w:rFonts w:ascii="Calibri" w:eastAsia="Calibri" w:hAnsi="Calibri" w:cs="Calibri"/>
                <w:color w:val="000000" w:themeColor="text1"/>
              </w:rPr>
              <w:t>drug-resistant</w:t>
            </w:r>
            <w:r w:rsidR="00B50AFA" w:rsidRPr="44D211AC">
              <w:rPr>
                <w:rFonts w:ascii="Calibri" w:eastAsia="Calibri" w:hAnsi="Calibri" w:cs="Calibri"/>
                <w:color w:val="000000" w:themeColor="text1"/>
              </w:rPr>
              <w:t xml:space="preserve"> o</w:t>
            </w:r>
            <w:r w:rsidRPr="44D211AC">
              <w:rPr>
                <w:rFonts w:ascii="Calibri" w:eastAsia="Calibri" w:hAnsi="Calibri" w:cs="Calibri"/>
                <w:color w:val="000000" w:themeColor="text1"/>
              </w:rPr>
              <w:t>rganisms</w:t>
            </w:r>
            <w:r w:rsidR="00B50AFA" w:rsidRPr="44D211AC">
              <w:rPr>
                <w:rFonts w:ascii="Calibri" w:eastAsia="Calibri" w:hAnsi="Calibri" w:cs="Calibri"/>
                <w:color w:val="000000" w:themeColor="text1"/>
              </w:rPr>
              <w:t xml:space="preserve"> (</w:t>
            </w:r>
            <w:r w:rsidRPr="44D211AC">
              <w:rPr>
                <w:rFonts w:ascii="Calibri" w:eastAsia="Calibri" w:hAnsi="Calibri" w:cs="Calibri"/>
                <w:color w:val="000000" w:themeColor="text1"/>
              </w:rPr>
              <w:t>MDRO</w:t>
            </w:r>
            <w:r w:rsidR="00B50AFA" w:rsidRPr="44D211AC">
              <w:rPr>
                <w:rFonts w:ascii="Calibri" w:eastAsia="Calibri" w:hAnsi="Calibri" w:cs="Calibri"/>
                <w:color w:val="000000" w:themeColor="text1"/>
              </w:rPr>
              <w:t>)</w:t>
            </w:r>
            <w:r w:rsidRPr="44D211AC">
              <w:rPr>
                <w:rFonts w:ascii="Calibri" w:eastAsia="Calibri" w:hAnsi="Calibri" w:cs="Calibri"/>
                <w:color w:val="000000" w:themeColor="text1"/>
              </w:rPr>
              <w:t>.</w:t>
            </w:r>
            <w:r>
              <w:t xml:space="preserve"> MRSA is a pathogen that is resistant to many available antimicrobial agents, complicating the treatment of MRSA infections. </w:t>
            </w:r>
            <w:r w:rsidR="00925102">
              <w:t xml:space="preserve">In 2019, the CDC reported that more than 2.8 million antibiotic-resistant infections occur in the </w:t>
            </w:r>
            <w:r w:rsidR="00203E04">
              <w:t>United States</w:t>
            </w:r>
            <w:r w:rsidR="00925102">
              <w:t xml:space="preserve"> each year, and more than 35,000 people die as a result. At a time when there are only a few antibiotics </w:t>
            </w:r>
            <w:r w:rsidR="4581C5A1">
              <w:t xml:space="preserve">effective </w:t>
            </w:r>
            <w:r w:rsidR="00925102">
              <w:t>against MRSA, new resistance patterns continue to develop</w:t>
            </w:r>
            <w:r w:rsidR="0012749D">
              <w:t>.</w:t>
            </w:r>
          </w:p>
        </w:tc>
        <w:tc>
          <w:tcPr>
            <w:tcW w:w="4608" w:type="dxa"/>
          </w:tcPr>
          <w:p w14:paraId="331D5882" w14:textId="77777777" w:rsidR="00A72EEA" w:rsidRDefault="00925102" w:rsidP="00A72EEA">
            <w:pPr>
              <w:pStyle w:val="RightColumnFormat"/>
              <w:rPr>
                <w:noProof/>
              </w:rPr>
            </w:pPr>
            <w:r w:rsidRPr="00D05377">
              <w:t xml:space="preserve">Slide </w:t>
            </w:r>
            <w:r w:rsidR="00982791">
              <w:rPr>
                <w:noProof/>
              </w:rPr>
              <w:t>4</w:t>
            </w:r>
          </w:p>
          <w:p w14:paraId="7CF63C70" w14:textId="244567BF" w:rsidR="00AB239E" w:rsidRPr="00D05377" w:rsidRDefault="00B13BB7" w:rsidP="00A72EEA">
            <w:pPr>
              <w:pStyle w:val="RightColumnFormat"/>
            </w:pPr>
            <w:r>
              <w:rPr>
                <w:noProof/>
              </w:rPr>
              <w:drawing>
                <wp:inline distT="0" distB="0" distL="0" distR="0" wp14:anchorId="698E3E4F" wp14:editId="5627EDC3">
                  <wp:extent cx="2743200" cy="2057241"/>
                  <wp:effectExtent l="0" t="0" r="0" b="635"/>
                  <wp:docPr id="5706733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7336"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4A750865" w14:textId="77777777" w:rsidTr="44D211AC">
        <w:trPr>
          <w:jc w:val="center"/>
        </w:trPr>
        <w:tc>
          <w:tcPr>
            <w:tcW w:w="6192" w:type="dxa"/>
          </w:tcPr>
          <w:p w14:paraId="06CFEDD3" w14:textId="524F4E1F" w:rsidR="00D05377" w:rsidRDefault="00D05377" w:rsidP="00DF13AC">
            <w:pPr>
              <w:pStyle w:val="LeftColumnTitle"/>
            </w:pPr>
            <w:r>
              <w:t xml:space="preserve">MRSA </w:t>
            </w:r>
            <w:r w:rsidR="009C0793">
              <w:t>a</w:t>
            </w:r>
            <w:r>
              <w:t xml:space="preserve">nd Hospitalized </w:t>
            </w:r>
            <w:r w:rsidRPr="00DF13AC">
              <w:t>Patients</w:t>
            </w:r>
          </w:p>
          <w:p w14:paraId="71E3770A" w14:textId="77777777" w:rsidR="00D05377" w:rsidRDefault="00D05377" w:rsidP="00DF13AC">
            <w:r w:rsidRPr="00C72A99">
              <w:t xml:space="preserve">SAY: </w:t>
            </w:r>
          </w:p>
          <w:p w14:paraId="0D32314A" w14:textId="022B5113" w:rsidR="00847C06" w:rsidRDefault="00D05377" w:rsidP="00DF13AC">
            <w:r>
              <w:t xml:space="preserve">As a subset of antibiotic-resistant infections, MRSA incidence has decreased since </w:t>
            </w:r>
            <w:r w:rsidR="6DB7C708">
              <w:t>2013,</w:t>
            </w:r>
            <w:r>
              <w:t xml:space="preserve"> but the pathogen continues to be a serious threat, with more than 323,000 cases detected in hospitalized patients and over 10,000 deaths reported each year. In addition, data from 2020</w:t>
            </w:r>
            <w:r w:rsidR="00EA7641">
              <w:t xml:space="preserve"> </w:t>
            </w:r>
            <w:r>
              <w:t xml:space="preserve">shows an increase in healthcare-associated antimicrobial-resistant infections, including MRSA bacteremia, during the COVID-19 pandemic. </w:t>
            </w:r>
          </w:p>
          <w:p w14:paraId="58C18FE5" w14:textId="021C27DE" w:rsidR="00D05377" w:rsidRDefault="00D05377" w:rsidP="00DF13AC">
            <w:r>
              <w:t>Therefore, preventing MRSA infection and MRSA transmission among hospitalized patients is a very important patient safety goal.</w:t>
            </w:r>
          </w:p>
        </w:tc>
        <w:tc>
          <w:tcPr>
            <w:tcW w:w="4608" w:type="dxa"/>
          </w:tcPr>
          <w:p w14:paraId="37EC8FBC" w14:textId="77777777" w:rsidR="00A72EEA" w:rsidRDefault="00D05377" w:rsidP="009255F5">
            <w:pPr>
              <w:pStyle w:val="RightColumnFormat"/>
              <w:rPr>
                <w:noProof/>
              </w:rPr>
            </w:pPr>
            <w:r w:rsidRPr="00D05377">
              <w:t xml:space="preserve">Slide </w:t>
            </w:r>
            <w:r w:rsidR="00982791">
              <w:rPr>
                <w:noProof/>
              </w:rPr>
              <w:t>5</w:t>
            </w:r>
          </w:p>
          <w:p w14:paraId="44DF6D68" w14:textId="1346A7FD" w:rsidR="00AB239E" w:rsidRPr="00D05377" w:rsidRDefault="00B13BB7" w:rsidP="00A72EEA">
            <w:pPr>
              <w:pStyle w:val="RightColumnFormat"/>
            </w:pPr>
            <w:r>
              <w:rPr>
                <w:noProof/>
              </w:rPr>
              <w:drawing>
                <wp:inline distT="0" distB="0" distL="0" distR="0" wp14:anchorId="29C21AB8" wp14:editId="365143C7">
                  <wp:extent cx="2743200" cy="2057241"/>
                  <wp:effectExtent l="0" t="0" r="0" b="635"/>
                  <wp:docPr id="8474107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10720" name="Picture 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4AB85622" w14:textId="77777777" w:rsidTr="44D211AC">
        <w:trPr>
          <w:jc w:val="center"/>
        </w:trPr>
        <w:tc>
          <w:tcPr>
            <w:tcW w:w="6192" w:type="dxa"/>
          </w:tcPr>
          <w:p w14:paraId="1CCD3211" w14:textId="6CDF0A51" w:rsidR="00D05377" w:rsidRDefault="00D05377" w:rsidP="00DF13AC">
            <w:pPr>
              <w:pStyle w:val="LeftColumnTitle"/>
            </w:pPr>
            <w:r w:rsidRPr="1030014A">
              <w:t>Healthcare-</w:t>
            </w:r>
            <w:r w:rsidR="00C13EF2" w:rsidRPr="00DF13AC">
              <w:t>A</w:t>
            </w:r>
            <w:r w:rsidRPr="00DF13AC">
              <w:t>ssociated</w:t>
            </w:r>
            <w:r w:rsidRPr="1030014A">
              <w:t xml:space="preserve"> Infections (HAIs)</w:t>
            </w:r>
          </w:p>
          <w:p w14:paraId="0706763E" w14:textId="77777777" w:rsidR="00D05377" w:rsidRDefault="00D05377" w:rsidP="00DF13AC">
            <w:r>
              <w:t xml:space="preserve">SAY: </w:t>
            </w:r>
          </w:p>
          <w:p w14:paraId="38EA8B51" w14:textId="1E5DB1BF" w:rsidR="002E1666" w:rsidRDefault="00D05377" w:rsidP="00DF13AC">
            <w:r>
              <w:t>MRSA is a prominent cause of central line-associated bloodstream infections (CLABSI), ventilator-associated pneumonia (</w:t>
            </w:r>
            <w:r w:rsidR="00027F34">
              <w:t>VAP</w:t>
            </w:r>
            <w:r>
              <w:t xml:space="preserve">), and surgical site infections (SSI). </w:t>
            </w:r>
          </w:p>
          <w:p w14:paraId="7BD03CE1" w14:textId="4774E18A" w:rsidR="00D05377" w:rsidRDefault="00D05377" w:rsidP="00DF13AC">
            <w:r>
              <w:t>In addition to the severe patient harm that these infections cause, many HAIs are publicly reported.</w:t>
            </w:r>
            <w:r w:rsidR="002E1666">
              <w:t xml:space="preserve"> Laboratory-identified (LabID) MRSA bacteremia is a publicly reported HAI</w:t>
            </w:r>
            <w:r w:rsidR="0081482A">
              <w:t>,</w:t>
            </w:r>
            <w:r w:rsidR="002E1666">
              <w:t xml:space="preserve"> </w:t>
            </w:r>
            <w:r w:rsidR="0081482A">
              <w:t xml:space="preserve">and </w:t>
            </w:r>
            <w:r w:rsidR="002E1666">
              <w:t xml:space="preserve">CLABSI caused by MRSA </w:t>
            </w:r>
            <w:r w:rsidR="407BE8FB">
              <w:t>adds</w:t>
            </w:r>
            <w:r w:rsidR="002E1666">
              <w:t xml:space="preserve"> to the incidence of MRSA bacteremia. </w:t>
            </w:r>
            <w:r w:rsidR="00CF699A">
              <w:t>HAIs</w:t>
            </w:r>
            <w:r w:rsidR="00D93A06">
              <w:t>, including those caused by MRSA, not only cause patient harm, but</w:t>
            </w:r>
            <w:r w:rsidR="002E1666">
              <w:t xml:space="preserve"> can negatively impact hospitals’ reputation and financial </w:t>
            </w:r>
            <w:r w:rsidR="002E1666">
              <w:lastRenderedPageBreak/>
              <w:t xml:space="preserve">reimbursement from the Centers for Medicare </w:t>
            </w:r>
            <w:r w:rsidR="009C0793">
              <w:t xml:space="preserve">&amp; </w:t>
            </w:r>
            <w:r w:rsidR="002E1666">
              <w:t>Medicaid Services (CMS)</w:t>
            </w:r>
            <w:r w:rsidR="0033400A">
              <w:t>.</w:t>
            </w:r>
          </w:p>
        </w:tc>
        <w:tc>
          <w:tcPr>
            <w:tcW w:w="4608" w:type="dxa"/>
          </w:tcPr>
          <w:p w14:paraId="56A94506" w14:textId="77777777" w:rsidR="00A72EEA" w:rsidRDefault="00D05377" w:rsidP="009255F5">
            <w:pPr>
              <w:pStyle w:val="RightColumnFormat"/>
              <w:rPr>
                <w:noProof/>
              </w:rPr>
            </w:pPr>
            <w:r>
              <w:lastRenderedPageBreak/>
              <w:t xml:space="preserve">Slide </w:t>
            </w:r>
            <w:r w:rsidR="00982791" w:rsidRPr="44D211AC">
              <w:rPr>
                <w:noProof/>
              </w:rPr>
              <w:t>6</w:t>
            </w:r>
          </w:p>
          <w:p w14:paraId="2049CFDF" w14:textId="5F00A41B" w:rsidR="00387476" w:rsidRPr="00D05377" w:rsidRDefault="00B13BB7" w:rsidP="009255F5">
            <w:pPr>
              <w:pStyle w:val="RightColumnFormat"/>
            </w:pPr>
            <w:r>
              <w:rPr>
                <w:noProof/>
              </w:rPr>
              <w:drawing>
                <wp:inline distT="0" distB="0" distL="0" distR="0" wp14:anchorId="6715195C" wp14:editId="73438F79">
                  <wp:extent cx="2743200" cy="2057241"/>
                  <wp:effectExtent l="0" t="0" r="0" b="635"/>
                  <wp:docPr id="82794715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47152" name="Picture 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333DEC7D" w14:textId="77777777" w:rsidTr="44D211AC">
        <w:trPr>
          <w:jc w:val="center"/>
        </w:trPr>
        <w:tc>
          <w:tcPr>
            <w:tcW w:w="6192" w:type="dxa"/>
          </w:tcPr>
          <w:p w14:paraId="69A64316" w14:textId="77777777" w:rsidR="00D05377" w:rsidRDefault="00D05377" w:rsidP="00DF13AC">
            <w:pPr>
              <w:pStyle w:val="LeftColumnTitle"/>
            </w:pPr>
            <w:r w:rsidRPr="1030014A">
              <w:t xml:space="preserve">Antibiotic </w:t>
            </w:r>
            <w:r w:rsidRPr="00DF13AC">
              <w:t>Resistance</w:t>
            </w:r>
          </w:p>
          <w:p w14:paraId="2A688E5E" w14:textId="77777777" w:rsidR="00D05377" w:rsidRPr="00604D45" w:rsidRDefault="00D05377" w:rsidP="00DF13AC">
            <w:r w:rsidRPr="00604D45">
              <w:t xml:space="preserve">SAY: </w:t>
            </w:r>
          </w:p>
          <w:p w14:paraId="681FBD8C" w14:textId="69FD42A6" w:rsidR="0033400A" w:rsidRDefault="00D05377" w:rsidP="00DF13AC">
            <w:r>
              <w:t xml:space="preserve">MRSA </w:t>
            </w:r>
            <w:r w:rsidR="37D96F04">
              <w:t xml:space="preserve">infections </w:t>
            </w:r>
            <w:r>
              <w:t>increase the use of antibiotics</w:t>
            </w:r>
            <w:r w:rsidR="002E1666">
              <w:t>,</w:t>
            </w:r>
            <w:r>
              <w:t xml:space="preserve"> which </w:t>
            </w:r>
            <w:r w:rsidR="2664AD57">
              <w:t xml:space="preserve">puts further pressure on </w:t>
            </w:r>
            <w:r>
              <w:t>the emergence and proliferation of antimicrobial</w:t>
            </w:r>
            <w:r w:rsidR="009C0793">
              <w:t>-</w:t>
            </w:r>
            <w:r>
              <w:t xml:space="preserve">resistant organisms. Antibiotic pressure, caused by treating patients with courses of antibiotics with activity against </w:t>
            </w:r>
            <w:r w:rsidR="004E2646" w:rsidRPr="44D211AC">
              <w:rPr>
                <w:i/>
                <w:iCs/>
              </w:rPr>
              <w:t xml:space="preserve">S. </w:t>
            </w:r>
            <w:r w:rsidRPr="44D211AC">
              <w:rPr>
                <w:i/>
                <w:iCs/>
              </w:rPr>
              <w:t>aureus</w:t>
            </w:r>
            <w:r>
              <w:t>, can lead to selective advantage for antibiotic-resistant strains of</w:t>
            </w:r>
            <w:r w:rsidRPr="44D211AC">
              <w:rPr>
                <w:i/>
                <w:iCs/>
              </w:rPr>
              <w:t xml:space="preserve"> S. aureus</w:t>
            </w:r>
            <w:r>
              <w:t xml:space="preserve">. This antibiotic pressure can also induce the expression of antibiotic resistance genes in </w:t>
            </w:r>
            <w:r w:rsidRPr="44D211AC">
              <w:rPr>
                <w:i/>
                <w:iCs/>
              </w:rPr>
              <w:t>S. aureus</w:t>
            </w:r>
            <w:r w:rsidR="00FB4314">
              <w:t>,</w:t>
            </w:r>
            <w:r>
              <w:t xml:space="preserve"> leading to increasing antimicrobial resistance and treatment failures. </w:t>
            </w:r>
          </w:p>
          <w:p w14:paraId="4D8050E4" w14:textId="5BAF378B" w:rsidR="00D05377" w:rsidRPr="1030014A" w:rsidRDefault="00D05377" w:rsidP="00DF13AC">
            <w:r w:rsidRPr="00604D45">
              <w:t>Overall, roughly 75</w:t>
            </w:r>
            <w:r w:rsidR="00C636E6">
              <w:t xml:space="preserve"> percent</w:t>
            </w:r>
            <w:r w:rsidRPr="00604D45">
              <w:t xml:space="preserve"> of </w:t>
            </w:r>
            <w:r w:rsidRPr="00DC7F3A">
              <w:rPr>
                <w:i/>
              </w:rPr>
              <w:t>S. aureus</w:t>
            </w:r>
            <w:r w:rsidRPr="00604D45">
              <w:t xml:space="preserve"> infections </w:t>
            </w:r>
            <w:r w:rsidR="00356747">
              <w:t>in ICUs</w:t>
            </w:r>
            <w:r w:rsidRPr="00604D45">
              <w:t xml:space="preserve"> are methicillin-resistant, as are approximately 60</w:t>
            </w:r>
            <w:r w:rsidR="00C636E6">
              <w:t xml:space="preserve"> percent</w:t>
            </w:r>
            <w:r w:rsidRPr="00604D45">
              <w:t xml:space="preserve"> of </w:t>
            </w:r>
            <w:r w:rsidRPr="00DC7F3A">
              <w:rPr>
                <w:i/>
              </w:rPr>
              <w:t>S. aureus</w:t>
            </w:r>
            <w:r w:rsidRPr="00604D45">
              <w:t xml:space="preserve"> infections in non-ICU</w:t>
            </w:r>
            <w:r w:rsidR="00356747">
              <w:t>s</w:t>
            </w:r>
            <w:r w:rsidRPr="00604D45">
              <w:t xml:space="preserve">. As discussed, these MRSA infections are associated with increased cost, length of hospital stay, </w:t>
            </w:r>
            <w:r w:rsidR="009C0793">
              <w:t xml:space="preserve">and </w:t>
            </w:r>
            <w:r w:rsidRPr="00604D45">
              <w:t xml:space="preserve">increased patient morbidity and </w:t>
            </w:r>
            <w:r w:rsidR="00965F58">
              <w:t>mortality</w:t>
            </w:r>
            <w:r w:rsidRPr="00604D45">
              <w:t>.</w:t>
            </w:r>
          </w:p>
        </w:tc>
        <w:tc>
          <w:tcPr>
            <w:tcW w:w="4608" w:type="dxa"/>
          </w:tcPr>
          <w:p w14:paraId="3CDADC30" w14:textId="3DC60B65" w:rsidR="003A0051" w:rsidRPr="00D05377" w:rsidRDefault="00D05377" w:rsidP="009255F5">
            <w:pPr>
              <w:pStyle w:val="RightColumnFormat"/>
            </w:pPr>
            <w:r>
              <w:t xml:space="preserve">Slide </w:t>
            </w:r>
            <w:r w:rsidR="00982791" w:rsidRPr="44D211AC">
              <w:rPr>
                <w:noProof/>
              </w:rPr>
              <w:t>7</w:t>
            </w:r>
            <w:r w:rsidR="00335DC7">
              <w:rPr>
                <w:noProof/>
              </w:rPr>
              <w:drawing>
                <wp:inline distT="0" distB="0" distL="0" distR="0" wp14:anchorId="30266F33" wp14:editId="3E69E419">
                  <wp:extent cx="2743200" cy="2063300"/>
                  <wp:effectExtent l="0" t="0" r="0" b="0"/>
                  <wp:docPr id="20939057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05770" name="Picture 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063300"/>
                          </a:xfrm>
                          <a:prstGeom prst="rect">
                            <a:avLst/>
                          </a:prstGeom>
                          <a:noFill/>
                          <a:ln>
                            <a:noFill/>
                          </a:ln>
                        </pic:spPr>
                      </pic:pic>
                    </a:graphicData>
                  </a:graphic>
                </wp:inline>
              </w:drawing>
            </w:r>
          </w:p>
        </w:tc>
      </w:tr>
      <w:tr w:rsidR="00D05377" w14:paraId="390EEAF2" w14:textId="77777777" w:rsidTr="44D211AC">
        <w:trPr>
          <w:jc w:val="center"/>
        </w:trPr>
        <w:tc>
          <w:tcPr>
            <w:tcW w:w="6192" w:type="dxa"/>
          </w:tcPr>
          <w:p w14:paraId="0C5811D2" w14:textId="2E784AB7" w:rsidR="00D05377" w:rsidRDefault="00DA4A18" w:rsidP="00DF13AC">
            <w:pPr>
              <w:pStyle w:val="LeftColumnTitle"/>
            </w:pPr>
            <w:r>
              <w:t>Summarizing MRSA as a Threat</w:t>
            </w:r>
          </w:p>
          <w:p w14:paraId="29B058D7" w14:textId="77777777" w:rsidR="00D05377" w:rsidRDefault="00D05377" w:rsidP="00DF13AC">
            <w:r>
              <w:t>SAY:</w:t>
            </w:r>
          </w:p>
          <w:p w14:paraId="5D61F9CF" w14:textId="2D9C92D4" w:rsidR="00EA4297" w:rsidRDefault="00D05377" w:rsidP="00DF13AC">
            <w:r>
              <w:t>To recap, the major harms from MRSA infections include prolonging the length of hospitalization for both ICU and non-ICU patients</w:t>
            </w:r>
            <w:r w:rsidR="008742C4">
              <w:t xml:space="preserve"> and</w:t>
            </w:r>
            <w:r>
              <w:t xml:space="preserve"> increasing patients’ morbidity and mortality, especially for those who are critically or chronically ill and those whose defenses are reduced or bypassed by medical devices and procedures</w:t>
            </w:r>
            <w:r w:rsidR="008742C4">
              <w:t>. MRSA infections</w:t>
            </w:r>
            <w:r>
              <w:t xml:space="preserve"> increase the cost of healthcare</w:t>
            </w:r>
            <w:r w:rsidR="00EA4297">
              <w:t xml:space="preserve"> and</w:t>
            </w:r>
            <w:r>
              <w:t xml:space="preserve"> negatively impact hospitals’ reputation and reimbursement through public reporting and pay for performance programs</w:t>
            </w:r>
            <w:r w:rsidR="00FE4AEF">
              <w:t xml:space="preserve">. </w:t>
            </w:r>
          </w:p>
          <w:p w14:paraId="77031A4D" w14:textId="70FE8749" w:rsidR="00D05377" w:rsidRPr="00B56FB2" w:rsidRDefault="00FE4AEF" w:rsidP="00DF13AC">
            <w:pPr>
              <w:rPr>
                <w:b/>
                <w:bCs/>
                <w:sz w:val="28"/>
                <w:szCs w:val="28"/>
              </w:rPr>
            </w:pPr>
            <w:r>
              <w:t xml:space="preserve">MRSA </w:t>
            </w:r>
            <w:r w:rsidR="007E70C7">
              <w:t xml:space="preserve">also </w:t>
            </w:r>
            <w:r w:rsidR="00D05377">
              <w:t>increase</w:t>
            </w:r>
            <w:r>
              <w:t>s</w:t>
            </w:r>
            <w:r w:rsidR="00D05377">
              <w:t xml:space="preserve"> patients’ risk of </w:t>
            </w:r>
            <w:r>
              <w:t>HAIs</w:t>
            </w:r>
            <w:r w:rsidR="00D05377">
              <w:t xml:space="preserve">, including </w:t>
            </w:r>
            <w:r>
              <w:t>CLABSI</w:t>
            </w:r>
            <w:r w:rsidR="00D05377">
              <w:t xml:space="preserve">, </w:t>
            </w:r>
            <w:r>
              <w:t>VAP</w:t>
            </w:r>
            <w:r w:rsidR="00D05377">
              <w:t xml:space="preserve">, and </w:t>
            </w:r>
            <w:r>
              <w:t>SSI,</w:t>
            </w:r>
            <w:r w:rsidR="00D05377">
              <w:t xml:space="preserve"> and leads to increased antibiotic utilization</w:t>
            </w:r>
            <w:r w:rsidR="009C0793">
              <w:t>,</w:t>
            </w:r>
            <w:r w:rsidR="00D05377">
              <w:t xml:space="preserve"> which adds to the emergence and proliferation of antimicrobial</w:t>
            </w:r>
            <w:r w:rsidR="00B423CC">
              <w:t>-</w:t>
            </w:r>
            <w:r w:rsidR="00D05377">
              <w:t>resistant organisms.</w:t>
            </w:r>
          </w:p>
        </w:tc>
        <w:tc>
          <w:tcPr>
            <w:tcW w:w="4608" w:type="dxa"/>
          </w:tcPr>
          <w:p w14:paraId="18221577" w14:textId="77777777" w:rsidR="00A72EEA" w:rsidRDefault="00D05377" w:rsidP="009255F5">
            <w:pPr>
              <w:pStyle w:val="RightColumnFormat"/>
              <w:rPr>
                <w:noProof/>
              </w:rPr>
            </w:pPr>
            <w:r>
              <w:t xml:space="preserve">Slide </w:t>
            </w:r>
            <w:r w:rsidR="005B33C2">
              <w:fldChar w:fldCharType="begin"/>
            </w:r>
            <w:r w:rsidR="005B33C2">
              <w:instrText xml:space="preserve"> seq NumList </w:instrText>
            </w:r>
            <w:r w:rsidR="005B33C2">
              <w:fldChar w:fldCharType="separate"/>
            </w:r>
            <w:r w:rsidR="00982791" w:rsidRPr="44D211AC">
              <w:rPr>
                <w:noProof/>
              </w:rPr>
              <w:t>8</w:t>
            </w:r>
            <w:r w:rsidR="005B33C2">
              <w:rPr>
                <w:noProof/>
              </w:rPr>
              <w:fldChar w:fldCharType="end"/>
            </w:r>
          </w:p>
          <w:p w14:paraId="36DC35F6" w14:textId="4ECCBA77" w:rsidR="00AB239E" w:rsidRPr="00D05377" w:rsidRDefault="00B13BB7" w:rsidP="009255F5">
            <w:pPr>
              <w:pStyle w:val="RightColumnFormat"/>
            </w:pPr>
            <w:r>
              <w:rPr>
                <w:noProof/>
              </w:rPr>
              <w:drawing>
                <wp:inline distT="0" distB="0" distL="0" distR="0" wp14:anchorId="02ACE787" wp14:editId="50308EDF">
                  <wp:extent cx="2743200" cy="2057241"/>
                  <wp:effectExtent l="0" t="0" r="0" b="635"/>
                  <wp:docPr id="104585804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58040" name="Picture 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E117BE" w14:paraId="06A36361" w14:textId="77777777" w:rsidTr="44D211AC">
        <w:trPr>
          <w:jc w:val="center"/>
        </w:trPr>
        <w:tc>
          <w:tcPr>
            <w:tcW w:w="6192" w:type="dxa"/>
          </w:tcPr>
          <w:p w14:paraId="24A97597" w14:textId="1CF609B6" w:rsidR="00E117BE" w:rsidRDefault="00310B3E" w:rsidP="00DF13AC">
            <w:pPr>
              <w:pStyle w:val="LeftColumnTitle"/>
            </w:pPr>
            <w:r>
              <w:lastRenderedPageBreak/>
              <w:t>MRSA</w:t>
            </w:r>
            <w:r w:rsidR="41CE19B0">
              <w:t xml:space="preserve"> Transmission</w:t>
            </w:r>
          </w:p>
          <w:p w14:paraId="7525FB26" w14:textId="77777777" w:rsidR="00310B3E" w:rsidRDefault="00310B3E" w:rsidP="00DF13AC">
            <w:r>
              <w:t>SAY:</w:t>
            </w:r>
          </w:p>
          <w:p w14:paraId="4863D763" w14:textId="3417AA52" w:rsidR="00310B3E" w:rsidRDefault="003023F0" w:rsidP="00DF13AC">
            <w:r>
              <w:t>T</w:t>
            </w:r>
            <w:r w:rsidR="00336CF2">
              <w:t xml:space="preserve">he next section will outline the common </w:t>
            </w:r>
            <w:r w:rsidR="00DB6DE1">
              <w:t>sources</w:t>
            </w:r>
            <w:r w:rsidR="00336CF2">
              <w:t xml:space="preserve"> and pathways</w:t>
            </w:r>
            <w:r w:rsidR="00DB6DE1">
              <w:t xml:space="preserve"> of MRSA </w:t>
            </w:r>
            <w:r w:rsidR="00336CF2">
              <w:t>transmission and infection. Understanding how MRSA</w:t>
            </w:r>
            <w:r w:rsidR="004C45EA">
              <w:t xml:space="preserve"> spreads and occurs</w:t>
            </w:r>
            <w:r w:rsidR="00336CF2">
              <w:t xml:space="preserve"> </w:t>
            </w:r>
            <w:r w:rsidR="004C45EA">
              <w:t xml:space="preserve">is </w:t>
            </w:r>
            <w:r w:rsidR="00DB6DE1">
              <w:t xml:space="preserve">important for </w:t>
            </w:r>
            <w:r w:rsidR="004C45EA">
              <w:t xml:space="preserve">purposes of MRSA </w:t>
            </w:r>
            <w:r w:rsidR="00DB6DE1">
              <w:t>prevention.</w:t>
            </w:r>
          </w:p>
        </w:tc>
        <w:tc>
          <w:tcPr>
            <w:tcW w:w="4608" w:type="dxa"/>
          </w:tcPr>
          <w:p w14:paraId="394AD392" w14:textId="473F4917" w:rsidR="00AB239E" w:rsidRPr="00D05377" w:rsidRDefault="00E117BE" w:rsidP="009B7FE2">
            <w:pPr>
              <w:pStyle w:val="RightColumnFormat"/>
            </w:pPr>
            <w:r>
              <w:t>Slide 9</w:t>
            </w:r>
            <w:r w:rsidR="00B13BB7">
              <w:rPr>
                <w:noProof/>
              </w:rPr>
              <w:drawing>
                <wp:inline distT="0" distB="0" distL="0" distR="0" wp14:anchorId="4CFD738F" wp14:editId="6E479598">
                  <wp:extent cx="2743200" cy="2057241"/>
                  <wp:effectExtent l="0" t="0" r="0" b="635"/>
                  <wp:docPr id="22441985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19850" name="Picture 9">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0F9F4762" w14:textId="77777777" w:rsidTr="44D211AC">
        <w:trPr>
          <w:jc w:val="center"/>
        </w:trPr>
        <w:tc>
          <w:tcPr>
            <w:tcW w:w="6192" w:type="dxa"/>
          </w:tcPr>
          <w:p w14:paraId="6C82290E" w14:textId="33F2BA24" w:rsidR="00D05377" w:rsidRDefault="00D05377" w:rsidP="00DF13AC">
            <w:pPr>
              <w:pStyle w:val="LeftColumnTitle"/>
            </w:pPr>
            <w:r w:rsidRPr="1030014A">
              <w:t xml:space="preserve">Pathways </w:t>
            </w:r>
            <w:r w:rsidR="009C0793">
              <w:t>o</w:t>
            </w:r>
            <w:r w:rsidRPr="1030014A">
              <w:t xml:space="preserve">f MRSA </w:t>
            </w:r>
            <w:r w:rsidRPr="00DF13AC">
              <w:t>Transmission</w:t>
            </w:r>
            <w:r w:rsidRPr="1030014A">
              <w:t xml:space="preserve"> and Infection</w:t>
            </w:r>
          </w:p>
          <w:p w14:paraId="586DEF9A" w14:textId="77777777" w:rsidR="00D05377" w:rsidRDefault="00D05377" w:rsidP="00DF13AC">
            <w:r>
              <w:t xml:space="preserve">SAY: </w:t>
            </w:r>
          </w:p>
          <w:p w14:paraId="34982991" w14:textId="77777777" w:rsidR="003307D3" w:rsidRDefault="00D05377" w:rsidP="00DF13AC">
            <w:r>
              <w:t xml:space="preserve">There are several different potential pathways of MRSA transmission and infection. </w:t>
            </w:r>
          </w:p>
          <w:p w14:paraId="086F6E49" w14:textId="1DB2901A" w:rsidR="0087178E" w:rsidRDefault="00D05377" w:rsidP="00DF13AC">
            <w:r>
              <w:t xml:space="preserve">A person’s own MRSA colonization can progress to invasive MRSA infection. </w:t>
            </w:r>
            <w:r w:rsidR="00BD7F37">
              <w:t xml:space="preserve">Alternatively, a patient may </w:t>
            </w:r>
            <w:r w:rsidR="646E873B">
              <w:t xml:space="preserve">acquire MRSA from </w:t>
            </w:r>
            <w:r w:rsidR="00BD7F37">
              <w:t>another person who is colonized with MRSA</w:t>
            </w:r>
            <w:r w:rsidR="0FF38D86">
              <w:t xml:space="preserve"> and become infected</w:t>
            </w:r>
            <w:r w:rsidR="00BD7F37">
              <w:t xml:space="preserve">. </w:t>
            </w:r>
            <w:r>
              <w:t>The environment around a patient with MRSA can become contaminated with the pathogen</w:t>
            </w:r>
            <w:r w:rsidR="00C71D23">
              <w:t>—</w:t>
            </w:r>
            <w:r>
              <w:t xml:space="preserve">particularly high-touch surfaces like bedrails, door handles, and medical equipment. MRSA </w:t>
            </w:r>
            <w:r w:rsidR="00DA3A54">
              <w:t xml:space="preserve">from </w:t>
            </w:r>
            <w:r>
              <w:t xml:space="preserve">the environment or on colonized </w:t>
            </w:r>
            <w:r w:rsidR="003307D3">
              <w:t xml:space="preserve">and </w:t>
            </w:r>
            <w:r>
              <w:t xml:space="preserve">infected patients can be transmitted to other patients </w:t>
            </w:r>
            <w:r w:rsidR="003307D3">
              <w:t xml:space="preserve">via </w:t>
            </w:r>
            <w:r>
              <w:t xml:space="preserve">healthcare personnel or </w:t>
            </w:r>
            <w:r w:rsidR="00DA3A54">
              <w:t xml:space="preserve">shared </w:t>
            </w:r>
            <w:r>
              <w:t xml:space="preserve">medical </w:t>
            </w:r>
            <w:r w:rsidR="00DA3A54">
              <w:t>equipment</w:t>
            </w:r>
            <w:r>
              <w:t xml:space="preserve">. </w:t>
            </w:r>
          </w:p>
          <w:p w14:paraId="586C555D" w14:textId="5A096648" w:rsidR="00D05377" w:rsidRPr="1030014A" w:rsidRDefault="00D05377" w:rsidP="00DF13AC">
            <w:r>
              <w:t xml:space="preserve">Therefore, </w:t>
            </w:r>
            <w:r w:rsidR="00F23DEE">
              <w:t xml:space="preserve">implementing </w:t>
            </w:r>
            <w:r>
              <w:t xml:space="preserve">multiple strategies to target </w:t>
            </w:r>
            <w:r w:rsidR="00F23DEE">
              <w:t xml:space="preserve">different </w:t>
            </w:r>
            <w:r w:rsidR="009B369F">
              <w:t>mechanisms of</w:t>
            </w:r>
            <w:r>
              <w:t xml:space="preserve"> transmission and infection</w:t>
            </w:r>
            <w:r w:rsidR="009B369F">
              <w:t xml:space="preserve"> is important for effective MRSA transmission</w:t>
            </w:r>
            <w:r>
              <w:t xml:space="preserve">. </w:t>
            </w:r>
          </w:p>
        </w:tc>
        <w:tc>
          <w:tcPr>
            <w:tcW w:w="4608" w:type="dxa"/>
          </w:tcPr>
          <w:p w14:paraId="4CEE5956" w14:textId="54EA9346" w:rsidR="00D05377" w:rsidRDefault="00D05377" w:rsidP="009255F5">
            <w:pPr>
              <w:pStyle w:val="RightColumnFormat"/>
              <w:rPr>
                <w:noProof/>
              </w:rPr>
            </w:pPr>
            <w:r w:rsidRPr="00D05377">
              <w:t xml:space="preserve">Slide </w:t>
            </w:r>
            <w:r w:rsidR="009255F5">
              <w:t>10</w:t>
            </w:r>
          </w:p>
          <w:p w14:paraId="41DE7E47" w14:textId="6577E98C" w:rsidR="00AB239E" w:rsidRPr="00D05377" w:rsidRDefault="00B13BB7" w:rsidP="009255F5">
            <w:pPr>
              <w:pStyle w:val="RightColumnFormat"/>
            </w:pPr>
            <w:r>
              <w:rPr>
                <w:noProof/>
              </w:rPr>
              <w:drawing>
                <wp:inline distT="0" distB="0" distL="0" distR="0" wp14:anchorId="2EE8A05E" wp14:editId="78D70DC9">
                  <wp:extent cx="2743200" cy="2057241"/>
                  <wp:effectExtent l="0" t="0" r="0" b="635"/>
                  <wp:docPr id="110205488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54889" name="Picture 1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5B6FDD83" w14:textId="77777777" w:rsidTr="44D211AC">
        <w:trPr>
          <w:jc w:val="center"/>
        </w:trPr>
        <w:tc>
          <w:tcPr>
            <w:tcW w:w="6192" w:type="dxa"/>
          </w:tcPr>
          <w:p w14:paraId="6D91C76C" w14:textId="09DB6E29" w:rsidR="00D05377" w:rsidRDefault="00D05377" w:rsidP="00DF13AC">
            <w:pPr>
              <w:pStyle w:val="LeftColumnTitle"/>
            </w:pPr>
            <w:r w:rsidRPr="009F0569">
              <w:t xml:space="preserve">Colonization </w:t>
            </w:r>
            <w:r w:rsidR="005A1D5E">
              <w:t>I</w:t>
            </w:r>
            <w:r w:rsidRPr="009F0569">
              <w:t>s One Pathway to MRSA Infection</w:t>
            </w:r>
          </w:p>
          <w:p w14:paraId="0C9C7C77" w14:textId="77777777" w:rsidR="00D05377" w:rsidRDefault="00D05377" w:rsidP="00DF13AC">
            <w:r w:rsidRPr="009F0569">
              <w:t xml:space="preserve">SAY: </w:t>
            </w:r>
          </w:p>
          <w:p w14:paraId="3A905538" w14:textId="674BD0F7" w:rsidR="00D05377" w:rsidRPr="1030014A" w:rsidRDefault="00D05377" w:rsidP="00DF13AC">
            <w:r>
              <w:t>MRSA can colonize a patient’s skin, nares, and body, becoming a part of their microbiome.</w:t>
            </w:r>
            <w:r w:rsidR="009534B4">
              <w:t xml:space="preserve"> People can be colonized with MRSA without </w:t>
            </w:r>
            <w:r w:rsidR="00983904">
              <w:t>experiencing</w:t>
            </w:r>
            <w:r w:rsidR="009534B4">
              <w:t xml:space="preserve"> any symptoms.</w:t>
            </w:r>
            <w:r>
              <w:t xml:space="preserve"> </w:t>
            </w:r>
            <w:r w:rsidR="009534B4">
              <w:t xml:space="preserve">However, </w:t>
            </w:r>
            <w:r w:rsidR="00FA04A9">
              <w:t xml:space="preserve">during hospitalization, </w:t>
            </w:r>
            <w:r w:rsidR="00A3508D">
              <w:t>u</w:t>
            </w:r>
            <w:r>
              <w:t xml:space="preserve">nderlying illnesses </w:t>
            </w:r>
            <w:r w:rsidR="00DC211D">
              <w:t xml:space="preserve">or </w:t>
            </w:r>
            <w:r w:rsidR="003F1383">
              <w:t>treatment with</w:t>
            </w:r>
            <w:r>
              <w:t xml:space="preserve"> medical devices and procedures </w:t>
            </w:r>
            <w:r w:rsidR="00292CCD">
              <w:t xml:space="preserve">can </w:t>
            </w:r>
            <w:r>
              <w:t>decrease or bypass patients’ natural defenses</w:t>
            </w:r>
            <w:r w:rsidR="00292CCD">
              <w:t>,</w:t>
            </w:r>
            <w:r>
              <w:t xml:space="preserve"> </w:t>
            </w:r>
            <w:r w:rsidR="00D05FE8">
              <w:t xml:space="preserve">placing them at increased risk for HAIs and </w:t>
            </w:r>
            <w:r>
              <w:t xml:space="preserve">invasive MRSA infection. </w:t>
            </w:r>
          </w:p>
        </w:tc>
        <w:tc>
          <w:tcPr>
            <w:tcW w:w="4608" w:type="dxa"/>
          </w:tcPr>
          <w:p w14:paraId="5DE5B8BC" w14:textId="724F4D4E" w:rsidR="00D05377" w:rsidRDefault="00D05377" w:rsidP="009255F5">
            <w:pPr>
              <w:pStyle w:val="RightColumnFormat"/>
              <w:rPr>
                <w:noProof/>
              </w:rPr>
            </w:pPr>
            <w:r w:rsidRPr="00D05377">
              <w:t xml:space="preserve">Slide </w:t>
            </w:r>
            <w:r w:rsidR="009255F5">
              <w:t>11</w:t>
            </w:r>
          </w:p>
          <w:p w14:paraId="0E833AB5" w14:textId="2CF90825" w:rsidR="002E05DE" w:rsidRPr="00D05377" w:rsidRDefault="00B13BB7" w:rsidP="009255F5">
            <w:pPr>
              <w:pStyle w:val="RightColumnFormat"/>
            </w:pPr>
            <w:r>
              <w:rPr>
                <w:noProof/>
              </w:rPr>
              <w:drawing>
                <wp:inline distT="0" distB="0" distL="0" distR="0" wp14:anchorId="727997E2" wp14:editId="2AA29740">
                  <wp:extent cx="2743200" cy="2057241"/>
                  <wp:effectExtent l="0" t="0" r="0" b="635"/>
                  <wp:docPr id="119622465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24656" name="Picture 1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1D1F58C6" w14:textId="77777777" w:rsidTr="44D211AC">
        <w:trPr>
          <w:jc w:val="center"/>
        </w:trPr>
        <w:tc>
          <w:tcPr>
            <w:tcW w:w="6192" w:type="dxa"/>
          </w:tcPr>
          <w:p w14:paraId="569D711B" w14:textId="01DBB6C5" w:rsidR="00D05377" w:rsidRDefault="00D05377" w:rsidP="00DF13AC">
            <w:pPr>
              <w:pStyle w:val="LeftColumnTitle"/>
            </w:pPr>
            <w:r>
              <w:lastRenderedPageBreak/>
              <w:t xml:space="preserve">Patients Colonized </w:t>
            </w:r>
            <w:r w:rsidR="009C0793" w:rsidRPr="00DF13AC">
              <w:t>W</w:t>
            </w:r>
            <w:r w:rsidRPr="00DF13AC">
              <w:t>ith</w:t>
            </w:r>
            <w:r>
              <w:t xml:space="preserve"> </w:t>
            </w:r>
            <w:r w:rsidRPr="008E0AEF">
              <w:t>MRSA</w:t>
            </w:r>
          </w:p>
          <w:p w14:paraId="7108F617" w14:textId="77777777" w:rsidR="00D05377" w:rsidRDefault="00D05377" w:rsidP="00DF13AC">
            <w:r w:rsidRPr="00E72918">
              <w:t xml:space="preserve">SAY: </w:t>
            </w:r>
          </w:p>
          <w:p w14:paraId="51427EAB" w14:textId="22C3D294" w:rsidR="0003175E" w:rsidRDefault="00BD178D" w:rsidP="00DF13AC">
            <w:r>
              <w:t>T</w:t>
            </w:r>
            <w:r w:rsidR="00D05377">
              <w:t>here are several important reservoirs</w:t>
            </w:r>
            <w:r w:rsidR="00203E04">
              <w:rPr>
                <w:rFonts w:cstheme="minorHAnsi"/>
              </w:rPr>
              <w:t>—</w:t>
            </w:r>
            <w:r w:rsidR="00D05377">
              <w:t>or sources</w:t>
            </w:r>
            <w:r w:rsidR="00203E04">
              <w:rPr>
                <w:rFonts w:cstheme="minorHAnsi"/>
              </w:rPr>
              <w:t>—</w:t>
            </w:r>
            <w:r w:rsidR="00D05377">
              <w:t xml:space="preserve">of MRSA that can ultimately lead to MRSA transmission and invasive disease. One </w:t>
            </w:r>
            <w:r>
              <w:t>significant</w:t>
            </w:r>
            <w:r w:rsidR="00D05377">
              <w:t xml:space="preserve"> reservoir is asymptomatic patients who are colonized with MRSA. One national survey estimated </w:t>
            </w:r>
            <w:r w:rsidR="00657722">
              <w:t>that around</w:t>
            </w:r>
            <w:r w:rsidR="004F1482">
              <w:t xml:space="preserve"> 7</w:t>
            </w:r>
            <w:r w:rsidR="00BA1ECC">
              <w:t xml:space="preserve"> percent</w:t>
            </w:r>
            <w:r w:rsidR="00D05377">
              <w:t xml:space="preserve"> of </w:t>
            </w:r>
            <w:r w:rsidR="00657722">
              <w:t>patients already</w:t>
            </w:r>
            <w:r w:rsidR="00D05377">
              <w:t xml:space="preserve"> harbor MRSA</w:t>
            </w:r>
            <w:r w:rsidR="00657722">
              <w:t xml:space="preserve"> </w:t>
            </w:r>
            <w:r w:rsidR="5D45DF5F">
              <w:t xml:space="preserve">at the time of their hospital </w:t>
            </w:r>
            <w:r w:rsidR="00657722">
              <w:t>admission</w:t>
            </w:r>
            <w:r w:rsidR="00D05377">
              <w:t xml:space="preserve">. </w:t>
            </w:r>
          </w:p>
          <w:p w14:paraId="4A2D140B" w14:textId="6FAB22C4" w:rsidR="003957BC" w:rsidRDefault="00D05377" w:rsidP="00DF13AC">
            <w:r>
              <w:t>Not only is carriage common in healthcare settings, but the risk of progression to clinical disease among hospitalized patients who carry MRSA is high. Up to 11</w:t>
            </w:r>
            <w:r w:rsidR="00BA1ECC">
              <w:t xml:space="preserve"> percent</w:t>
            </w:r>
            <w:r>
              <w:t xml:space="preserve"> of inpatients who test positive for MRSA </w:t>
            </w:r>
            <w:r w:rsidR="6099CEA9">
              <w:t xml:space="preserve">colonization </w:t>
            </w:r>
            <w:r>
              <w:t>develop MRSA disease during their hospital stay</w:t>
            </w:r>
            <w:r w:rsidR="00BA1ECC">
              <w:t>.</w:t>
            </w:r>
            <w:r>
              <w:t xml:space="preserve"> </w:t>
            </w:r>
            <w:r w:rsidR="00734D32">
              <w:t>A</w:t>
            </w:r>
            <w:r>
              <w:t>mong patients who are critically ill</w:t>
            </w:r>
            <w:r w:rsidR="00734D32">
              <w:t>, this risk is higher</w:t>
            </w:r>
            <w:r w:rsidR="005F76A6">
              <w:t>, up to 30 percent</w:t>
            </w:r>
            <w:r>
              <w:t>.</w:t>
            </w:r>
            <w:r w:rsidRPr="44D211AC">
              <w:rPr>
                <w:vertAlign w:val="superscript"/>
              </w:rPr>
              <w:t xml:space="preserve"> </w:t>
            </w:r>
            <w:r>
              <w:t>Prior work evaluating a large cohort of patients at an academic hospital showed that 33</w:t>
            </w:r>
            <w:r w:rsidR="005F76A6">
              <w:t xml:space="preserve"> percent</w:t>
            </w:r>
            <w:r>
              <w:t xml:space="preserve"> of newly identified MRSA carriers experienced invasive MRSA disease in the subsequent year, and that 17</w:t>
            </w:r>
            <w:r w:rsidR="005F76A6">
              <w:t xml:space="preserve"> percent</w:t>
            </w:r>
            <w:r>
              <w:t xml:space="preserve"> of these infections caused MRSA-attributable death.</w:t>
            </w:r>
          </w:p>
          <w:p w14:paraId="3F0F7D09" w14:textId="233E1765" w:rsidR="00D05377" w:rsidRPr="009F0569" w:rsidRDefault="00D05377" w:rsidP="00DF13AC">
            <w:r>
              <w:t xml:space="preserve">Therefore, active MRSA surveillance is important. </w:t>
            </w:r>
            <w:r w:rsidR="003957BC">
              <w:t xml:space="preserve">Surveillance enables </w:t>
            </w:r>
            <w:r>
              <w:t xml:space="preserve">a hospital </w:t>
            </w:r>
            <w:r w:rsidR="00527D83">
              <w:t xml:space="preserve">or </w:t>
            </w:r>
            <w:r>
              <w:t xml:space="preserve">unit </w:t>
            </w:r>
            <w:r w:rsidR="00527D83">
              <w:t>to</w:t>
            </w:r>
            <w:r>
              <w:t xml:space="preserve"> know the burden of MRSA colonization among their patients. Appropriate steps to intervene and prevent transmission to other patients can be taken. For colonized patients, measures can be taken to prevent progression </w:t>
            </w:r>
            <w:r w:rsidR="009C0793">
              <w:t xml:space="preserve">to </w:t>
            </w:r>
            <w:r>
              <w:t xml:space="preserve">invasive infection. </w:t>
            </w:r>
          </w:p>
        </w:tc>
        <w:tc>
          <w:tcPr>
            <w:tcW w:w="4608" w:type="dxa"/>
          </w:tcPr>
          <w:p w14:paraId="428255B8" w14:textId="0D3C0D03" w:rsidR="002E05DE" w:rsidRPr="00D05377" w:rsidRDefault="00D05377" w:rsidP="009255F5">
            <w:pPr>
              <w:pStyle w:val="RightColumnFormat"/>
            </w:pPr>
            <w:r>
              <w:t xml:space="preserve">Slide </w:t>
            </w:r>
            <w:r w:rsidR="009255F5">
              <w:t>12</w:t>
            </w:r>
            <w:r w:rsidR="00B203BE">
              <w:rPr>
                <w:noProof/>
              </w:rPr>
              <w:drawing>
                <wp:inline distT="0" distB="0" distL="0" distR="0" wp14:anchorId="0DC29C2A" wp14:editId="61CFB2C6">
                  <wp:extent cx="2743200" cy="2063300"/>
                  <wp:effectExtent l="0" t="0" r="0" b="0"/>
                  <wp:docPr id="19275765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76549" name="Picture 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063300"/>
                          </a:xfrm>
                          <a:prstGeom prst="rect">
                            <a:avLst/>
                          </a:prstGeom>
                          <a:noFill/>
                          <a:ln>
                            <a:noFill/>
                          </a:ln>
                        </pic:spPr>
                      </pic:pic>
                    </a:graphicData>
                  </a:graphic>
                </wp:inline>
              </w:drawing>
            </w:r>
          </w:p>
        </w:tc>
      </w:tr>
      <w:tr w:rsidR="00D05377" w14:paraId="1E7B6653" w14:textId="77777777" w:rsidTr="44D211AC">
        <w:trPr>
          <w:jc w:val="center"/>
        </w:trPr>
        <w:tc>
          <w:tcPr>
            <w:tcW w:w="6192" w:type="dxa"/>
          </w:tcPr>
          <w:p w14:paraId="7F112DF4" w14:textId="004AA756" w:rsidR="00D05377" w:rsidRDefault="00D05377" w:rsidP="00DF13AC">
            <w:pPr>
              <w:pStyle w:val="LeftColumnTitle"/>
            </w:pPr>
            <w:r w:rsidRPr="1030014A">
              <w:t xml:space="preserve">Sources </w:t>
            </w:r>
            <w:r w:rsidR="009C0793">
              <w:t>o</w:t>
            </w:r>
            <w:r w:rsidRPr="1030014A">
              <w:t xml:space="preserve">f MRSA: Patient </w:t>
            </w:r>
            <w:r w:rsidRPr="00DF13AC">
              <w:t>Care</w:t>
            </w:r>
            <w:r w:rsidRPr="1030014A">
              <w:t xml:space="preserve"> Environments</w:t>
            </w:r>
          </w:p>
          <w:p w14:paraId="511CE57F" w14:textId="77777777" w:rsidR="00D05377" w:rsidRDefault="00D05377" w:rsidP="00DF13AC">
            <w:r>
              <w:t xml:space="preserve">SAY: </w:t>
            </w:r>
          </w:p>
          <w:p w14:paraId="1850F046" w14:textId="30A3F32E" w:rsidR="00D05377" w:rsidRDefault="00AA2DD9" w:rsidP="00DF13AC">
            <w:r>
              <w:t xml:space="preserve">MRSA can be transmitted through the patient care environment. </w:t>
            </w:r>
            <w:r w:rsidR="00D05377">
              <w:t>High-touch surfaces and fomites can harbor MRSA and other pathogens that can be transmitted to vulnerable patient</w:t>
            </w:r>
            <w:r w:rsidR="76D95C16">
              <w:t>s</w:t>
            </w:r>
            <w:r w:rsidR="00D05377">
              <w:t xml:space="preserve">. </w:t>
            </w:r>
            <w:r w:rsidR="001E468E">
              <w:t>Examples of high</w:t>
            </w:r>
            <w:r w:rsidR="00D05377">
              <w:t xml:space="preserve">-touch surfaces include but are not limited </w:t>
            </w:r>
            <w:r w:rsidR="12A45ACD">
              <w:t>to</w:t>
            </w:r>
            <w:r w:rsidR="00D05377">
              <w:t xml:space="preserve"> door handles, phones, counters, chairs, faucets, keyboards, </w:t>
            </w:r>
            <w:r w:rsidR="007044ED">
              <w:t xml:space="preserve">IV </w:t>
            </w:r>
            <w:r w:rsidR="00D05377">
              <w:t>pump buttons, bedrails, and curtains</w:t>
            </w:r>
            <w:r w:rsidR="00203E04">
              <w:rPr>
                <w:rFonts w:cstheme="minorHAnsi"/>
              </w:rPr>
              <w:t>—</w:t>
            </w:r>
            <w:r w:rsidR="00D05377">
              <w:t xml:space="preserve">as well as items </w:t>
            </w:r>
            <w:r w:rsidR="007044ED">
              <w:t xml:space="preserve">that are </w:t>
            </w:r>
            <w:r w:rsidR="002E75B3">
              <w:t>often</w:t>
            </w:r>
            <w:r w:rsidR="007C52D1">
              <w:t xml:space="preserve"> but not always</w:t>
            </w:r>
            <w:r w:rsidR="007044ED">
              <w:t xml:space="preserve"> </w:t>
            </w:r>
            <w:r w:rsidR="00D05377">
              <w:t>in the environment directly around the patient</w:t>
            </w:r>
            <w:r w:rsidR="007C52D1">
              <w:t>,</w:t>
            </w:r>
            <w:r w:rsidR="007044ED">
              <w:t xml:space="preserve"> such as the overbed table</w:t>
            </w:r>
            <w:r w:rsidR="00D05377">
              <w:t>.</w:t>
            </w:r>
          </w:p>
        </w:tc>
        <w:tc>
          <w:tcPr>
            <w:tcW w:w="4608" w:type="dxa"/>
          </w:tcPr>
          <w:p w14:paraId="20C01425" w14:textId="77777777" w:rsidR="00A72EEA" w:rsidRDefault="00D05377" w:rsidP="009255F5">
            <w:pPr>
              <w:pStyle w:val="RightColumnFormat"/>
            </w:pPr>
            <w:r w:rsidRPr="00D05377">
              <w:t xml:space="preserve">Slide </w:t>
            </w:r>
            <w:r w:rsidR="009255F5">
              <w:t>1</w:t>
            </w:r>
            <w:r w:rsidR="00B730C0">
              <w:t>3</w:t>
            </w:r>
          </w:p>
          <w:p w14:paraId="4F0218BA" w14:textId="4891517C" w:rsidR="002E05DE" w:rsidRPr="00D05377" w:rsidRDefault="00B13BB7" w:rsidP="009255F5">
            <w:pPr>
              <w:pStyle w:val="RightColumnFormat"/>
            </w:pPr>
            <w:r>
              <w:rPr>
                <w:noProof/>
              </w:rPr>
              <w:drawing>
                <wp:inline distT="0" distB="0" distL="0" distR="0" wp14:anchorId="7F416FC6" wp14:editId="68B3D784">
                  <wp:extent cx="2743200" cy="2057241"/>
                  <wp:effectExtent l="0" t="0" r="0" b="635"/>
                  <wp:docPr id="159235103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51034" name="Picture 13">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58A2AD3E" w14:textId="77777777" w:rsidTr="44D211AC">
        <w:trPr>
          <w:jc w:val="center"/>
        </w:trPr>
        <w:tc>
          <w:tcPr>
            <w:tcW w:w="6192" w:type="dxa"/>
          </w:tcPr>
          <w:p w14:paraId="73DCFE09" w14:textId="7318AFD4" w:rsidR="00D05377" w:rsidRDefault="00D05377" w:rsidP="00DF13AC">
            <w:pPr>
              <w:pStyle w:val="LeftColumnTitle"/>
            </w:pPr>
            <w:r w:rsidRPr="00E72918">
              <w:t xml:space="preserve">Sources </w:t>
            </w:r>
            <w:r w:rsidR="009C0793">
              <w:t>o</w:t>
            </w:r>
            <w:r w:rsidRPr="00E72918">
              <w:t>f MRSA</w:t>
            </w:r>
            <w:r>
              <w:t xml:space="preserve">: Healthcare </w:t>
            </w:r>
            <w:r w:rsidRPr="00DF13AC">
              <w:t>Personnel</w:t>
            </w:r>
          </w:p>
          <w:p w14:paraId="000A894C" w14:textId="77777777" w:rsidR="00D05377" w:rsidRDefault="00D05377" w:rsidP="00DF13AC">
            <w:r w:rsidRPr="00E72918">
              <w:t xml:space="preserve">SAY: </w:t>
            </w:r>
          </w:p>
          <w:p w14:paraId="2EDCA793" w14:textId="09207DD5" w:rsidR="00731BC3" w:rsidRDefault="00C21AF8" w:rsidP="002722D3">
            <w:r>
              <w:t xml:space="preserve">Healthcare personnel can inadvertently pick up and </w:t>
            </w:r>
            <w:r w:rsidR="00D05377">
              <w:t xml:space="preserve">transfer organisms </w:t>
            </w:r>
            <w:r w:rsidR="219F2D37">
              <w:t xml:space="preserve">among </w:t>
            </w:r>
            <w:r w:rsidR="00D05377">
              <w:t xml:space="preserve">patients </w:t>
            </w:r>
            <w:r w:rsidR="1B5803BE">
              <w:t xml:space="preserve">and </w:t>
            </w:r>
            <w:r w:rsidR="00D05377">
              <w:t>surfaces</w:t>
            </w:r>
            <w:r w:rsidR="00731BC3">
              <w:t>,</w:t>
            </w:r>
            <w:r w:rsidR="00D05377">
              <w:t xml:space="preserve"> </w:t>
            </w:r>
            <w:r w:rsidR="00731BC3">
              <w:t>leading</w:t>
            </w:r>
            <w:r w:rsidR="00D05377">
              <w:t xml:space="preserve"> to colonization or infection. For over 150 years, hand hygiene has been a fundamental and vitally important </w:t>
            </w:r>
            <w:r w:rsidR="00202002">
              <w:t>infection</w:t>
            </w:r>
            <w:r w:rsidR="00D05377">
              <w:t xml:space="preserve"> prevention practice. </w:t>
            </w:r>
            <w:r w:rsidR="00D05377">
              <w:lastRenderedPageBreak/>
              <w:t xml:space="preserve">Several studies demonstrate that improving hand hygiene practices can lead to a reduction of HAIs and/or transmission and colonization by MDROs. </w:t>
            </w:r>
          </w:p>
          <w:p w14:paraId="3DB14631" w14:textId="3E880CF3" w:rsidR="003D3E71" w:rsidRDefault="00D05377" w:rsidP="00DF13AC">
            <w:r>
              <w:t>Despite these findings, estimates of hand hygiene adherence rates range from 81</w:t>
            </w:r>
            <w:r w:rsidR="00202002">
              <w:t xml:space="preserve"> percent to as low as 5 percent</w:t>
            </w:r>
            <w:r>
              <w:t>, with an average of 40</w:t>
            </w:r>
            <w:r w:rsidR="00202002">
              <w:t xml:space="preserve"> percent</w:t>
            </w:r>
            <w:r>
              <w:t>.</w:t>
            </w:r>
            <w:r w:rsidRPr="44D211AC">
              <w:rPr>
                <w:vertAlign w:val="superscript"/>
              </w:rPr>
              <w:t xml:space="preserve"> </w:t>
            </w:r>
            <w:r>
              <w:t xml:space="preserve">Reasons for low adherence </w:t>
            </w:r>
            <w:r w:rsidR="0081035C">
              <w:t xml:space="preserve">can </w:t>
            </w:r>
            <w:r>
              <w:t xml:space="preserve">include </w:t>
            </w:r>
            <w:r w:rsidR="289D1368">
              <w:t xml:space="preserve">inconvenient </w:t>
            </w:r>
            <w:r>
              <w:t xml:space="preserve">location of sinks, task burden during staffing shortages, and skin irritation, as well as a lack of role models or systems of accountability for non-compliance with the guidelines. </w:t>
            </w:r>
          </w:p>
          <w:p w14:paraId="15F0DE8D" w14:textId="0465A571" w:rsidR="00D05377" w:rsidRPr="1030014A" w:rsidRDefault="00D05377" w:rsidP="00DF13AC">
            <w:r>
              <w:t xml:space="preserve">Many tools exist for monitoring and improving hand hygiene </w:t>
            </w:r>
            <w:r w:rsidR="15484F85">
              <w:t>adherence</w:t>
            </w:r>
            <w:r>
              <w:t>, but many inpatient units still have room for improvement in this fundamental infection prevention practice.</w:t>
            </w:r>
          </w:p>
        </w:tc>
        <w:tc>
          <w:tcPr>
            <w:tcW w:w="4608" w:type="dxa"/>
          </w:tcPr>
          <w:p w14:paraId="2F6E070E" w14:textId="77777777" w:rsidR="00D05377" w:rsidRDefault="00D05377" w:rsidP="009255F5">
            <w:pPr>
              <w:pStyle w:val="RightColumnFormat"/>
              <w:rPr>
                <w:noProof/>
              </w:rPr>
            </w:pPr>
            <w:r w:rsidRPr="00D05377">
              <w:lastRenderedPageBreak/>
              <w:t xml:space="preserve">Slide </w:t>
            </w:r>
            <w:r w:rsidR="009255F5">
              <w:t>14</w:t>
            </w:r>
          </w:p>
          <w:p w14:paraId="2FBF4ABB" w14:textId="640B769E" w:rsidR="002E05DE" w:rsidRPr="00D05377" w:rsidRDefault="00B13BB7" w:rsidP="009255F5">
            <w:pPr>
              <w:pStyle w:val="RightColumnFormat"/>
            </w:pPr>
            <w:r>
              <w:rPr>
                <w:noProof/>
              </w:rPr>
              <w:lastRenderedPageBreak/>
              <w:drawing>
                <wp:inline distT="0" distB="0" distL="0" distR="0" wp14:anchorId="705F200B" wp14:editId="0050C65E">
                  <wp:extent cx="2743200" cy="2057241"/>
                  <wp:effectExtent l="0" t="0" r="0" b="635"/>
                  <wp:docPr id="195061404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14048" name="Picture 14">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1BB1B143" w14:textId="77777777" w:rsidTr="44D211AC">
        <w:trPr>
          <w:jc w:val="center"/>
        </w:trPr>
        <w:tc>
          <w:tcPr>
            <w:tcW w:w="6192" w:type="dxa"/>
          </w:tcPr>
          <w:p w14:paraId="0AEA1FF3" w14:textId="151E4ABC" w:rsidR="00D05377" w:rsidRPr="00DF13AC" w:rsidRDefault="00D05377" w:rsidP="00DF13AC">
            <w:pPr>
              <w:pStyle w:val="LeftColumnTitle"/>
            </w:pPr>
            <w:r w:rsidRPr="1030014A">
              <w:lastRenderedPageBreak/>
              <w:t xml:space="preserve">Portals </w:t>
            </w:r>
            <w:r w:rsidR="009C0793">
              <w:t>o</w:t>
            </w:r>
            <w:r w:rsidRPr="1030014A">
              <w:t>f Entry for MRSA: Medical Devices and Procedures</w:t>
            </w:r>
          </w:p>
          <w:p w14:paraId="52D86120" w14:textId="77777777" w:rsidR="00D05377" w:rsidRDefault="00D05377" w:rsidP="00DF13AC">
            <w:r w:rsidRPr="001E08CC">
              <w:t xml:space="preserve">SAY: </w:t>
            </w:r>
          </w:p>
          <w:p w14:paraId="07FF3731" w14:textId="0E617306" w:rsidR="00D05377" w:rsidRPr="00E72918" w:rsidRDefault="00D05377" w:rsidP="00DF13AC">
            <w:r>
              <w:t>Treatment with medical devices or procedures are often necessary and can be lifesaving</w:t>
            </w:r>
            <w:r w:rsidR="003D3E71">
              <w:t>,</w:t>
            </w:r>
            <w:r>
              <w:t xml:space="preserve"> but </w:t>
            </w:r>
            <w:r w:rsidR="00721733">
              <w:t xml:space="preserve">they </w:t>
            </w:r>
            <w:r w:rsidR="003D3E71">
              <w:t xml:space="preserve">can </w:t>
            </w:r>
            <w:r w:rsidR="0081035C">
              <w:t xml:space="preserve">also </w:t>
            </w:r>
            <w:r w:rsidR="003D3E71">
              <w:t xml:space="preserve">place </w:t>
            </w:r>
            <w:r>
              <w:t>patients at increased risk for invasive MRSA infection</w:t>
            </w:r>
            <w:r w:rsidR="00721733">
              <w:t xml:space="preserve"> and HAIs</w:t>
            </w:r>
            <w:r>
              <w:t xml:space="preserve">. </w:t>
            </w:r>
            <w:r w:rsidR="00007509">
              <w:t>O</w:t>
            </w:r>
            <w:r w:rsidR="00ED0016">
              <w:t>penings in the skin</w:t>
            </w:r>
            <w:r w:rsidR="00007509">
              <w:t xml:space="preserve"> can provide </w:t>
            </w:r>
            <w:r w:rsidR="00E3547E">
              <w:t xml:space="preserve">a portal of entry for MRSA into the body. </w:t>
            </w:r>
            <w:r w:rsidR="00EE247C">
              <w:t>Central lines</w:t>
            </w:r>
            <w:r w:rsidR="0068461F">
              <w:t xml:space="preserve"> </w:t>
            </w:r>
            <w:r w:rsidR="00F02753">
              <w:t xml:space="preserve">are particularly </w:t>
            </w:r>
            <w:r w:rsidR="002C7C21">
              <w:t>well-known</w:t>
            </w:r>
            <w:r w:rsidR="00F02753">
              <w:t xml:space="preserve"> </w:t>
            </w:r>
            <w:r w:rsidR="002C7C21">
              <w:t xml:space="preserve">as </w:t>
            </w:r>
            <w:r w:rsidR="00F02753">
              <w:t>portals of entry</w:t>
            </w:r>
            <w:r w:rsidR="002C7C21">
              <w:t xml:space="preserve"> for MRSA.</w:t>
            </w:r>
            <w:r w:rsidR="00EE247C">
              <w:t xml:space="preserve"> </w:t>
            </w:r>
            <w:r w:rsidR="005C6902">
              <w:t>Relatedly</w:t>
            </w:r>
            <w:r w:rsidR="004746C2">
              <w:t>,</w:t>
            </w:r>
            <w:r w:rsidR="005C6902">
              <w:t xml:space="preserve"> </w:t>
            </w:r>
            <w:r>
              <w:t xml:space="preserve">CLABSI is a </w:t>
            </w:r>
            <w:r w:rsidR="002C7C21">
              <w:t xml:space="preserve">major </w:t>
            </w:r>
            <w:r w:rsidRPr="00DD0846">
              <w:t>contributor</w:t>
            </w:r>
            <w:r>
              <w:t xml:space="preserve"> to invasive MRSA bacteremia.</w:t>
            </w:r>
          </w:p>
        </w:tc>
        <w:tc>
          <w:tcPr>
            <w:tcW w:w="4608" w:type="dxa"/>
          </w:tcPr>
          <w:p w14:paraId="5F3E41DC" w14:textId="77777777" w:rsidR="00A72EEA" w:rsidRDefault="00D05377" w:rsidP="009255F5">
            <w:pPr>
              <w:pStyle w:val="RightColumnFormat"/>
            </w:pPr>
            <w:r w:rsidRPr="00D05377">
              <w:t xml:space="preserve">Slide </w:t>
            </w:r>
            <w:r w:rsidR="009255F5">
              <w:t>15</w:t>
            </w:r>
          </w:p>
          <w:p w14:paraId="26D38568" w14:textId="2868671F" w:rsidR="002E05DE" w:rsidRPr="00D05377" w:rsidRDefault="00B13BB7" w:rsidP="009255F5">
            <w:pPr>
              <w:pStyle w:val="RightColumnFormat"/>
            </w:pPr>
            <w:r>
              <w:rPr>
                <w:noProof/>
              </w:rPr>
              <w:drawing>
                <wp:inline distT="0" distB="0" distL="0" distR="0" wp14:anchorId="691C04DD" wp14:editId="5F7C6474">
                  <wp:extent cx="2743200" cy="2057241"/>
                  <wp:effectExtent l="0" t="0" r="0" b="635"/>
                  <wp:docPr id="1079992673"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2673" name="Picture 15">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15ABF2CC" w14:textId="77777777" w:rsidTr="44D211AC">
        <w:trPr>
          <w:jc w:val="center"/>
        </w:trPr>
        <w:tc>
          <w:tcPr>
            <w:tcW w:w="6192" w:type="dxa"/>
          </w:tcPr>
          <w:p w14:paraId="008E294C" w14:textId="35CBD5CC" w:rsidR="00D05377" w:rsidRDefault="00DD0846" w:rsidP="00DF13AC">
            <w:pPr>
              <w:pStyle w:val="LeftColumnTitle"/>
            </w:pPr>
            <w:r>
              <w:t xml:space="preserve">Summarizing </w:t>
            </w:r>
            <w:r w:rsidRPr="00DF13AC">
              <w:t>Sources</w:t>
            </w:r>
            <w:r>
              <w:t xml:space="preserve"> of MRSA</w:t>
            </w:r>
          </w:p>
          <w:p w14:paraId="68D2EA06" w14:textId="77777777" w:rsidR="00D05377" w:rsidRDefault="00D05377" w:rsidP="00DF13AC">
            <w:r>
              <w:t>SAY</w:t>
            </w:r>
            <w:r w:rsidRPr="001B4A8E">
              <w:t xml:space="preserve">: </w:t>
            </w:r>
          </w:p>
          <w:p w14:paraId="24E89237" w14:textId="1CB4EBC7" w:rsidR="00D05377" w:rsidRPr="1030014A" w:rsidRDefault="00D05377" w:rsidP="00DF13AC">
            <w:r>
              <w:t xml:space="preserve">In summary, to target and prevent MRSA, </w:t>
            </w:r>
            <w:r w:rsidR="002C7C21">
              <w:t xml:space="preserve">it is necessary to </w:t>
            </w:r>
            <w:r w:rsidR="00DD0846">
              <w:t>understand</w:t>
            </w:r>
            <w:r>
              <w:t xml:space="preserve"> the </w:t>
            </w:r>
            <w:r w:rsidR="002F784C">
              <w:t>four</w:t>
            </w:r>
            <w:r>
              <w:t xml:space="preserve"> main sources or reservoirs of MRSA. </w:t>
            </w:r>
            <w:r w:rsidR="5D51E013">
              <w:t>These are patients colonized or infected with MRSA, contaminated environments and high</w:t>
            </w:r>
            <w:r w:rsidR="00203E04">
              <w:t>-</w:t>
            </w:r>
            <w:r w:rsidR="5D51E013">
              <w:t>touch surfaces, people, including healthcare personnel, who can accidentally transmit MRSA, and medical devices and procedures.</w:t>
            </w:r>
          </w:p>
        </w:tc>
        <w:tc>
          <w:tcPr>
            <w:tcW w:w="4608" w:type="dxa"/>
          </w:tcPr>
          <w:p w14:paraId="68BA8AEC" w14:textId="77777777" w:rsidR="00A72EEA" w:rsidRDefault="00D05377" w:rsidP="009255F5">
            <w:pPr>
              <w:pStyle w:val="RightColumnFormat"/>
            </w:pPr>
            <w:r>
              <w:t xml:space="preserve">Slide </w:t>
            </w:r>
            <w:r w:rsidR="009255F5">
              <w:t>16</w:t>
            </w:r>
          </w:p>
          <w:p w14:paraId="2C5A0CDB" w14:textId="6A8DAE71" w:rsidR="002E05DE" w:rsidRPr="00D05377" w:rsidRDefault="00B13BB7" w:rsidP="009255F5">
            <w:pPr>
              <w:pStyle w:val="RightColumnFormat"/>
            </w:pPr>
            <w:r>
              <w:rPr>
                <w:noProof/>
              </w:rPr>
              <w:drawing>
                <wp:inline distT="0" distB="0" distL="0" distR="0" wp14:anchorId="23C49969" wp14:editId="6516FCC0">
                  <wp:extent cx="2743200" cy="2057241"/>
                  <wp:effectExtent l="0" t="0" r="0" b="635"/>
                  <wp:docPr id="1285553831"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53831" name="Picture 1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D0846" w14:paraId="71BD4156" w14:textId="77777777" w:rsidTr="44D211AC">
        <w:trPr>
          <w:jc w:val="center"/>
        </w:trPr>
        <w:tc>
          <w:tcPr>
            <w:tcW w:w="6192" w:type="dxa"/>
          </w:tcPr>
          <w:p w14:paraId="0AE720AE" w14:textId="4FF9E24F" w:rsidR="00DD0846" w:rsidRDefault="00DD0846" w:rsidP="00DF13AC">
            <w:pPr>
              <w:pStyle w:val="LeftColumnTitle"/>
            </w:pPr>
            <w:r>
              <w:lastRenderedPageBreak/>
              <w:t>Take Aim and Target MRSA</w:t>
            </w:r>
          </w:p>
          <w:p w14:paraId="09F73C35" w14:textId="77777777" w:rsidR="00DD0846" w:rsidRDefault="00DD0846" w:rsidP="00DF13AC">
            <w:r>
              <w:t>SAY:</w:t>
            </w:r>
          </w:p>
          <w:p w14:paraId="74B91DE5" w14:textId="7FAE1926" w:rsidR="00DD0846" w:rsidRDefault="009F2951" w:rsidP="00DF13AC">
            <w:r>
              <w:t xml:space="preserve">Next, this </w:t>
            </w:r>
            <w:r w:rsidR="00CD2775">
              <w:t>presentation</w:t>
            </w:r>
            <w:r>
              <w:t xml:space="preserve"> will discuss</w:t>
            </w:r>
            <w:r w:rsidR="000F2943">
              <w:t xml:space="preserve"> four key strategies to take aim and target MRSA.</w:t>
            </w:r>
          </w:p>
        </w:tc>
        <w:tc>
          <w:tcPr>
            <w:tcW w:w="4608" w:type="dxa"/>
          </w:tcPr>
          <w:p w14:paraId="7CBCCACE" w14:textId="278D5A9A" w:rsidR="002E05DE" w:rsidRPr="00D05377" w:rsidRDefault="00DD0846" w:rsidP="009B7FE2">
            <w:pPr>
              <w:pStyle w:val="RightColumnFormat"/>
            </w:pPr>
            <w:r>
              <w:t>Slide 1</w:t>
            </w:r>
            <w:r w:rsidR="009255F5">
              <w:t>7</w:t>
            </w:r>
            <w:r w:rsidR="00B13BB7">
              <w:rPr>
                <w:noProof/>
              </w:rPr>
              <w:drawing>
                <wp:inline distT="0" distB="0" distL="0" distR="0" wp14:anchorId="33C109FC" wp14:editId="5F36566D">
                  <wp:extent cx="2743200" cy="2057241"/>
                  <wp:effectExtent l="0" t="0" r="0" b="635"/>
                  <wp:docPr id="156453951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39519" name="Picture 17">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156CA39A" w14:textId="77777777" w:rsidTr="44D211AC">
        <w:trPr>
          <w:jc w:val="center"/>
        </w:trPr>
        <w:tc>
          <w:tcPr>
            <w:tcW w:w="6192" w:type="dxa"/>
          </w:tcPr>
          <w:p w14:paraId="03CCF61C" w14:textId="02DC4ED6" w:rsidR="00D05377" w:rsidRDefault="00D05377" w:rsidP="00DF13AC">
            <w:pPr>
              <w:pStyle w:val="LeftColumnTitle"/>
            </w:pPr>
            <w:r w:rsidRPr="009C405A">
              <w:t>Key Strategies</w:t>
            </w:r>
            <w:r w:rsidR="00307699">
              <w:t xml:space="preserve"> to</w:t>
            </w:r>
            <w:r w:rsidRPr="009C405A">
              <w:t xml:space="preserve"> Take </w:t>
            </w:r>
            <w:r w:rsidRPr="00DF13AC">
              <w:t>Aim</w:t>
            </w:r>
            <w:r w:rsidRPr="009C405A">
              <w:t xml:space="preserve"> and Target MRSA Infection</w:t>
            </w:r>
          </w:p>
          <w:p w14:paraId="690A3542" w14:textId="77777777" w:rsidR="00D05377" w:rsidRDefault="00D05377" w:rsidP="00DF13AC">
            <w:r w:rsidRPr="00DC32CC">
              <w:t xml:space="preserve">SAY: </w:t>
            </w:r>
          </w:p>
          <w:p w14:paraId="52609A22" w14:textId="74DB1DBE" w:rsidR="00922104" w:rsidRDefault="00D05377" w:rsidP="00DF13AC">
            <w:r>
              <w:t xml:space="preserve">Now for some good news! MRSA is often preventable, and </w:t>
            </w:r>
            <w:r w:rsidR="007D5A84">
              <w:t xml:space="preserve">hospitals, units, and staff </w:t>
            </w:r>
            <w:r>
              <w:t xml:space="preserve">can do many things to prevent MRSA transmission and infection. In this project, we are going to focus on </w:t>
            </w:r>
            <w:hyperlink r:id="rId28" w:history="1">
              <w:r w:rsidR="00BA4BBE" w:rsidRPr="003A3040">
                <w:rPr>
                  <w:rStyle w:val="Hyperlink"/>
                  <w:b/>
                  <w:bCs/>
                  <w:szCs w:val="24"/>
                </w:rPr>
                <w:t>Four</w:t>
              </w:r>
              <w:r w:rsidRPr="003A3040">
                <w:rPr>
                  <w:rStyle w:val="Hyperlink"/>
                  <w:b/>
                  <w:bCs/>
                </w:rPr>
                <w:t xml:space="preserve"> </w:t>
              </w:r>
              <w:r w:rsidR="00922104" w:rsidRPr="003A3040">
                <w:rPr>
                  <w:rStyle w:val="Hyperlink"/>
                  <w:b/>
                  <w:bCs/>
                </w:rPr>
                <w:t xml:space="preserve">Key Strategies </w:t>
              </w:r>
              <w:r w:rsidRPr="003A3040">
                <w:rPr>
                  <w:rStyle w:val="Hyperlink"/>
                  <w:b/>
                  <w:bCs/>
                </w:rPr>
                <w:t xml:space="preserve">to </w:t>
              </w:r>
              <w:r w:rsidR="00922104" w:rsidRPr="003A3040">
                <w:rPr>
                  <w:rStyle w:val="Hyperlink"/>
                  <w:b/>
                  <w:bCs/>
                </w:rPr>
                <w:t xml:space="preserve">Take Aim </w:t>
              </w:r>
              <w:r w:rsidRPr="003A3040">
                <w:rPr>
                  <w:rStyle w:val="Hyperlink"/>
                  <w:b/>
                  <w:bCs/>
                </w:rPr>
                <w:t xml:space="preserve">and </w:t>
              </w:r>
              <w:r w:rsidR="00922104" w:rsidRPr="003A3040">
                <w:rPr>
                  <w:rStyle w:val="Hyperlink"/>
                  <w:b/>
                  <w:bCs/>
                </w:rPr>
                <w:t xml:space="preserve">Target </w:t>
              </w:r>
              <w:r w:rsidRPr="003A3040">
                <w:rPr>
                  <w:rStyle w:val="Hyperlink"/>
                  <w:b/>
                  <w:bCs/>
                </w:rPr>
                <w:t xml:space="preserve">MRSA </w:t>
              </w:r>
              <w:r w:rsidR="00922104" w:rsidRPr="003A3040">
                <w:rPr>
                  <w:rStyle w:val="Hyperlink"/>
                  <w:b/>
                  <w:bCs/>
                </w:rPr>
                <w:t>Infection</w:t>
              </w:r>
            </w:hyperlink>
            <w:r>
              <w:t xml:space="preserve">. These </w:t>
            </w:r>
            <w:r w:rsidR="00922104">
              <w:t>four</w:t>
            </w:r>
            <w:r>
              <w:t xml:space="preserve"> strategi</w:t>
            </w:r>
            <w:r w:rsidR="00922104">
              <w:t>c areas</w:t>
            </w:r>
            <w:r>
              <w:t xml:space="preserve"> aim to prevent MRSA by interrupting the sources of MRSA, </w:t>
            </w:r>
            <w:r w:rsidR="00B769D7">
              <w:t xml:space="preserve">MRSA’s </w:t>
            </w:r>
            <w:r>
              <w:t xml:space="preserve">transmission among patients, and </w:t>
            </w:r>
            <w:r w:rsidR="00B769D7">
              <w:t xml:space="preserve">MRSA’s </w:t>
            </w:r>
            <w:r>
              <w:t xml:space="preserve">progression from colonization to invasive infection. </w:t>
            </w:r>
          </w:p>
          <w:p w14:paraId="56F44702" w14:textId="77777777" w:rsidR="00BD7A34" w:rsidRDefault="00D05377" w:rsidP="00DF13AC">
            <w:r>
              <w:t xml:space="preserve">The </w:t>
            </w:r>
            <w:r w:rsidR="00B769D7" w:rsidRPr="005C3F91">
              <w:t>Four Key Strategies</w:t>
            </w:r>
            <w:r>
              <w:t xml:space="preserve"> are: </w:t>
            </w:r>
          </w:p>
          <w:p w14:paraId="5B57BFA6" w14:textId="47EA1396" w:rsidR="008054EE" w:rsidRPr="002F1E25" w:rsidRDefault="008054EE" w:rsidP="002722D3">
            <w:pPr>
              <w:pStyle w:val="ListParagraph"/>
              <w:numPr>
                <w:ilvl w:val="0"/>
                <w:numId w:val="17"/>
              </w:numPr>
              <w:spacing w:line="240" w:lineRule="auto"/>
              <w:rPr>
                <w:b/>
              </w:rPr>
            </w:pPr>
            <w:r w:rsidRPr="002F1E25">
              <w:rPr>
                <w:b/>
              </w:rPr>
              <w:t xml:space="preserve">Decolonizing </w:t>
            </w:r>
            <w:r w:rsidR="002F1E25" w:rsidRPr="002F1E25">
              <w:rPr>
                <w:b/>
                <w:bCs/>
              </w:rPr>
              <w:t>P</w:t>
            </w:r>
            <w:r w:rsidR="00D05377" w:rsidRPr="002F1E25">
              <w:rPr>
                <w:b/>
                <w:bCs/>
              </w:rPr>
              <w:t>atient</w:t>
            </w:r>
            <w:r w:rsidR="002F1E25" w:rsidRPr="002F1E25">
              <w:rPr>
                <w:b/>
                <w:bCs/>
              </w:rPr>
              <w:t>s</w:t>
            </w:r>
            <w:r w:rsidR="00D05377" w:rsidRPr="002F1E25">
              <w:rPr>
                <w:b/>
              </w:rPr>
              <w:t xml:space="preserve"> </w:t>
            </w:r>
          </w:p>
          <w:p w14:paraId="5971EEBA" w14:textId="504CD651" w:rsidR="008054EE" w:rsidRPr="002F1E25" w:rsidRDefault="008054EE" w:rsidP="002722D3">
            <w:pPr>
              <w:pStyle w:val="ListParagraph"/>
              <w:numPr>
                <w:ilvl w:val="0"/>
                <w:numId w:val="17"/>
              </w:numPr>
              <w:spacing w:line="240" w:lineRule="auto"/>
              <w:rPr>
                <w:b/>
              </w:rPr>
            </w:pPr>
            <w:r w:rsidRPr="002F1E25">
              <w:rPr>
                <w:b/>
              </w:rPr>
              <w:t>D</w:t>
            </w:r>
            <w:r w:rsidR="00D05377" w:rsidRPr="002F1E25">
              <w:rPr>
                <w:b/>
              </w:rPr>
              <w:t xml:space="preserve">econtaminating the </w:t>
            </w:r>
            <w:r w:rsidR="002F1E25" w:rsidRPr="002F1E25">
              <w:rPr>
                <w:b/>
                <w:bCs/>
              </w:rPr>
              <w:t>Healthcare Environment</w:t>
            </w:r>
          </w:p>
          <w:p w14:paraId="4490AAFD" w14:textId="63C5F061" w:rsidR="008054EE" w:rsidRPr="002F1E25" w:rsidRDefault="00E5105A" w:rsidP="002722D3">
            <w:pPr>
              <w:pStyle w:val="ListParagraph"/>
              <w:numPr>
                <w:ilvl w:val="0"/>
                <w:numId w:val="17"/>
              </w:numPr>
              <w:spacing w:line="240" w:lineRule="auto"/>
              <w:rPr>
                <w:b/>
              </w:rPr>
            </w:pPr>
            <w:r w:rsidRPr="002F1E25">
              <w:rPr>
                <w:rFonts w:ascii="Calibri" w:eastAsia="Calibri" w:hAnsi="Calibri" w:cs="Calibri"/>
                <w:b/>
                <w:color w:val="000000" w:themeColor="text1"/>
              </w:rPr>
              <w:t>P</w:t>
            </w:r>
            <w:r w:rsidR="00D05377" w:rsidRPr="002F1E25">
              <w:rPr>
                <w:rFonts w:ascii="Calibri" w:eastAsia="Calibri" w:hAnsi="Calibri" w:cs="Calibri"/>
                <w:b/>
                <w:color w:val="000000" w:themeColor="text1"/>
              </w:rPr>
              <w:t>revent</w:t>
            </w:r>
            <w:r w:rsidRPr="002F1E25">
              <w:rPr>
                <w:rFonts w:ascii="Calibri" w:eastAsia="Calibri" w:hAnsi="Calibri" w:cs="Calibri"/>
                <w:b/>
                <w:color w:val="000000" w:themeColor="text1"/>
              </w:rPr>
              <w:t>ing</w:t>
            </w:r>
            <w:r w:rsidR="00D05377" w:rsidRPr="002F1E25">
              <w:rPr>
                <w:rFonts w:ascii="Calibri" w:eastAsia="Calibri" w:hAnsi="Calibri" w:cs="Calibri"/>
                <w:b/>
                <w:color w:val="000000" w:themeColor="text1"/>
              </w:rPr>
              <w:t xml:space="preserve"> </w:t>
            </w:r>
            <w:r w:rsidR="002F1E25" w:rsidRPr="002F1E25">
              <w:rPr>
                <w:rFonts w:ascii="Calibri" w:eastAsia="Calibri" w:hAnsi="Calibri" w:cs="Calibri"/>
                <w:b/>
                <w:bCs/>
                <w:color w:val="000000" w:themeColor="text1"/>
              </w:rPr>
              <w:t>P</w:t>
            </w:r>
            <w:r w:rsidR="00D05377" w:rsidRPr="002F1E25">
              <w:rPr>
                <w:rFonts w:ascii="Calibri" w:eastAsia="Calibri" w:hAnsi="Calibri" w:cs="Calibri"/>
                <w:b/>
                <w:bCs/>
                <w:color w:val="000000" w:themeColor="text1"/>
              </w:rPr>
              <w:t>erson</w:t>
            </w:r>
            <w:r w:rsidR="00D05377" w:rsidRPr="002F1E25">
              <w:rPr>
                <w:rFonts w:ascii="Calibri" w:eastAsia="Calibri" w:hAnsi="Calibri" w:cs="Calibri"/>
                <w:b/>
                <w:color w:val="000000" w:themeColor="text1"/>
              </w:rPr>
              <w:t>-</w:t>
            </w:r>
            <w:r w:rsidR="00203E04">
              <w:rPr>
                <w:rFonts w:ascii="Calibri" w:eastAsia="Calibri" w:hAnsi="Calibri" w:cs="Calibri"/>
                <w:b/>
                <w:color w:val="000000" w:themeColor="text1"/>
              </w:rPr>
              <w:t>B</w:t>
            </w:r>
            <w:r w:rsidR="00D05377" w:rsidRPr="002F1E25">
              <w:rPr>
                <w:rFonts w:ascii="Calibri" w:eastAsia="Calibri" w:hAnsi="Calibri" w:cs="Calibri"/>
                <w:b/>
                <w:color w:val="000000" w:themeColor="text1"/>
              </w:rPr>
              <w:t xml:space="preserve">ased </w:t>
            </w:r>
            <w:r w:rsidR="002F1E25" w:rsidRPr="002F1E25">
              <w:rPr>
                <w:rFonts w:ascii="Calibri" w:eastAsia="Calibri" w:hAnsi="Calibri" w:cs="Calibri"/>
                <w:b/>
                <w:bCs/>
                <w:color w:val="000000" w:themeColor="text1"/>
              </w:rPr>
              <w:t>T</w:t>
            </w:r>
            <w:r w:rsidR="00D05377" w:rsidRPr="002F1E25">
              <w:rPr>
                <w:rFonts w:ascii="Calibri" w:eastAsia="Calibri" w:hAnsi="Calibri" w:cs="Calibri"/>
                <w:b/>
                <w:bCs/>
                <w:color w:val="000000" w:themeColor="text1"/>
              </w:rPr>
              <w:t>ransmission</w:t>
            </w:r>
          </w:p>
          <w:p w14:paraId="215CE873" w14:textId="2D582AE1" w:rsidR="006909CD" w:rsidRPr="002F1E25" w:rsidRDefault="00E5105A" w:rsidP="002722D3">
            <w:pPr>
              <w:pStyle w:val="ListParagraph"/>
              <w:numPr>
                <w:ilvl w:val="0"/>
                <w:numId w:val="17"/>
              </w:numPr>
              <w:spacing w:line="240" w:lineRule="auto"/>
              <w:rPr>
                <w:b/>
              </w:rPr>
            </w:pPr>
            <w:r w:rsidRPr="002F1E25">
              <w:rPr>
                <w:b/>
              </w:rPr>
              <w:t>P</w:t>
            </w:r>
            <w:r w:rsidR="00D05377" w:rsidRPr="002F1E25">
              <w:rPr>
                <w:b/>
              </w:rPr>
              <w:t>revent</w:t>
            </w:r>
            <w:r w:rsidRPr="002F1E25">
              <w:rPr>
                <w:b/>
              </w:rPr>
              <w:t>ing</w:t>
            </w:r>
            <w:r w:rsidR="00D05377" w:rsidRPr="002F1E25">
              <w:rPr>
                <w:b/>
              </w:rPr>
              <w:t xml:space="preserve"> </w:t>
            </w:r>
            <w:r w:rsidR="002F1E25" w:rsidRPr="002F1E25">
              <w:rPr>
                <w:b/>
                <w:bCs/>
              </w:rPr>
              <w:t>D</w:t>
            </w:r>
            <w:r w:rsidR="00D05377" w:rsidRPr="002F1E25">
              <w:rPr>
                <w:b/>
                <w:bCs/>
              </w:rPr>
              <w:t>evice</w:t>
            </w:r>
            <w:r w:rsidR="007F0C8D">
              <w:rPr>
                <w:b/>
                <w:bCs/>
              </w:rPr>
              <w:t>-</w:t>
            </w:r>
            <w:r w:rsidR="00D05377" w:rsidRPr="002F1E25">
              <w:rPr>
                <w:b/>
              </w:rPr>
              <w:t xml:space="preserve"> and </w:t>
            </w:r>
            <w:r w:rsidR="002F1E25" w:rsidRPr="002F1E25">
              <w:rPr>
                <w:b/>
                <w:bCs/>
              </w:rPr>
              <w:t>P</w:t>
            </w:r>
            <w:r w:rsidR="00D05377" w:rsidRPr="002F1E25">
              <w:rPr>
                <w:b/>
                <w:bCs/>
              </w:rPr>
              <w:t>rocedure</w:t>
            </w:r>
            <w:r w:rsidR="00D05377" w:rsidRPr="002F1E25">
              <w:rPr>
                <w:b/>
              </w:rPr>
              <w:t>-</w:t>
            </w:r>
            <w:r w:rsidR="007F0C8D">
              <w:rPr>
                <w:b/>
              </w:rPr>
              <w:t>Related</w:t>
            </w:r>
            <w:r w:rsidR="00D05377" w:rsidRPr="002F1E25">
              <w:rPr>
                <w:b/>
              </w:rPr>
              <w:t xml:space="preserve"> </w:t>
            </w:r>
            <w:r w:rsidR="002F1E25" w:rsidRPr="002F1E25">
              <w:rPr>
                <w:b/>
                <w:bCs/>
              </w:rPr>
              <w:t>I</w:t>
            </w:r>
            <w:r w:rsidR="00D05377" w:rsidRPr="002F1E25">
              <w:rPr>
                <w:b/>
                <w:bCs/>
              </w:rPr>
              <w:t>nfections</w:t>
            </w:r>
            <w:r w:rsidR="00D05377" w:rsidRPr="002F1E25">
              <w:rPr>
                <w:b/>
              </w:rPr>
              <w:t xml:space="preserve"> </w:t>
            </w:r>
          </w:p>
          <w:p w14:paraId="0560D9D6" w14:textId="2E86C406" w:rsidR="00D05377" w:rsidRPr="001B4A8E" w:rsidRDefault="00D32FB5" w:rsidP="00DF13AC">
            <w:r>
              <w:t>T</w:t>
            </w:r>
            <w:r w:rsidR="52BEE4D9">
              <w:t xml:space="preserve">his toolkit </w:t>
            </w:r>
            <w:r>
              <w:t xml:space="preserve">also </w:t>
            </w:r>
            <w:r w:rsidR="52BEE4D9">
              <w:t xml:space="preserve">covers </w:t>
            </w:r>
            <w:r w:rsidR="4F61193F">
              <w:t>two f</w:t>
            </w:r>
            <w:r w:rsidR="52BEE4D9">
              <w:t xml:space="preserve">undamental </w:t>
            </w:r>
            <w:r w:rsidR="04F186CB">
              <w:t>b</w:t>
            </w:r>
            <w:r w:rsidR="52BEE4D9">
              <w:t xml:space="preserve">est </w:t>
            </w:r>
            <w:r w:rsidR="16C22B2F">
              <w:t>p</w:t>
            </w:r>
            <w:r w:rsidR="52BEE4D9">
              <w:t xml:space="preserve">ractices, </w:t>
            </w:r>
            <w:r w:rsidR="004B0C34">
              <w:t xml:space="preserve">antibiotic </w:t>
            </w:r>
            <w:r w:rsidR="43E9FFA7">
              <w:t xml:space="preserve">stewardship and optimization of blood culture practices, </w:t>
            </w:r>
            <w:r w:rsidR="52BEE4D9">
              <w:t xml:space="preserve">which </w:t>
            </w:r>
            <w:r w:rsidR="38DE4161">
              <w:t>supplement the</w:t>
            </w:r>
            <w:r w:rsidR="52BEE4D9">
              <w:t xml:space="preserve"> four key strategies</w:t>
            </w:r>
            <w:r w:rsidR="16392D6F">
              <w:t xml:space="preserve"> to prevent MRSA</w:t>
            </w:r>
            <w:r w:rsidR="52BEE4D9">
              <w:t>.</w:t>
            </w:r>
            <w:r w:rsidR="005D1232">
              <w:t xml:space="preserve"> </w:t>
            </w:r>
            <w:r w:rsidR="006909CD">
              <w:t>T</w:t>
            </w:r>
            <w:r w:rsidR="00D05377">
              <w:t>he next few slides</w:t>
            </w:r>
            <w:r w:rsidR="006909CD">
              <w:t xml:space="preserve"> </w:t>
            </w:r>
            <w:r w:rsidR="00D05377">
              <w:t xml:space="preserve">will give a very brief overview of these </w:t>
            </w:r>
            <w:r w:rsidR="009C0793">
              <w:t xml:space="preserve">four </w:t>
            </w:r>
            <w:r w:rsidR="46751AFA">
              <w:t xml:space="preserve">key </w:t>
            </w:r>
            <w:r w:rsidR="00D05377">
              <w:t>strategies</w:t>
            </w:r>
            <w:r w:rsidR="006A3685">
              <w:t xml:space="preserve"> and</w:t>
            </w:r>
            <w:r w:rsidR="002F594B">
              <w:t xml:space="preserve"> the fundamental best practices</w:t>
            </w:r>
            <w:r w:rsidR="00193837">
              <w:t>.</w:t>
            </w:r>
          </w:p>
        </w:tc>
        <w:tc>
          <w:tcPr>
            <w:tcW w:w="4608" w:type="dxa"/>
          </w:tcPr>
          <w:p w14:paraId="0248A1DD" w14:textId="2938FE4F" w:rsidR="00D05377" w:rsidRDefault="00D05377" w:rsidP="009255F5">
            <w:pPr>
              <w:pStyle w:val="RightColumnFormat"/>
              <w:rPr>
                <w:noProof/>
              </w:rPr>
            </w:pPr>
            <w:r>
              <w:t xml:space="preserve">Slide </w:t>
            </w:r>
            <w:r w:rsidR="009255F5">
              <w:t>18</w:t>
            </w:r>
          </w:p>
          <w:p w14:paraId="4206AECC" w14:textId="5B650E39" w:rsidR="00DE2216" w:rsidRPr="00D05377" w:rsidRDefault="00B13BB7" w:rsidP="009255F5">
            <w:pPr>
              <w:pStyle w:val="RightColumnFormat"/>
            </w:pPr>
            <w:r>
              <w:rPr>
                <w:noProof/>
              </w:rPr>
              <w:drawing>
                <wp:inline distT="0" distB="0" distL="0" distR="0" wp14:anchorId="67BEA4B8" wp14:editId="42054A30">
                  <wp:extent cx="2743200" cy="2057241"/>
                  <wp:effectExtent l="0" t="0" r="0" b="635"/>
                  <wp:docPr id="137786129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61297" name="Picture 18">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5C3F91" w14:paraId="7FF14E4D" w14:textId="77777777" w:rsidTr="44D211AC">
        <w:trPr>
          <w:jc w:val="center"/>
        </w:trPr>
        <w:tc>
          <w:tcPr>
            <w:tcW w:w="6192" w:type="dxa"/>
          </w:tcPr>
          <w:p w14:paraId="56DE5A69" w14:textId="77777777" w:rsidR="005C3F91" w:rsidRDefault="005C3F91" w:rsidP="00DF13AC">
            <w:pPr>
              <w:pStyle w:val="LeftColumnTitle"/>
            </w:pPr>
            <w:r>
              <w:t xml:space="preserve">MRSA </w:t>
            </w:r>
            <w:r w:rsidRPr="00DF13AC">
              <w:t>Colonization</w:t>
            </w:r>
            <w:r>
              <w:t xml:space="preserve"> </w:t>
            </w:r>
            <w:r w:rsidR="00A466FA">
              <w:t>and Infection</w:t>
            </w:r>
          </w:p>
          <w:p w14:paraId="13E3EF43" w14:textId="2A5E9B3B" w:rsidR="00A466FA" w:rsidRDefault="00A466FA" w:rsidP="00DF13AC">
            <w:r>
              <w:t>SAY:</w:t>
            </w:r>
          </w:p>
          <w:p w14:paraId="79D6E0F7" w14:textId="1807CF6D" w:rsidR="00A466FA" w:rsidRDefault="00A466FA" w:rsidP="00DF13AC">
            <w:r>
              <w:t>Although both colonization and infection involve the presence of MRSA, the</w:t>
            </w:r>
            <w:r w:rsidR="303EDFB4">
              <w:t>y affect patients in very different ways.</w:t>
            </w:r>
            <w:r>
              <w:t xml:space="preserve"> </w:t>
            </w:r>
            <w:r w:rsidRPr="44D211AC">
              <w:rPr>
                <w:b/>
                <w:bCs/>
              </w:rPr>
              <w:t>MRSA colonization</w:t>
            </w:r>
            <w:r>
              <w:t xml:space="preserve"> is defined as the presence of MRSA on or in a patient’s body without any current signs or symptoms of infection. Many microorganisms occur in the natural flora of the skin, intestines, and other organs, and do not cause adverse consequences. MRSA </w:t>
            </w:r>
            <w:r w:rsidR="1FD1E379">
              <w:t>sometimes resides</w:t>
            </w:r>
            <w:r>
              <w:t xml:space="preserve"> among this flora without </w:t>
            </w:r>
            <w:r>
              <w:lastRenderedPageBreak/>
              <w:t>causing any symptoms. Many people are colonized with MRSA without being aware of it.</w:t>
            </w:r>
          </w:p>
          <w:p w14:paraId="438154B9" w14:textId="5902DE42" w:rsidR="00A466FA" w:rsidRDefault="00A466FA" w:rsidP="00DF13AC">
            <w:r>
              <w:t>However, even without current infection, MRSA colonization can still be dangerous, both to the colonized patient and to others. MRSA can still be spread from colonized patients</w:t>
            </w:r>
            <w:r w:rsidR="107572F3">
              <w:t xml:space="preserve"> to others</w:t>
            </w:r>
            <w:r>
              <w:t xml:space="preserve">, even if </w:t>
            </w:r>
            <w:r w:rsidR="4DF8DDFC">
              <w:t xml:space="preserve">the colonized patient is </w:t>
            </w:r>
            <w:r>
              <w:t xml:space="preserve">asymptomatic. </w:t>
            </w:r>
          </w:p>
          <w:p w14:paraId="66869175" w14:textId="20B47B8E" w:rsidR="00A466FA" w:rsidRPr="009C405A" w:rsidRDefault="00A466FA" w:rsidP="00DF13AC">
            <w:r w:rsidRPr="44D211AC">
              <w:rPr>
                <w:b/>
                <w:bCs/>
              </w:rPr>
              <w:t>MRSA infection</w:t>
            </w:r>
            <w:r>
              <w:t xml:space="preserve"> occurs when MRSA on or in a patient’s body begins to cause invasive disease or adverse effects, observed as signs and symptoms</w:t>
            </w:r>
            <w:r w:rsidR="772D518F">
              <w:t xml:space="preserve"> of infection</w:t>
            </w:r>
            <w:r>
              <w:t>.</w:t>
            </w:r>
          </w:p>
        </w:tc>
        <w:tc>
          <w:tcPr>
            <w:tcW w:w="4608" w:type="dxa"/>
          </w:tcPr>
          <w:p w14:paraId="5B35A735" w14:textId="77777777" w:rsidR="00A72EEA" w:rsidRDefault="009B3312" w:rsidP="009255F5">
            <w:pPr>
              <w:pStyle w:val="RightColumnFormat"/>
            </w:pPr>
            <w:r>
              <w:lastRenderedPageBreak/>
              <w:t>Slide 1</w:t>
            </w:r>
            <w:r w:rsidR="009255F5">
              <w:t>9</w:t>
            </w:r>
          </w:p>
          <w:p w14:paraId="53871303" w14:textId="74FEB292" w:rsidR="00DE2216" w:rsidRPr="00D05377" w:rsidRDefault="00B13BB7" w:rsidP="00A72EEA">
            <w:pPr>
              <w:pStyle w:val="RightColumnFormat"/>
            </w:pPr>
            <w:r>
              <w:rPr>
                <w:noProof/>
              </w:rPr>
              <w:lastRenderedPageBreak/>
              <w:drawing>
                <wp:inline distT="0" distB="0" distL="0" distR="0" wp14:anchorId="32382539" wp14:editId="1A0048E7">
                  <wp:extent cx="2743200" cy="2057241"/>
                  <wp:effectExtent l="0" t="0" r="0" b="635"/>
                  <wp:docPr id="210058352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83525" name="Picture 19">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02E956D9" w14:textId="77777777" w:rsidTr="44D211AC">
        <w:trPr>
          <w:jc w:val="center"/>
        </w:trPr>
        <w:tc>
          <w:tcPr>
            <w:tcW w:w="6192" w:type="dxa"/>
          </w:tcPr>
          <w:p w14:paraId="4CB568D2" w14:textId="375CC6DC" w:rsidR="00D05377" w:rsidRPr="00DF13AC" w:rsidRDefault="0072464C" w:rsidP="00DF13AC">
            <w:pPr>
              <w:pStyle w:val="LeftColumnTitle"/>
            </w:pPr>
            <w:r>
              <w:lastRenderedPageBreak/>
              <w:t xml:space="preserve">Transition </w:t>
            </w:r>
            <w:r w:rsidR="005D7A04">
              <w:t>F</w:t>
            </w:r>
            <w:r>
              <w:t xml:space="preserve">rom </w:t>
            </w:r>
            <w:r w:rsidR="00D05377">
              <w:t xml:space="preserve">MRSA Colonization </w:t>
            </w:r>
            <w:r>
              <w:t>to</w:t>
            </w:r>
            <w:r w:rsidR="00D05377">
              <w:t xml:space="preserve"> Infection</w:t>
            </w:r>
            <w:r w:rsidR="00D05377" w:rsidRPr="1030014A">
              <w:t xml:space="preserve"> </w:t>
            </w:r>
          </w:p>
          <w:p w14:paraId="66831DA6" w14:textId="77777777" w:rsidR="00D05377" w:rsidRDefault="00D05377" w:rsidP="00DF13AC">
            <w:r w:rsidRPr="003753B5">
              <w:t xml:space="preserve">SAY: </w:t>
            </w:r>
          </w:p>
          <w:p w14:paraId="79AC4FB8" w14:textId="74D3E24C" w:rsidR="00D05377" w:rsidRPr="009C405A" w:rsidRDefault="00D05377" w:rsidP="00DF13AC">
            <w:r>
              <w:t>The</w:t>
            </w:r>
            <w:r w:rsidDel="007B640F">
              <w:t xml:space="preserve"> </w:t>
            </w:r>
            <w:r w:rsidR="007B640F">
              <w:t>progression</w:t>
            </w:r>
            <w:r>
              <w:t xml:space="preserve"> from MRSA colonization to infection can happen </w:t>
            </w:r>
            <w:r w:rsidR="000D074F">
              <w:t>due to several reasons, such as</w:t>
            </w:r>
            <w:r>
              <w:t xml:space="preserve"> reduced immunity due to medications or underlying illness; devices, procedures, </w:t>
            </w:r>
            <w:r w:rsidR="00C12FD6">
              <w:t xml:space="preserve">or </w:t>
            </w:r>
            <w:r>
              <w:t xml:space="preserve">wounds </w:t>
            </w:r>
            <w:r w:rsidR="002232FC">
              <w:t>providing</w:t>
            </w:r>
            <w:r>
              <w:t xml:space="preserve"> portals of entry; increased virulence and pathogenic properties of a given MRSA strain</w:t>
            </w:r>
            <w:r w:rsidR="00802F86">
              <w:t xml:space="preserve">; </w:t>
            </w:r>
            <w:r>
              <w:t>or an altered microbiome</w:t>
            </w:r>
            <w:r w:rsidR="004A18EC">
              <w:t xml:space="preserve"> due to </w:t>
            </w:r>
            <w:r w:rsidR="004A18EC" w:rsidRPr="004A18EC">
              <w:t>antibiotic treatment</w:t>
            </w:r>
            <w:r>
              <w:t>.</w:t>
            </w:r>
          </w:p>
        </w:tc>
        <w:tc>
          <w:tcPr>
            <w:tcW w:w="4608" w:type="dxa"/>
          </w:tcPr>
          <w:p w14:paraId="332E1905" w14:textId="77777777" w:rsidR="00A72EEA" w:rsidRDefault="00D05377" w:rsidP="009255F5">
            <w:pPr>
              <w:pStyle w:val="RightColumnFormat"/>
            </w:pPr>
            <w:r w:rsidRPr="00D05377">
              <w:t xml:space="preserve">Slide </w:t>
            </w:r>
            <w:r w:rsidR="009255F5">
              <w:t>20</w:t>
            </w:r>
          </w:p>
          <w:p w14:paraId="2E2CACAE" w14:textId="06C0C7E4" w:rsidR="00DE2216" w:rsidRPr="00D05377" w:rsidRDefault="00B13BB7" w:rsidP="00A72EEA">
            <w:pPr>
              <w:pStyle w:val="RightColumnFormat"/>
            </w:pPr>
            <w:r>
              <w:rPr>
                <w:noProof/>
              </w:rPr>
              <w:drawing>
                <wp:inline distT="0" distB="0" distL="0" distR="0" wp14:anchorId="6FAFF87B" wp14:editId="026B66A5">
                  <wp:extent cx="2743200" cy="2057241"/>
                  <wp:effectExtent l="0" t="0" r="0" b="635"/>
                  <wp:docPr id="71995357"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5357" name="Picture 2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0A61C953" w14:textId="77777777" w:rsidTr="44D211AC">
        <w:trPr>
          <w:jc w:val="center"/>
        </w:trPr>
        <w:tc>
          <w:tcPr>
            <w:tcW w:w="6192" w:type="dxa"/>
          </w:tcPr>
          <w:p w14:paraId="64752A59" w14:textId="35F713BF" w:rsidR="00D05377" w:rsidRDefault="00D05377" w:rsidP="00DF13AC">
            <w:pPr>
              <w:pStyle w:val="LeftColumnTitle"/>
            </w:pPr>
            <w:r w:rsidRPr="1030014A">
              <w:t xml:space="preserve">Decolonization </w:t>
            </w:r>
            <w:r w:rsidRPr="00DF13AC">
              <w:t>Methods</w:t>
            </w:r>
          </w:p>
          <w:p w14:paraId="7DE6972F" w14:textId="77777777" w:rsidR="00D05377" w:rsidRDefault="00D05377" w:rsidP="00DF13AC">
            <w:r w:rsidRPr="1030014A">
              <w:t xml:space="preserve">SAY: </w:t>
            </w:r>
          </w:p>
          <w:p w14:paraId="419BA0B9" w14:textId="50F726E0" w:rsidR="00080743" w:rsidRDefault="008D412F" w:rsidP="00DF13AC">
            <w:r>
              <w:t xml:space="preserve">Because </w:t>
            </w:r>
            <w:r w:rsidR="00674846">
              <w:t>of</w:t>
            </w:r>
            <w:r w:rsidR="00340AA6">
              <w:t xml:space="preserve"> </w:t>
            </w:r>
            <w:r w:rsidR="00674846">
              <w:t xml:space="preserve">the </w:t>
            </w:r>
            <w:r w:rsidR="00340AA6">
              <w:t>increased risk</w:t>
            </w:r>
            <w:r w:rsidR="00674846">
              <w:t xml:space="preserve"> during hospitalization</w:t>
            </w:r>
            <w:r w:rsidR="00A72FC4">
              <w:t>,</w:t>
            </w:r>
            <w:r w:rsidR="00D05377">
              <w:t xml:space="preserve"> </w:t>
            </w:r>
            <w:r w:rsidR="00A466FA">
              <w:t>deco</w:t>
            </w:r>
            <w:r w:rsidR="00C5159F">
              <w:t xml:space="preserve">lonizing patients </w:t>
            </w:r>
            <w:r w:rsidR="006F3591">
              <w:t>can be a very</w:t>
            </w:r>
            <w:r w:rsidR="00140841">
              <w:t xml:space="preserve"> impactful </w:t>
            </w:r>
            <w:r w:rsidR="006F3591">
              <w:t>practice</w:t>
            </w:r>
            <w:r w:rsidR="00C5159F">
              <w:t xml:space="preserve">. </w:t>
            </w:r>
            <w:r w:rsidR="75471F8A">
              <w:t>Decolonization refers to eliminating or reducing colonizing bacteria on a patient's body.</w:t>
            </w:r>
            <w:r w:rsidR="006F3591">
              <w:t xml:space="preserve"> </w:t>
            </w:r>
          </w:p>
          <w:p w14:paraId="6D020771" w14:textId="7AF58E3A" w:rsidR="00D05377" w:rsidRPr="1030014A" w:rsidRDefault="67299747" w:rsidP="00DF13AC">
            <w:r>
              <w:t>MRSA d</w:t>
            </w:r>
            <w:r w:rsidR="004C555F">
              <w:t xml:space="preserve">ecolonization </w:t>
            </w:r>
            <w:r w:rsidR="00CC3889">
              <w:t xml:space="preserve">prevention </w:t>
            </w:r>
            <w:r w:rsidR="004C555F">
              <w:t xml:space="preserve">generally </w:t>
            </w:r>
            <w:r w:rsidR="00CC3889">
              <w:t xml:space="preserve">consists of </w:t>
            </w:r>
            <w:r w:rsidR="004E75E2">
              <w:t xml:space="preserve">skin </w:t>
            </w:r>
            <w:r w:rsidR="363BB5B1">
              <w:t xml:space="preserve">treatment </w:t>
            </w:r>
            <w:r w:rsidR="00D55D2A">
              <w:t>with</w:t>
            </w:r>
            <w:r w:rsidR="00905F71">
              <w:t xml:space="preserve"> </w:t>
            </w:r>
            <w:r w:rsidR="00857369">
              <w:t>daily</w:t>
            </w:r>
            <w:r w:rsidR="00905F71">
              <w:t xml:space="preserve"> bathing </w:t>
            </w:r>
            <w:r w:rsidR="41C940B6">
              <w:t xml:space="preserve">using a </w:t>
            </w:r>
            <w:r w:rsidR="00D05377">
              <w:t xml:space="preserve">chlorhexidine </w:t>
            </w:r>
            <w:r w:rsidR="00953592">
              <w:t>gluconate</w:t>
            </w:r>
            <w:r w:rsidR="00D05377">
              <w:t xml:space="preserve"> </w:t>
            </w:r>
            <w:r w:rsidR="00905F71">
              <w:t>solution</w:t>
            </w:r>
            <w:r w:rsidR="00857369">
              <w:t xml:space="preserve">, </w:t>
            </w:r>
            <w:r w:rsidR="00D05377">
              <w:t xml:space="preserve">and </w:t>
            </w:r>
            <w:r w:rsidR="0ADFB3ED">
              <w:t xml:space="preserve">nasal </w:t>
            </w:r>
            <w:r w:rsidR="00953592">
              <w:t xml:space="preserve">decolonization </w:t>
            </w:r>
            <w:r w:rsidR="004C6560">
              <w:t xml:space="preserve"> </w:t>
            </w:r>
            <w:r w:rsidR="00953592">
              <w:t>with</w:t>
            </w:r>
            <w:r w:rsidR="00D05377">
              <w:t xml:space="preserve"> application of nasal mupirocin or iodine-based products</w:t>
            </w:r>
            <w:r w:rsidR="004B0FE6">
              <w:t xml:space="preserve">. </w:t>
            </w:r>
            <w:r w:rsidR="00D05377">
              <w:t xml:space="preserve">These strategies reduce the MRSA burden, </w:t>
            </w:r>
            <w:r w:rsidR="00F3711D">
              <w:t>which</w:t>
            </w:r>
            <w:r w:rsidR="00D05377">
              <w:t xml:space="preserve"> </w:t>
            </w:r>
            <w:r w:rsidR="00F3711D">
              <w:t xml:space="preserve">reduces the likelihood of </w:t>
            </w:r>
            <w:r w:rsidR="3619BC87">
              <w:t xml:space="preserve">MRSA </w:t>
            </w:r>
            <w:r w:rsidR="00D05377">
              <w:t>infection and transmission.</w:t>
            </w:r>
          </w:p>
        </w:tc>
        <w:tc>
          <w:tcPr>
            <w:tcW w:w="4608" w:type="dxa"/>
          </w:tcPr>
          <w:p w14:paraId="25FABEB8" w14:textId="77777777" w:rsidR="00A72EEA" w:rsidRDefault="00D05377" w:rsidP="009255F5">
            <w:pPr>
              <w:pStyle w:val="RightColumnFormat"/>
            </w:pPr>
            <w:r w:rsidRPr="00D05377">
              <w:t xml:space="preserve">Slide </w:t>
            </w:r>
            <w:r w:rsidR="009255F5">
              <w:t>21</w:t>
            </w:r>
          </w:p>
          <w:p w14:paraId="3175AC5A" w14:textId="14791278" w:rsidR="00DE2216" w:rsidRPr="00D05377" w:rsidRDefault="00B13BB7" w:rsidP="00A72EEA">
            <w:pPr>
              <w:pStyle w:val="RightColumnFormat"/>
            </w:pPr>
            <w:r>
              <w:rPr>
                <w:noProof/>
              </w:rPr>
              <w:drawing>
                <wp:inline distT="0" distB="0" distL="0" distR="0" wp14:anchorId="5BCECA59" wp14:editId="235037D0">
                  <wp:extent cx="2743200" cy="2057241"/>
                  <wp:effectExtent l="0" t="0" r="0" b="635"/>
                  <wp:docPr id="576483623"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83623" name="Picture 2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14DD223A" w14:textId="77777777" w:rsidTr="44D211AC">
        <w:trPr>
          <w:jc w:val="center"/>
        </w:trPr>
        <w:tc>
          <w:tcPr>
            <w:tcW w:w="6192" w:type="dxa"/>
          </w:tcPr>
          <w:p w14:paraId="0276C704" w14:textId="77366D2C" w:rsidR="00D05377" w:rsidRDefault="00D05377" w:rsidP="00DF13AC">
            <w:pPr>
              <w:pStyle w:val="LeftColumnTitle"/>
            </w:pPr>
            <w:r w:rsidRPr="00DF13AC">
              <w:t>Benefits</w:t>
            </w:r>
            <w:r>
              <w:t xml:space="preserve"> of Decolonization</w:t>
            </w:r>
          </w:p>
          <w:p w14:paraId="21BDA3EB" w14:textId="77777777" w:rsidR="00D05377" w:rsidRDefault="00D05377" w:rsidP="00DF13AC">
            <w:r w:rsidRPr="005C247F">
              <w:t xml:space="preserve">SAY: </w:t>
            </w:r>
          </w:p>
          <w:p w14:paraId="22C91386" w14:textId="16AEBFDB" w:rsidR="00D05377" w:rsidRDefault="00D05377" w:rsidP="00DF13AC">
            <w:r>
              <w:t xml:space="preserve">Decolonization decreases MRSA colonization of the skin, nares, and other microbiome reservoirs and reduces the likelihood of progression to MRSA infection via medical devices, wounds, or other portals of entry. It also reduces the risk of MRSA </w:t>
            </w:r>
            <w:r w:rsidR="41F3C272">
              <w:lastRenderedPageBreak/>
              <w:t>transmission</w:t>
            </w:r>
            <w:r>
              <w:t xml:space="preserve"> to other patients </w:t>
            </w:r>
            <w:r w:rsidR="004D1EC5">
              <w:t xml:space="preserve">via </w:t>
            </w:r>
            <w:r>
              <w:t>environmental reservoirs</w:t>
            </w:r>
            <w:r w:rsidR="004D1EC5">
              <w:t>,</w:t>
            </w:r>
            <w:r>
              <w:t xml:space="preserve"> healthcare personnel</w:t>
            </w:r>
            <w:r w:rsidR="004D1EC5">
              <w:t>,</w:t>
            </w:r>
            <w:r>
              <w:t xml:space="preserve"> or medical devices.</w:t>
            </w:r>
          </w:p>
        </w:tc>
        <w:tc>
          <w:tcPr>
            <w:tcW w:w="4608" w:type="dxa"/>
          </w:tcPr>
          <w:p w14:paraId="4681F671" w14:textId="02798BAE" w:rsidR="00152314" w:rsidRDefault="00D05377" w:rsidP="00152314">
            <w:pPr>
              <w:pStyle w:val="RightColumnFormat"/>
            </w:pPr>
            <w:r w:rsidRPr="00D05377">
              <w:lastRenderedPageBreak/>
              <w:t xml:space="preserve">Slide </w:t>
            </w:r>
            <w:r w:rsidR="009255F5">
              <w:t>22</w:t>
            </w:r>
          </w:p>
          <w:p w14:paraId="4552CF07" w14:textId="400873D8" w:rsidR="00DE2216" w:rsidRPr="00D05377" w:rsidRDefault="00B13BB7" w:rsidP="009B7FE2">
            <w:pPr>
              <w:pStyle w:val="RightColumnFormat"/>
            </w:pPr>
            <w:r>
              <w:rPr>
                <w:noProof/>
              </w:rPr>
              <w:lastRenderedPageBreak/>
              <w:drawing>
                <wp:inline distT="0" distB="0" distL="0" distR="0" wp14:anchorId="1AB930DB" wp14:editId="4FBC906F">
                  <wp:extent cx="2743200" cy="2057241"/>
                  <wp:effectExtent l="0" t="0" r="0" b="635"/>
                  <wp:docPr id="1609890593"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90593" name="Picture 2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090A7676" w14:textId="77777777" w:rsidTr="44D211AC">
        <w:trPr>
          <w:jc w:val="center"/>
        </w:trPr>
        <w:tc>
          <w:tcPr>
            <w:tcW w:w="6192" w:type="dxa"/>
          </w:tcPr>
          <w:p w14:paraId="716F3B9F" w14:textId="77777777" w:rsidR="00D05377" w:rsidRPr="00DF13AC" w:rsidRDefault="00D05377" w:rsidP="00DF13AC">
            <w:pPr>
              <w:pStyle w:val="LeftColumnTitle"/>
            </w:pPr>
            <w:r w:rsidRPr="1030014A">
              <w:lastRenderedPageBreak/>
              <w:t>Decontaminate the Environment</w:t>
            </w:r>
          </w:p>
          <w:p w14:paraId="534F29CA" w14:textId="77777777" w:rsidR="00D05377" w:rsidRDefault="00D05377" w:rsidP="00152314">
            <w:r w:rsidRPr="00A85402">
              <w:t>SAY:</w:t>
            </w:r>
          </w:p>
          <w:p w14:paraId="3F18DBEB" w14:textId="7722D63B" w:rsidR="00D05377" w:rsidRDefault="00C5159F" w:rsidP="00152314">
            <w:r>
              <w:t>The second</w:t>
            </w:r>
            <w:r w:rsidR="00D05377">
              <w:t xml:space="preserve"> key strategy </w:t>
            </w:r>
            <w:r>
              <w:t>in targeting</w:t>
            </w:r>
            <w:r w:rsidR="00D05377">
              <w:t xml:space="preserve"> MRSA is to decontaminate the environment. The practice of thorough daily room cleaning and disinfection is important to prevent MRSA transmission to susceptible patients. Daily cleaning and disinfection of the patient’s entire room should be supplemented with frequent cleaning and disinfection of high-touch surfaces. To ensure that environmental cleaning is optimized, it is also important to monitor, measure, and report on the effectiveness of environmental cleaning and disinfection.</w:t>
            </w:r>
          </w:p>
        </w:tc>
        <w:tc>
          <w:tcPr>
            <w:tcW w:w="4608" w:type="dxa"/>
          </w:tcPr>
          <w:p w14:paraId="73D11464" w14:textId="77777777" w:rsidR="00A72EEA" w:rsidRDefault="00D05377" w:rsidP="009255F5">
            <w:pPr>
              <w:pStyle w:val="RightColumnFormat"/>
            </w:pPr>
            <w:r w:rsidRPr="00D05377">
              <w:t xml:space="preserve">Slide </w:t>
            </w:r>
            <w:r w:rsidR="009255F5">
              <w:t>23</w:t>
            </w:r>
          </w:p>
          <w:p w14:paraId="66529426" w14:textId="595507B4" w:rsidR="00DE2216" w:rsidRPr="00D05377" w:rsidRDefault="00B13BB7" w:rsidP="009255F5">
            <w:pPr>
              <w:pStyle w:val="RightColumnFormat"/>
            </w:pPr>
            <w:r>
              <w:rPr>
                <w:noProof/>
              </w:rPr>
              <w:drawing>
                <wp:inline distT="0" distB="0" distL="0" distR="0" wp14:anchorId="482E6A10" wp14:editId="6414A4BC">
                  <wp:extent cx="2743200" cy="2057241"/>
                  <wp:effectExtent l="0" t="0" r="0" b="635"/>
                  <wp:docPr id="122293612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36124" name="Picture 23">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35655A9E" w14:textId="77777777" w:rsidTr="44D211AC">
        <w:trPr>
          <w:jc w:val="center"/>
        </w:trPr>
        <w:tc>
          <w:tcPr>
            <w:tcW w:w="6192" w:type="dxa"/>
          </w:tcPr>
          <w:p w14:paraId="0C523558" w14:textId="634FE640" w:rsidR="00D05377" w:rsidRDefault="001E1044" w:rsidP="00152314">
            <w:pPr>
              <w:pStyle w:val="LeftColumnTitle"/>
            </w:pPr>
            <w:r>
              <w:t xml:space="preserve">Environmental </w:t>
            </w:r>
            <w:r w:rsidRPr="00152314">
              <w:t>Cleaning</w:t>
            </w:r>
          </w:p>
          <w:p w14:paraId="48D5318F" w14:textId="77777777" w:rsidR="00D05377" w:rsidRDefault="00D05377" w:rsidP="00152314">
            <w:r w:rsidRPr="1030014A">
              <w:t>SAY:</w:t>
            </w:r>
          </w:p>
          <w:p w14:paraId="6E355E7A" w14:textId="2C77E98C" w:rsidR="00D05377" w:rsidRPr="1030014A" w:rsidRDefault="00D05377" w:rsidP="00152314">
            <w:r>
              <w:t xml:space="preserve">Interventions to improve environmental cleaning and disinfection can be complex and multi-faceted. Enhanced training and clarification of cleaning and disinfection protocols are essential to ensure that the proper products, disinfectants, and methods are employed. Cleaning personnel must feel engaged and included in the </w:t>
            </w:r>
            <w:r w:rsidR="00E61892">
              <w:t xml:space="preserve">improvement </w:t>
            </w:r>
            <w:r>
              <w:t>and patient safety interventions to improve and sustain excellent environmental cleaning and disinfection of the patient care environment.</w:t>
            </w:r>
          </w:p>
        </w:tc>
        <w:tc>
          <w:tcPr>
            <w:tcW w:w="4608" w:type="dxa"/>
          </w:tcPr>
          <w:p w14:paraId="349F7C2E" w14:textId="77777777" w:rsidR="00A72EEA" w:rsidRDefault="00D05377" w:rsidP="009255F5">
            <w:pPr>
              <w:pStyle w:val="RightColumnFormat"/>
            </w:pPr>
            <w:r w:rsidRPr="00D05377">
              <w:t xml:space="preserve">Slide </w:t>
            </w:r>
            <w:r w:rsidR="009255F5">
              <w:t>24</w:t>
            </w:r>
          </w:p>
          <w:p w14:paraId="261CAEA9" w14:textId="69862DE9" w:rsidR="00DE2216" w:rsidRPr="00D05377" w:rsidRDefault="0018011C" w:rsidP="00A72EEA">
            <w:pPr>
              <w:pStyle w:val="RightColumnFormat"/>
            </w:pPr>
            <w:r>
              <w:rPr>
                <w:noProof/>
              </w:rPr>
              <w:drawing>
                <wp:inline distT="0" distB="0" distL="0" distR="0" wp14:anchorId="00799E3A" wp14:editId="3B5C9D9D">
                  <wp:extent cx="2743200" cy="2057241"/>
                  <wp:effectExtent l="0" t="0" r="0" b="635"/>
                  <wp:docPr id="1973279029"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79029" name="Picture 24">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33F9F6BE" w14:textId="77777777" w:rsidTr="44D211AC">
        <w:trPr>
          <w:jc w:val="center"/>
        </w:trPr>
        <w:tc>
          <w:tcPr>
            <w:tcW w:w="6192" w:type="dxa"/>
          </w:tcPr>
          <w:p w14:paraId="177B978A" w14:textId="2A71BCBA" w:rsidR="00D05377" w:rsidRDefault="00D05377" w:rsidP="00152314">
            <w:pPr>
              <w:pStyle w:val="LeftColumnTitle"/>
            </w:pPr>
            <w:r w:rsidRPr="1030014A">
              <w:t xml:space="preserve">Prevent </w:t>
            </w:r>
            <w:r>
              <w:t>Person-</w:t>
            </w:r>
            <w:r w:rsidR="00203E04">
              <w:t>B</w:t>
            </w:r>
            <w:r>
              <w:t xml:space="preserve">ased </w:t>
            </w:r>
            <w:r w:rsidRPr="00152314">
              <w:t>Transmission</w:t>
            </w:r>
          </w:p>
          <w:p w14:paraId="7B714BAA" w14:textId="77777777" w:rsidR="00D05377" w:rsidRDefault="00D05377" w:rsidP="00152314">
            <w:r w:rsidRPr="1030014A">
              <w:t>SAY:</w:t>
            </w:r>
          </w:p>
          <w:p w14:paraId="06D6272D" w14:textId="1304AAFC" w:rsidR="00D05377" w:rsidRPr="1030014A" w:rsidRDefault="00C5159F" w:rsidP="002722D3">
            <w:r>
              <w:t xml:space="preserve">The third key strategy for targeting MRSA is to prevent person-based transmission. </w:t>
            </w:r>
            <w:r w:rsidR="00D05377">
              <w:t>People, including healthcare personnel, can inadvertently become vectors of MRSA transmission among patients if they are not vigilant and meticulous in their adherence to infection prevention practices</w:t>
            </w:r>
            <w:r w:rsidR="00614629">
              <w:t>. These practices</w:t>
            </w:r>
            <w:r w:rsidR="00D05377">
              <w:t xml:space="preserve"> includ</w:t>
            </w:r>
            <w:r w:rsidR="00614629">
              <w:t>e</w:t>
            </w:r>
            <w:r w:rsidR="00D05377">
              <w:t xml:space="preserve">, but </w:t>
            </w:r>
            <w:r w:rsidR="00614629">
              <w:t xml:space="preserve">are </w:t>
            </w:r>
            <w:r w:rsidR="00D05377">
              <w:t>not limited to, hand hygiene</w:t>
            </w:r>
            <w:r w:rsidR="00572E36">
              <w:t>,</w:t>
            </w:r>
            <w:r w:rsidR="00D05377">
              <w:t xml:space="preserve"> the proper use of personal protective equipment</w:t>
            </w:r>
            <w:r w:rsidR="00572E36">
              <w:t>,</w:t>
            </w:r>
            <w:r w:rsidR="00D05377">
              <w:t xml:space="preserve"> </w:t>
            </w:r>
            <w:r w:rsidR="00014E3C">
              <w:t xml:space="preserve">and </w:t>
            </w:r>
            <w:r w:rsidR="0D12DA7B">
              <w:t>the practice</w:t>
            </w:r>
            <w:r w:rsidR="00014E3C">
              <w:t xml:space="preserve"> of </w:t>
            </w:r>
            <w:r w:rsidR="00D05377">
              <w:t xml:space="preserve">standard precautions </w:t>
            </w:r>
            <w:r w:rsidR="00D05377">
              <w:lastRenderedPageBreak/>
              <w:t xml:space="preserve">or transmission-based isolation precautions. Therefore, robust programs to promote and hold healthcare personnel accountable for these practices are </w:t>
            </w:r>
            <w:r w:rsidR="51078B51">
              <w:t>important</w:t>
            </w:r>
            <w:r w:rsidR="00D05377">
              <w:t xml:space="preserve"> for MRSA prevention.</w:t>
            </w:r>
          </w:p>
        </w:tc>
        <w:tc>
          <w:tcPr>
            <w:tcW w:w="4608" w:type="dxa"/>
          </w:tcPr>
          <w:p w14:paraId="07E80CC8" w14:textId="77777777" w:rsidR="00A72EEA" w:rsidRDefault="00D05377" w:rsidP="009255F5">
            <w:pPr>
              <w:pStyle w:val="RightColumnFormat"/>
            </w:pPr>
            <w:r>
              <w:lastRenderedPageBreak/>
              <w:t xml:space="preserve">Slide </w:t>
            </w:r>
            <w:r w:rsidR="009255F5">
              <w:t>25</w:t>
            </w:r>
          </w:p>
          <w:p w14:paraId="64628E4C" w14:textId="56E4F521" w:rsidR="00DE2216" w:rsidRPr="00D05377" w:rsidRDefault="0018011C" w:rsidP="009255F5">
            <w:pPr>
              <w:pStyle w:val="RightColumnFormat"/>
            </w:pPr>
            <w:r>
              <w:rPr>
                <w:noProof/>
              </w:rPr>
              <w:lastRenderedPageBreak/>
              <w:drawing>
                <wp:inline distT="0" distB="0" distL="0" distR="0" wp14:anchorId="44E6D3C2" wp14:editId="248771DE">
                  <wp:extent cx="2743200" cy="2057241"/>
                  <wp:effectExtent l="0" t="0" r="0" b="635"/>
                  <wp:docPr id="94264347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43476" name="Picture 25">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D05377" w14:paraId="2DA98FEC" w14:textId="77777777" w:rsidTr="44D211AC">
        <w:trPr>
          <w:jc w:val="center"/>
        </w:trPr>
        <w:tc>
          <w:tcPr>
            <w:tcW w:w="6192" w:type="dxa"/>
          </w:tcPr>
          <w:p w14:paraId="5D032F38" w14:textId="2CAFA901" w:rsidR="00D05377" w:rsidRDefault="00D05377" w:rsidP="00152314">
            <w:pPr>
              <w:pStyle w:val="LeftColumnTitle"/>
            </w:pPr>
            <w:r w:rsidRPr="1030014A">
              <w:lastRenderedPageBreak/>
              <w:t xml:space="preserve">Prevent </w:t>
            </w:r>
            <w:r w:rsidR="00490B56">
              <w:t>Device</w:t>
            </w:r>
            <w:r w:rsidR="007C678E">
              <w:t>-</w:t>
            </w:r>
            <w:r w:rsidR="00490B56">
              <w:t xml:space="preserve"> </w:t>
            </w:r>
            <w:r w:rsidR="00490B56" w:rsidRPr="00152314">
              <w:t>and</w:t>
            </w:r>
            <w:r w:rsidR="00490B56">
              <w:t xml:space="preserve"> Procedure</w:t>
            </w:r>
            <w:r w:rsidR="007C678E">
              <w:t>-Related</w:t>
            </w:r>
            <w:r w:rsidR="00490B56">
              <w:t xml:space="preserve"> Infections</w:t>
            </w:r>
          </w:p>
          <w:p w14:paraId="5E37530E" w14:textId="77777777" w:rsidR="00D05377" w:rsidRDefault="00D05377" w:rsidP="00152314">
            <w:r w:rsidRPr="1030014A">
              <w:t>SAY:</w:t>
            </w:r>
          </w:p>
          <w:p w14:paraId="775279D2" w14:textId="5B015183" w:rsidR="00D05377" w:rsidRPr="1030014A" w:rsidRDefault="00D05377" w:rsidP="00152314">
            <w:r w:rsidRPr="1030014A">
              <w:t>The fourth key strategy to take aim and target MRSA is to prevent MRSA infection from devices and procedures. This is accomplished by employing evidence-based interventions to optimize prevention of healthcare-associated infections including central-line-associated bloodstream infection (CLABSI)</w:t>
            </w:r>
            <w:r w:rsidR="00014E3C">
              <w:t xml:space="preserve"> and</w:t>
            </w:r>
            <w:r w:rsidRPr="1030014A">
              <w:t xml:space="preserve"> ventilator-associated pneumonia</w:t>
            </w:r>
            <w:r>
              <w:t xml:space="preserve"> </w:t>
            </w:r>
            <w:r w:rsidR="00014E3C">
              <w:t>(VAP)</w:t>
            </w:r>
            <w:r w:rsidRPr="1030014A">
              <w:t>.</w:t>
            </w:r>
            <w:r w:rsidR="00F11E10">
              <w:t xml:space="preserve"> </w:t>
            </w:r>
            <w:r w:rsidR="00745BAF">
              <w:t xml:space="preserve">Implementing interventions </w:t>
            </w:r>
            <w:r w:rsidR="00480FBA">
              <w:t xml:space="preserve">to prevent infections such as CLABSI and VAP helps to prevent MRSA and other </w:t>
            </w:r>
            <w:r w:rsidR="00643AD1">
              <w:t>infectious pathogens broadly.</w:t>
            </w:r>
          </w:p>
        </w:tc>
        <w:tc>
          <w:tcPr>
            <w:tcW w:w="4608" w:type="dxa"/>
          </w:tcPr>
          <w:p w14:paraId="786C8BAB" w14:textId="4E4048B0" w:rsidR="00A72EEA" w:rsidRDefault="00D05377" w:rsidP="009255F5">
            <w:pPr>
              <w:pStyle w:val="RightColumnFormat"/>
            </w:pPr>
            <w:r w:rsidRPr="00D05377">
              <w:t xml:space="preserve">Slide </w:t>
            </w:r>
            <w:r w:rsidR="009255F5">
              <w:t>26</w:t>
            </w:r>
            <w:r w:rsidR="00ED6F13">
              <w:rPr>
                <w:noProof/>
              </w:rPr>
              <w:drawing>
                <wp:inline distT="0" distB="0" distL="0" distR="0" wp14:anchorId="5EE4F630" wp14:editId="129E0D74">
                  <wp:extent cx="2743200" cy="2063300"/>
                  <wp:effectExtent l="0" t="0" r="0" b="0"/>
                  <wp:docPr id="3530641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64196" name="Picture 3">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2063300"/>
                          </a:xfrm>
                          <a:prstGeom prst="rect">
                            <a:avLst/>
                          </a:prstGeom>
                          <a:noFill/>
                          <a:ln>
                            <a:noFill/>
                          </a:ln>
                        </pic:spPr>
                      </pic:pic>
                    </a:graphicData>
                  </a:graphic>
                </wp:inline>
              </w:drawing>
            </w:r>
          </w:p>
          <w:p w14:paraId="6DA352BA" w14:textId="53CBECC1" w:rsidR="00DE2216" w:rsidRPr="00D05377" w:rsidRDefault="00DE2216" w:rsidP="009255F5">
            <w:pPr>
              <w:pStyle w:val="RightColumnFormat"/>
            </w:pPr>
          </w:p>
        </w:tc>
      </w:tr>
      <w:tr w:rsidR="00B8646A" w14:paraId="3C15EF81" w14:textId="77777777" w:rsidTr="44D211AC">
        <w:trPr>
          <w:jc w:val="center"/>
        </w:trPr>
        <w:tc>
          <w:tcPr>
            <w:tcW w:w="6192" w:type="dxa"/>
          </w:tcPr>
          <w:p w14:paraId="4A282529" w14:textId="635C0BFF" w:rsidR="00B8646A" w:rsidRDefault="00B8646A" w:rsidP="00152314">
            <w:pPr>
              <w:pStyle w:val="LeftColumnTitle"/>
            </w:pPr>
            <w:r>
              <w:t xml:space="preserve">Fundamental </w:t>
            </w:r>
            <w:r w:rsidR="004F779A" w:rsidRPr="00152314">
              <w:t>Best</w:t>
            </w:r>
            <w:r>
              <w:t xml:space="preserve"> Practices</w:t>
            </w:r>
          </w:p>
          <w:p w14:paraId="0126664C" w14:textId="77777777" w:rsidR="00B8646A" w:rsidRDefault="00B8646A" w:rsidP="00B8646A">
            <w:r w:rsidRPr="1030014A">
              <w:t>SAY:</w:t>
            </w:r>
          </w:p>
          <w:p w14:paraId="02BA2F11" w14:textId="0769F55B" w:rsidR="004C421E" w:rsidRDefault="00AF7CFA" w:rsidP="004C421E">
            <w:r w:rsidRPr="44D211AC">
              <w:rPr>
                <w:b/>
                <w:bCs/>
              </w:rPr>
              <w:t>Antibiotic</w:t>
            </w:r>
            <w:r w:rsidR="003174A8" w:rsidRPr="44D211AC">
              <w:rPr>
                <w:b/>
                <w:bCs/>
              </w:rPr>
              <w:t xml:space="preserve"> Stewardship</w:t>
            </w:r>
            <w:r w:rsidR="003174A8">
              <w:t xml:space="preserve"> and </w:t>
            </w:r>
            <w:r w:rsidR="003174A8" w:rsidRPr="44D211AC">
              <w:rPr>
                <w:b/>
                <w:bCs/>
              </w:rPr>
              <w:t>Blood Culture Stewardship</w:t>
            </w:r>
            <w:r w:rsidR="003174A8">
              <w:t xml:space="preserve"> are essential best practices that </w:t>
            </w:r>
            <w:r w:rsidR="4C81E96B">
              <w:t xml:space="preserve">do not fall in one of the </w:t>
            </w:r>
            <w:r w:rsidR="009C0793">
              <w:t xml:space="preserve">four </w:t>
            </w:r>
            <w:r w:rsidR="4C81E96B">
              <w:t xml:space="preserve">key strategies but </w:t>
            </w:r>
            <w:r w:rsidR="003174A8">
              <w:t xml:space="preserve">are fundamentally important for MRSA prevention. </w:t>
            </w:r>
            <w:r>
              <w:t>Antibiotic</w:t>
            </w:r>
            <w:r w:rsidR="00B27D8A">
              <w:t xml:space="preserve"> </w:t>
            </w:r>
            <w:r w:rsidR="00945E6A">
              <w:t>s</w:t>
            </w:r>
            <w:r w:rsidR="00B27D8A">
              <w:t>tewardship aim</w:t>
            </w:r>
            <w:r w:rsidR="00195A00">
              <w:t>s</w:t>
            </w:r>
            <w:r w:rsidR="00B27D8A">
              <w:t xml:space="preserve"> </w:t>
            </w:r>
            <w:r w:rsidR="00195A00">
              <w:t>to</w:t>
            </w:r>
            <w:r w:rsidR="00B27D8A">
              <w:t xml:space="preserve"> optimiz</w:t>
            </w:r>
            <w:r w:rsidR="00DF45E3">
              <w:t>e</w:t>
            </w:r>
            <w:r w:rsidR="00B27D8A">
              <w:t xml:space="preserve"> the use of </w:t>
            </w:r>
            <w:r>
              <w:t>antibiotic</w:t>
            </w:r>
            <w:r w:rsidR="00634D6C">
              <w:t xml:space="preserve">s by ensuring </w:t>
            </w:r>
            <w:r>
              <w:t>antibiotic</w:t>
            </w:r>
            <w:r w:rsidR="00634D6C">
              <w:t xml:space="preserve">s are </w:t>
            </w:r>
            <w:r w:rsidR="00AD3B34">
              <w:t xml:space="preserve">prescribed appropriately. </w:t>
            </w:r>
            <w:r w:rsidR="007044D8">
              <w:t xml:space="preserve">Overuse and misuse of antibiotics are primary contributors to the emergence of resistance. </w:t>
            </w:r>
            <w:r>
              <w:t>Antibiotic</w:t>
            </w:r>
            <w:r w:rsidR="007044D8">
              <w:t xml:space="preserve"> stewardship promotes </w:t>
            </w:r>
            <w:r w:rsidR="00E64072">
              <w:t xml:space="preserve">processes to select </w:t>
            </w:r>
            <w:r w:rsidR="00B27D8A">
              <w:t xml:space="preserve">the right </w:t>
            </w:r>
            <w:r w:rsidR="00CA4644">
              <w:t>drug</w:t>
            </w:r>
            <w:r w:rsidR="007044D8">
              <w:t xml:space="preserve"> with the right dose at the right time for the right duration.</w:t>
            </w:r>
          </w:p>
          <w:p w14:paraId="49685EBB" w14:textId="4571C2F1" w:rsidR="00626930" w:rsidRDefault="004C421E" w:rsidP="00D76B51">
            <w:r>
              <w:t xml:space="preserve">Blood culture stewardship </w:t>
            </w:r>
            <w:r w:rsidR="00536CBC">
              <w:t>focuses on optimizing the use of blood cultures to</w:t>
            </w:r>
            <w:r w:rsidR="00DF203A">
              <w:t xml:space="preserve"> promote diagnostic accuracy and </w:t>
            </w:r>
            <w:r w:rsidR="00536CBC">
              <w:t xml:space="preserve">reduce inappropriate antibiotic treatment based on contaminated results. </w:t>
            </w:r>
            <w:r w:rsidR="00D166C7">
              <w:t>Blood cultures are one of the most common microbiologic tests ordered in hospitalized patients</w:t>
            </w:r>
            <w:r w:rsidR="00611D4D">
              <w:t>. Blood culture stewardship efforts improv</w:t>
            </w:r>
            <w:r w:rsidR="00D64284">
              <w:t xml:space="preserve">e the accuracy and reliability of blood cultures, which improves the use of antibiotics and </w:t>
            </w:r>
            <w:r w:rsidR="55401D3C">
              <w:t>reduces</w:t>
            </w:r>
            <w:r w:rsidR="00D64284">
              <w:t xml:space="preserve"> the spread of resistance.</w:t>
            </w:r>
          </w:p>
          <w:p w14:paraId="43744331" w14:textId="756CCA89" w:rsidR="00626930" w:rsidRPr="1030014A" w:rsidRDefault="00513C7F" w:rsidP="00D76B51">
            <w:r>
              <w:lastRenderedPageBreak/>
              <w:t xml:space="preserve">Consequently, </w:t>
            </w:r>
            <w:r w:rsidR="00553890">
              <w:t xml:space="preserve">antibiotic stewardship and blood culture stewardship are </w:t>
            </w:r>
            <w:r w:rsidR="00553890" w:rsidRPr="00553890">
              <w:t>crucial for MRSA prevention</w:t>
            </w:r>
            <w:r>
              <w:t xml:space="preserve">. </w:t>
            </w:r>
            <w:r w:rsidR="00AC26A2">
              <w:t>I</w:t>
            </w:r>
            <w:r>
              <w:t xml:space="preserve">mproving diagnostic accuracy and optimizing the use of </w:t>
            </w:r>
            <w:r w:rsidR="00AF7CFA">
              <w:t>antibiotic</w:t>
            </w:r>
            <w:r>
              <w:t>s</w:t>
            </w:r>
            <w:r w:rsidR="00AC26A2">
              <w:t xml:space="preserve"> are vital to </w:t>
            </w:r>
            <w:r w:rsidR="00553890" w:rsidRPr="00553890">
              <w:t>maintaining the effectiveness of current treatments, reducing healthcare costs, and improving patient outcomes.</w:t>
            </w:r>
          </w:p>
        </w:tc>
        <w:tc>
          <w:tcPr>
            <w:tcW w:w="4608" w:type="dxa"/>
          </w:tcPr>
          <w:p w14:paraId="66A1AD50" w14:textId="77777777" w:rsidR="00A72EEA" w:rsidRDefault="00B8646A" w:rsidP="00B8646A">
            <w:pPr>
              <w:pStyle w:val="RightColumnFormat"/>
            </w:pPr>
            <w:r>
              <w:lastRenderedPageBreak/>
              <w:t>Slide 2</w:t>
            </w:r>
            <w:r w:rsidR="00982791">
              <w:t>7</w:t>
            </w:r>
          </w:p>
          <w:p w14:paraId="5E4299DF" w14:textId="5E31B876" w:rsidR="00DE2216" w:rsidRPr="00D05377" w:rsidRDefault="0018011C" w:rsidP="00B8646A">
            <w:pPr>
              <w:pStyle w:val="RightColumnFormat"/>
            </w:pPr>
            <w:r>
              <w:rPr>
                <w:noProof/>
              </w:rPr>
              <w:drawing>
                <wp:inline distT="0" distB="0" distL="0" distR="0" wp14:anchorId="32C63AFA" wp14:editId="14FC29FE">
                  <wp:extent cx="2743200" cy="2057241"/>
                  <wp:effectExtent l="0" t="0" r="0" b="635"/>
                  <wp:docPr id="742156484"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56484" name="Picture 2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B8646A" w14:paraId="26BDEC01" w14:textId="77777777" w:rsidTr="44D211AC">
        <w:trPr>
          <w:jc w:val="center"/>
        </w:trPr>
        <w:tc>
          <w:tcPr>
            <w:tcW w:w="6192" w:type="dxa"/>
          </w:tcPr>
          <w:p w14:paraId="5F13B861" w14:textId="3FD634A3" w:rsidR="00B8646A" w:rsidRDefault="00B8646A" w:rsidP="00152314">
            <w:pPr>
              <w:pStyle w:val="LeftColumnTitle"/>
            </w:pPr>
            <w:r w:rsidRPr="007A65E7">
              <w:t>Key Strategies: Take Aim and Target MRSA Infection</w:t>
            </w:r>
          </w:p>
          <w:p w14:paraId="12954F29" w14:textId="77777777" w:rsidR="00B8646A" w:rsidRDefault="00B8646A" w:rsidP="00152314">
            <w:r w:rsidRPr="00845C77">
              <w:t>S</w:t>
            </w:r>
            <w:r>
              <w:t>AY</w:t>
            </w:r>
            <w:r w:rsidRPr="00845C77">
              <w:t xml:space="preserve">: </w:t>
            </w:r>
          </w:p>
          <w:p w14:paraId="651F2A2D" w14:textId="10E04F96" w:rsidR="00B8646A" w:rsidRPr="1030014A" w:rsidRDefault="00B8646A" w:rsidP="00152314">
            <w:r>
              <w:t>Even though MRSA is one of the most ubiquitous, invasive, and deadly MDROs, basic infection prevention practices can be used to reduce its transmission and prevent infections. The AHRQ Toolkit for MRSA Prevention in the ICU &amp; Non-ICU optimizes MRSA prevention by focusing on decolonizing patients, decontaminating the environment, preventing MRSA transmission from healthcare personnel, and implementing evidence-based best practices for prevention of device</w:t>
            </w:r>
            <w:r w:rsidR="00203E04">
              <w:t>-</w:t>
            </w:r>
            <w:r>
              <w:t xml:space="preserve"> and procedure-related HAIs. These</w:t>
            </w:r>
            <w:r w:rsidDel="00FE74E5">
              <w:t xml:space="preserve"> </w:t>
            </w:r>
            <w:r>
              <w:t>Four Key Strategies to take aim and target MRSA infection are evidence-based, basic infection prevention practices. Working together and using these key strategies, hospitals, units, and staff can protect patients from MRSA transmission and infection.</w:t>
            </w:r>
            <w:r w:rsidR="007E6C4D">
              <w:t xml:space="preserve"> </w:t>
            </w:r>
          </w:p>
        </w:tc>
        <w:tc>
          <w:tcPr>
            <w:tcW w:w="4608" w:type="dxa"/>
          </w:tcPr>
          <w:p w14:paraId="15BC0BE1" w14:textId="77777777" w:rsidR="00A72EEA" w:rsidRDefault="00B8646A" w:rsidP="00B8646A">
            <w:pPr>
              <w:pStyle w:val="RightColumnFormat"/>
            </w:pPr>
            <w:r w:rsidRPr="00D05377">
              <w:t xml:space="preserve">Slide </w:t>
            </w:r>
            <w:r>
              <w:t>2</w:t>
            </w:r>
            <w:r w:rsidR="00982791">
              <w:t>8</w:t>
            </w:r>
          </w:p>
          <w:p w14:paraId="198F3A57" w14:textId="6EFD7578" w:rsidR="008A259F" w:rsidRPr="00D05377" w:rsidRDefault="0018011C" w:rsidP="00B8646A">
            <w:pPr>
              <w:pStyle w:val="RightColumnFormat"/>
            </w:pPr>
            <w:r>
              <w:rPr>
                <w:noProof/>
              </w:rPr>
              <w:drawing>
                <wp:inline distT="0" distB="0" distL="0" distR="0" wp14:anchorId="6C16CDF0" wp14:editId="6C32DE09">
                  <wp:extent cx="2743200" cy="2057241"/>
                  <wp:effectExtent l="0" t="0" r="0" b="635"/>
                  <wp:docPr id="75135502"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5502" name="Picture 28">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B8646A" w14:paraId="73768C11" w14:textId="77777777" w:rsidTr="44D211AC">
        <w:trPr>
          <w:jc w:val="center"/>
        </w:trPr>
        <w:tc>
          <w:tcPr>
            <w:tcW w:w="6192" w:type="dxa"/>
          </w:tcPr>
          <w:p w14:paraId="2DFFF234" w14:textId="0088B1F6" w:rsidR="00B8646A" w:rsidRDefault="00B8646A" w:rsidP="00152314">
            <w:pPr>
              <w:pStyle w:val="LeftColumnTitle"/>
            </w:pPr>
            <w:r>
              <w:t>Key Takeaways</w:t>
            </w:r>
          </w:p>
          <w:p w14:paraId="4EFB8943" w14:textId="77777777" w:rsidR="00B8646A" w:rsidRDefault="00B8646A" w:rsidP="00152314">
            <w:pPr>
              <w:rPr>
                <w:b/>
                <w:bCs/>
                <w:sz w:val="28"/>
                <w:szCs w:val="28"/>
              </w:rPr>
            </w:pPr>
            <w:r w:rsidRPr="4877BFB2">
              <w:t>SAY:</w:t>
            </w:r>
          </w:p>
          <w:p w14:paraId="2F8C7873" w14:textId="7EADBFB5" w:rsidR="00B8646A" w:rsidRPr="007A65E7" w:rsidRDefault="00B8646A" w:rsidP="00152314">
            <w:r>
              <w:t xml:space="preserve">In conclusion, MRSA infections are associated with many adverse outcomes, including prolonged hospital stays and increased mortality. It is crucial to take steps to prevent MRSA infections. </w:t>
            </w:r>
            <w:r w:rsidR="4D78CB4D">
              <w:t>Sources and pathways of MRSA transmission can include people and the environment, especially high-touch surfaces such as door handles, bedrails, counters, and more.</w:t>
            </w:r>
            <w:r>
              <w:t xml:space="preserve"> Cleaning and disinfecting surfaces, hands, and medical devices are especially important to prevent MRSA infections. The four key strategies to target MRSA can be summarized as decolonization, decontamination, preventing person-based transmission, and preventing device or procedure transmission.</w:t>
            </w:r>
          </w:p>
        </w:tc>
        <w:tc>
          <w:tcPr>
            <w:tcW w:w="4608" w:type="dxa"/>
          </w:tcPr>
          <w:p w14:paraId="76B5D137" w14:textId="77777777" w:rsidR="00A72EEA" w:rsidRDefault="00B8646A" w:rsidP="00B8646A">
            <w:pPr>
              <w:pStyle w:val="RightColumnFormat"/>
            </w:pPr>
            <w:r>
              <w:t>Slide 2</w:t>
            </w:r>
            <w:r w:rsidR="00982791">
              <w:t>9</w:t>
            </w:r>
          </w:p>
          <w:p w14:paraId="7E4335DE" w14:textId="2A0CF8C0" w:rsidR="008A259F" w:rsidRPr="00D05377" w:rsidRDefault="0018011C" w:rsidP="00B8646A">
            <w:pPr>
              <w:pStyle w:val="RightColumnFormat"/>
            </w:pPr>
            <w:r>
              <w:rPr>
                <w:noProof/>
              </w:rPr>
              <w:drawing>
                <wp:inline distT="0" distB="0" distL="0" distR="0" wp14:anchorId="1DBA234A" wp14:editId="425F282F">
                  <wp:extent cx="2743200" cy="2057241"/>
                  <wp:effectExtent l="0" t="0" r="0" b="635"/>
                  <wp:docPr id="1559164422"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64422" name="Picture 29">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B8646A" w14:paraId="56C0E08F" w14:textId="77777777" w:rsidTr="44D211AC">
        <w:trPr>
          <w:jc w:val="center"/>
        </w:trPr>
        <w:tc>
          <w:tcPr>
            <w:tcW w:w="6192" w:type="dxa"/>
          </w:tcPr>
          <w:p w14:paraId="4D18A333" w14:textId="77777777" w:rsidR="00B8646A" w:rsidRDefault="00B8646A" w:rsidP="00152314">
            <w:pPr>
              <w:pStyle w:val="LeftColumnTitle"/>
              <w:rPr>
                <w:sz w:val="24"/>
                <w:szCs w:val="24"/>
              </w:rPr>
            </w:pPr>
            <w:r w:rsidRPr="00152314">
              <w:t>Disclaimer</w:t>
            </w:r>
          </w:p>
          <w:p w14:paraId="4539A70E" w14:textId="77777777" w:rsidR="00B8646A" w:rsidRDefault="00B8646A" w:rsidP="00152314">
            <w:r w:rsidRPr="00A85402">
              <w:t>SAY:</w:t>
            </w:r>
          </w:p>
          <w:p w14:paraId="4FCAA185" w14:textId="2A01A4D5" w:rsidR="00B8646A" w:rsidRDefault="00B8646A" w:rsidP="00152314">
            <w:r w:rsidRPr="00114117">
              <w:t xml:space="preserve">The findings and recommendations in this </w:t>
            </w:r>
            <w:r w:rsidR="00CD2775">
              <w:t>presentation</w:t>
            </w:r>
            <w:r w:rsidRPr="00114117">
              <w:t xml:space="preserve"> are those of the authors, who are responsible for its content, and do not necessarily represent the views of AHRQ. No statement in this </w:t>
            </w:r>
            <w:r w:rsidR="00CD2775">
              <w:t>presentation</w:t>
            </w:r>
            <w:r w:rsidRPr="00114117">
              <w:t xml:space="preserve"> should be construed as an official position of AHRQ or of the U.S. Department of Health and Human Services.</w:t>
            </w:r>
          </w:p>
          <w:p w14:paraId="5B72C1D0" w14:textId="1C637C3A" w:rsidR="00B8646A" w:rsidRPr="00B56FB2" w:rsidRDefault="00B8646A" w:rsidP="00152314">
            <w:pPr>
              <w:rPr>
                <w:b/>
                <w:bCs/>
                <w:sz w:val="28"/>
                <w:szCs w:val="28"/>
              </w:rPr>
            </w:pPr>
            <w:r w:rsidRPr="00114117">
              <w:lastRenderedPageBreak/>
              <w:t xml:space="preserve">Any practice described in this </w:t>
            </w:r>
            <w:r w:rsidR="00CD2775">
              <w:t>presentation</w:t>
            </w:r>
            <w:r w:rsidRPr="00114117">
              <w:t xml:space="preserve"> must be applied by healthcare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p>
        </w:tc>
        <w:tc>
          <w:tcPr>
            <w:tcW w:w="4608" w:type="dxa"/>
          </w:tcPr>
          <w:p w14:paraId="16D81688" w14:textId="77777777" w:rsidR="00126006" w:rsidRDefault="00B8646A" w:rsidP="00B8646A">
            <w:pPr>
              <w:pStyle w:val="RightColumnFormat"/>
            </w:pPr>
            <w:r w:rsidRPr="00D05377">
              <w:lastRenderedPageBreak/>
              <w:t xml:space="preserve">Slide </w:t>
            </w:r>
            <w:r w:rsidR="00982791">
              <w:t>30</w:t>
            </w:r>
          </w:p>
          <w:p w14:paraId="07A81882" w14:textId="021585D4" w:rsidR="008A259F" w:rsidRPr="00D05377" w:rsidRDefault="0018011C" w:rsidP="00B8646A">
            <w:pPr>
              <w:pStyle w:val="RightColumnFormat"/>
            </w:pPr>
            <w:r>
              <w:rPr>
                <w:noProof/>
              </w:rPr>
              <w:lastRenderedPageBreak/>
              <w:drawing>
                <wp:inline distT="0" distB="0" distL="0" distR="0" wp14:anchorId="35ECF579" wp14:editId="022BFA0A">
                  <wp:extent cx="2743200" cy="2057241"/>
                  <wp:effectExtent l="0" t="0" r="0" b="635"/>
                  <wp:docPr id="97622581"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2581" name="Picture 30">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057241"/>
                          </a:xfrm>
                          <a:prstGeom prst="rect">
                            <a:avLst/>
                          </a:prstGeom>
                          <a:noFill/>
                          <a:ln>
                            <a:noFill/>
                          </a:ln>
                        </pic:spPr>
                      </pic:pic>
                    </a:graphicData>
                  </a:graphic>
                </wp:inline>
              </w:drawing>
            </w:r>
          </w:p>
        </w:tc>
      </w:tr>
      <w:tr w:rsidR="00B8646A" w14:paraId="2DD69913" w14:textId="77777777" w:rsidTr="44D211AC">
        <w:trPr>
          <w:jc w:val="center"/>
        </w:trPr>
        <w:tc>
          <w:tcPr>
            <w:tcW w:w="6192" w:type="dxa"/>
          </w:tcPr>
          <w:p w14:paraId="1691903C" w14:textId="742A5697" w:rsidR="00B8646A" w:rsidRPr="002722D3" w:rsidRDefault="00B8646A" w:rsidP="00152314">
            <w:pPr>
              <w:pStyle w:val="LeftColumnTitle"/>
            </w:pPr>
            <w:r w:rsidRPr="00152314">
              <w:lastRenderedPageBreak/>
              <w:t>Reference List</w:t>
            </w:r>
            <w:r w:rsidR="00D60ABD" w:rsidRPr="00152314">
              <w:t>—1</w:t>
            </w:r>
          </w:p>
        </w:tc>
        <w:tc>
          <w:tcPr>
            <w:tcW w:w="4608" w:type="dxa"/>
          </w:tcPr>
          <w:p w14:paraId="4AA4C2EB" w14:textId="5AB93BF0" w:rsidR="008A259F" w:rsidRPr="00D05377" w:rsidRDefault="00B8646A" w:rsidP="00B8646A">
            <w:pPr>
              <w:pStyle w:val="RightColumnFormat"/>
            </w:pPr>
            <w:r w:rsidRPr="00D05377">
              <w:t xml:space="preserve">Slide </w:t>
            </w:r>
            <w:r>
              <w:t>3</w:t>
            </w:r>
            <w:r w:rsidR="00982791">
              <w:t>1</w:t>
            </w:r>
            <w:r w:rsidR="0018011C">
              <w:rPr>
                <w:noProof/>
              </w:rPr>
              <w:drawing>
                <wp:inline distT="0" distB="0" distL="0" distR="0" wp14:anchorId="011E333A" wp14:editId="7C559017">
                  <wp:extent cx="2742988" cy="2057241"/>
                  <wp:effectExtent l="0" t="0" r="635" b="635"/>
                  <wp:docPr id="1080051777"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51777" name="Picture 31">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742988" cy="2057241"/>
                          </a:xfrm>
                          <a:prstGeom prst="rect">
                            <a:avLst/>
                          </a:prstGeom>
                          <a:noFill/>
                          <a:ln>
                            <a:noFill/>
                          </a:ln>
                        </pic:spPr>
                      </pic:pic>
                    </a:graphicData>
                  </a:graphic>
                </wp:inline>
              </w:drawing>
            </w:r>
          </w:p>
        </w:tc>
      </w:tr>
      <w:tr w:rsidR="00B8646A" w14:paraId="10AA624F" w14:textId="77777777" w:rsidTr="44D211AC">
        <w:trPr>
          <w:jc w:val="center"/>
        </w:trPr>
        <w:tc>
          <w:tcPr>
            <w:tcW w:w="6192" w:type="dxa"/>
          </w:tcPr>
          <w:p w14:paraId="3358971B" w14:textId="76A14E83" w:rsidR="00B8646A" w:rsidRPr="00152314" w:rsidRDefault="00B8646A" w:rsidP="00152314">
            <w:pPr>
              <w:pStyle w:val="LeftColumnTitle"/>
            </w:pPr>
            <w:r w:rsidRPr="00152314">
              <w:t>Reference List</w:t>
            </w:r>
            <w:r w:rsidR="00D60ABD" w:rsidRPr="00152314">
              <w:t>—2</w:t>
            </w:r>
          </w:p>
        </w:tc>
        <w:tc>
          <w:tcPr>
            <w:tcW w:w="4608" w:type="dxa"/>
          </w:tcPr>
          <w:p w14:paraId="5370278E" w14:textId="033E62B3" w:rsidR="008A259F" w:rsidRPr="00D05377" w:rsidRDefault="00B8646A" w:rsidP="00B8646A">
            <w:pPr>
              <w:pStyle w:val="RightColumnFormat"/>
            </w:pPr>
            <w:r w:rsidRPr="00D05377">
              <w:t xml:space="preserve">Slide </w:t>
            </w:r>
            <w:r>
              <w:t>3</w:t>
            </w:r>
            <w:r w:rsidR="00982791">
              <w:t>2</w:t>
            </w:r>
            <w:r w:rsidR="0018011C">
              <w:rPr>
                <w:noProof/>
              </w:rPr>
              <w:drawing>
                <wp:inline distT="0" distB="0" distL="0" distR="0" wp14:anchorId="022156B2" wp14:editId="645C302E">
                  <wp:extent cx="2742988" cy="2057241"/>
                  <wp:effectExtent l="0" t="0" r="635" b="635"/>
                  <wp:docPr id="607970766"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70766" name="Picture 3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742988" cy="2057241"/>
                          </a:xfrm>
                          <a:prstGeom prst="rect">
                            <a:avLst/>
                          </a:prstGeom>
                          <a:noFill/>
                          <a:ln>
                            <a:noFill/>
                          </a:ln>
                        </pic:spPr>
                      </pic:pic>
                    </a:graphicData>
                  </a:graphic>
                </wp:inline>
              </w:drawing>
            </w:r>
          </w:p>
        </w:tc>
      </w:tr>
      <w:tr w:rsidR="00B8646A" w14:paraId="26614D56" w14:textId="77777777" w:rsidTr="44D211AC">
        <w:trPr>
          <w:jc w:val="center"/>
        </w:trPr>
        <w:tc>
          <w:tcPr>
            <w:tcW w:w="6192" w:type="dxa"/>
          </w:tcPr>
          <w:p w14:paraId="15802A44" w14:textId="43330856" w:rsidR="00B8646A" w:rsidRPr="00152314" w:rsidRDefault="00B8646A" w:rsidP="00152314">
            <w:pPr>
              <w:pStyle w:val="LeftColumnTitle"/>
            </w:pPr>
            <w:r w:rsidRPr="00152314">
              <w:lastRenderedPageBreak/>
              <w:t>Reference List</w:t>
            </w:r>
            <w:r w:rsidR="00D60ABD" w:rsidRPr="00152314">
              <w:t>—3</w:t>
            </w:r>
          </w:p>
        </w:tc>
        <w:tc>
          <w:tcPr>
            <w:tcW w:w="4608" w:type="dxa"/>
          </w:tcPr>
          <w:p w14:paraId="2FDF58E0" w14:textId="602B60AD" w:rsidR="008A259F" w:rsidRPr="00D05377" w:rsidRDefault="00B8646A" w:rsidP="00B8646A">
            <w:pPr>
              <w:pStyle w:val="RightColumnFormat"/>
            </w:pPr>
            <w:r w:rsidRPr="00D05377">
              <w:t xml:space="preserve">Slide </w:t>
            </w:r>
            <w:r>
              <w:t>3</w:t>
            </w:r>
            <w:r w:rsidR="00982791">
              <w:t>3</w:t>
            </w:r>
            <w:r w:rsidR="00C72D0A">
              <w:rPr>
                <w:noProof/>
              </w:rPr>
              <w:drawing>
                <wp:inline distT="0" distB="0" distL="0" distR="0" wp14:anchorId="246BFFB6" wp14:editId="1F581322">
                  <wp:extent cx="2742988" cy="2057241"/>
                  <wp:effectExtent l="0" t="0" r="635" b="635"/>
                  <wp:docPr id="1634012732"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12732" name="Picture 33">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742988" cy="2057241"/>
                          </a:xfrm>
                          <a:prstGeom prst="rect">
                            <a:avLst/>
                          </a:prstGeom>
                          <a:noFill/>
                          <a:ln>
                            <a:noFill/>
                          </a:ln>
                        </pic:spPr>
                      </pic:pic>
                    </a:graphicData>
                  </a:graphic>
                </wp:inline>
              </w:drawing>
            </w:r>
          </w:p>
        </w:tc>
      </w:tr>
      <w:tr w:rsidR="00B8646A" w14:paraId="4198F475" w14:textId="77777777" w:rsidTr="44D211AC">
        <w:trPr>
          <w:jc w:val="center"/>
        </w:trPr>
        <w:tc>
          <w:tcPr>
            <w:tcW w:w="6192" w:type="dxa"/>
          </w:tcPr>
          <w:p w14:paraId="628FB7F4" w14:textId="11B6E826" w:rsidR="00B8646A" w:rsidRPr="00152314" w:rsidRDefault="00B8646A" w:rsidP="00152314">
            <w:pPr>
              <w:pStyle w:val="LeftColumnTitle"/>
            </w:pPr>
            <w:r w:rsidRPr="00152314">
              <w:t>Reference List</w:t>
            </w:r>
            <w:r w:rsidR="00D60ABD" w:rsidRPr="00152314">
              <w:t>—4</w:t>
            </w:r>
          </w:p>
        </w:tc>
        <w:tc>
          <w:tcPr>
            <w:tcW w:w="4608" w:type="dxa"/>
          </w:tcPr>
          <w:p w14:paraId="59E85886" w14:textId="1BDA9621" w:rsidR="008A259F" w:rsidRPr="00D05377" w:rsidRDefault="00B8646A" w:rsidP="00B8646A">
            <w:pPr>
              <w:pStyle w:val="RightColumnFormat"/>
            </w:pPr>
            <w:r w:rsidRPr="00D05377">
              <w:t xml:space="preserve">Slide </w:t>
            </w:r>
            <w:r>
              <w:t>3</w:t>
            </w:r>
            <w:r w:rsidR="00982791">
              <w:t>4</w:t>
            </w:r>
            <w:r w:rsidR="00C72D0A">
              <w:rPr>
                <w:noProof/>
              </w:rPr>
              <w:drawing>
                <wp:inline distT="0" distB="0" distL="0" distR="0" wp14:anchorId="165AFBF7" wp14:editId="2C8BBF09">
                  <wp:extent cx="2742988" cy="2057241"/>
                  <wp:effectExtent l="0" t="0" r="635" b="635"/>
                  <wp:docPr id="759944546"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44546" name="Picture 34">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742988" cy="2057241"/>
                          </a:xfrm>
                          <a:prstGeom prst="rect">
                            <a:avLst/>
                          </a:prstGeom>
                          <a:noFill/>
                          <a:ln>
                            <a:noFill/>
                          </a:ln>
                        </pic:spPr>
                      </pic:pic>
                    </a:graphicData>
                  </a:graphic>
                </wp:inline>
              </w:drawing>
            </w:r>
          </w:p>
        </w:tc>
      </w:tr>
    </w:tbl>
    <w:p w14:paraId="461E9D1F" w14:textId="06134E0D" w:rsidR="00264288" w:rsidRDefault="00264288" w:rsidP="00264288">
      <w:pPr>
        <w:tabs>
          <w:tab w:val="left" w:pos="9480"/>
        </w:tabs>
      </w:pPr>
    </w:p>
    <w:p w14:paraId="17EDEB71" w14:textId="77777777" w:rsidR="00605097" w:rsidRDefault="00605097" w:rsidP="00264288">
      <w:pPr>
        <w:tabs>
          <w:tab w:val="left" w:pos="9480"/>
        </w:tabs>
      </w:pPr>
    </w:p>
    <w:p w14:paraId="10B6B833" w14:textId="77777777" w:rsidR="00605097" w:rsidRDefault="00605097" w:rsidP="00264288">
      <w:pPr>
        <w:tabs>
          <w:tab w:val="left" w:pos="9480"/>
        </w:tabs>
      </w:pPr>
    </w:p>
    <w:p w14:paraId="4C393FA8" w14:textId="77777777" w:rsidR="00605097" w:rsidRDefault="00605097" w:rsidP="00264288">
      <w:pPr>
        <w:tabs>
          <w:tab w:val="left" w:pos="9480"/>
        </w:tabs>
      </w:pPr>
    </w:p>
    <w:p w14:paraId="3EC8007F" w14:textId="77777777" w:rsidR="00605097" w:rsidRDefault="00605097" w:rsidP="00264288">
      <w:pPr>
        <w:tabs>
          <w:tab w:val="left" w:pos="9480"/>
        </w:tabs>
      </w:pPr>
    </w:p>
    <w:p w14:paraId="5FABB43A" w14:textId="77777777" w:rsidR="00605097" w:rsidRDefault="00605097" w:rsidP="00264288">
      <w:pPr>
        <w:tabs>
          <w:tab w:val="left" w:pos="9480"/>
        </w:tabs>
      </w:pPr>
    </w:p>
    <w:p w14:paraId="0AEE7162" w14:textId="77777777" w:rsidR="00605097" w:rsidRDefault="00605097" w:rsidP="00264288">
      <w:pPr>
        <w:tabs>
          <w:tab w:val="left" w:pos="9480"/>
        </w:tabs>
      </w:pPr>
    </w:p>
    <w:p w14:paraId="724A2195" w14:textId="77777777" w:rsidR="00605097" w:rsidRDefault="00605097" w:rsidP="00264288">
      <w:pPr>
        <w:tabs>
          <w:tab w:val="left" w:pos="9480"/>
        </w:tabs>
      </w:pPr>
    </w:p>
    <w:p w14:paraId="48405AEC" w14:textId="77777777" w:rsidR="00605097" w:rsidRDefault="00605097" w:rsidP="00264288">
      <w:pPr>
        <w:tabs>
          <w:tab w:val="left" w:pos="9480"/>
        </w:tabs>
      </w:pPr>
    </w:p>
    <w:p w14:paraId="07BDD316" w14:textId="77777777" w:rsidR="00605097" w:rsidRDefault="00605097" w:rsidP="00264288">
      <w:pPr>
        <w:tabs>
          <w:tab w:val="left" w:pos="9480"/>
        </w:tabs>
      </w:pPr>
    </w:p>
    <w:p w14:paraId="74C844B4" w14:textId="77777777" w:rsidR="00605097" w:rsidRDefault="00605097" w:rsidP="00264288">
      <w:pPr>
        <w:tabs>
          <w:tab w:val="left" w:pos="9480"/>
        </w:tabs>
      </w:pPr>
    </w:p>
    <w:p w14:paraId="19FAF607" w14:textId="47906A58" w:rsidR="00660B8D" w:rsidRDefault="00660B8D" w:rsidP="00660B8D">
      <w:pPr>
        <w:tabs>
          <w:tab w:val="left" w:pos="9480"/>
        </w:tabs>
        <w:spacing w:after="0"/>
        <w:jc w:val="right"/>
      </w:pPr>
      <w:r>
        <w:t>AHRQ Pub. No. 25-0007</w:t>
      </w:r>
    </w:p>
    <w:p w14:paraId="0D9FF711" w14:textId="679D41BF" w:rsidR="00660B8D" w:rsidRPr="00264288" w:rsidRDefault="00660B8D" w:rsidP="00660B8D">
      <w:pPr>
        <w:tabs>
          <w:tab w:val="left" w:pos="9480"/>
        </w:tabs>
        <w:spacing w:after="0"/>
        <w:jc w:val="right"/>
      </w:pPr>
      <w:r>
        <w:t>October 2024</w:t>
      </w:r>
    </w:p>
    <w:sectPr w:rsidR="00660B8D" w:rsidRPr="00264288" w:rsidSect="00D77F44">
      <w:footerReference w:type="default" r:id="rId46"/>
      <w:headerReference w:type="first" r:id="rId47"/>
      <w:footerReference w:type="first" r:id="rId48"/>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A44F7" w14:textId="77777777" w:rsidR="006049CC" w:rsidRDefault="006049CC" w:rsidP="00213294">
      <w:r>
        <w:separator/>
      </w:r>
    </w:p>
  </w:endnote>
  <w:endnote w:type="continuationSeparator" w:id="0">
    <w:p w14:paraId="150E1405" w14:textId="77777777" w:rsidR="006049CC" w:rsidRDefault="006049CC" w:rsidP="00213294">
      <w:r>
        <w:continuationSeparator/>
      </w:r>
    </w:p>
  </w:endnote>
  <w:endnote w:type="continuationNotice" w:id="1">
    <w:p w14:paraId="4606F39E" w14:textId="77777777" w:rsidR="006049CC" w:rsidRDefault="006049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2ECABCE1" w:rsidR="008355F5" w:rsidRDefault="002206A7">
    <w:pPr>
      <w:pStyle w:val="Footer"/>
    </w:pPr>
    <w:r>
      <w:rPr>
        <w:noProof/>
      </w:rPr>
      <mc:AlternateContent>
        <mc:Choice Requires="wps">
          <w:drawing>
            <wp:anchor distT="45720" distB="45720" distL="114300" distR="114300" simplePos="0" relativeHeight="251658246" behindDoc="0" locked="0" layoutInCell="1" allowOverlap="1" wp14:anchorId="32BCDF01" wp14:editId="5A641E1E">
              <wp:simplePos x="0" y="0"/>
              <wp:positionH relativeFrom="margin">
                <wp:posOffset>4889973</wp:posOffset>
              </wp:positionH>
              <wp:positionV relativeFrom="page">
                <wp:posOffset>9555480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6F9C4859" w14:textId="6813982F" w:rsidR="00B56FB2" w:rsidRPr="003C0FDF" w:rsidRDefault="00B56FB2" w:rsidP="00B56FB2">
                          <w:pPr>
                            <w:pStyle w:val="FooterText0"/>
                            <w:jc w:val="right"/>
                            <w:rPr>
                              <w:bCs w:val="0"/>
                            </w:rPr>
                          </w:pPr>
                          <w:r w:rsidRPr="003C0FDF">
                            <w:rPr>
                              <w:bCs w:val="0"/>
                            </w:rPr>
                            <w:t>Importance</w:t>
                          </w:r>
                        </w:p>
                        <w:p w14:paraId="6CEED745" w14:textId="6DC02CD8" w:rsidR="00B56FB2" w:rsidRPr="003C0FDF" w:rsidRDefault="00B56FB2" w:rsidP="00B56FB2">
                          <w:pPr>
                            <w:pStyle w:val="FooterText0"/>
                            <w:jc w:val="right"/>
                            <w:rPr>
                              <w:bCs w:val="0"/>
                            </w:rPr>
                          </w:pPr>
                          <w:r w:rsidRPr="003C0FDF">
                            <w:rPr>
                              <w:bCs w:val="0"/>
                            </w:rPr>
                            <w:t>of MRSA Prevention</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2BCDF01" id="_x0000_t202" coordsize="21600,21600" o:spt="202" path="m,l,21600r21600,l21600,xe">
              <v:stroke joinstyle="miter"/>
              <v:path gradientshapeok="t" o:connecttype="rect"/>
            </v:shapetype>
            <v:shape id="Text Box 2" o:spid="_x0000_s1026" type="#_x0000_t202" style="position:absolute;margin-left:385.05pt;margin-top:752.4pt;width:158.4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" filled="f" stroked="f">
              <v:textbox style="mso-fit-shape-to-text:t" inset="0,0,0,0">
                <w:txbxContent>
                  <w:p w14:paraId="6F9C4859" w14:textId="6813982F" w:rsidR="00B56FB2" w:rsidRPr="003C0FDF" w:rsidRDefault="00B56FB2" w:rsidP="00B56FB2">
                    <w:pPr>
                      <w:pStyle w:val="FooterText0"/>
                      <w:jc w:val="right"/>
                      <w:rPr>
                        <w:bCs w:val="0"/>
                      </w:rPr>
                    </w:pPr>
                    <w:r w:rsidRPr="003C0FDF">
                      <w:rPr>
                        <w:bCs w:val="0"/>
                      </w:rPr>
                      <w:t>Importance</w:t>
                    </w:r>
                  </w:p>
                  <w:p w14:paraId="6CEED745" w14:textId="6DC02CD8" w:rsidR="00B56FB2" w:rsidRPr="003C0FDF" w:rsidRDefault="00B56FB2" w:rsidP="00B56FB2">
                    <w:pPr>
                      <w:pStyle w:val="FooterText0"/>
                      <w:jc w:val="right"/>
                      <w:rPr>
                        <w:bCs w:val="0"/>
                      </w:rPr>
                    </w:pPr>
                    <w:r w:rsidRPr="003C0FDF">
                      <w:rPr>
                        <w:bCs w:val="0"/>
                      </w:rPr>
                      <w:t>of MRSA Prevention</w:t>
                    </w:r>
                  </w:p>
                </w:txbxContent>
              </v:textbox>
              <w10:wrap anchorx="margin" anchory="page"/>
            </v:shape>
          </w:pict>
        </mc:Fallback>
      </mc:AlternateContent>
    </w:r>
    <w:r w:rsidR="00264288">
      <w:rPr>
        <w:noProof/>
      </w:rPr>
      <mc:AlternateContent>
        <mc:Choice Requires="wps">
          <w:drawing>
            <wp:anchor distT="45720" distB="45720" distL="114300" distR="114300" simplePos="0" relativeHeight="251658241" behindDoc="0" locked="0" layoutInCell="1" allowOverlap="1" wp14:anchorId="0C3EFC0E" wp14:editId="6F1D5D6C">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0C3EFC0E" id="_x0000_s1027" type="#_x0000_t202" style="position:absolute;margin-left:0;margin-top:0;width:20.15pt;height:110.6pt;z-index:251658241;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8E773B">
      <w:rPr>
        <w:noProof/>
      </w:rPr>
      <mc:AlternateContent>
        <mc:Choice Requires="wps">
          <w:drawing>
            <wp:anchor distT="45720" distB="45720" distL="114300" distR="114300" simplePos="0" relativeHeight="251658240" behindDoc="0" locked="0" layoutInCell="1" allowOverlap="1" wp14:anchorId="74F14F38" wp14:editId="10A51D01">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4F14F38" id="_x0000_s1028" type="#_x0000_t202" style="position:absolute;margin-left:36pt;margin-top:0;width:274.3pt;height:110.6pt;z-index:251658240;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r w:rsidR="008E773B">
      <w:rPr>
        <w:noProof/>
      </w:rPr>
      <w:drawing>
        <wp:anchor distT="0" distB="0" distL="114300" distR="114300" simplePos="0" relativeHeight="251658245" behindDoc="1" locked="0" layoutInCell="1" allowOverlap="1" wp14:anchorId="6F3D75F8" wp14:editId="553259F1">
          <wp:simplePos x="0" y="0"/>
          <wp:positionH relativeFrom="page">
            <wp:align>right</wp:align>
          </wp:positionH>
          <wp:positionV relativeFrom="page">
            <wp:align>bottom</wp:align>
          </wp:positionV>
          <wp:extent cx="2862072" cy="795528"/>
          <wp:effectExtent l="0" t="0" r="0" b="5080"/>
          <wp:wrapNone/>
          <wp:docPr id="189310717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07173"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6251"/>
                  <a:stretch/>
                </pic:blipFill>
                <pic:spPr bwMode="auto">
                  <a:xfrm>
                    <a:off x="0" y="0"/>
                    <a:ext cx="2862072" cy="795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EBE6" w14:textId="5A2F1BEB" w:rsidR="008355F5" w:rsidRDefault="00AB0870" w:rsidP="00005C96">
    <w:pPr>
      <w:pStyle w:val="Footer"/>
      <w:spacing w:before="240"/>
    </w:pPr>
    <w:r>
      <w:rPr>
        <w:noProof/>
      </w:rPr>
      <w:drawing>
        <wp:anchor distT="0" distB="0" distL="114300" distR="114300" simplePos="0" relativeHeight="251658244" behindDoc="1" locked="0" layoutInCell="1" allowOverlap="1" wp14:anchorId="5C4EF1AB" wp14:editId="07009486">
          <wp:simplePos x="0" y="0"/>
          <wp:positionH relativeFrom="page">
            <wp:align>right</wp:align>
          </wp:positionH>
          <wp:positionV relativeFrom="page">
            <wp:align>bottom</wp:align>
          </wp:positionV>
          <wp:extent cx="7806021" cy="786384"/>
          <wp:effectExtent l="0" t="0" r="5080" b="0"/>
          <wp:wrapNone/>
          <wp:docPr id="133268336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83369"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6021" cy="78638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775ED" w14:textId="77777777" w:rsidR="006049CC" w:rsidRDefault="006049CC" w:rsidP="00213294">
      <w:r>
        <w:separator/>
      </w:r>
    </w:p>
  </w:footnote>
  <w:footnote w:type="continuationSeparator" w:id="0">
    <w:p w14:paraId="1119D575" w14:textId="77777777" w:rsidR="006049CC" w:rsidRDefault="006049CC" w:rsidP="00213294">
      <w:r>
        <w:continuationSeparator/>
      </w:r>
    </w:p>
  </w:footnote>
  <w:footnote w:type="continuationNotice" w:id="1">
    <w:p w14:paraId="5F281BF2" w14:textId="77777777" w:rsidR="006049CC" w:rsidRDefault="006049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77D767FE" w:rsidR="003E59A5" w:rsidRPr="00B8002E" w:rsidRDefault="00412634" w:rsidP="00A72EEA">
    <w:pPr>
      <w:pStyle w:val="HeaderTitle"/>
    </w:pPr>
    <w:r w:rsidRPr="00412634">
      <w:rPr>
        <w:noProof/>
      </w:rPr>
      <w:drawing>
        <wp:anchor distT="0" distB="0" distL="114300" distR="114300" simplePos="0" relativeHeight="251658242" behindDoc="1" locked="0" layoutInCell="1" allowOverlap="1" wp14:anchorId="3D5F3C8B" wp14:editId="66F900E0">
          <wp:simplePos x="0" y="0"/>
          <wp:positionH relativeFrom="page">
            <wp:align>left</wp:align>
          </wp:positionH>
          <wp:positionV relativeFrom="page">
            <wp:align>top</wp:align>
          </wp:positionV>
          <wp:extent cx="7772400" cy="1005840"/>
          <wp:effectExtent l="0" t="0" r="0" b="3810"/>
          <wp:wrapNone/>
          <wp:docPr id="57204600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46000"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25731"/>
                  <a:stretch/>
                </pic:blipFill>
                <pic:spPr bwMode="auto">
                  <a:xfrm>
                    <a:off x="0" y="0"/>
                    <a:ext cx="7772400"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2634">
      <w:rPr>
        <w:noProof/>
      </w:rPr>
      <w:drawing>
        <wp:anchor distT="0" distB="0" distL="114300" distR="114300" simplePos="0" relativeHeight="251658243" behindDoc="1" locked="0" layoutInCell="1" allowOverlap="1" wp14:anchorId="3927E7D2" wp14:editId="5374876B">
          <wp:simplePos x="0" y="0"/>
          <wp:positionH relativeFrom="page">
            <wp:posOffset>182880</wp:posOffset>
          </wp:positionH>
          <wp:positionV relativeFrom="page">
            <wp:posOffset>137160</wp:posOffset>
          </wp:positionV>
          <wp:extent cx="1463040" cy="1463040"/>
          <wp:effectExtent l="0" t="0" r="3810" b="3810"/>
          <wp:wrapNone/>
          <wp:docPr id="6152158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1582"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margin">
            <wp14:pctWidth>0</wp14:pctWidth>
          </wp14:sizeRelH>
          <wp14:sizeRelV relativeFrom="margin">
            <wp14:pctHeight>0</wp14:pctHeight>
          </wp14:sizeRelV>
        </wp:anchor>
      </w:drawing>
    </w:r>
    <w:r w:rsidRPr="00412634">
      <w:t>A</w:t>
    </w:r>
    <w:r w:rsidRPr="00B8002E">
      <w:t xml:space="preserve">HRQ Safety Program for MRSA </w:t>
    </w:r>
    <w:r w:rsidRPr="00A72EEA">
      <w:t>Prevention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7"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0" w15:restartNumberingAfterBreak="0">
    <w:nsid w:val="4B08264E"/>
    <w:multiLevelType w:val="hybridMultilevel"/>
    <w:tmpl w:val="49E08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4"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5"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045325330">
    <w:abstractNumId w:val="9"/>
  </w:num>
  <w:num w:numId="2" w16cid:durableId="947741525">
    <w:abstractNumId w:val="6"/>
  </w:num>
  <w:num w:numId="3" w16cid:durableId="2026444465">
    <w:abstractNumId w:val="13"/>
  </w:num>
  <w:num w:numId="4" w16cid:durableId="1933855987">
    <w:abstractNumId w:val="16"/>
  </w:num>
  <w:num w:numId="5" w16cid:durableId="1462530004">
    <w:abstractNumId w:val="12"/>
  </w:num>
  <w:num w:numId="6" w16cid:durableId="1451583160">
    <w:abstractNumId w:val="4"/>
  </w:num>
  <w:num w:numId="7" w16cid:durableId="151722754">
    <w:abstractNumId w:val="0"/>
  </w:num>
  <w:num w:numId="8" w16cid:durableId="1669210021">
    <w:abstractNumId w:val="7"/>
  </w:num>
  <w:num w:numId="9" w16cid:durableId="1554342639">
    <w:abstractNumId w:val="15"/>
  </w:num>
  <w:num w:numId="10" w16cid:durableId="1358581995">
    <w:abstractNumId w:val="2"/>
  </w:num>
  <w:num w:numId="11" w16cid:durableId="1160005923">
    <w:abstractNumId w:val="11"/>
  </w:num>
  <w:num w:numId="12" w16cid:durableId="961620103">
    <w:abstractNumId w:val="3"/>
  </w:num>
  <w:num w:numId="13" w16cid:durableId="1078136587">
    <w:abstractNumId w:val="1"/>
  </w:num>
  <w:num w:numId="14" w16cid:durableId="713775548">
    <w:abstractNumId w:val="14"/>
  </w:num>
  <w:num w:numId="15" w16cid:durableId="1195188968">
    <w:abstractNumId w:val="8"/>
  </w:num>
  <w:num w:numId="16" w16cid:durableId="1413971250">
    <w:abstractNumId w:val="5"/>
  </w:num>
  <w:num w:numId="17" w16cid:durableId="2173236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5293"/>
    <w:rsid w:val="00005C96"/>
    <w:rsid w:val="00007509"/>
    <w:rsid w:val="00007EC1"/>
    <w:rsid w:val="0001127D"/>
    <w:rsid w:val="0001195A"/>
    <w:rsid w:val="000121EA"/>
    <w:rsid w:val="00013768"/>
    <w:rsid w:val="00014E3C"/>
    <w:rsid w:val="000157FD"/>
    <w:rsid w:val="00015A87"/>
    <w:rsid w:val="00015BAC"/>
    <w:rsid w:val="00016168"/>
    <w:rsid w:val="00020687"/>
    <w:rsid w:val="00026DD3"/>
    <w:rsid w:val="00027B5F"/>
    <w:rsid w:val="00027F34"/>
    <w:rsid w:val="00030F2A"/>
    <w:rsid w:val="0003175E"/>
    <w:rsid w:val="00032DF6"/>
    <w:rsid w:val="000345E8"/>
    <w:rsid w:val="0003577D"/>
    <w:rsid w:val="00036F4F"/>
    <w:rsid w:val="00042490"/>
    <w:rsid w:val="00043365"/>
    <w:rsid w:val="000439CE"/>
    <w:rsid w:val="00044A04"/>
    <w:rsid w:val="00044A0A"/>
    <w:rsid w:val="0004632D"/>
    <w:rsid w:val="00047804"/>
    <w:rsid w:val="00050C33"/>
    <w:rsid w:val="00056288"/>
    <w:rsid w:val="000565B8"/>
    <w:rsid w:val="0005E022"/>
    <w:rsid w:val="000622DA"/>
    <w:rsid w:val="00062A89"/>
    <w:rsid w:val="00063E67"/>
    <w:rsid w:val="000664EA"/>
    <w:rsid w:val="00066670"/>
    <w:rsid w:val="00067ADF"/>
    <w:rsid w:val="00070725"/>
    <w:rsid w:val="00071D05"/>
    <w:rsid w:val="00072D03"/>
    <w:rsid w:val="000750A8"/>
    <w:rsid w:val="00076E07"/>
    <w:rsid w:val="00077D5F"/>
    <w:rsid w:val="00080743"/>
    <w:rsid w:val="00080AF8"/>
    <w:rsid w:val="00081244"/>
    <w:rsid w:val="0008232E"/>
    <w:rsid w:val="000824D6"/>
    <w:rsid w:val="000834DF"/>
    <w:rsid w:val="000841E1"/>
    <w:rsid w:val="00084D88"/>
    <w:rsid w:val="00084EBF"/>
    <w:rsid w:val="00086855"/>
    <w:rsid w:val="00090166"/>
    <w:rsid w:val="000904D7"/>
    <w:rsid w:val="00090ABF"/>
    <w:rsid w:val="00096A9A"/>
    <w:rsid w:val="000A0553"/>
    <w:rsid w:val="000A1B9C"/>
    <w:rsid w:val="000A1CA8"/>
    <w:rsid w:val="000A1E94"/>
    <w:rsid w:val="000A44E1"/>
    <w:rsid w:val="000A4AA0"/>
    <w:rsid w:val="000A7747"/>
    <w:rsid w:val="000B0660"/>
    <w:rsid w:val="000B1125"/>
    <w:rsid w:val="000C0177"/>
    <w:rsid w:val="000C2BC8"/>
    <w:rsid w:val="000C2E5B"/>
    <w:rsid w:val="000C3252"/>
    <w:rsid w:val="000C3607"/>
    <w:rsid w:val="000C392B"/>
    <w:rsid w:val="000C6B20"/>
    <w:rsid w:val="000D074F"/>
    <w:rsid w:val="000D35D1"/>
    <w:rsid w:val="000D67B2"/>
    <w:rsid w:val="000D69F2"/>
    <w:rsid w:val="000D7F99"/>
    <w:rsid w:val="000E02A6"/>
    <w:rsid w:val="000E306C"/>
    <w:rsid w:val="000E3761"/>
    <w:rsid w:val="000E6310"/>
    <w:rsid w:val="000E770B"/>
    <w:rsid w:val="000E7909"/>
    <w:rsid w:val="000F1204"/>
    <w:rsid w:val="000F2943"/>
    <w:rsid w:val="000F3861"/>
    <w:rsid w:val="000F3EB7"/>
    <w:rsid w:val="000F4221"/>
    <w:rsid w:val="000F57F0"/>
    <w:rsid w:val="000F5B8A"/>
    <w:rsid w:val="000F5F33"/>
    <w:rsid w:val="000F7021"/>
    <w:rsid w:val="000F702C"/>
    <w:rsid w:val="000F78CB"/>
    <w:rsid w:val="000F799B"/>
    <w:rsid w:val="00100ACC"/>
    <w:rsid w:val="0010118B"/>
    <w:rsid w:val="0010287E"/>
    <w:rsid w:val="00104DE8"/>
    <w:rsid w:val="0010505B"/>
    <w:rsid w:val="00106075"/>
    <w:rsid w:val="00106663"/>
    <w:rsid w:val="00106FE5"/>
    <w:rsid w:val="00107266"/>
    <w:rsid w:val="0010778F"/>
    <w:rsid w:val="0011113D"/>
    <w:rsid w:val="00111171"/>
    <w:rsid w:val="00111B9F"/>
    <w:rsid w:val="00113111"/>
    <w:rsid w:val="00113280"/>
    <w:rsid w:val="00114117"/>
    <w:rsid w:val="0011472C"/>
    <w:rsid w:val="00114B45"/>
    <w:rsid w:val="00115AC2"/>
    <w:rsid w:val="0011684E"/>
    <w:rsid w:val="00116C06"/>
    <w:rsid w:val="001207FA"/>
    <w:rsid w:val="00121BCA"/>
    <w:rsid w:val="001241C5"/>
    <w:rsid w:val="00125240"/>
    <w:rsid w:val="00125F9A"/>
    <w:rsid w:val="00126006"/>
    <w:rsid w:val="0012621A"/>
    <w:rsid w:val="0012749D"/>
    <w:rsid w:val="0013009B"/>
    <w:rsid w:val="00131133"/>
    <w:rsid w:val="00131427"/>
    <w:rsid w:val="00134449"/>
    <w:rsid w:val="00134800"/>
    <w:rsid w:val="00134EF5"/>
    <w:rsid w:val="001360B4"/>
    <w:rsid w:val="0013610A"/>
    <w:rsid w:val="001366A0"/>
    <w:rsid w:val="00140841"/>
    <w:rsid w:val="0014237D"/>
    <w:rsid w:val="0014408D"/>
    <w:rsid w:val="00147958"/>
    <w:rsid w:val="001503C9"/>
    <w:rsid w:val="00152314"/>
    <w:rsid w:val="001555B2"/>
    <w:rsid w:val="00170708"/>
    <w:rsid w:val="00170CAC"/>
    <w:rsid w:val="00171F11"/>
    <w:rsid w:val="0017427B"/>
    <w:rsid w:val="001745A0"/>
    <w:rsid w:val="00175F49"/>
    <w:rsid w:val="001763BC"/>
    <w:rsid w:val="0017696B"/>
    <w:rsid w:val="0018011C"/>
    <w:rsid w:val="001819F1"/>
    <w:rsid w:val="00181C4F"/>
    <w:rsid w:val="001827E7"/>
    <w:rsid w:val="00182E7D"/>
    <w:rsid w:val="00184367"/>
    <w:rsid w:val="00185CB8"/>
    <w:rsid w:val="00193837"/>
    <w:rsid w:val="00193FD4"/>
    <w:rsid w:val="001950F5"/>
    <w:rsid w:val="00195A00"/>
    <w:rsid w:val="00196684"/>
    <w:rsid w:val="0019DD80"/>
    <w:rsid w:val="001A38B1"/>
    <w:rsid w:val="001A62E8"/>
    <w:rsid w:val="001A7D65"/>
    <w:rsid w:val="001B0950"/>
    <w:rsid w:val="001B0E55"/>
    <w:rsid w:val="001B1787"/>
    <w:rsid w:val="001B4A8E"/>
    <w:rsid w:val="001B63FE"/>
    <w:rsid w:val="001B66C8"/>
    <w:rsid w:val="001C32A5"/>
    <w:rsid w:val="001C6CCE"/>
    <w:rsid w:val="001C7FE8"/>
    <w:rsid w:val="001D0264"/>
    <w:rsid w:val="001D0D24"/>
    <w:rsid w:val="001D0F66"/>
    <w:rsid w:val="001D2A58"/>
    <w:rsid w:val="001D2B26"/>
    <w:rsid w:val="001D3237"/>
    <w:rsid w:val="001D6FEC"/>
    <w:rsid w:val="001E0178"/>
    <w:rsid w:val="001E08CC"/>
    <w:rsid w:val="001E1044"/>
    <w:rsid w:val="001E3C59"/>
    <w:rsid w:val="001E3D9B"/>
    <w:rsid w:val="001E4270"/>
    <w:rsid w:val="001E468E"/>
    <w:rsid w:val="001E644D"/>
    <w:rsid w:val="001F0342"/>
    <w:rsid w:val="001F1C44"/>
    <w:rsid w:val="001F2578"/>
    <w:rsid w:val="001F3854"/>
    <w:rsid w:val="00200638"/>
    <w:rsid w:val="00202002"/>
    <w:rsid w:val="0020256A"/>
    <w:rsid w:val="002028E3"/>
    <w:rsid w:val="00203E04"/>
    <w:rsid w:val="00205469"/>
    <w:rsid w:val="00206CB9"/>
    <w:rsid w:val="00207EA5"/>
    <w:rsid w:val="00210844"/>
    <w:rsid w:val="002114BA"/>
    <w:rsid w:val="00211E47"/>
    <w:rsid w:val="00213294"/>
    <w:rsid w:val="00213B76"/>
    <w:rsid w:val="002164B9"/>
    <w:rsid w:val="002206A7"/>
    <w:rsid w:val="002232FC"/>
    <w:rsid w:val="002251D4"/>
    <w:rsid w:val="002255C1"/>
    <w:rsid w:val="00225860"/>
    <w:rsid w:val="00227197"/>
    <w:rsid w:val="00227833"/>
    <w:rsid w:val="0023218F"/>
    <w:rsid w:val="00236CDA"/>
    <w:rsid w:val="00237985"/>
    <w:rsid w:val="0024158D"/>
    <w:rsid w:val="00250CAA"/>
    <w:rsid w:val="0025289D"/>
    <w:rsid w:val="00253F74"/>
    <w:rsid w:val="00255E50"/>
    <w:rsid w:val="00256753"/>
    <w:rsid w:val="00257846"/>
    <w:rsid w:val="002579D6"/>
    <w:rsid w:val="002609F3"/>
    <w:rsid w:val="00264288"/>
    <w:rsid w:val="00266418"/>
    <w:rsid w:val="00266815"/>
    <w:rsid w:val="002675C1"/>
    <w:rsid w:val="0027117E"/>
    <w:rsid w:val="00271208"/>
    <w:rsid w:val="002722D3"/>
    <w:rsid w:val="0027390F"/>
    <w:rsid w:val="00273CB3"/>
    <w:rsid w:val="00274785"/>
    <w:rsid w:val="002755E6"/>
    <w:rsid w:val="002769D2"/>
    <w:rsid w:val="00277486"/>
    <w:rsid w:val="00281D4D"/>
    <w:rsid w:val="00283C76"/>
    <w:rsid w:val="0028630C"/>
    <w:rsid w:val="002863E6"/>
    <w:rsid w:val="0028777F"/>
    <w:rsid w:val="002901BA"/>
    <w:rsid w:val="00290243"/>
    <w:rsid w:val="00292192"/>
    <w:rsid w:val="00292CCD"/>
    <w:rsid w:val="00292E4E"/>
    <w:rsid w:val="002944D3"/>
    <w:rsid w:val="00295110"/>
    <w:rsid w:val="0029588B"/>
    <w:rsid w:val="002958F7"/>
    <w:rsid w:val="002963BE"/>
    <w:rsid w:val="002A091B"/>
    <w:rsid w:val="002A0BC1"/>
    <w:rsid w:val="002A281B"/>
    <w:rsid w:val="002B02FC"/>
    <w:rsid w:val="002B35FD"/>
    <w:rsid w:val="002B3C21"/>
    <w:rsid w:val="002B7F48"/>
    <w:rsid w:val="002C1FB6"/>
    <w:rsid w:val="002C212E"/>
    <w:rsid w:val="002C350F"/>
    <w:rsid w:val="002C42DB"/>
    <w:rsid w:val="002C52A3"/>
    <w:rsid w:val="002C7465"/>
    <w:rsid w:val="002C7C21"/>
    <w:rsid w:val="002D16CD"/>
    <w:rsid w:val="002D1BFE"/>
    <w:rsid w:val="002D2D4B"/>
    <w:rsid w:val="002D519D"/>
    <w:rsid w:val="002D626F"/>
    <w:rsid w:val="002D719F"/>
    <w:rsid w:val="002D75E4"/>
    <w:rsid w:val="002D7837"/>
    <w:rsid w:val="002E05DE"/>
    <w:rsid w:val="002E10F4"/>
    <w:rsid w:val="002E1666"/>
    <w:rsid w:val="002E2B64"/>
    <w:rsid w:val="002E3534"/>
    <w:rsid w:val="002E359B"/>
    <w:rsid w:val="002E65D3"/>
    <w:rsid w:val="002E75B3"/>
    <w:rsid w:val="002F03AB"/>
    <w:rsid w:val="002F16AD"/>
    <w:rsid w:val="002F1E25"/>
    <w:rsid w:val="002F361E"/>
    <w:rsid w:val="002F3670"/>
    <w:rsid w:val="002F4483"/>
    <w:rsid w:val="002F51A3"/>
    <w:rsid w:val="002F594B"/>
    <w:rsid w:val="002F7091"/>
    <w:rsid w:val="002F7176"/>
    <w:rsid w:val="002F784C"/>
    <w:rsid w:val="003004DA"/>
    <w:rsid w:val="00300D80"/>
    <w:rsid w:val="0030223F"/>
    <w:rsid w:val="003023F0"/>
    <w:rsid w:val="003030EB"/>
    <w:rsid w:val="00303378"/>
    <w:rsid w:val="00303E21"/>
    <w:rsid w:val="00305835"/>
    <w:rsid w:val="00305C49"/>
    <w:rsid w:val="00307699"/>
    <w:rsid w:val="00307DD2"/>
    <w:rsid w:val="00310B3E"/>
    <w:rsid w:val="00312C7D"/>
    <w:rsid w:val="003157F4"/>
    <w:rsid w:val="00315DBD"/>
    <w:rsid w:val="003174A8"/>
    <w:rsid w:val="00320648"/>
    <w:rsid w:val="00323021"/>
    <w:rsid w:val="00325B03"/>
    <w:rsid w:val="003274C8"/>
    <w:rsid w:val="003307D3"/>
    <w:rsid w:val="0033400A"/>
    <w:rsid w:val="00335DC7"/>
    <w:rsid w:val="00336CF2"/>
    <w:rsid w:val="0033719A"/>
    <w:rsid w:val="0034004E"/>
    <w:rsid w:val="00340AA6"/>
    <w:rsid w:val="00344D1E"/>
    <w:rsid w:val="003465B2"/>
    <w:rsid w:val="00347594"/>
    <w:rsid w:val="00350135"/>
    <w:rsid w:val="00352D4E"/>
    <w:rsid w:val="00356747"/>
    <w:rsid w:val="00357124"/>
    <w:rsid w:val="0036087B"/>
    <w:rsid w:val="003610D7"/>
    <w:rsid w:val="00361C75"/>
    <w:rsid w:val="0036456F"/>
    <w:rsid w:val="00370D16"/>
    <w:rsid w:val="00371557"/>
    <w:rsid w:val="00371A87"/>
    <w:rsid w:val="00372AA6"/>
    <w:rsid w:val="00373CD0"/>
    <w:rsid w:val="0037464F"/>
    <w:rsid w:val="003753B5"/>
    <w:rsid w:val="00377355"/>
    <w:rsid w:val="0037788B"/>
    <w:rsid w:val="003814DB"/>
    <w:rsid w:val="00383AC8"/>
    <w:rsid w:val="00383E20"/>
    <w:rsid w:val="00384031"/>
    <w:rsid w:val="00385434"/>
    <w:rsid w:val="00387476"/>
    <w:rsid w:val="00387540"/>
    <w:rsid w:val="00387A0D"/>
    <w:rsid w:val="0039044E"/>
    <w:rsid w:val="00391729"/>
    <w:rsid w:val="00391D68"/>
    <w:rsid w:val="00392748"/>
    <w:rsid w:val="00393C84"/>
    <w:rsid w:val="0039561A"/>
    <w:rsid w:val="003957BC"/>
    <w:rsid w:val="00396743"/>
    <w:rsid w:val="00397EC6"/>
    <w:rsid w:val="003A0051"/>
    <w:rsid w:val="003A08E9"/>
    <w:rsid w:val="003A13DE"/>
    <w:rsid w:val="003A3040"/>
    <w:rsid w:val="003A62B6"/>
    <w:rsid w:val="003B0D55"/>
    <w:rsid w:val="003B3F46"/>
    <w:rsid w:val="003C0FDF"/>
    <w:rsid w:val="003C14E1"/>
    <w:rsid w:val="003C1ADD"/>
    <w:rsid w:val="003C2D26"/>
    <w:rsid w:val="003C3C47"/>
    <w:rsid w:val="003C413C"/>
    <w:rsid w:val="003C57F3"/>
    <w:rsid w:val="003C6569"/>
    <w:rsid w:val="003C71D5"/>
    <w:rsid w:val="003D03FB"/>
    <w:rsid w:val="003D052E"/>
    <w:rsid w:val="003D0CC9"/>
    <w:rsid w:val="003D3E71"/>
    <w:rsid w:val="003D4F3E"/>
    <w:rsid w:val="003D56DC"/>
    <w:rsid w:val="003D5E80"/>
    <w:rsid w:val="003D6654"/>
    <w:rsid w:val="003D6775"/>
    <w:rsid w:val="003E0967"/>
    <w:rsid w:val="003E140A"/>
    <w:rsid w:val="003E30E5"/>
    <w:rsid w:val="003E4816"/>
    <w:rsid w:val="003E59A5"/>
    <w:rsid w:val="003E5B9B"/>
    <w:rsid w:val="003E5D7D"/>
    <w:rsid w:val="003E677B"/>
    <w:rsid w:val="003E6D9D"/>
    <w:rsid w:val="003F1383"/>
    <w:rsid w:val="003F1C69"/>
    <w:rsid w:val="003F2E36"/>
    <w:rsid w:val="003F3CC1"/>
    <w:rsid w:val="003F3FBA"/>
    <w:rsid w:val="003F459D"/>
    <w:rsid w:val="003F52D3"/>
    <w:rsid w:val="003F7E1F"/>
    <w:rsid w:val="0040081A"/>
    <w:rsid w:val="00401162"/>
    <w:rsid w:val="004035DB"/>
    <w:rsid w:val="004036B9"/>
    <w:rsid w:val="00404D76"/>
    <w:rsid w:val="00404E60"/>
    <w:rsid w:val="00407F3F"/>
    <w:rsid w:val="00410541"/>
    <w:rsid w:val="004122B5"/>
    <w:rsid w:val="00412634"/>
    <w:rsid w:val="004137A3"/>
    <w:rsid w:val="00413AEE"/>
    <w:rsid w:val="00413CBD"/>
    <w:rsid w:val="00416E12"/>
    <w:rsid w:val="00417083"/>
    <w:rsid w:val="00417305"/>
    <w:rsid w:val="0042218C"/>
    <w:rsid w:val="00422FB9"/>
    <w:rsid w:val="00423775"/>
    <w:rsid w:val="00423C26"/>
    <w:rsid w:val="004247A9"/>
    <w:rsid w:val="00424815"/>
    <w:rsid w:val="00426CE9"/>
    <w:rsid w:val="004279CF"/>
    <w:rsid w:val="0043136D"/>
    <w:rsid w:val="00431EC8"/>
    <w:rsid w:val="004320EB"/>
    <w:rsid w:val="00436467"/>
    <w:rsid w:val="00437319"/>
    <w:rsid w:val="00442A60"/>
    <w:rsid w:val="00442AAD"/>
    <w:rsid w:val="004455A4"/>
    <w:rsid w:val="00446B21"/>
    <w:rsid w:val="00450BB4"/>
    <w:rsid w:val="004515CA"/>
    <w:rsid w:val="00452448"/>
    <w:rsid w:val="00453A84"/>
    <w:rsid w:val="00454D17"/>
    <w:rsid w:val="00455752"/>
    <w:rsid w:val="00456764"/>
    <w:rsid w:val="00457D6E"/>
    <w:rsid w:val="00461226"/>
    <w:rsid w:val="004625B5"/>
    <w:rsid w:val="004632B8"/>
    <w:rsid w:val="00465F50"/>
    <w:rsid w:val="004660D3"/>
    <w:rsid w:val="004676E1"/>
    <w:rsid w:val="004720BC"/>
    <w:rsid w:val="00472A5D"/>
    <w:rsid w:val="004734D3"/>
    <w:rsid w:val="004746C2"/>
    <w:rsid w:val="00475ADF"/>
    <w:rsid w:val="0047682E"/>
    <w:rsid w:val="004806B0"/>
    <w:rsid w:val="00480FBA"/>
    <w:rsid w:val="0048264C"/>
    <w:rsid w:val="004841D4"/>
    <w:rsid w:val="00484620"/>
    <w:rsid w:val="00486C43"/>
    <w:rsid w:val="00487A99"/>
    <w:rsid w:val="00490518"/>
    <w:rsid w:val="004908F6"/>
    <w:rsid w:val="00490B56"/>
    <w:rsid w:val="00491F2A"/>
    <w:rsid w:val="00492D25"/>
    <w:rsid w:val="00494450"/>
    <w:rsid w:val="004A181E"/>
    <w:rsid w:val="004A18EC"/>
    <w:rsid w:val="004A3D35"/>
    <w:rsid w:val="004A55CE"/>
    <w:rsid w:val="004A67C6"/>
    <w:rsid w:val="004A6F03"/>
    <w:rsid w:val="004B03AE"/>
    <w:rsid w:val="004B0C34"/>
    <w:rsid w:val="004B0FE6"/>
    <w:rsid w:val="004B1072"/>
    <w:rsid w:val="004B10EA"/>
    <w:rsid w:val="004B41F0"/>
    <w:rsid w:val="004B4471"/>
    <w:rsid w:val="004B51EE"/>
    <w:rsid w:val="004B681E"/>
    <w:rsid w:val="004C005F"/>
    <w:rsid w:val="004C3519"/>
    <w:rsid w:val="004C4158"/>
    <w:rsid w:val="004C421E"/>
    <w:rsid w:val="004C45EA"/>
    <w:rsid w:val="004C4E10"/>
    <w:rsid w:val="004C52B9"/>
    <w:rsid w:val="004C555F"/>
    <w:rsid w:val="004C6560"/>
    <w:rsid w:val="004C6909"/>
    <w:rsid w:val="004C73E2"/>
    <w:rsid w:val="004D0CF1"/>
    <w:rsid w:val="004D1EC5"/>
    <w:rsid w:val="004D2A47"/>
    <w:rsid w:val="004E0388"/>
    <w:rsid w:val="004E070B"/>
    <w:rsid w:val="004E0E22"/>
    <w:rsid w:val="004E14EC"/>
    <w:rsid w:val="004E2646"/>
    <w:rsid w:val="004E341F"/>
    <w:rsid w:val="004E5B46"/>
    <w:rsid w:val="004E5DF0"/>
    <w:rsid w:val="004E6170"/>
    <w:rsid w:val="004E6289"/>
    <w:rsid w:val="004E6912"/>
    <w:rsid w:val="004E75E2"/>
    <w:rsid w:val="004E792C"/>
    <w:rsid w:val="004F0546"/>
    <w:rsid w:val="004F086C"/>
    <w:rsid w:val="004F1482"/>
    <w:rsid w:val="004F15F8"/>
    <w:rsid w:val="004F1CBE"/>
    <w:rsid w:val="004F2BDC"/>
    <w:rsid w:val="004F357D"/>
    <w:rsid w:val="004F779A"/>
    <w:rsid w:val="0050090D"/>
    <w:rsid w:val="00501C85"/>
    <w:rsid w:val="00503B3A"/>
    <w:rsid w:val="00512668"/>
    <w:rsid w:val="0051397D"/>
    <w:rsid w:val="00513C7F"/>
    <w:rsid w:val="005162C2"/>
    <w:rsid w:val="00517CD7"/>
    <w:rsid w:val="00517E3F"/>
    <w:rsid w:val="00520934"/>
    <w:rsid w:val="005235FA"/>
    <w:rsid w:val="00523A6F"/>
    <w:rsid w:val="00524EFB"/>
    <w:rsid w:val="005251C2"/>
    <w:rsid w:val="005255EB"/>
    <w:rsid w:val="00527D00"/>
    <w:rsid w:val="00527D83"/>
    <w:rsid w:val="00530C01"/>
    <w:rsid w:val="00532303"/>
    <w:rsid w:val="0053297D"/>
    <w:rsid w:val="005335AD"/>
    <w:rsid w:val="00536CBC"/>
    <w:rsid w:val="0053743A"/>
    <w:rsid w:val="005405DE"/>
    <w:rsid w:val="005405E1"/>
    <w:rsid w:val="005413F6"/>
    <w:rsid w:val="0054342D"/>
    <w:rsid w:val="005449D5"/>
    <w:rsid w:val="005455CE"/>
    <w:rsid w:val="00545C05"/>
    <w:rsid w:val="00546226"/>
    <w:rsid w:val="005510CF"/>
    <w:rsid w:val="00552BA3"/>
    <w:rsid w:val="00553890"/>
    <w:rsid w:val="00553A14"/>
    <w:rsid w:val="00553D93"/>
    <w:rsid w:val="0055470B"/>
    <w:rsid w:val="00555A80"/>
    <w:rsid w:val="00555D61"/>
    <w:rsid w:val="005617FD"/>
    <w:rsid w:val="00564593"/>
    <w:rsid w:val="00565364"/>
    <w:rsid w:val="00566296"/>
    <w:rsid w:val="00571E9C"/>
    <w:rsid w:val="00572E36"/>
    <w:rsid w:val="005802EB"/>
    <w:rsid w:val="005825FE"/>
    <w:rsid w:val="00582ECE"/>
    <w:rsid w:val="005839AE"/>
    <w:rsid w:val="00583F1F"/>
    <w:rsid w:val="005902E2"/>
    <w:rsid w:val="00590632"/>
    <w:rsid w:val="00591CA0"/>
    <w:rsid w:val="00592314"/>
    <w:rsid w:val="00595250"/>
    <w:rsid w:val="00595350"/>
    <w:rsid w:val="00596F59"/>
    <w:rsid w:val="00596FC3"/>
    <w:rsid w:val="00597A0A"/>
    <w:rsid w:val="005A0F8F"/>
    <w:rsid w:val="005A1D5E"/>
    <w:rsid w:val="005A3234"/>
    <w:rsid w:val="005A4F4E"/>
    <w:rsid w:val="005A52A0"/>
    <w:rsid w:val="005A5E11"/>
    <w:rsid w:val="005B410C"/>
    <w:rsid w:val="005B4BA3"/>
    <w:rsid w:val="005B57C1"/>
    <w:rsid w:val="005C07CB"/>
    <w:rsid w:val="005C247F"/>
    <w:rsid w:val="005C363D"/>
    <w:rsid w:val="005C3F91"/>
    <w:rsid w:val="005C40F0"/>
    <w:rsid w:val="005C6902"/>
    <w:rsid w:val="005D0F4E"/>
    <w:rsid w:val="005D10B9"/>
    <w:rsid w:val="005D1232"/>
    <w:rsid w:val="005D1E02"/>
    <w:rsid w:val="005D4CDC"/>
    <w:rsid w:val="005D6A38"/>
    <w:rsid w:val="005D7A04"/>
    <w:rsid w:val="005D7EEB"/>
    <w:rsid w:val="005E0810"/>
    <w:rsid w:val="005E2934"/>
    <w:rsid w:val="005E37C8"/>
    <w:rsid w:val="005E3F2F"/>
    <w:rsid w:val="005E3FAE"/>
    <w:rsid w:val="005E5FB5"/>
    <w:rsid w:val="005F01BE"/>
    <w:rsid w:val="005F2F5B"/>
    <w:rsid w:val="005F3C9A"/>
    <w:rsid w:val="005F5109"/>
    <w:rsid w:val="005F5D01"/>
    <w:rsid w:val="005F6134"/>
    <w:rsid w:val="005F76A6"/>
    <w:rsid w:val="005F76AC"/>
    <w:rsid w:val="00600124"/>
    <w:rsid w:val="006019E9"/>
    <w:rsid w:val="0060293A"/>
    <w:rsid w:val="006044E4"/>
    <w:rsid w:val="006049CC"/>
    <w:rsid w:val="00605097"/>
    <w:rsid w:val="0060570F"/>
    <w:rsid w:val="006064AC"/>
    <w:rsid w:val="006068F2"/>
    <w:rsid w:val="00610072"/>
    <w:rsid w:val="00611D4D"/>
    <w:rsid w:val="00612A0F"/>
    <w:rsid w:val="00613436"/>
    <w:rsid w:val="0061434F"/>
    <w:rsid w:val="00614629"/>
    <w:rsid w:val="00614B05"/>
    <w:rsid w:val="00614B3D"/>
    <w:rsid w:val="006156FF"/>
    <w:rsid w:val="006162E2"/>
    <w:rsid w:val="00616DF6"/>
    <w:rsid w:val="006204E9"/>
    <w:rsid w:val="0062072F"/>
    <w:rsid w:val="0062166F"/>
    <w:rsid w:val="00624680"/>
    <w:rsid w:val="00625328"/>
    <w:rsid w:val="006253B9"/>
    <w:rsid w:val="006255DA"/>
    <w:rsid w:val="00625F80"/>
    <w:rsid w:val="0062605A"/>
    <w:rsid w:val="00626930"/>
    <w:rsid w:val="00632046"/>
    <w:rsid w:val="006325C3"/>
    <w:rsid w:val="00634728"/>
    <w:rsid w:val="00634D6C"/>
    <w:rsid w:val="0064176A"/>
    <w:rsid w:val="006417D4"/>
    <w:rsid w:val="00643156"/>
    <w:rsid w:val="006431F8"/>
    <w:rsid w:val="006436B0"/>
    <w:rsid w:val="00643AD1"/>
    <w:rsid w:val="00643D14"/>
    <w:rsid w:val="00643E37"/>
    <w:rsid w:val="00645274"/>
    <w:rsid w:val="006457F9"/>
    <w:rsid w:val="00645F3C"/>
    <w:rsid w:val="006465AD"/>
    <w:rsid w:val="00646690"/>
    <w:rsid w:val="00647C3B"/>
    <w:rsid w:val="00647F54"/>
    <w:rsid w:val="00651D63"/>
    <w:rsid w:val="00653A91"/>
    <w:rsid w:val="006549A4"/>
    <w:rsid w:val="00657217"/>
    <w:rsid w:val="00657722"/>
    <w:rsid w:val="00660B8D"/>
    <w:rsid w:val="0066370A"/>
    <w:rsid w:val="0066452B"/>
    <w:rsid w:val="00664970"/>
    <w:rsid w:val="00664F05"/>
    <w:rsid w:val="00665FB6"/>
    <w:rsid w:val="00666777"/>
    <w:rsid w:val="006708D4"/>
    <w:rsid w:val="00671F6D"/>
    <w:rsid w:val="00672259"/>
    <w:rsid w:val="00674846"/>
    <w:rsid w:val="0067587E"/>
    <w:rsid w:val="006778E6"/>
    <w:rsid w:val="006809B3"/>
    <w:rsid w:val="00682C6A"/>
    <w:rsid w:val="00682F96"/>
    <w:rsid w:val="00684532"/>
    <w:rsid w:val="0068461F"/>
    <w:rsid w:val="00686F4A"/>
    <w:rsid w:val="006879BA"/>
    <w:rsid w:val="0069066D"/>
    <w:rsid w:val="006909CD"/>
    <w:rsid w:val="00690E07"/>
    <w:rsid w:val="00692627"/>
    <w:rsid w:val="00692C8A"/>
    <w:rsid w:val="00693267"/>
    <w:rsid w:val="0069603B"/>
    <w:rsid w:val="006A0496"/>
    <w:rsid w:val="006A24D1"/>
    <w:rsid w:val="006A3685"/>
    <w:rsid w:val="006A3FFC"/>
    <w:rsid w:val="006A5375"/>
    <w:rsid w:val="006A709C"/>
    <w:rsid w:val="006B00A1"/>
    <w:rsid w:val="006B0454"/>
    <w:rsid w:val="006B1D0E"/>
    <w:rsid w:val="006B515D"/>
    <w:rsid w:val="006C1B89"/>
    <w:rsid w:val="006C2A11"/>
    <w:rsid w:val="006C3E62"/>
    <w:rsid w:val="006C5C52"/>
    <w:rsid w:val="006C6932"/>
    <w:rsid w:val="006D2738"/>
    <w:rsid w:val="006D432A"/>
    <w:rsid w:val="006D559B"/>
    <w:rsid w:val="006E21A0"/>
    <w:rsid w:val="006E2384"/>
    <w:rsid w:val="006E430F"/>
    <w:rsid w:val="006E43DD"/>
    <w:rsid w:val="006E5D4D"/>
    <w:rsid w:val="006E6256"/>
    <w:rsid w:val="006F06DB"/>
    <w:rsid w:val="006F0AB5"/>
    <w:rsid w:val="006F3591"/>
    <w:rsid w:val="006F5581"/>
    <w:rsid w:val="006F5DA4"/>
    <w:rsid w:val="006F6037"/>
    <w:rsid w:val="006F6A19"/>
    <w:rsid w:val="006F7876"/>
    <w:rsid w:val="006F7B12"/>
    <w:rsid w:val="00700AE1"/>
    <w:rsid w:val="00701C6D"/>
    <w:rsid w:val="007036CA"/>
    <w:rsid w:val="007044D8"/>
    <w:rsid w:val="007044ED"/>
    <w:rsid w:val="00704C77"/>
    <w:rsid w:val="007056E9"/>
    <w:rsid w:val="007071B1"/>
    <w:rsid w:val="00710250"/>
    <w:rsid w:val="0071211A"/>
    <w:rsid w:val="0071370D"/>
    <w:rsid w:val="00713C77"/>
    <w:rsid w:val="007148E3"/>
    <w:rsid w:val="00714E3F"/>
    <w:rsid w:val="00715366"/>
    <w:rsid w:val="007158B4"/>
    <w:rsid w:val="00715EFF"/>
    <w:rsid w:val="00716C2D"/>
    <w:rsid w:val="00720E8D"/>
    <w:rsid w:val="00721733"/>
    <w:rsid w:val="007237A2"/>
    <w:rsid w:val="007237E8"/>
    <w:rsid w:val="0072464C"/>
    <w:rsid w:val="00724C3B"/>
    <w:rsid w:val="00724CFD"/>
    <w:rsid w:val="00724FAA"/>
    <w:rsid w:val="00725FF5"/>
    <w:rsid w:val="00731BC3"/>
    <w:rsid w:val="00732839"/>
    <w:rsid w:val="00734D32"/>
    <w:rsid w:val="00734EDC"/>
    <w:rsid w:val="00740B78"/>
    <w:rsid w:val="00742CA2"/>
    <w:rsid w:val="00743FB0"/>
    <w:rsid w:val="00744E7F"/>
    <w:rsid w:val="00745BAF"/>
    <w:rsid w:val="007464F2"/>
    <w:rsid w:val="00752073"/>
    <w:rsid w:val="0075271F"/>
    <w:rsid w:val="00755732"/>
    <w:rsid w:val="0076139E"/>
    <w:rsid w:val="00762315"/>
    <w:rsid w:val="00762E8C"/>
    <w:rsid w:val="00763EB8"/>
    <w:rsid w:val="00765BDB"/>
    <w:rsid w:val="00767AA5"/>
    <w:rsid w:val="00771240"/>
    <w:rsid w:val="00771283"/>
    <w:rsid w:val="007716D9"/>
    <w:rsid w:val="00774DB2"/>
    <w:rsid w:val="00776CAB"/>
    <w:rsid w:val="00780109"/>
    <w:rsid w:val="007826FF"/>
    <w:rsid w:val="00786A12"/>
    <w:rsid w:val="007912F2"/>
    <w:rsid w:val="0079205D"/>
    <w:rsid w:val="00792C3D"/>
    <w:rsid w:val="00793C26"/>
    <w:rsid w:val="00794178"/>
    <w:rsid w:val="00794FB9"/>
    <w:rsid w:val="007A15AF"/>
    <w:rsid w:val="007A276C"/>
    <w:rsid w:val="007A530F"/>
    <w:rsid w:val="007A557D"/>
    <w:rsid w:val="007A61B9"/>
    <w:rsid w:val="007A65E7"/>
    <w:rsid w:val="007A7A18"/>
    <w:rsid w:val="007B101F"/>
    <w:rsid w:val="007B22FC"/>
    <w:rsid w:val="007B4F0C"/>
    <w:rsid w:val="007B62FE"/>
    <w:rsid w:val="007B640F"/>
    <w:rsid w:val="007B76C5"/>
    <w:rsid w:val="007B7A95"/>
    <w:rsid w:val="007C0035"/>
    <w:rsid w:val="007C20F3"/>
    <w:rsid w:val="007C52D1"/>
    <w:rsid w:val="007C60E6"/>
    <w:rsid w:val="007C678E"/>
    <w:rsid w:val="007D5A84"/>
    <w:rsid w:val="007D5A86"/>
    <w:rsid w:val="007D74E9"/>
    <w:rsid w:val="007E1492"/>
    <w:rsid w:val="007E2586"/>
    <w:rsid w:val="007E4201"/>
    <w:rsid w:val="007E473D"/>
    <w:rsid w:val="007E6C4D"/>
    <w:rsid w:val="007E70C7"/>
    <w:rsid w:val="007F0C8D"/>
    <w:rsid w:val="007F416D"/>
    <w:rsid w:val="00800E9F"/>
    <w:rsid w:val="00802F86"/>
    <w:rsid w:val="008054EE"/>
    <w:rsid w:val="00806545"/>
    <w:rsid w:val="00810279"/>
    <w:rsid w:val="0081035C"/>
    <w:rsid w:val="00810C56"/>
    <w:rsid w:val="008112E2"/>
    <w:rsid w:val="00814358"/>
    <w:rsid w:val="0081482A"/>
    <w:rsid w:val="0081492B"/>
    <w:rsid w:val="00814CB0"/>
    <w:rsid w:val="00816CF8"/>
    <w:rsid w:val="008204A9"/>
    <w:rsid w:val="00821279"/>
    <w:rsid w:val="008216DA"/>
    <w:rsid w:val="0082354F"/>
    <w:rsid w:val="00830C13"/>
    <w:rsid w:val="00832E6A"/>
    <w:rsid w:val="00832F46"/>
    <w:rsid w:val="0083542A"/>
    <w:rsid w:val="008354C6"/>
    <w:rsid w:val="008355F5"/>
    <w:rsid w:val="00835CE5"/>
    <w:rsid w:val="00835D0F"/>
    <w:rsid w:val="008373A7"/>
    <w:rsid w:val="00842FC0"/>
    <w:rsid w:val="00843430"/>
    <w:rsid w:val="008449F4"/>
    <w:rsid w:val="00845911"/>
    <w:rsid w:val="00845C3F"/>
    <w:rsid w:val="00845C77"/>
    <w:rsid w:val="00847C06"/>
    <w:rsid w:val="00847FDF"/>
    <w:rsid w:val="00850164"/>
    <w:rsid w:val="00850F07"/>
    <w:rsid w:val="0085518D"/>
    <w:rsid w:val="0085550D"/>
    <w:rsid w:val="00857369"/>
    <w:rsid w:val="00861377"/>
    <w:rsid w:val="00863C66"/>
    <w:rsid w:val="0086503C"/>
    <w:rsid w:val="00865188"/>
    <w:rsid w:val="0087006E"/>
    <w:rsid w:val="00870201"/>
    <w:rsid w:val="0087178E"/>
    <w:rsid w:val="00871B46"/>
    <w:rsid w:val="0087301D"/>
    <w:rsid w:val="008735C3"/>
    <w:rsid w:val="008742C4"/>
    <w:rsid w:val="00874A51"/>
    <w:rsid w:val="00874E6C"/>
    <w:rsid w:val="00876B86"/>
    <w:rsid w:val="00876FD7"/>
    <w:rsid w:val="00880E53"/>
    <w:rsid w:val="00882BE9"/>
    <w:rsid w:val="00884BF2"/>
    <w:rsid w:val="00885644"/>
    <w:rsid w:val="00885A3F"/>
    <w:rsid w:val="00886624"/>
    <w:rsid w:val="008904B7"/>
    <w:rsid w:val="00892E00"/>
    <w:rsid w:val="00892F10"/>
    <w:rsid w:val="008940FF"/>
    <w:rsid w:val="00894954"/>
    <w:rsid w:val="00895744"/>
    <w:rsid w:val="008A035A"/>
    <w:rsid w:val="008A1E91"/>
    <w:rsid w:val="008A259F"/>
    <w:rsid w:val="008A39BC"/>
    <w:rsid w:val="008A4268"/>
    <w:rsid w:val="008B061A"/>
    <w:rsid w:val="008B0F07"/>
    <w:rsid w:val="008B0FCF"/>
    <w:rsid w:val="008B3E30"/>
    <w:rsid w:val="008B60E1"/>
    <w:rsid w:val="008B7E05"/>
    <w:rsid w:val="008C0148"/>
    <w:rsid w:val="008C120A"/>
    <w:rsid w:val="008C13D6"/>
    <w:rsid w:val="008C20FC"/>
    <w:rsid w:val="008C28FC"/>
    <w:rsid w:val="008C2C95"/>
    <w:rsid w:val="008C39BF"/>
    <w:rsid w:val="008C4337"/>
    <w:rsid w:val="008C4580"/>
    <w:rsid w:val="008C683C"/>
    <w:rsid w:val="008C6B0B"/>
    <w:rsid w:val="008C79C1"/>
    <w:rsid w:val="008D0273"/>
    <w:rsid w:val="008D1BF9"/>
    <w:rsid w:val="008D2872"/>
    <w:rsid w:val="008D2FEE"/>
    <w:rsid w:val="008D3158"/>
    <w:rsid w:val="008D3A45"/>
    <w:rsid w:val="008D412F"/>
    <w:rsid w:val="008D67CC"/>
    <w:rsid w:val="008D7313"/>
    <w:rsid w:val="008E08AF"/>
    <w:rsid w:val="008E0AEF"/>
    <w:rsid w:val="008E25C4"/>
    <w:rsid w:val="008E4E7E"/>
    <w:rsid w:val="008E5B9F"/>
    <w:rsid w:val="008E75FE"/>
    <w:rsid w:val="008E773B"/>
    <w:rsid w:val="008E78B7"/>
    <w:rsid w:val="008F08B5"/>
    <w:rsid w:val="008F213B"/>
    <w:rsid w:val="008F2CD0"/>
    <w:rsid w:val="008F4598"/>
    <w:rsid w:val="008F6624"/>
    <w:rsid w:val="008F68BF"/>
    <w:rsid w:val="00902A7D"/>
    <w:rsid w:val="00903D34"/>
    <w:rsid w:val="009050D4"/>
    <w:rsid w:val="00905F71"/>
    <w:rsid w:val="00910CF8"/>
    <w:rsid w:val="00914A50"/>
    <w:rsid w:val="00915381"/>
    <w:rsid w:val="0091798D"/>
    <w:rsid w:val="00917F3A"/>
    <w:rsid w:val="00922104"/>
    <w:rsid w:val="00925102"/>
    <w:rsid w:val="009255F5"/>
    <w:rsid w:val="00925F08"/>
    <w:rsid w:val="00931311"/>
    <w:rsid w:val="009349BF"/>
    <w:rsid w:val="009357C3"/>
    <w:rsid w:val="0093669F"/>
    <w:rsid w:val="00936E98"/>
    <w:rsid w:val="00941909"/>
    <w:rsid w:val="00943257"/>
    <w:rsid w:val="009433EE"/>
    <w:rsid w:val="00943517"/>
    <w:rsid w:val="00943DCC"/>
    <w:rsid w:val="0094499D"/>
    <w:rsid w:val="0094577F"/>
    <w:rsid w:val="00945E6A"/>
    <w:rsid w:val="00951217"/>
    <w:rsid w:val="009534B4"/>
    <w:rsid w:val="00953592"/>
    <w:rsid w:val="0095376C"/>
    <w:rsid w:val="00954E70"/>
    <w:rsid w:val="00955121"/>
    <w:rsid w:val="00955ACC"/>
    <w:rsid w:val="009568EA"/>
    <w:rsid w:val="00963A21"/>
    <w:rsid w:val="00964D21"/>
    <w:rsid w:val="00965175"/>
    <w:rsid w:val="00965388"/>
    <w:rsid w:val="0096561F"/>
    <w:rsid w:val="00965F58"/>
    <w:rsid w:val="00966302"/>
    <w:rsid w:val="00967B47"/>
    <w:rsid w:val="009731C9"/>
    <w:rsid w:val="009743AB"/>
    <w:rsid w:val="009746A9"/>
    <w:rsid w:val="0097541B"/>
    <w:rsid w:val="00976B21"/>
    <w:rsid w:val="00980824"/>
    <w:rsid w:val="00981205"/>
    <w:rsid w:val="00982791"/>
    <w:rsid w:val="00982C1C"/>
    <w:rsid w:val="00983904"/>
    <w:rsid w:val="009861B4"/>
    <w:rsid w:val="00986A1C"/>
    <w:rsid w:val="0099016B"/>
    <w:rsid w:val="0099185C"/>
    <w:rsid w:val="00991934"/>
    <w:rsid w:val="0099305F"/>
    <w:rsid w:val="00993C9B"/>
    <w:rsid w:val="00994CA8"/>
    <w:rsid w:val="00996F4B"/>
    <w:rsid w:val="009A0093"/>
    <w:rsid w:val="009A00B6"/>
    <w:rsid w:val="009A066B"/>
    <w:rsid w:val="009A08FD"/>
    <w:rsid w:val="009A2124"/>
    <w:rsid w:val="009A2F6D"/>
    <w:rsid w:val="009A4264"/>
    <w:rsid w:val="009A430D"/>
    <w:rsid w:val="009A46F7"/>
    <w:rsid w:val="009A59AE"/>
    <w:rsid w:val="009A5FF3"/>
    <w:rsid w:val="009B083D"/>
    <w:rsid w:val="009B0EF1"/>
    <w:rsid w:val="009B1E23"/>
    <w:rsid w:val="009B223B"/>
    <w:rsid w:val="009B26ED"/>
    <w:rsid w:val="009B30AB"/>
    <w:rsid w:val="009B3312"/>
    <w:rsid w:val="009B369F"/>
    <w:rsid w:val="009B5C76"/>
    <w:rsid w:val="009B672F"/>
    <w:rsid w:val="009B757E"/>
    <w:rsid w:val="009B7FE2"/>
    <w:rsid w:val="009C0793"/>
    <w:rsid w:val="009C0853"/>
    <w:rsid w:val="009C0EC5"/>
    <w:rsid w:val="009C2F90"/>
    <w:rsid w:val="009C2FF5"/>
    <w:rsid w:val="009C405A"/>
    <w:rsid w:val="009C4117"/>
    <w:rsid w:val="009C4FE2"/>
    <w:rsid w:val="009C52D9"/>
    <w:rsid w:val="009C61D9"/>
    <w:rsid w:val="009C730E"/>
    <w:rsid w:val="009C73D0"/>
    <w:rsid w:val="009D5688"/>
    <w:rsid w:val="009D57BD"/>
    <w:rsid w:val="009D662B"/>
    <w:rsid w:val="009D6FCE"/>
    <w:rsid w:val="009E0554"/>
    <w:rsid w:val="009E0F26"/>
    <w:rsid w:val="009E1CC9"/>
    <w:rsid w:val="009E3323"/>
    <w:rsid w:val="009E6B51"/>
    <w:rsid w:val="009E6CA2"/>
    <w:rsid w:val="009F0569"/>
    <w:rsid w:val="009F2951"/>
    <w:rsid w:val="009F714A"/>
    <w:rsid w:val="009F7254"/>
    <w:rsid w:val="009F7717"/>
    <w:rsid w:val="00A01838"/>
    <w:rsid w:val="00A02735"/>
    <w:rsid w:val="00A1081F"/>
    <w:rsid w:val="00A1129E"/>
    <w:rsid w:val="00A12E68"/>
    <w:rsid w:val="00A1399D"/>
    <w:rsid w:val="00A17835"/>
    <w:rsid w:val="00A200F9"/>
    <w:rsid w:val="00A203E5"/>
    <w:rsid w:val="00A20EFB"/>
    <w:rsid w:val="00A23692"/>
    <w:rsid w:val="00A23F1F"/>
    <w:rsid w:val="00A24A84"/>
    <w:rsid w:val="00A24EC1"/>
    <w:rsid w:val="00A24F41"/>
    <w:rsid w:val="00A27453"/>
    <w:rsid w:val="00A32327"/>
    <w:rsid w:val="00A32C64"/>
    <w:rsid w:val="00A33ACD"/>
    <w:rsid w:val="00A340C3"/>
    <w:rsid w:val="00A34696"/>
    <w:rsid w:val="00A3508D"/>
    <w:rsid w:val="00A3618D"/>
    <w:rsid w:val="00A3781C"/>
    <w:rsid w:val="00A4079D"/>
    <w:rsid w:val="00A407A4"/>
    <w:rsid w:val="00A41146"/>
    <w:rsid w:val="00A414CE"/>
    <w:rsid w:val="00A44ACD"/>
    <w:rsid w:val="00A45BEE"/>
    <w:rsid w:val="00A45C48"/>
    <w:rsid w:val="00A45FCC"/>
    <w:rsid w:val="00A466FA"/>
    <w:rsid w:val="00A478DC"/>
    <w:rsid w:val="00A479D4"/>
    <w:rsid w:val="00A5148C"/>
    <w:rsid w:val="00A53411"/>
    <w:rsid w:val="00A53C5F"/>
    <w:rsid w:val="00A554EF"/>
    <w:rsid w:val="00A554F2"/>
    <w:rsid w:val="00A57F24"/>
    <w:rsid w:val="00A6059E"/>
    <w:rsid w:val="00A6095D"/>
    <w:rsid w:val="00A60ED2"/>
    <w:rsid w:val="00A616B5"/>
    <w:rsid w:val="00A61971"/>
    <w:rsid w:val="00A62C20"/>
    <w:rsid w:val="00A647E2"/>
    <w:rsid w:val="00A66443"/>
    <w:rsid w:val="00A70569"/>
    <w:rsid w:val="00A70BA6"/>
    <w:rsid w:val="00A71DA9"/>
    <w:rsid w:val="00A72B70"/>
    <w:rsid w:val="00A72EEA"/>
    <w:rsid w:val="00A72FC4"/>
    <w:rsid w:val="00A72FFF"/>
    <w:rsid w:val="00A734D4"/>
    <w:rsid w:val="00A736CD"/>
    <w:rsid w:val="00A740EB"/>
    <w:rsid w:val="00A74DEB"/>
    <w:rsid w:val="00A81A48"/>
    <w:rsid w:val="00A81BFA"/>
    <w:rsid w:val="00A82697"/>
    <w:rsid w:val="00A82AE8"/>
    <w:rsid w:val="00A82F4D"/>
    <w:rsid w:val="00A83CFA"/>
    <w:rsid w:val="00A8432A"/>
    <w:rsid w:val="00A84A09"/>
    <w:rsid w:val="00A85402"/>
    <w:rsid w:val="00A85C05"/>
    <w:rsid w:val="00A85FCC"/>
    <w:rsid w:val="00A91AD7"/>
    <w:rsid w:val="00A948E5"/>
    <w:rsid w:val="00A95CCB"/>
    <w:rsid w:val="00A97392"/>
    <w:rsid w:val="00AA0FC0"/>
    <w:rsid w:val="00AA10EC"/>
    <w:rsid w:val="00AA15C9"/>
    <w:rsid w:val="00AA2AF4"/>
    <w:rsid w:val="00AA2DD9"/>
    <w:rsid w:val="00AA48DE"/>
    <w:rsid w:val="00AA6F7C"/>
    <w:rsid w:val="00AB0870"/>
    <w:rsid w:val="00AB239E"/>
    <w:rsid w:val="00AB2FDC"/>
    <w:rsid w:val="00AB376E"/>
    <w:rsid w:val="00AB3A78"/>
    <w:rsid w:val="00AB3B0B"/>
    <w:rsid w:val="00AB3E93"/>
    <w:rsid w:val="00AB52F6"/>
    <w:rsid w:val="00AB54BA"/>
    <w:rsid w:val="00AB5B15"/>
    <w:rsid w:val="00AB68AF"/>
    <w:rsid w:val="00AB74A8"/>
    <w:rsid w:val="00AC13DA"/>
    <w:rsid w:val="00AC26A2"/>
    <w:rsid w:val="00AC5816"/>
    <w:rsid w:val="00AC5A0C"/>
    <w:rsid w:val="00AC7104"/>
    <w:rsid w:val="00AC76B0"/>
    <w:rsid w:val="00AD3351"/>
    <w:rsid w:val="00AD3A96"/>
    <w:rsid w:val="00AD3B34"/>
    <w:rsid w:val="00AD622B"/>
    <w:rsid w:val="00AD77E0"/>
    <w:rsid w:val="00AE086A"/>
    <w:rsid w:val="00AE3538"/>
    <w:rsid w:val="00AE45DC"/>
    <w:rsid w:val="00AE58C5"/>
    <w:rsid w:val="00AE5E56"/>
    <w:rsid w:val="00AE6A2A"/>
    <w:rsid w:val="00AF3AD5"/>
    <w:rsid w:val="00AF5A60"/>
    <w:rsid w:val="00AF605C"/>
    <w:rsid w:val="00AF7CFA"/>
    <w:rsid w:val="00B02723"/>
    <w:rsid w:val="00B02BDF"/>
    <w:rsid w:val="00B03B00"/>
    <w:rsid w:val="00B04AB8"/>
    <w:rsid w:val="00B06FF5"/>
    <w:rsid w:val="00B111F2"/>
    <w:rsid w:val="00B11E74"/>
    <w:rsid w:val="00B1300D"/>
    <w:rsid w:val="00B13B38"/>
    <w:rsid w:val="00B13BB7"/>
    <w:rsid w:val="00B147B3"/>
    <w:rsid w:val="00B160E6"/>
    <w:rsid w:val="00B16733"/>
    <w:rsid w:val="00B17F42"/>
    <w:rsid w:val="00B203BE"/>
    <w:rsid w:val="00B2137D"/>
    <w:rsid w:val="00B22496"/>
    <w:rsid w:val="00B270B7"/>
    <w:rsid w:val="00B27D8A"/>
    <w:rsid w:val="00B30A37"/>
    <w:rsid w:val="00B3127C"/>
    <w:rsid w:val="00B333A5"/>
    <w:rsid w:val="00B340DC"/>
    <w:rsid w:val="00B34810"/>
    <w:rsid w:val="00B3491D"/>
    <w:rsid w:val="00B35484"/>
    <w:rsid w:val="00B35923"/>
    <w:rsid w:val="00B35E16"/>
    <w:rsid w:val="00B37B98"/>
    <w:rsid w:val="00B4026E"/>
    <w:rsid w:val="00B415D6"/>
    <w:rsid w:val="00B41B12"/>
    <w:rsid w:val="00B423CC"/>
    <w:rsid w:val="00B47D66"/>
    <w:rsid w:val="00B50375"/>
    <w:rsid w:val="00B50AFA"/>
    <w:rsid w:val="00B525E5"/>
    <w:rsid w:val="00B56FB2"/>
    <w:rsid w:val="00B629FF"/>
    <w:rsid w:val="00B62A95"/>
    <w:rsid w:val="00B64E85"/>
    <w:rsid w:val="00B6765E"/>
    <w:rsid w:val="00B714E3"/>
    <w:rsid w:val="00B716AD"/>
    <w:rsid w:val="00B717A8"/>
    <w:rsid w:val="00B730C0"/>
    <w:rsid w:val="00B769D7"/>
    <w:rsid w:val="00B76E31"/>
    <w:rsid w:val="00B8002E"/>
    <w:rsid w:val="00B80345"/>
    <w:rsid w:val="00B8060C"/>
    <w:rsid w:val="00B80A0D"/>
    <w:rsid w:val="00B82367"/>
    <w:rsid w:val="00B829BA"/>
    <w:rsid w:val="00B84479"/>
    <w:rsid w:val="00B84A45"/>
    <w:rsid w:val="00B8646A"/>
    <w:rsid w:val="00B92BD8"/>
    <w:rsid w:val="00B95976"/>
    <w:rsid w:val="00B95C65"/>
    <w:rsid w:val="00B9679F"/>
    <w:rsid w:val="00BA0EDE"/>
    <w:rsid w:val="00BA1922"/>
    <w:rsid w:val="00BA1ECC"/>
    <w:rsid w:val="00BA20E7"/>
    <w:rsid w:val="00BA3E99"/>
    <w:rsid w:val="00BA4BBE"/>
    <w:rsid w:val="00BA59FD"/>
    <w:rsid w:val="00BA5A60"/>
    <w:rsid w:val="00BA5B4C"/>
    <w:rsid w:val="00BA5C18"/>
    <w:rsid w:val="00BA7BE8"/>
    <w:rsid w:val="00BC046F"/>
    <w:rsid w:val="00BC17BE"/>
    <w:rsid w:val="00BC17FF"/>
    <w:rsid w:val="00BC2672"/>
    <w:rsid w:val="00BC4636"/>
    <w:rsid w:val="00BC4AD6"/>
    <w:rsid w:val="00BC7821"/>
    <w:rsid w:val="00BD026C"/>
    <w:rsid w:val="00BD16AF"/>
    <w:rsid w:val="00BD178D"/>
    <w:rsid w:val="00BD2439"/>
    <w:rsid w:val="00BD2DD3"/>
    <w:rsid w:val="00BD78E5"/>
    <w:rsid w:val="00BD7A34"/>
    <w:rsid w:val="00BD7F37"/>
    <w:rsid w:val="00BE01AB"/>
    <w:rsid w:val="00BE20C9"/>
    <w:rsid w:val="00BE3056"/>
    <w:rsid w:val="00BE5934"/>
    <w:rsid w:val="00BE623D"/>
    <w:rsid w:val="00BF3407"/>
    <w:rsid w:val="00BF482B"/>
    <w:rsid w:val="00BF5E2C"/>
    <w:rsid w:val="00BF62B0"/>
    <w:rsid w:val="00BF6CA5"/>
    <w:rsid w:val="00BF7910"/>
    <w:rsid w:val="00C00560"/>
    <w:rsid w:val="00C0065A"/>
    <w:rsid w:val="00C02D51"/>
    <w:rsid w:val="00C04411"/>
    <w:rsid w:val="00C047A4"/>
    <w:rsid w:val="00C06CDD"/>
    <w:rsid w:val="00C10DA1"/>
    <w:rsid w:val="00C11899"/>
    <w:rsid w:val="00C12D11"/>
    <w:rsid w:val="00C12FD6"/>
    <w:rsid w:val="00C13EF2"/>
    <w:rsid w:val="00C13FE7"/>
    <w:rsid w:val="00C14CF3"/>
    <w:rsid w:val="00C15BED"/>
    <w:rsid w:val="00C21AF8"/>
    <w:rsid w:val="00C2222D"/>
    <w:rsid w:val="00C222B0"/>
    <w:rsid w:val="00C227A4"/>
    <w:rsid w:val="00C22F4F"/>
    <w:rsid w:val="00C237AF"/>
    <w:rsid w:val="00C24279"/>
    <w:rsid w:val="00C24B7E"/>
    <w:rsid w:val="00C25218"/>
    <w:rsid w:val="00C25A9C"/>
    <w:rsid w:val="00C25F8A"/>
    <w:rsid w:val="00C2697A"/>
    <w:rsid w:val="00C325B9"/>
    <w:rsid w:val="00C32F2E"/>
    <w:rsid w:val="00C369DA"/>
    <w:rsid w:val="00C4092B"/>
    <w:rsid w:val="00C40B64"/>
    <w:rsid w:val="00C42B2F"/>
    <w:rsid w:val="00C4327C"/>
    <w:rsid w:val="00C44C64"/>
    <w:rsid w:val="00C457F8"/>
    <w:rsid w:val="00C50889"/>
    <w:rsid w:val="00C5159F"/>
    <w:rsid w:val="00C524E4"/>
    <w:rsid w:val="00C54843"/>
    <w:rsid w:val="00C55A8A"/>
    <w:rsid w:val="00C57E17"/>
    <w:rsid w:val="00C61B24"/>
    <w:rsid w:val="00C62B05"/>
    <w:rsid w:val="00C634E7"/>
    <w:rsid w:val="00C636E6"/>
    <w:rsid w:val="00C63709"/>
    <w:rsid w:val="00C64C4E"/>
    <w:rsid w:val="00C65163"/>
    <w:rsid w:val="00C71D23"/>
    <w:rsid w:val="00C72A99"/>
    <w:rsid w:val="00C72B84"/>
    <w:rsid w:val="00C72D0A"/>
    <w:rsid w:val="00C73138"/>
    <w:rsid w:val="00C751B7"/>
    <w:rsid w:val="00C75C9E"/>
    <w:rsid w:val="00C76294"/>
    <w:rsid w:val="00C76B0E"/>
    <w:rsid w:val="00C807C5"/>
    <w:rsid w:val="00C818E0"/>
    <w:rsid w:val="00C82356"/>
    <w:rsid w:val="00C82FD4"/>
    <w:rsid w:val="00C830F5"/>
    <w:rsid w:val="00C832FB"/>
    <w:rsid w:val="00C838A8"/>
    <w:rsid w:val="00C83EA1"/>
    <w:rsid w:val="00C83F98"/>
    <w:rsid w:val="00C86048"/>
    <w:rsid w:val="00C90EBB"/>
    <w:rsid w:val="00C93256"/>
    <w:rsid w:val="00C93768"/>
    <w:rsid w:val="00C93B48"/>
    <w:rsid w:val="00C947C4"/>
    <w:rsid w:val="00C97D67"/>
    <w:rsid w:val="00CA08BD"/>
    <w:rsid w:val="00CA0B1D"/>
    <w:rsid w:val="00CA1561"/>
    <w:rsid w:val="00CA1F3F"/>
    <w:rsid w:val="00CA2495"/>
    <w:rsid w:val="00CA3794"/>
    <w:rsid w:val="00CA4644"/>
    <w:rsid w:val="00CA4E62"/>
    <w:rsid w:val="00CA648C"/>
    <w:rsid w:val="00CA75E9"/>
    <w:rsid w:val="00CB052A"/>
    <w:rsid w:val="00CB09DB"/>
    <w:rsid w:val="00CB216F"/>
    <w:rsid w:val="00CB42E8"/>
    <w:rsid w:val="00CB6D20"/>
    <w:rsid w:val="00CC0F69"/>
    <w:rsid w:val="00CC20D9"/>
    <w:rsid w:val="00CC3889"/>
    <w:rsid w:val="00CC5A28"/>
    <w:rsid w:val="00CC5F28"/>
    <w:rsid w:val="00CC63F3"/>
    <w:rsid w:val="00CC7453"/>
    <w:rsid w:val="00CC7CD6"/>
    <w:rsid w:val="00CD0E0F"/>
    <w:rsid w:val="00CD1C08"/>
    <w:rsid w:val="00CD2775"/>
    <w:rsid w:val="00CD64AA"/>
    <w:rsid w:val="00CD7506"/>
    <w:rsid w:val="00CE2E46"/>
    <w:rsid w:val="00CE5092"/>
    <w:rsid w:val="00CE5724"/>
    <w:rsid w:val="00CE5899"/>
    <w:rsid w:val="00CE7B92"/>
    <w:rsid w:val="00CE7BB5"/>
    <w:rsid w:val="00CF0DFA"/>
    <w:rsid w:val="00CF1AA6"/>
    <w:rsid w:val="00CF2022"/>
    <w:rsid w:val="00CF30D6"/>
    <w:rsid w:val="00CF4A27"/>
    <w:rsid w:val="00CF51C7"/>
    <w:rsid w:val="00CF5C56"/>
    <w:rsid w:val="00CF5D21"/>
    <w:rsid w:val="00CF699A"/>
    <w:rsid w:val="00CF752B"/>
    <w:rsid w:val="00D00893"/>
    <w:rsid w:val="00D01BC1"/>
    <w:rsid w:val="00D02995"/>
    <w:rsid w:val="00D02C4F"/>
    <w:rsid w:val="00D031E0"/>
    <w:rsid w:val="00D04732"/>
    <w:rsid w:val="00D048DF"/>
    <w:rsid w:val="00D05377"/>
    <w:rsid w:val="00D05FE8"/>
    <w:rsid w:val="00D07263"/>
    <w:rsid w:val="00D07319"/>
    <w:rsid w:val="00D105D0"/>
    <w:rsid w:val="00D11044"/>
    <w:rsid w:val="00D111A3"/>
    <w:rsid w:val="00D1347E"/>
    <w:rsid w:val="00D15858"/>
    <w:rsid w:val="00D166C7"/>
    <w:rsid w:val="00D26DFB"/>
    <w:rsid w:val="00D31213"/>
    <w:rsid w:val="00D32FB5"/>
    <w:rsid w:val="00D347B5"/>
    <w:rsid w:val="00D358C6"/>
    <w:rsid w:val="00D359E3"/>
    <w:rsid w:val="00D367E1"/>
    <w:rsid w:val="00D41417"/>
    <w:rsid w:val="00D41BA0"/>
    <w:rsid w:val="00D41D76"/>
    <w:rsid w:val="00D42120"/>
    <w:rsid w:val="00D439CA"/>
    <w:rsid w:val="00D44481"/>
    <w:rsid w:val="00D44A49"/>
    <w:rsid w:val="00D46EB1"/>
    <w:rsid w:val="00D50898"/>
    <w:rsid w:val="00D51467"/>
    <w:rsid w:val="00D5282C"/>
    <w:rsid w:val="00D541E5"/>
    <w:rsid w:val="00D54B8A"/>
    <w:rsid w:val="00D55D2A"/>
    <w:rsid w:val="00D57399"/>
    <w:rsid w:val="00D60ABD"/>
    <w:rsid w:val="00D60F78"/>
    <w:rsid w:val="00D61C65"/>
    <w:rsid w:val="00D640AF"/>
    <w:rsid w:val="00D64284"/>
    <w:rsid w:val="00D6479C"/>
    <w:rsid w:val="00D66914"/>
    <w:rsid w:val="00D66BB9"/>
    <w:rsid w:val="00D67F6B"/>
    <w:rsid w:val="00D726A3"/>
    <w:rsid w:val="00D73116"/>
    <w:rsid w:val="00D73643"/>
    <w:rsid w:val="00D74CBE"/>
    <w:rsid w:val="00D74E29"/>
    <w:rsid w:val="00D76B51"/>
    <w:rsid w:val="00D77F44"/>
    <w:rsid w:val="00D81114"/>
    <w:rsid w:val="00D81ADF"/>
    <w:rsid w:val="00D83D08"/>
    <w:rsid w:val="00D85155"/>
    <w:rsid w:val="00D854C3"/>
    <w:rsid w:val="00D90DE9"/>
    <w:rsid w:val="00D91680"/>
    <w:rsid w:val="00D91E9D"/>
    <w:rsid w:val="00D92410"/>
    <w:rsid w:val="00D93A06"/>
    <w:rsid w:val="00D94090"/>
    <w:rsid w:val="00D94D02"/>
    <w:rsid w:val="00D94D74"/>
    <w:rsid w:val="00D95C35"/>
    <w:rsid w:val="00DA0D4B"/>
    <w:rsid w:val="00DA1477"/>
    <w:rsid w:val="00DA27A1"/>
    <w:rsid w:val="00DA2E52"/>
    <w:rsid w:val="00DA3A54"/>
    <w:rsid w:val="00DA4A18"/>
    <w:rsid w:val="00DB0EF4"/>
    <w:rsid w:val="00DB2F89"/>
    <w:rsid w:val="00DB48C3"/>
    <w:rsid w:val="00DB6599"/>
    <w:rsid w:val="00DB6DE1"/>
    <w:rsid w:val="00DB7E2E"/>
    <w:rsid w:val="00DC1AD9"/>
    <w:rsid w:val="00DC211D"/>
    <w:rsid w:val="00DC32CC"/>
    <w:rsid w:val="00DC732C"/>
    <w:rsid w:val="00DC7F3A"/>
    <w:rsid w:val="00DD0846"/>
    <w:rsid w:val="00DD32E2"/>
    <w:rsid w:val="00DD360A"/>
    <w:rsid w:val="00DD39A8"/>
    <w:rsid w:val="00DD4537"/>
    <w:rsid w:val="00DD4EF0"/>
    <w:rsid w:val="00DD6103"/>
    <w:rsid w:val="00DD64A9"/>
    <w:rsid w:val="00DD6724"/>
    <w:rsid w:val="00DE1250"/>
    <w:rsid w:val="00DE2216"/>
    <w:rsid w:val="00DE25F1"/>
    <w:rsid w:val="00DE2AE5"/>
    <w:rsid w:val="00DE2B88"/>
    <w:rsid w:val="00DE7342"/>
    <w:rsid w:val="00DF101E"/>
    <w:rsid w:val="00DF13AC"/>
    <w:rsid w:val="00DF203A"/>
    <w:rsid w:val="00DF28C2"/>
    <w:rsid w:val="00DF4206"/>
    <w:rsid w:val="00DF45E3"/>
    <w:rsid w:val="00DF4EAB"/>
    <w:rsid w:val="00DF5A54"/>
    <w:rsid w:val="00DF692F"/>
    <w:rsid w:val="00E0370C"/>
    <w:rsid w:val="00E042B9"/>
    <w:rsid w:val="00E0629F"/>
    <w:rsid w:val="00E0794E"/>
    <w:rsid w:val="00E10901"/>
    <w:rsid w:val="00E10D36"/>
    <w:rsid w:val="00E117BE"/>
    <w:rsid w:val="00E13270"/>
    <w:rsid w:val="00E145C3"/>
    <w:rsid w:val="00E14F34"/>
    <w:rsid w:val="00E15A92"/>
    <w:rsid w:val="00E1634C"/>
    <w:rsid w:val="00E16453"/>
    <w:rsid w:val="00E1649C"/>
    <w:rsid w:val="00E1698A"/>
    <w:rsid w:val="00E17B2F"/>
    <w:rsid w:val="00E20D03"/>
    <w:rsid w:val="00E21AE9"/>
    <w:rsid w:val="00E23DAC"/>
    <w:rsid w:val="00E23E69"/>
    <w:rsid w:val="00E24787"/>
    <w:rsid w:val="00E254FF"/>
    <w:rsid w:val="00E2729C"/>
    <w:rsid w:val="00E27967"/>
    <w:rsid w:val="00E30A0F"/>
    <w:rsid w:val="00E310B5"/>
    <w:rsid w:val="00E32DB8"/>
    <w:rsid w:val="00E3381B"/>
    <w:rsid w:val="00E33AA2"/>
    <w:rsid w:val="00E34972"/>
    <w:rsid w:val="00E3547E"/>
    <w:rsid w:val="00E37C95"/>
    <w:rsid w:val="00E42BA5"/>
    <w:rsid w:val="00E43D3A"/>
    <w:rsid w:val="00E44F3D"/>
    <w:rsid w:val="00E50B20"/>
    <w:rsid w:val="00E5105A"/>
    <w:rsid w:val="00E510FA"/>
    <w:rsid w:val="00E532BA"/>
    <w:rsid w:val="00E53701"/>
    <w:rsid w:val="00E54370"/>
    <w:rsid w:val="00E544DF"/>
    <w:rsid w:val="00E56CB2"/>
    <w:rsid w:val="00E56F44"/>
    <w:rsid w:val="00E576BB"/>
    <w:rsid w:val="00E579DE"/>
    <w:rsid w:val="00E60612"/>
    <w:rsid w:val="00E61892"/>
    <w:rsid w:val="00E62290"/>
    <w:rsid w:val="00E64072"/>
    <w:rsid w:val="00E705FC"/>
    <w:rsid w:val="00E71637"/>
    <w:rsid w:val="00E716B2"/>
    <w:rsid w:val="00E72530"/>
    <w:rsid w:val="00E72918"/>
    <w:rsid w:val="00E72FD3"/>
    <w:rsid w:val="00E7339D"/>
    <w:rsid w:val="00E73C49"/>
    <w:rsid w:val="00E74C94"/>
    <w:rsid w:val="00E77D21"/>
    <w:rsid w:val="00E77ED5"/>
    <w:rsid w:val="00E77ED9"/>
    <w:rsid w:val="00E806E9"/>
    <w:rsid w:val="00E82307"/>
    <w:rsid w:val="00E824FD"/>
    <w:rsid w:val="00E82B84"/>
    <w:rsid w:val="00E86C7E"/>
    <w:rsid w:val="00E9239A"/>
    <w:rsid w:val="00E93B68"/>
    <w:rsid w:val="00E9485E"/>
    <w:rsid w:val="00E961BD"/>
    <w:rsid w:val="00EA01DE"/>
    <w:rsid w:val="00EA10D2"/>
    <w:rsid w:val="00EA4297"/>
    <w:rsid w:val="00EA44BF"/>
    <w:rsid w:val="00EA5E06"/>
    <w:rsid w:val="00EA6ED5"/>
    <w:rsid w:val="00EA7641"/>
    <w:rsid w:val="00EB2F6E"/>
    <w:rsid w:val="00EB33CE"/>
    <w:rsid w:val="00EB4556"/>
    <w:rsid w:val="00EB486B"/>
    <w:rsid w:val="00EB5C68"/>
    <w:rsid w:val="00EB6337"/>
    <w:rsid w:val="00EB7031"/>
    <w:rsid w:val="00EC20FB"/>
    <w:rsid w:val="00EC31DE"/>
    <w:rsid w:val="00EC3DB1"/>
    <w:rsid w:val="00ED0016"/>
    <w:rsid w:val="00ED01AA"/>
    <w:rsid w:val="00ED0858"/>
    <w:rsid w:val="00ED16D9"/>
    <w:rsid w:val="00ED1CE5"/>
    <w:rsid w:val="00ED2040"/>
    <w:rsid w:val="00ED3D34"/>
    <w:rsid w:val="00ED461E"/>
    <w:rsid w:val="00ED572C"/>
    <w:rsid w:val="00ED5AEA"/>
    <w:rsid w:val="00ED6F13"/>
    <w:rsid w:val="00EE05AE"/>
    <w:rsid w:val="00EE107C"/>
    <w:rsid w:val="00EE1D81"/>
    <w:rsid w:val="00EE247C"/>
    <w:rsid w:val="00EE36A7"/>
    <w:rsid w:val="00EE3902"/>
    <w:rsid w:val="00EE4548"/>
    <w:rsid w:val="00EE5127"/>
    <w:rsid w:val="00EE5A7E"/>
    <w:rsid w:val="00EF3B1A"/>
    <w:rsid w:val="00EF4F25"/>
    <w:rsid w:val="00EF6F49"/>
    <w:rsid w:val="00EF74D1"/>
    <w:rsid w:val="00EF7E61"/>
    <w:rsid w:val="00F02753"/>
    <w:rsid w:val="00F028FD"/>
    <w:rsid w:val="00F03CF0"/>
    <w:rsid w:val="00F03EEA"/>
    <w:rsid w:val="00F03F63"/>
    <w:rsid w:val="00F058C0"/>
    <w:rsid w:val="00F0608B"/>
    <w:rsid w:val="00F106C9"/>
    <w:rsid w:val="00F1073E"/>
    <w:rsid w:val="00F1126E"/>
    <w:rsid w:val="00F11E10"/>
    <w:rsid w:val="00F11FA3"/>
    <w:rsid w:val="00F127D4"/>
    <w:rsid w:val="00F13905"/>
    <w:rsid w:val="00F14872"/>
    <w:rsid w:val="00F16D47"/>
    <w:rsid w:val="00F2057C"/>
    <w:rsid w:val="00F218DB"/>
    <w:rsid w:val="00F22B15"/>
    <w:rsid w:val="00F236A9"/>
    <w:rsid w:val="00F23DEE"/>
    <w:rsid w:val="00F2408E"/>
    <w:rsid w:val="00F24632"/>
    <w:rsid w:val="00F2498C"/>
    <w:rsid w:val="00F272B9"/>
    <w:rsid w:val="00F27F16"/>
    <w:rsid w:val="00F30A0C"/>
    <w:rsid w:val="00F31395"/>
    <w:rsid w:val="00F31A73"/>
    <w:rsid w:val="00F36BCF"/>
    <w:rsid w:val="00F3711D"/>
    <w:rsid w:val="00F37470"/>
    <w:rsid w:val="00F4215F"/>
    <w:rsid w:val="00F4302B"/>
    <w:rsid w:val="00F44601"/>
    <w:rsid w:val="00F515C5"/>
    <w:rsid w:val="00F542DF"/>
    <w:rsid w:val="00F54B9E"/>
    <w:rsid w:val="00F564CE"/>
    <w:rsid w:val="00F56C24"/>
    <w:rsid w:val="00F56F40"/>
    <w:rsid w:val="00F60814"/>
    <w:rsid w:val="00F63B28"/>
    <w:rsid w:val="00F640CA"/>
    <w:rsid w:val="00F65176"/>
    <w:rsid w:val="00F73091"/>
    <w:rsid w:val="00F740E3"/>
    <w:rsid w:val="00F7432D"/>
    <w:rsid w:val="00F77BB1"/>
    <w:rsid w:val="00F77D00"/>
    <w:rsid w:val="00F81747"/>
    <w:rsid w:val="00F834A4"/>
    <w:rsid w:val="00F84169"/>
    <w:rsid w:val="00F8488E"/>
    <w:rsid w:val="00F84AF7"/>
    <w:rsid w:val="00F8641E"/>
    <w:rsid w:val="00F87D54"/>
    <w:rsid w:val="00F902A7"/>
    <w:rsid w:val="00F9153B"/>
    <w:rsid w:val="00F91E7D"/>
    <w:rsid w:val="00F92696"/>
    <w:rsid w:val="00F92A4F"/>
    <w:rsid w:val="00F9418D"/>
    <w:rsid w:val="00F97711"/>
    <w:rsid w:val="00F97D06"/>
    <w:rsid w:val="00FA04A9"/>
    <w:rsid w:val="00FA250E"/>
    <w:rsid w:val="00FA2C5C"/>
    <w:rsid w:val="00FA4D96"/>
    <w:rsid w:val="00FA651A"/>
    <w:rsid w:val="00FA65EB"/>
    <w:rsid w:val="00FA750B"/>
    <w:rsid w:val="00FA7954"/>
    <w:rsid w:val="00FA7DE3"/>
    <w:rsid w:val="00FB2855"/>
    <w:rsid w:val="00FB4314"/>
    <w:rsid w:val="00FB77AC"/>
    <w:rsid w:val="00FC2B95"/>
    <w:rsid w:val="00FC41AE"/>
    <w:rsid w:val="00FC59E7"/>
    <w:rsid w:val="00FC60FF"/>
    <w:rsid w:val="00FC6338"/>
    <w:rsid w:val="00FC671D"/>
    <w:rsid w:val="00FC67DF"/>
    <w:rsid w:val="00FC796B"/>
    <w:rsid w:val="00FD0C0C"/>
    <w:rsid w:val="00FD131F"/>
    <w:rsid w:val="00FD19CE"/>
    <w:rsid w:val="00FD4DB8"/>
    <w:rsid w:val="00FD5464"/>
    <w:rsid w:val="00FD664D"/>
    <w:rsid w:val="00FE4AEF"/>
    <w:rsid w:val="00FE4D17"/>
    <w:rsid w:val="00FE6620"/>
    <w:rsid w:val="00FE74E5"/>
    <w:rsid w:val="00FE76BE"/>
    <w:rsid w:val="00FF0534"/>
    <w:rsid w:val="00FF066F"/>
    <w:rsid w:val="00FF342E"/>
    <w:rsid w:val="00FF4A26"/>
    <w:rsid w:val="00FF51B7"/>
    <w:rsid w:val="01343594"/>
    <w:rsid w:val="016C5546"/>
    <w:rsid w:val="01C3776E"/>
    <w:rsid w:val="0248AA87"/>
    <w:rsid w:val="038148E3"/>
    <w:rsid w:val="03C6AEBD"/>
    <w:rsid w:val="03EE5C8C"/>
    <w:rsid w:val="040AB28A"/>
    <w:rsid w:val="04BD39E6"/>
    <w:rsid w:val="04D3F470"/>
    <w:rsid w:val="04F186CB"/>
    <w:rsid w:val="05578EF3"/>
    <w:rsid w:val="05A016E5"/>
    <w:rsid w:val="0658406E"/>
    <w:rsid w:val="066558CE"/>
    <w:rsid w:val="06792AB4"/>
    <w:rsid w:val="069BE0BF"/>
    <w:rsid w:val="06EBAD04"/>
    <w:rsid w:val="07685833"/>
    <w:rsid w:val="07896209"/>
    <w:rsid w:val="08A86C09"/>
    <w:rsid w:val="0963DB31"/>
    <w:rsid w:val="09856992"/>
    <w:rsid w:val="09925211"/>
    <w:rsid w:val="09C4CB89"/>
    <w:rsid w:val="0A044841"/>
    <w:rsid w:val="0A3F768D"/>
    <w:rsid w:val="0A713400"/>
    <w:rsid w:val="0ADFB3ED"/>
    <w:rsid w:val="0B2C7B6A"/>
    <w:rsid w:val="0B48FBEF"/>
    <w:rsid w:val="0C27CCDF"/>
    <w:rsid w:val="0C5D10B0"/>
    <w:rsid w:val="0CB19837"/>
    <w:rsid w:val="0CDF0FF9"/>
    <w:rsid w:val="0CE998B2"/>
    <w:rsid w:val="0D12DA7B"/>
    <w:rsid w:val="0E3D3B6E"/>
    <w:rsid w:val="0E8CDBD6"/>
    <w:rsid w:val="0EF1D4CC"/>
    <w:rsid w:val="0F11C493"/>
    <w:rsid w:val="0F7A3827"/>
    <w:rsid w:val="0F8DD1F8"/>
    <w:rsid w:val="0FB98C1F"/>
    <w:rsid w:val="0FD211FD"/>
    <w:rsid w:val="0FF38D86"/>
    <w:rsid w:val="101A9960"/>
    <w:rsid w:val="1030014A"/>
    <w:rsid w:val="10399CF2"/>
    <w:rsid w:val="107572F3"/>
    <w:rsid w:val="11346143"/>
    <w:rsid w:val="1174DC30"/>
    <w:rsid w:val="11B27778"/>
    <w:rsid w:val="11D53A82"/>
    <w:rsid w:val="11E12BF5"/>
    <w:rsid w:val="120ADEE5"/>
    <w:rsid w:val="121CA587"/>
    <w:rsid w:val="12A45ACD"/>
    <w:rsid w:val="1355011F"/>
    <w:rsid w:val="13CAFA27"/>
    <w:rsid w:val="14656FE6"/>
    <w:rsid w:val="153F8A8A"/>
    <w:rsid w:val="15484F85"/>
    <w:rsid w:val="15586B30"/>
    <w:rsid w:val="15C7CD4B"/>
    <w:rsid w:val="15F27A9B"/>
    <w:rsid w:val="1609F71B"/>
    <w:rsid w:val="16168093"/>
    <w:rsid w:val="16392D6F"/>
    <w:rsid w:val="16AD75E6"/>
    <w:rsid w:val="16C22B2F"/>
    <w:rsid w:val="16CC7DB9"/>
    <w:rsid w:val="170A242E"/>
    <w:rsid w:val="178FF91E"/>
    <w:rsid w:val="181AE4F2"/>
    <w:rsid w:val="1821B8FC"/>
    <w:rsid w:val="18329A69"/>
    <w:rsid w:val="185977A1"/>
    <w:rsid w:val="194627AB"/>
    <w:rsid w:val="1B16892B"/>
    <w:rsid w:val="1B23287B"/>
    <w:rsid w:val="1B5803BE"/>
    <w:rsid w:val="1B68535A"/>
    <w:rsid w:val="1BBA6C01"/>
    <w:rsid w:val="1C015C24"/>
    <w:rsid w:val="1C33F454"/>
    <w:rsid w:val="1D06DBCA"/>
    <w:rsid w:val="1D0DC59C"/>
    <w:rsid w:val="1D7D3A4A"/>
    <w:rsid w:val="1D9E5E0F"/>
    <w:rsid w:val="1DAB51CA"/>
    <w:rsid w:val="1DBD73BA"/>
    <w:rsid w:val="1DE91EE8"/>
    <w:rsid w:val="1DF846BB"/>
    <w:rsid w:val="1E1BEBF0"/>
    <w:rsid w:val="1E8F9FF6"/>
    <w:rsid w:val="1EA21E0C"/>
    <w:rsid w:val="1F572789"/>
    <w:rsid w:val="1F6D3420"/>
    <w:rsid w:val="1FD1E379"/>
    <w:rsid w:val="2026F11F"/>
    <w:rsid w:val="202FB28B"/>
    <w:rsid w:val="203DAD6B"/>
    <w:rsid w:val="2090F905"/>
    <w:rsid w:val="20AB2251"/>
    <w:rsid w:val="2120BFAA"/>
    <w:rsid w:val="212ACA91"/>
    <w:rsid w:val="21592B9D"/>
    <w:rsid w:val="2176A016"/>
    <w:rsid w:val="219F2D37"/>
    <w:rsid w:val="2210EDD6"/>
    <w:rsid w:val="22A74AB3"/>
    <w:rsid w:val="23D7F38B"/>
    <w:rsid w:val="23F7DCFB"/>
    <w:rsid w:val="2486E313"/>
    <w:rsid w:val="24B38453"/>
    <w:rsid w:val="24ED8442"/>
    <w:rsid w:val="25186B4F"/>
    <w:rsid w:val="25CC142E"/>
    <w:rsid w:val="25D7C838"/>
    <w:rsid w:val="265D571F"/>
    <w:rsid w:val="2664AD57"/>
    <w:rsid w:val="26665630"/>
    <w:rsid w:val="2697052B"/>
    <w:rsid w:val="2699B3AF"/>
    <w:rsid w:val="2767E48F"/>
    <w:rsid w:val="279DE8A8"/>
    <w:rsid w:val="2818FFBC"/>
    <w:rsid w:val="2822A5B3"/>
    <w:rsid w:val="282F8CE8"/>
    <w:rsid w:val="2883C421"/>
    <w:rsid w:val="289D1368"/>
    <w:rsid w:val="28BF6CC4"/>
    <w:rsid w:val="2912775C"/>
    <w:rsid w:val="2A7E64D6"/>
    <w:rsid w:val="2AFFEE45"/>
    <w:rsid w:val="2B127F85"/>
    <w:rsid w:val="2B4D9752"/>
    <w:rsid w:val="2BA54F7D"/>
    <w:rsid w:val="2BD8871F"/>
    <w:rsid w:val="2BE787BB"/>
    <w:rsid w:val="2D573544"/>
    <w:rsid w:val="2D8ED039"/>
    <w:rsid w:val="2DB60598"/>
    <w:rsid w:val="2DE13B29"/>
    <w:rsid w:val="2E8ADEB2"/>
    <w:rsid w:val="2E92C7D1"/>
    <w:rsid w:val="2EF5A0EE"/>
    <w:rsid w:val="2F07733D"/>
    <w:rsid w:val="2F6B178C"/>
    <w:rsid w:val="2F9A545D"/>
    <w:rsid w:val="2FAD0B80"/>
    <w:rsid w:val="2FCBF32B"/>
    <w:rsid w:val="303EDFB4"/>
    <w:rsid w:val="305F6DF1"/>
    <w:rsid w:val="30E4BFCA"/>
    <w:rsid w:val="3154D503"/>
    <w:rsid w:val="32CA7D2E"/>
    <w:rsid w:val="332BB94E"/>
    <w:rsid w:val="33B6AB90"/>
    <w:rsid w:val="33EBD2B7"/>
    <w:rsid w:val="3408BCA7"/>
    <w:rsid w:val="34494C01"/>
    <w:rsid w:val="3459B811"/>
    <w:rsid w:val="347054F3"/>
    <w:rsid w:val="35017BF8"/>
    <w:rsid w:val="356E5435"/>
    <w:rsid w:val="3619BC87"/>
    <w:rsid w:val="363BB5B1"/>
    <w:rsid w:val="3661B7EE"/>
    <w:rsid w:val="36687F5F"/>
    <w:rsid w:val="367BF19F"/>
    <w:rsid w:val="36BC562F"/>
    <w:rsid w:val="3713D313"/>
    <w:rsid w:val="3790172F"/>
    <w:rsid w:val="3799B476"/>
    <w:rsid w:val="37A2B3AE"/>
    <w:rsid w:val="37AE127E"/>
    <w:rsid w:val="37D96F04"/>
    <w:rsid w:val="37E41EC8"/>
    <w:rsid w:val="38029867"/>
    <w:rsid w:val="3835A27C"/>
    <w:rsid w:val="38DE4161"/>
    <w:rsid w:val="397554C7"/>
    <w:rsid w:val="39BB2FD5"/>
    <w:rsid w:val="3A2D81A5"/>
    <w:rsid w:val="3A602618"/>
    <w:rsid w:val="3A6CE5AA"/>
    <w:rsid w:val="3B24C07A"/>
    <w:rsid w:val="3B36CB33"/>
    <w:rsid w:val="3B4FBD0D"/>
    <w:rsid w:val="3B732673"/>
    <w:rsid w:val="3BC449BE"/>
    <w:rsid w:val="3BE85CD9"/>
    <w:rsid w:val="3C4AE3A1"/>
    <w:rsid w:val="3C68296E"/>
    <w:rsid w:val="3C86AD8B"/>
    <w:rsid w:val="3CFCA693"/>
    <w:rsid w:val="3D74F19A"/>
    <w:rsid w:val="3D7B901B"/>
    <w:rsid w:val="3D95538F"/>
    <w:rsid w:val="3DBAD30A"/>
    <w:rsid w:val="3DFCEBDB"/>
    <w:rsid w:val="3E493D1F"/>
    <w:rsid w:val="3E66DF58"/>
    <w:rsid w:val="3E73DDBC"/>
    <w:rsid w:val="3E838ECB"/>
    <w:rsid w:val="3EA7BA14"/>
    <w:rsid w:val="3F3D2D5D"/>
    <w:rsid w:val="3F56A36B"/>
    <w:rsid w:val="3FD194C5"/>
    <w:rsid w:val="407BE8FB"/>
    <w:rsid w:val="40D74680"/>
    <w:rsid w:val="410BB7AA"/>
    <w:rsid w:val="41A60CB7"/>
    <w:rsid w:val="41C940B6"/>
    <w:rsid w:val="41CE19B0"/>
    <w:rsid w:val="41F3C272"/>
    <w:rsid w:val="42B4A108"/>
    <w:rsid w:val="42DC5AA8"/>
    <w:rsid w:val="43348D24"/>
    <w:rsid w:val="439421D3"/>
    <w:rsid w:val="43E9FFA7"/>
    <w:rsid w:val="43F1F4DC"/>
    <w:rsid w:val="441B808A"/>
    <w:rsid w:val="4492477E"/>
    <w:rsid w:val="44D211AC"/>
    <w:rsid w:val="44ED4172"/>
    <w:rsid w:val="44F4FA68"/>
    <w:rsid w:val="451DD781"/>
    <w:rsid w:val="45232899"/>
    <w:rsid w:val="4532E7A9"/>
    <w:rsid w:val="45449C74"/>
    <w:rsid w:val="4581C5A1"/>
    <w:rsid w:val="45B1E887"/>
    <w:rsid w:val="45D1706C"/>
    <w:rsid w:val="46275A5B"/>
    <w:rsid w:val="46369CF4"/>
    <w:rsid w:val="46680298"/>
    <w:rsid w:val="46751AFA"/>
    <w:rsid w:val="472CDAE0"/>
    <w:rsid w:val="47AA4F35"/>
    <w:rsid w:val="47D26D55"/>
    <w:rsid w:val="47E91D46"/>
    <w:rsid w:val="4802892C"/>
    <w:rsid w:val="482DFF5E"/>
    <w:rsid w:val="484B0790"/>
    <w:rsid w:val="484CDF44"/>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34FEB9"/>
    <w:rsid w:val="4B997E0D"/>
    <w:rsid w:val="4C2AB5C0"/>
    <w:rsid w:val="4C7DC058"/>
    <w:rsid w:val="4C81E96B"/>
    <w:rsid w:val="4CBD8C48"/>
    <w:rsid w:val="4CEDE304"/>
    <w:rsid w:val="4D052D78"/>
    <w:rsid w:val="4D14A2E2"/>
    <w:rsid w:val="4D78CB4D"/>
    <w:rsid w:val="4DCF69A3"/>
    <w:rsid w:val="4DF43497"/>
    <w:rsid w:val="4DF5BEA5"/>
    <w:rsid w:val="4DF8DDFC"/>
    <w:rsid w:val="4DF940C5"/>
    <w:rsid w:val="4E00F53C"/>
    <w:rsid w:val="4E1990B9"/>
    <w:rsid w:val="4E858B18"/>
    <w:rsid w:val="4E94DDAF"/>
    <w:rsid w:val="4E9DCB5C"/>
    <w:rsid w:val="4F61193F"/>
    <w:rsid w:val="4F96EBDB"/>
    <w:rsid w:val="502BBB9C"/>
    <w:rsid w:val="50851405"/>
    <w:rsid w:val="509F673E"/>
    <w:rsid w:val="51078B51"/>
    <w:rsid w:val="5132BC3C"/>
    <w:rsid w:val="51695DCC"/>
    <w:rsid w:val="51A9A18C"/>
    <w:rsid w:val="51BFF2D7"/>
    <w:rsid w:val="51CC0E07"/>
    <w:rsid w:val="51DC1B78"/>
    <w:rsid w:val="51E3322C"/>
    <w:rsid w:val="51E4099C"/>
    <w:rsid w:val="520078AD"/>
    <w:rsid w:val="5245B324"/>
    <w:rsid w:val="524F7423"/>
    <w:rsid w:val="5251E91A"/>
    <w:rsid w:val="52BEE4D9"/>
    <w:rsid w:val="52F72969"/>
    <w:rsid w:val="53086FD3"/>
    <w:rsid w:val="535C4CB0"/>
    <w:rsid w:val="53818686"/>
    <w:rsid w:val="53D61CA5"/>
    <w:rsid w:val="54815A4C"/>
    <w:rsid w:val="5488D23D"/>
    <w:rsid w:val="54C528F9"/>
    <w:rsid w:val="55401D3C"/>
    <w:rsid w:val="55579596"/>
    <w:rsid w:val="5607C336"/>
    <w:rsid w:val="5640515D"/>
    <w:rsid w:val="569088BD"/>
    <w:rsid w:val="570F3FAF"/>
    <w:rsid w:val="57186591"/>
    <w:rsid w:val="57439213"/>
    <w:rsid w:val="576D0437"/>
    <w:rsid w:val="577DA512"/>
    <w:rsid w:val="57F83A37"/>
    <w:rsid w:val="58003EEF"/>
    <w:rsid w:val="5807207F"/>
    <w:rsid w:val="582C591E"/>
    <w:rsid w:val="58827218"/>
    <w:rsid w:val="58EB0700"/>
    <w:rsid w:val="59876FE2"/>
    <w:rsid w:val="599AFBE6"/>
    <w:rsid w:val="59E8EAD3"/>
    <w:rsid w:val="5A43D2A2"/>
    <w:rsid w:val="5AB61C8D"/>
    <w:rsid w:val="5D45DF5F"/>
    <w:rsid w:val="5D51E013"/>
    <w:rsid w:val="5D6E6A10"/>
    <w:rsid w:val="5D6F0B98"/>
    <w:rsid w:val="5E488436"/>
    <w:rsid w:val="5E776DF9"/>
    <w:rsid w:val="5EDAF912"/>
    <w:rsid w:val="5F0EFE1D"/>
    <w:rsid w:val="6099CEA9"/>
    <w:rsid w:val="629A29D2"/>
    <w:rsid w:val="629AE428"/>
    <w:rsid w:val="62ED18E9"/>
    <w:rsid w:val="62FED9A9"/>
    <w:rsid w:val="631CB2D1"/>
    <w:rsid w:val="632660E4"/>
    <w:rsid w:val="63D8735A"/>
    <w:rsid w:val="64031BD5"/>
    <w:rsid w:val="6450ACC8"/>
    <w:rsid w:val="646E873B"/>
    <w:rsid w:val="6560F520"/>
    <w:rsid w:val="656E3F7B"/>
    <w:rsid w:val="65CD1F06"/>
    <w:rsid w:val="662CE590"/>
    <w:rsid w:val="6642B3EE"/>
    <w:rsid w:val="6646FDEF"/>
    <w:rsid w:val="664A1E0C"/>
    <w:rsid w:val="666DD2C2"/>
    <w:rsid w:val="671F888B"/>
    <w:rsid w:val="67299747"/>
    <w:rsid w:val="675173DD"/>
    <w:rsid w:val="67884D8A"/>
    <w:rsid w:val="67C8B5F1"/>
    <w:rsid w:val="686EB05A"/>
    <w:rsid w:val="68E26221"/>
    <w:rsid w:val="69A2D2C0"/>
    <w:rsid w:val="69B67415"/>
    <w:rsid w:val="69FA08EF"/>
    <w:rsid w:val="6A5DF27B"/>
    <w:rsid w:val="6A6FDADE"/>
    <w:rsid w:val="6B029CA9"/>
    <w:rsid w:val="6B55F101"/>
    <w:rsid w:val="6B63B2D7"/>
    <w:rsid w:val="6BAAA9BB"/>
    <w:rsid w:val="6BD196F8"/>
    <w:rsid w:val="6C308B97"/>
    <w:rsid w:val="6CC80E72"/>
    <w:rsid w:val="6CDD53CA"/>
    <w:rsid w:val="6D10FC89"/>
    <w:rsid w:val="6D491233"/>
    <w:rsid w:val="6D87E43B"/>
    <w:rsid w:val="6DB7C708"/>
    <w:rsid w:val="6DF088A1"/>
    <w:rsid w:val="6E1ECF18"/>
    <w:rsid w:val="6E203FD1"/>
    <w:rsid w:val="6E4AB676"/>
    <w:rsid w:val="6EDEF07E"/>
    <w:rsid w:val="6F0BFEB7"/>
    <w:rsid w:val="6F653565"/>
    <w:rsid w:val="70408AC4"/>
    <w:rsid w:val="7062C772"/>
    <w:rsid w:val="711B00C3"/>
    <w:rsid w:val="7164C647"/>
    <w:rsid w:val="71DB27EB"/>
    <w:rsid w:val="724765AE"/>
    <w:rsid w:val="72556111"/>
    <w:rsid w:val="730DAE32"/>
    <w:rsid w:val="738895A2"/>
    <w:rsid w:val="73A66129"/>
    <w:rsid w:val="73B075A9"/>
    <w:rsid w:val="7421F8D6"/>
    <w:rsid w:val="74917034"/>
    <w:rsid w:val="74CACD8F"/>
    <w:rsid w:val="75471F8A"/>
    <w:rsid w:val="755CA66E"/>
    <w:rsid w:val="7563D775"/>
    <w:rsid w:val="7638376A"/>
    <w:rsid w:val="764687F3"/>
    <w:rsid w:val="7678CEB7"/>
    <w:rsid w:val="769538BE"/>
    <w:rsid w:val="76AEE9FA"/>
    <w:rsid w:val="76C74833"/>
    <w:rsid w:val="76D95C16"/>
    <w:rsid w:val="770EEB6C"/>
    <w:rsid w:val="772D518F"/>
    <w:rsid w:val="7799640C"/>
    <w:rsid w:val="77B30025"/>
    <w:rsid w:val="77C5CBE9"/>
    <w:rsid w:val="7807F569"/>
    <w:rsid w:val="7827F3F7"/>
    <w:rsid w:val="785F13AB"/>
    <w:rsid w:val="78755D1F"/>
    <w:rsid w:val="788F3195"/>
    <w:rsid w:val="78923447"/>
    <w:rsid w:val="78B9665E"/>
    <w:rsid w:val="78B97451"/>
    <w:rsid w:val="78BD90D3"/>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ECA9DE7"/>
    <w:rsid w:val="7ED03F07"/>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9C753424-C12A-4977-92DE-83BF9B989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581"/>
    <w:pPr>
      <w:spacing w:after="24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152314"/>
    <w:pPr>
      <w:spacing w:after="12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152314"/>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A72EEA"/>
    <w:pPr>
      <w:spacing w:before="240" w:after="120"/>
      <w:ind w:left="2880" w:right="2880"/>
      <w:jc w:val="center"/>
    </w:pPr>
    <w:rPr>
      <w:b/>
      <w:sz w:val="44"/>
      <w:szCs w:val="44"/>
    </w:rPr>
  </w:style>
  <w:style w:type="character" w:customStyle="1" w:styleId="HeaderTitleChar">
    <w:name w:val="Header Title Char"/>
    <w:basedOn w:val="TitleChar"/>
    <w:link w:val="HeaderTitle"/>
    <w:rsid w:val="00A72EEA"/>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2958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JP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ahrq.gov/sites/default/files/wysiwyg/hai/tools/mrsa/037-four-key-strategies-mrsa-prevention-one-pager.docx" TargetMode="External"/><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G"/><Relationship Id="rId48" Type="http://schemas.openxmlformats.org/officeDocument/2006/relationships/footer" Target="foot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5.jpg"/></Relationships>
</file>

<file path=word/_rels/footer2.xml.rels><?xml version="1.0" encoding="UTF-8" standalone="yes"?>
<Relationships xmlns="http://schemas.openxmlformats.org/package/2006/relationships"><Relationship Id="rId1" Type="http://schemas.openxmlformats.org/officeDocument/2006/relationships/image" Target="media/image38.jpg"/></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2.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3.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4.xml><?xml version="1.0" encoding="utf-8"?>
<ds:datastoreItem xmlns:ds="http://schemas.openxmlformats.org/officeDocument/2006/customXml" ds:itemID="{DB5B33D8-0088-4947-B46F-986C91421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2949</Words>
  <Characters>16810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Nawrocki, Laura (AHRQ/OC) (CTR)</cp:lastModifiedBy>
  <cp:revision>2</cp:revision>
  <dcterms:created xsi:type="dcterms:W3CDTF">2024-10-17T06:27:00Z</dcterms:created>
  <dcterms:modified xsi:type="dcterms:W3CDTF">2024-10-17T06:27:00Z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