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4CA36" w14:textId="27D7A0E6" w:rsidR="00E61DFA" w:rsidRPr="00913395" w:rsidRDefault="001C79EE" w:rsidP="005D2E6B">
      <w:pPr>
        <w:ind w:left="-576"/>
      </w:pPr>
      <w:r>
        <w:rPr>
          <w:b/>
          <w:bCs/>
          <w:noProof/>
          <w:sz w:val="22"/>
          <w:szCs w:val="22"/>
        </w:rPr>
        <w:drawing>
          <wp:inline distT="0" distB="0" distL="0" distR="0" wp14:anchorId="5A323092" wp14:editId="129F9977">
            <wp:extent cx="7534656" cy="8385048"/>
            <wp:effectExtent l="0" t="0" r="0" b="0"/>
            <wp:docPr id="688423490" name="Picture 6" descr="In the top left section, a graphic focusing on decolonizing patients, one of the four key strategies to take aim and target MRSA.&#10;&#10;Decolonization reduces the risk of methicillin-resistant Staphylococcus aureus (MRSA) transmission to other patients through environmental reservoirs or via healthcare personnel or medical devices. &#10;&#10;Decolonization methods include daily chlorhexidine gluconate (CHG) skin antisepsis and intranasal decolonization with mupirocin or iodine-based products.&#10;&#10;Pay extra attention to key areas, including the areas around devices, wounds, and dressings.&#10;&#10;Educate patients and families. Make sure they know the benefits of decolonization as a treatment to prevent infections.&#10;&#10;In the top right section, a graphic focusing on decontaminating the healthcare environment, one of the four key strategies to take aim and target MRSA.&#10;&#10;Daily room cleaning and disinfection is important to prevent MRSA transmission.&#10;&#10;Frequent cleaning and disinfection of high-touch surfaces is also critical.&#10;&#10;Set up methods to monitor, measure, and give feedback on cleaning and disinfection.&#10;&#10;Environmental services and cleaning personnel must be engaged and included in the Comprehensive Unit-based Safety Program (CUSP) team and the implementation of interventions.&#10;&#10;In the middle left section, a graphic focusing on preventing person-based transmission, one of the four key strategies to take aim and target MRSA.&#10;&#10;Key practices include (but aren’t limited to) hand hygiene and proper use of personal protective equipment (PPE).&#10;&#10;Be vigilant and meticulous regarding hand hygiene and PPE adherence. &#10;&#10;Possible barriers to adherence include the following: location of sinks or handwashing facilities, task overburden or staffing shortages, skin irritation and discomfort, and lack of role models or accountability.&#10;&#10;In the middle right section, a graphic focusing on preventing device and procedure infections, one of the four key strategies to take aim and target MRSA.&#10;&#10;Medical devices and procedures are common portals of entry for invasive MRSA infection.&#10;&#10;This can lead to central line-associated bloodstream infections (CLABSI), ventilator-associated pneumonia (VAP), and surgical site infections (SSI).&#10;&#10;There are well-tested, evidence-based intervention bundles to prevent CLABSI, VAP, SSI, and other healthcare-associated infections.&#10;&#10;In the bottom left section, a graphic focusing on fundamental best practices to take aim and target MRSA.&#10;&#10;For antibiotic stewardship, it is important to reduce unnecessary antibiotic use and combating the emergence of antibiotic-resistant pathogens.&#10;&#10;For blood culture stewardship, it is important to optimize use of blood culture testing and improve blood culture collection practices to minimize contamination.&#10;&#10;These practices promote diagnostic accuracy and preserve the effectiveness of antibiotic treatments. They are crucial for MRSA prevention.&#10;&#10;In the bottom right section, a graphic focusing on the key strategies to target MRSA infection which include the following: decolonize patients, decontaminate the environment, prevent person-based transmission, and prevent device and procedure-associated infec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423490" name="Picture 6" descr="In the top left section, a graphic focusing on decolonizing patients, one of the four key strategies to take aim and target MRSA.&#10;&#10;Decolonization reduces the risk of methicillin-resistant Staphylococcus aureus (MRSA) transmission to other patients through environmental reservoirs or via healthcare personnel or medical devices. &#10;&#10;Decolonization methods include daily chlorhexidine gluconate (CHG) skin antisepsis and intranasal decolonization with mupirocin or iodine-based products.&#10;&#10;Pay extra attention to key areas, including the areas around devices, wounds, and dressings.&#10;&#10;Educate patients and families. Make sure they know the benefits of decolonization as a treatment to prevent infections.&#10;&#10;In the top right section, a graphic focusing on decontaminating the healthcare environment, one of the four key strategies to take aim and target MRSA.&#10;&#10;Daily room cleaning and disinfection is important to prevent MRSA transmission.&#10;&#10;Frequent cleaning and disinfection of high-touch surfaces is also critical.&#10;&#10;Set up methods to monitor, measure, and give feedback on cleaning and disinfection.&#10;&#10;Environmental services and cleaning personnel must be engaged and included in the Comprehensive Unit-based Safety Program (CUSP) team and the implementation of interventions.&#10;&#10;In the middle left section, a graphic focusing on preventing person-based transmission, one of the four key strategies to take aim and target MRSA.&#10;&#10;Key practices include (but aren’t limited to) hand hygiene and proper use of personal protective equipment (PPE).&#10;&#10;Be vigilant and meticulous regarding hand hygiene and PPE adherence. &#10;&#10;Possible barriers to adherence include the following: location of sinks or handwashing facilities, task overburden or staffing shortages, skin irritation and discomfort, and lack of role models or accountability.&#10;&#10;In the middle right section, a graphic focusing on preventing device and procedure infections, one of the four key strategies to take aim and target MRSA.&#10;&#10;Medical devices and procedures are common portals of entry for invasive MRSA infection.&#10;&#10;This can lead to central line-associated bloodstream infections (CLABSI), ventilator-associated pneumonia (VAP), and surgical site infections (SSI).&#10;&#10;There are well-tested, evidence-based intervention bundles to prevent CLABSI, VAP, SSI, and other healthcare-associated infections.&#10;&#10;In the bottom left section, a graphic focusing on fundamental best practices to take aim and target MRSA.&#10;&#10;For antibiotic stewardship, it is important to reduce unnecessary antibiotic use and combating the emergence of antibiotic-resistant pathogens.&#10;&#10;For blood culture stewardship, it is important to optimize use of blood culture testing and improve blood culture collection practices to minimize contamination.&#10;&#10;These practices promote diagnostic accuracy and preserve the effectiveness of antibiotic treatments. They are crucial for MRSA prevention.&#10;&#10;In the bottom right section, a graphic focusing on the key strategies to target MRSA infection which include the following: decolonize patients, decontaminate the environment, prevent person-based transmission, and prevent device and procedure-associated infections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838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1DFA" w:rsidRPr="00913395" w:rsidSect="005D2E6B">
      <w:footerReference w:type="default" r:id="rId12"/>
      <w:headerReference w:type="first" r:id="rId13"/>
      <w:footerReference w:type="first" r:id="rId14"/>
      <w:endnotePr>
        <w:numFmt w:val="decimal"/>
      </w:endnotePr>
      <w:type w:val="continuous"/>
      <w:pgSz w:w="12240" w:h="15840"/>
      <w:pgMar w:top="720" w:right="720" w:bottom="720" w:left="720" w:header="54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34733" w14:textId="77777777" w:rsidR="005A6558" w:rsidRDefault="005A6558" w:rsidP="00B81F18">
      <w:r>
        <w:separator/>
      </w:r>
    </w:p>
    <w:p w14:paraId="65FF5F78" w14:textId="77777777" w:rsidR="005A6558" w:rsidRDefault="005A6558" w:rsidP="00B81F18"/>
  </w:endnote>
  <w:endnote w:type="continuationSeparator" w:id="0">
    <w:p w14:paraId="0AB5936D" w14:textId="77777777" w:rsidR="005A6558" w:rsidRDefault="005A6558" w:rsidP="00B81F18">
      <w:r>
        <w:continuationSeparator/>
      </w:r>
    </w:p>
    <w:p w14:paraId="72E58640" w14:textId="77777777" w:rsidR="005A6558" w:rsidRDefault="005A6558" w:rsidP="00B81F18"/>
  </w:endnote>
  <w:endnote w:type="continuationNotice" w:id="1">
    <w:p w14:paraId="6E4F0293" w14:textId="77777777" w:rsidR="005A6558" w:rsidRDefault="005A6558" w:rsidP="00B81F18"/>
    <w:p w14:paraId="6822BFBB" w14:textId="77777777" w:rsidR="005A6558" w:rsidRDefault="005A6558" w:rsidP="00B81F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BFB2B" w14:textId="54709558" w:rsidR="008D58E4" w:rsidRPr="004835BF" w:rsidRDefault="004835BF" w:rsidP="004835BF">
    <w:pPr>
      <w:pStyle w:val="FooterText"/>
      <w:tabs>
        <w:tab w:val="right" w:pos="10800"/>
      </w:tabs>
      <w:spacing w:before="240"/>
      <w:jc w:val="right"/>
      <w:rPr>
        <w:b/>
        <w:bCs w:val="0"/>
      </w:rPr>
    </w:pPr>
    <w:r w:rsidRPr="00F91E7D">
      <w:rPr>
        <w:b/>
        <w:bCs w:val="0"/>
      </w:rPr>
      <w:t>AHRQ Safety Program for MRSA Prevention</w:t>
    </w:r>
    <w:r>
      <w:rPr>
        <w:b/>
        <w:bCs w:val="0"/>
      </w:rPr>
      <w:t xml:space="preserve"> |</w:t>
    </w:r>
    <w:r w:rsidRPr="00F91E7D">
      <w:rPr>
        <w:b/>
        <w:bCs w:val="0"/>
      </w:rPr>
      <w:t xml:space="preserve"> </w:t>
    </w:r>
    <w:r w:rsidRPr="00F91E7D">
      <w:t xml:space="preserve">ICU </w:t>
    </w:r>
    <w:r>
      <w:t xml:space="preserve">&amp; </w:t>
    </w:r>
    <w:r w:rsidRPr="00F91E7D">
      <w:t>Non-ICU</w:t>
    </w:r>
    <w:r>
      <w:t xml:space="preserve"> </w:t>
    </w:r>
    <w:r>
      <w:tab/>
    </w:r>
    <w:r w:rsidRPr="005D7EEB">
      <w:t>&lt;</w:t>
    </w:r>
    <w:r>
      <w:t>TITLE</w:t>
    </w:r>
    <w:r w:rsidRPr="005D7EEB">
      <w:t>&gt;</w:t>
    </w:r>
    <w:r w:rsidRPr="00F91E7D">
      <w:rPr>
        <w:b/>
        <w:bCs w:val="0"/>
      </w:rPr>
      <w:t xml:space="preserve"> | </w:t>
    </w:r>
    <w:r w:rsidRPr="00F91E7D">
      <w:rPr>
        <w:b/>
        <w:bCs w:val="0"/>
      </w:rPr>
      <w:fldChar w:fldCharType="begin"/>
    </w:r>
    <w:r w:rsidRPr="00F91E7D">
      <w:rPr>
        <w:b/>
        <w:bCs w:val="0"/>
      </w:rPr>
      <w:instrText xml:space="preserve"> PAGE   \* MERGEFORMAT </w:instrText>
    </w:r>
    <w:r w:rsidRPr="00F91E7D">
      <w:rPr>
        <w:b/>
        <w:bCs w:val="0"/>
      </w:rPr>
      <w:fldChar w:fldCharType="separate"/>
    </w:r>
    <w:r>
      <w:rPr>
        <w:b/>
        <w:bCs w:val="0"/>
      </w:rPr>
      <w:t>1</w:t>
    </w:r>
    <w:r w:rsidRPr="00F91E7D">
      <w:rPr>
        <w:b/>
        <w:bCs w:val="0"/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9FE75" w14:textId="5C5AC3ED" w:rsidR="00D252FA" w:rsidRPr="008D58E4" w:rsidRDefault="00F13279" w:rsidP="008D58E4">
    <w:pPr>
      <w:pStyle w:val="FooterText"/>
      <w:tabs>
        <w:tab w:val="right" w:pos="10800"/>
      </w:tabs>
      <w:spacing w:before="240"/>
      <w:jc w:val="right"/>
      <w:rPr>
        <w:b/>
        <w:bCs w:val="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90" behindDoc="0" locked="0" layoutInCell="1" allowOverlap="1" wp14:anchorId="211B3D42" wp14:editId="78AFFD91">
              <wp:simplePos x="0" y="0"/>
              <wp:positionH relativeFrom="margin">
                <wp:posOffset>5183809</wp:posOffset>
              </wp:positionH>
              <wp:positionV relativeFrom="paragraph">
                <wp:posOffset>362585</wp:posOffset>
              </wp:positionV>
              <wp:extent cx="1789043" cy="222637"/>
              <wp:effectExtent l="0" t="0" r="0" b="0"/>
              <wp:wrapNone/>
              <wp:docPr id="9" name="TextBox 8">
                <a:extLst xmlns:a="http://schemas.openxmlformats.org/drawingml/2006/main">
                  <a:ext uri="{FF2B5EF4-FFF2-40B4-BE49-F238E27FC236}">
                    <a16:creationId xmlns:a16="http://schemas.microsoft.com/office/drawing/2014/main" id="{4DF7D70B-3636-2C5E-8EE3-65C609E46428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89043" cy="222637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A07126D" w14:textId="77777777" w:rsidR="00F13279" w:rsidRPr="006964FB" w:rsidRDefault="00F13279" w:rsidP="00F13279">
                          <w:pPr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 w:rsidRPr="006964FB"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AHRQ Pub. No. 25-0007|October 2024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1B3D42" id="_x0000_t202" coordsize="21600,21600" o:spt="202" path="m,l,21600r21600,l21600,xe">
              <v:stroke joinstyle="miter"/>
              <v:path gradientshapeok="t" o:connecttype="rect"/>
            </v:shapetype>
            <v:shape id="TextBox 8" o:spid="_x0000_s1026" type="#_x0000_t202" style="position:absolute;left:0;text-align:left;margin-left:408.15pt;margin-top:28.55pt;width:140.85pt;height:17.55pt;z-index:2516602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" filled="f" stroked="f">
              <v:textbox>
                <w:txbxContent>
                  <w:p w14:paraId="5A07126D" w14:textId="77777777" w:rsidR="00F13279" w:rsidRPr="006964FB" w:rsidRDefault="00F13279" w:rsidP="00F13279">
                    <w:pPr>
                      <w:rPr>
                        <w:rFonts w:hAnsi="Calibri" w:cstheme="minorBidi"/>
                        <w:color w:val="000000" w:themeColor="text1"/>
                        <w:kern w:val="24"/>
                        <w:sz w:val="16"/>
                        <w:szCs w:val="16"/>
                      </w:rPr>
                    </w:pPr>
                    <w:r w:rsidRPr="006964FB">
                      <w:rPr>
                        <w:rFonts w:hAnsi="Calibri" w:cstheme="minorBidi"/>
                        <w:color w:val="000000" w:themeColor="text1"/>
                        <w:kern w:val="24"/>
                        <w:sz w:val="16"/>
                        <w:szCs w:val="16"/>
                      </w:rPr>
                      <w:t>AHRQ Pub. No. 25-0007|October 2024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230AB" w:rsidRPr="00F91E7D">
      <w:rPr>
        <w:b/>
        <w:bCs w:val="0"/>
      </w:rPr>
      <w:t>AHRQ Safety Program for MRSA Prevention</w:t>
    </w:r>
    <w:r w:rsidR="00C230AB">
      <w:rPr>
        <w:b/>
        <w:bCs w:val="0"/>
      </w:rPr>
      <w:t xml:space="preserve"> |</w:t>
    </w:r>
    <w:r w:rsidR="00C230AB" w:rsidRPr="00F91E7D">
      <w:rPr>
        <w:b/>
        <w:bCs w:val="0"/>
      </w:rPr>
      <w:t xml:space="preserve"> </w:t>
    </w:r>
    <w:r w:rsidR="00C230AB" w:rsidRPr="00F91E7D">
      <w:t xml:space="preserve">ICU </w:t>
    </w:r>
    <w:r w:rsidR="00C230AB">
      <w:t xml:space="preserve">&amp; </w:t>
    </w:r>
    <w:r w:rsidR="00C230AB" w:rsidRPr="00F91E7D">
      <w:t>Non-ICU</w:t>
    </w:r>
    <w:r w:rsidR="008D58E4">
      <w:t xml:space="preserve"> </w:t>
    </w:r>
    <w:r w:rsidR="008D58E4">
      <w:tab/>
    </w:r>
    <w:r w:rsidR="00FD3AB7">
      <w:t xml:space="preserve">Four Key Strategies </w:t>
    </w:r>
    <w:proofErr w:type="gramStart"/>
    <w:r w:rsidR="00512D1B">
      <w:t>T</w:t>
    </w:r>
    <w:r w:rsidR="00FD3AB7">
      <w:t>o</w:t>
    </w:r>
    <w:proofErr w:type="gramEnd"/>
    <w:r w:rsidR="00FD3AB7">
      <w:t xml:space="preserve"> Prevent MRSA</w:t>
    </w:r>
    <w:r w:rsidR="008D58E4" w:rsidRPr="00F91E7D">
      <w:rPr>
        <w:b/>
        <w:bCs w:val="0"/>
      </w:rPr>
      <w:t xml:space="preserve"> | </w:t>
    </w:r>
    <w:r w:rsidR="008D58E4" w:rsidRPr="00F91E7D">
      <w:rPr>
        <w:b/>
        <w:bCs w:val="0"/>
      </w:rPr>
      <w:fldChar w:fldCharType="begin"/>
    </w:r>
    <w:r w:rsidR="008D58E4" w:rsidRPr="00F91E7D">
      <w:rPr>
        <w:b/>
        <w:bCs w:val="0"/>
      </w:rPr>
      <w:instrText xml:space="preserve"> PAGE   \* MERGEFORMAT </w:instrText>
    </w:r>
    <w:r w:rsidR="008D58E4" w:rsidRPr="00F91E7D">
      <w:rPr>
        <w:b/>
        <w:bCs w:val="0"/>
      </w:rPr>
      <w:fldChar w:fldCharType="separate"/>
    </w:r>
    <w:r w:rsidR="008D58E4">
      <w:rPr>
        <w:b/>
        <w:bCs w:val="0"/>
      </w:rPr>
      <w:t>2</w:t>
    </w:r>
    <w:r w:rsidR="008D58E4" w:rsidRPr="00F91E7D">
      <w:rPr>
        <w:b/>
        <w:bCs w:val="0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6BB88" w14:textId="77777777" w:rsidR="005A6558" w:rsidRDefault="005A6558" w:rsidP="00B81F18">
      <w:r>
        <w:separator/>
      </w:r>
    </w:p>
    <w:p w14:paraId="68A51DF4" w14:textId="77777777" w:rsidR="005A6558" w:rsidRDefault="005A6558" w:rsidP="00B81F18"/>
  </w:footnote>
  <w:footnote w:type="continuationSeparator" w:id="0">
    <w:p w14:paraId="0A986546" w14:textId="77777777" w:rsidR="005A6558" w:rsidRDefault="005A6558" w:rsidP="00B81F18">
      <w:r>
        <w:continuationSeparator/>
      </w:r>
    </w:p>
    <w:p w14:paraId="1371E594" w14:textId="77777777" w:rsidR="005A6558" w:rsidRDefault="005A6558" w:rsidP="00B81F18"/>
  </w:footnote>
  <w:footnote w:type="continuationNotice" w:id="1">
    <w:p w14:paraId="5D9978AC" w14:textId="77777777" w:rsidR="005A6558" w:rsidRDefault="005A6558" w:rsidP="00B81F18"/>
    <w:p w14:paraId="63B73F11" w14:textId="77777777" w:rsidR="005A6558" w:rsidRDefault="005A6558" w:rsidP="00B81F1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56F03" w14:textId="10F540A5" w:rsidR="00213294" w:rsidRPr="006154EE" w:rsidRDefault="000B1165" w:rsidP="0000022A">
    <w:pPr>
      <w:pStyle w:val="Title"/>
      <w:spacing w:before="0"/>
    </w:pPr>
    <w:r w:rsidRPr="00752FC3">
      <w:rPr>
        <w:noProof/>
        <w:sz w:val="48"/>
        <w:szCs w:val="48"/>
      </w:rPr>
      <w:drawing>
        <wp:anchor distT="0" distB="0" distL="114300" distR="114300" simplePos="0" relativeHeight="251658242" behindDoc="0" locked="0" layoutInCell="1" allowOverlap="1" wp14:anchorId="78CC2596" wp14:editId="1B2E998C">
          <wp:simplePos x="0" y="0"/>
          <wp:positionH relativeFrom="page">
            <wp:posOffset>274320</wp:posOffset>
          </wp:positionH>
          <wp:positionV relativeFrom="page">
            <wp:posOffset>182880</wp:posOffset>
          </wp:positionV>
          <wp:extent cx="914400" cy="914400"/>
          <wp:effectExtent l="0" t="0" r="0" b="0"/>
          <wp:wrapNone/>
          <wp:docPr id="484479522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372257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B1E8E" w:rsidRPr="00752FC3">
      <w:rPr>
        <w:noProof/>
        <w:sz w:val="48"/>
        <w:szCs w:val="48"/>
      </w:rPr>
      <w:drawing>
        <wp:anchor distT="0" distB="0" distL="114300" distR="114300" simplePos="0" relativeHeight="251658240" behindDoc="0" locked="0" layoutInCell="1" allowOverlap="1" wp14:anchorId="0784E3E0" wp14:editId="1625A25A">
          <wp:simplePos x="0" y="0"/>
          <wp:positionH relativeFrom="page">
            <wp:posOffset>6309360</wp:posOffset>
          </wp:positionH>
          <wp:positionV relativeFrom="paragraph">
            <wp:posOffset>70339</wp:posOffset>
          </wp:positionV>
          <wp:extent cx="1078992" cy="448056"/>
          <wp:effectExtent l="0" t="0" r="6985" b="0"/>
          <wp:wrapNone/>
          <wp:docPr id="1006894496" name="Picture 100689449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1978846" name="Picture 17819788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8992" cy="4480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52FC3" w:rsidRPr="00752FC3">
      <w:rPr>
        <w:sz w:val="48"/>
        <w:szCs w:val="48"/>
      </w:rPr>
      <w:t xml:space="preserve">Four Key Strategies </w:t>
    </w:r>
    <w:r w:rsidR="00512D1B">
      <w:rPr>
        <w:sz w:val="48"/>
        <w:szCs w:val="48"/>
      </w:rPr>
      <w:t>T</w:t>
    </w:r>
    <w:r w:rsidR="00752FC3" w:rsidRPr="00752FC3">
      <w:rPr>
        <w:sz w:val="48"/>
        <w:szCs w:val="48"/>
      </w:rPr>
      <w:t>o Prevent MRSA</w:t>
    </w:r>
  </w:p>
  <w:p w14:paraId="11C015C9" w14:textId="12805BEC" w:rsidR="00E66198" w:rsidRPr="0018752C" w:rsidRDefault="006154EE" w:rsidP="005D2E6B">
    <w:pPr>
      <w:pStyle w:val="Subtitle"/>
      <w:jc w:val="left"/>
    </w:pPr>
    <w:r>
      <w:rPr>
        <w:noProof/>
      </w:rPr>
      <w:drawing>
        <wp:anchor distT="0" distB="0" distL="114300" distR="114300" simplePos="0" relativeHeight="251658241" behindDoc="1" locked="1" layoutInCell="1" allowOverlap="1" wp14:anchorId="1BA880BE" wp14:editId="74D8213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72400" cy="914400"/>
          <wp:effectExtent l="0" t="0" r="0" b="0"/>
          <wp:wrapNone/>
          <wp:docPr id="1135995383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8336458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15524"/>
                  <a:stretch/>
                </pic:blipFill>
                <pic:spPr bwMode="auto">
                  <a:xfrm>
                    <a:off x="0" y="0"/>
                    <a:ext cx="7772400" cy="914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B639D"/>
    <w:multiLevelType w:val="hybridMultilevel"/>
    <w:tmpl w:val="9B44F40A"/>
    <w:lvl w:ilvl="0" w:tplc="FFFFFFFF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07B20"/>
    <w:multiLevelType w:val="hybridMultilevel"/>
    <w:tmpl w:val="9404E7B0"/>
    <w:lvl w:ilvl="0" w:tplc="CE02C6A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F6657"/>
    <w:multiLevelType w:val="hybridMultilevel"/>
    <w:tmpl w:val="DBFE56D4"/>
    <w:lvl w:ilvl="0" w:tplc="625A755C">
      <w:start w:val="19"/>
      <w:numFmt w:val="bullet"/>
      <w:lvlText w:val="-"/>
      <w:lvlJc w:val="left"/>
      <w:pPr>
        <w:ind w:left="420" w:hanging="360"/>
      </w:pPr>
      <w:rPr>
        <w:rFonts w:ascii="Calibri Light" w:eastAsiaTheme="minorHAnsi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0EBA1A8E"/>
    <w:multiLevelType w:val="hybridMultilevel"/>
    <w:tmpl w:val="8A6AA246"/>
    <w:lvl w:ilvl="0" w:tplc="CE02C6A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C00EB6"/>
    <w:multiLevelType w:val="hybridMultilevel"/>
    <w:tmpl w:val="1766FFAC"/>
    <w:lvl w:ilvl="0" w:tplc="FFFFFFFF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F21432"/>
    <w:multiLevelType w:val="hybridMultilevel"/>
    <w:tmpl w:val="E5E4D880"/>
    <w:lvl w:ilvl="0" w:tplc="FFFFFFFF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7C06B9"/>
    <w:multiLevelType w:val="hybridMultilevel"/>
    <w:tmpl w:val="1A62833E"/>
    <w:lvl w:ilvl="0" w:tplc="FFFFFFFF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5B17B1"/>
    <w:multiLevelType w:val="hybridMultilevel"/>
    <w:tmpl w:val="AF1656E4"/>
    <w:lvl w:ilvl="0" w:tplc="CE02C6A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E02C6A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768A1AB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A7076A"/>
    <w:multiLevelType w:val="hybridMultilevel"/>
    <w:tmpl w:val="AA24D190"/>
    <w:lvl w:ilvl="0" w:tplc="6EAC2700">
      <w:start w:val="1"/>
      <w:numFmt w:val="bullet"/>
      <w:lvlText w:val="④"/>
      <w:lvlJc w:val="left"/>
      <w:pPr>
        <w:ind w:left="720" w:hanging="360"/>
      </w:pPr>
      <w:rPr>
        <w:rFonts w:ascii="Calibri" w:hAnsi="Calibri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4D2CB5"/>
    <w:multiLevelType w:val="hybridMultilevel"/>
    <w:tmpl w:val="E298634E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D3A63212"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b w:val="0"/>
        <w:bCs w:val="0"/>
        <w:i w:val="0"/>
        <w:iCs w:val="0"/>
        <w:color w:val="000000" w:themeColor="text1"/>
        <w:spacing w:val="0"/>
        <w:w w:val="99"/>
        <w:sz w:val="22"/>
        <w:szCs w:val="22"/>
      </w:rPr>
    </w:lvl>
    <w:lvl w:ilvl="2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9B6BD1"/>
    <w:multiLevelType w:val="hybridMultilevel"/>
    <w:tmpl w:val="323A4B00"/>
    <w:lvl w:ilvl="0" w:tplc="B922EE16">
      <w:start w:val="1"/>
      <w:numFmt w:val="decimal"/>
      <w:pStyle w:val="Ref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B00A1C"/>
    <w:multiLevelType w:val="hybridMultilevel"/>
    <w:tmpl w:val="14D6A736"/>
    <w:lvl w:ilvl="0" w:tplc="C9B24A6A">
      <w:start w:val="1"/>
      <w:numFmt w:val="bullet"/>
      <w:lvlText w:val="①"/>
      <w:lvlJc w:val="left"/>
      <w:pPr>
        <w:ind w:left="720" w:hanging="360"/>
      </w:pPr>
      <w:rPr>
        <w:rFonts w:ascii="Calibri" w:hAnsi="Calibri" w:hint="default"/>
      </w:rPr>
    </w:lvl>
    <w:lvl w:ilvl="1" w:tplc="FFFFFFFF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01095B"/>
    <w:multiLevelType w:val="hybridMultilevel"/>
    <w:tmpl w:val="A880C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4949AF"/>
    <w:multiLevelType w:val="hybridMultilevel"/>
    <w:tmpl w:val="F458797E"/>
    <w:lvl w:ilvl="0" w:tplc="FFFFFFFF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114A6F"/>
    <w:multiLevelType w:val="hybridMultilevel"/>
    <w:tmpl w:val="87D460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303543"/>
    <w:multiLevelType w:val="hybridMultilevel"/>
    <w:tmpl w:val="597AF360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D3A63212"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b w:val="0"/>
        <w:bCs w:val="0"/>
        <w:i w:val="0"/>
        <w:iCs w:val="0"/>
        <w:color w:val="000000" w:themeColor="text1"/>
        <w:spacing w:val="0"/>
        <w:w w:val="99"/>
        <w:sz w:val="22"/>
        <w:szCs w:val="22"/>
      </w:rPr>
    </w:lvl>
    <w:lvl w:ilvl="2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A942D5"/>
    <w:multiLevelType w:val="hybridMultilevel"/>
    <w:tmpl w:val="1AB87538"/>
    <w:lvl w:ilvl="0" w:tplc="811EFF3E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772ABC"/>
    <w:multiLevelType w:val="hybridMultilevel"/>
    <w:tmpl w:val="404AB788"/>
    <w:lvl w:ilvl="0" w:tplc="FFFFFFFF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4D1716"/>
    <w:multiLevelType w:val="hybridMultilevel"/>
    <w:tmpl w:val="D02E0EC0"/>
    <w:lvl w:ilvl="0" w:tplc="FFFFFFFF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C0EA6792">
      <w:start w:val="84"/>
      <w:numFmt w:val="bullet"/>
      <w:lvlText w:val="–"/>
      <w:lvlJc w:val="left"/>
      <w:pPr>
        <w:ind w:left="1440" w:hanging="360"/>
      </w:pPr>
      <w:rPr>
        <w:rFonts w:ascii="Arial" w:hAnsi="Aria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F74DD8"/>
    <w:multiLevelType w:val="hybridMultilevel"/>
    <w:tmpl w:val="261A34A4"/>
    <w:lvl w:ilvl="0" w:tplc="811EFF3E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084425"/>
    <w:multiLevelType w:val="hybridMultilevel"/>
    <w:tmpl w:val="F50C7BB4"/>
    <w:lvl w:ilvl="0" w:tplc="811EFF3E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4A1C13"/>
    <w:multiLevelType w:val="hybridMultilevel"/>
    <w:tmpl w:val="9AB49936"/>
    <w:lvl w:ilvl="0" w:tplc="FFFFFFFF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6919B5"/>
    <w:multiLevelType w:val="hybridMultilevel"/>
    <w:tmpl w:val="BEE6F210"/>
    <w:lvl w:ilvl="0" w:tplc="FFFFFFFF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C0EA6792">
      <w:start w:val="84"/>
      <w:numFmt w:val="bullet"/>
      <w:lvlText w:val="–"/>
      <w:lvlJc w:val="left"/>
      <w:pPr>
        <w:ind w:left="1440" w:hanging="360"/>
      </w:pPr>
      <w:rPr>
        <w:rFonts w:ascii="Arial" w:hAnsi="Aria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C1420"/>
    <w:multiLevelType w:val="hybridMultilevel"/>
    <w:tmpl w:val="966E83E8"/>
    <w:lvl w:ilvl="0" w:tplc="5304185A">
      <w:start w:val="1"/>
      <w:numFmt w:val="bullet"/>
      <w:lvlText w:val="②"/>
      <w:lvlJc w:val="left"/>
      <w:pPr>
        <w:ind w:left="720" w:hanging="360"/>
      </w:pPr>
      <w:rPr>
        <w:rFonts w:ascii="Calibri" w:hAnsi="Calibri" w:hint="default"/>
      </w:rPr>
    </w:lvl>
    <w:lvl w:ilvl="1" w:tplc="FFFFFFFF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F6736E"/>
    <w:multiLevelType w:val="hybridMultilevel"/>
    <w:tmpl w:val="A65211AE"/>
    <w:lvl w:ilvl="0" w:tplc="18BC2D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DA3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97738A"/>
    <w:multiLevelType w:val="multilevel"/>
    <w:tmpl w:val="88CA1A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BF20AC0"/>
    <w:multiLevelType w:val="hybridMultilevel"/>
    <w:tmpl w:val="15F008A8"/>
    <w:lvl w:ilvl="0" w:tplc="FFFFFFFF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5A7BDD"/>
    <w:multiLevelType w:val="hybridMultilevel"/>
    <w:tmpl w:val="469C391C"/>
    <w:lvl w:ilvl="0" w:tplc="11F2EAF8">
      <w:start w:val="1"/>
      <w:numFmt w:val="bullet"/>
      <w:lvlText w:val="③"/>
      <w:lvlJc w:val="left"/>
      <w:pPr>
        <w:ind w:left="720" w:hanging="360"/>
      </w:pPr>
      <w:rPr>
        <w:rFonts w:ascii="Calibri" w:hAnsi="Calibri" w:hint="default"/>
      </w:rPr>
    </w:lvl>
    <w:lvl w:ilvl="1" w:tplc="FFFFFFFF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C65253"/>
    <w:multiLevelType w:val="hybridMultilevel"/>
    <w:tmpl w:val="C894792E"/>
    <w:lvl w:ilvl="0" w:tplc="6360F19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000000" w:themeColor="text1"/>
        <w:sz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180CBE"/>
    <w:multiLevelType w:val="hybridMultilevel"/>
    <w:tmpl w:val="F1422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294AED"/>
    <w:multiLevelType w:val="hybridMultilevel"/>
    <w:tmpl w:val="5BEA799C"/>
    <w:lvl w:ilvl="0" w:tplc="CE02C6A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C9108E"/>
    <w:multiLevelType w:val="hybridMultilevel"/>
    <w:tmpl w:val="A274CF1A"/>
    <w:lvl w:ilvl="0" w:tplc="9ABCAAA8">
      <w:start w:val="1"/>
      <w:numFmt w:val="decimal"/>
      <w:lvlText w:val="%1"/>
      <w:lvlJc w:val="left"/>
      <w:pPr>
        <w:ind w:left="360" w:hanging="360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5E84710"/>
    <w:multiLevelType w:val="hybridMultilevel"/>
    <w:tmpl w:val="796A3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8109D0"/>
    <w:multiLevelType w:val="hybridMultilevel"/>
    <w:tmpl w:val="57749798"/>
    <w:lvl w:ilvl="0" w:tplc="0748968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007DA3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7A17F4">
      <w:numFmt w:val="bullet"/>
      <w:lvlText w:val="-"/>
      <w:lvlJc w:val="left"/>
      <w:pPr>
        <w:ind w:left="2880" w:hanging="360"/>
      </w:pPr>
      <w:rPr>
        <w:rFonts w:ascii="Calibri" w:eastAsiaTheme="minorEastAsia" w:hAnsi="Calibri" w:hint="default"/>
        <w:b/>
        <w:i w:val="0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956786"/>
    <w:multiLevelType w:val="hybridMultilevel"/>
    <w:tmpl w:val="A388226A"/>
    <w:lvl w:ilvl="0" w:tplc="FFFFFFFF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406EDE"/>
    <w:multiLevelType w:val="hybridMultilevel"/>
    <w:tmpl w:val="A0E85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302970"/>
    <w:multiLevelType w:val="multilevel"/>
    <w:tmpl w:val="AB1240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CF3450A"/>
    <w:multiLevelType w:val="hybridMultilevel"/>
    <w:tmpl w:val="539619D4"/>
    <w:lvl w:ilvl="0" w:tplc="374014A0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DA70C1"/>
    <w:multiLevelType w:val="hybridMultilevel"/>
    <w:tmpl w:val="EB92EF08"/>
    <w:lvl w:ilvl="0" w:tplc="FFFFFFFF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5181529">
    <w:abstractNumId w:val="2"/>
  </w:num>
  <w:num w:numId="2" w16cid:durableId="762069829">
    <w:abstractNumId w:val="20"/>
  </w:num>
  <w:num w:numId="3" w16cid:durableId="1986662801">
    <w:abstractNumId w:val="16"/>
  </w:num>
  <w:num w:numId="4" w16cid:durableId="1854955271">
    <w:abstractNumId w:val="7"/>
  </w:num>
  <w:num w:numId="5" w16cid:durableId="1540245026">
    <w:abstractNumId w:val="8"/>
  </w:num>
  <w:num w:numId="6" w16cid:durableId="497425708">
    <w:abstractNumId w:val="17"/>
  </w:num>
  <w:num w:numId="7" w16cid:durableId="1743868536">
    <w:abstractNumId w:val="21"/>
  </w:num>
  <w:num w:numId="8" w16cid:durableId="2126850570">
    <w:abstractNumId w:val="4"/>
  </w:num>
  <w:num w:numId="9" w16cid:durableId="477694012">
    <w:abstractNumId w:val="34"/>
  </w:num>
  <w:num w:numId="10" w16cid:durableId="1447773930">
    <w:abstractNumId w:val="19"/>
  </w:num>
  <w:num w:numId="11" w16cid:durableId="1720393768">
    <w:abstractNumId w:val="37"/>
  </w:num>
  <w:num w:numId="12" w16cid:durableId="710156816">
    <w:abstractNumId w:val="11"/>
  </w:num>
  <w:num w:numId="13" w16cid:durableId="2118521772">
    <w:abstractNumId w:val="13"/>
  </w:num>
  <w:num w:numId="14" w16cid:durableId="151485782">
    <w:abstractNumId w:val="5"/>
  </w:num>
  <w:num w:numId="15" w16cid:durableId="1975409186">
    <w:abstractNumId w:val="6"/>
  </w:num>
  <w:num w:numId="16" w16cid:durableId="880628492">
    <w:abstractNumId w:val="23"/>
  </w:num>
  <w:num w:numId="17" w16cid:durableId="413014285">
    <w:abstractNumId w:val="38"/>
  </w:num>
  <w:num w:numId="18" w16cid:durableId="348413204">
    <w:abstractNumId w:val="18"/>
  </w:num>
  <w:num w:numId="19" w16cid:durableId="310520917">
    <w:abstractNumId w:val="22"/>
  </w:num>
  <w:num w:numId="20" w16cid:durableId="1638491019">
    <w:abstractNumId w:val="27"/>
  </w:num>
  <w:num w:numId="21" w16cid:durableId="1443184966">
    <w:abstractNumId w:val="0"/>
  </w:num>
  <w:num w:numId="22" w16cid:durableId="861433503">
    <w:abstractNumId w:val="26"/>
  </w:num>
  <w:num w:numId="23" w16cid:durableId="905408676">
    <w:abstractNumId w:val="31"/>
  </w:num>
  <w:num w:numId="24" w16cid:durableId="565725092">
    <w:abstractNumId w:val="14"/>
  </w:num>
  <w:num w:numId="25" w16cid:durableId="1027755789">
    <w:abstractNumId w:val="10"/>
  </w:num>
  <w:num w:numId="26" w16cid:durableId="833645637">
    <w:abstractNumId w:val="24"/>
  </w:num>
  <w:num w:numId="27" w16cid:durableId="1543860102">
    <w:abstractNumId w:val="33"/>
  </w:num>
  <w:num w:numId="28" w16cid:durableId="1728600556">
    <w:abstractNumId w:val="1"/>
  </w:num>
  <w:num w:numId="29" w16cid:durableId="1072192567">
    <w:abstractNumId w:val="25"/>
  </w:num>
  <w:num w:numId="30" w16cid:durableId="709040148">
    <w:abstractNumId w:val="36"/>
  </w:num>
  <w:num w:numId="31" w16cid:durableId="2144537504">
    <w:abstractNumId w:val="3"/>
  </w:num>
  <w:num w:numId="32" w16cid:durableId="662121321">
    <w:abstractNumId w:val="30"/>
  </w:num>
  <w:num w:numId="33" w16cid:durableId="1356612434">
    <w:abstractNumId w:val="9"/>
  </w:num>
  <w:num w:numId="34" w16cid:durableId="153759417">
    <w:abstractNumId w:val="15"/>
  </w:num>
  <w:num w:numId="35" w16cid:durableId="1464888576">
    <w:abstractNumId w:val="29"/>
  </w:num>
  <w:num w:numId="36" w16cid:durableId="259879812">
    <w:abstractNumId w:val="28"/>
  </w:num>
  <w:num w:numId="37" w16cid:durableId="736050411">
    <w:abstractNumId w:val="12"/>
  </w:num>
  <w:num w:numId="38" w16cid:durableId="1975405580">
    <w:abstractNumId w:val="32"/>
  </w:num>
  <w:num w:numId="39" w16cid:durableId="199861211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1114"/>
    <w:rsid w:val="0000022A"/>
    <w:rsid w:val="000011D1"/>
    <w:rsid w:val="000014BD"/>
    <w:rsid w:val="00003F47"/>
    <w:rsid w:val="00005293"/>
    <w:rsid w:val="00015744"/>
    <w:rsid w:val="00015BAC"/>
    <w:rsid w:val="00022983"/>
    <w:rsid w:val="000325E8"/>
    <w:rsid w:val="00032B5B"/>
    <w:rsid w:val="00032EA5"/>
    <w:rsid w:val="00035D04"/>
    <w:rsid w:val="000424F2"/>
    <w:rsid w:val="00046F5C"/>
    <w:rsid w:val="00047F1D"/>
    <w:rsid w:val="00056AC9"/>
    <w:rsid w:val="00060B2F"/>
    <w:rsid w:val="00061895"/>
    <w:rsid w:val="0006244E"/>
    <w:rsid w:val="00063743"/>
    <w:rsid w:val="00065338"/>
    <w:rsid w:val="00072D5C"/>
    <w:rsid w:val="00076115"/>
    <w:rsid w:val="00076B59"/>
    <w:rsid w:val="00080E3F"/>
    <w:rsid w:val="00081DBA"/>
    <w:rsid w:val="00085186"/>
    <w:rsid w:val="000856D6"/>
    <w:rsid w:val="000937C2"/>
    <w:rsid w:val="00093D61"/>
    <w:rsid w:val="00097CBF"/>
    <w:rsid w:val="000A154B"/>
    <w:rsid w:val="000A799B"/>
    <w:rsid w:val="000B0C4B"/>
    <w:rsid w:val="000B1165"/>
    <w:rsid w:val="000B2076"/>
    <w:rsid w:val="000B6A3A"/>
    <w:rsid w:val="000C189C"/>
    <w:rsid w:val="000C2225"/>
    <w:rsid w:val="000C4154"/>
    <w:rsid w:val="000C598A"/>
    <w:rsid w:val="000C60A4"/>
    <w:rsid w:val="000C79D3"/>
    <w:rsid w:val="000D609D"/>
    <w:rsid w:val="000D79E5"/>
    <w:rsid w:val="000E0D8E"/>
    <w:rsid w:val="000E1195"/>
    <w:rsid w:val="000E4C58"/>
    <w:rsid w:val="000E4D54"/>
    <w:rsid w:val="000E552F"/>
    <w:rsid w:val="000F79C7"/>
    <w:rsid w:val="000F7DF1"/>
    <w:rsid w:val="00101479"/>
    <w:rsid w:val="00103845"/>
    <w:rsid w:val="00104CB3"/>
    <w:rsid w:val="00105C97"/>
    <w:rsid w:val="00107BC3"/>
    <w:rsid w:val="00112761"/>
    <w:rsid w:val="00114A92"/>
    <w:rsid w:val="00117754"/>
    <w:rsid w:val="001201A4"/>
    <w:rsid w:val="00121206"/>
    <w:rsid w:val="001250A8"/>
    <w:rsid w:val="0013269B"/>
    <w:rsid w:val="00132E23"/>
    <w:rsid w:val="00140F4D"/>
    <w:rsid w:val="00143F41"/>
    <w:rsid w:val="001677C6"/>
    <w:rsid w:val="00171639"/>
    <w:rsid w:val="00173ED1"/>
    <w:rsid w:val="001756A6"/>
    <w:rsid w:val="001757A1"/>
    <w:rsid w:val="001768A6"/>
    <w:rsid w:val="00182814"/>
    <w:rsid w:val="00183382"/>
    <w:rsid w:val="0018752C"/>
    <w:rsid w:val="001944C4"/>
    <w:rsid w:val="00195E0F"/>
    <w:rsid w:val="00196F20"/>
    <w:rsid w:val="001A77D5"/>
    <w:rsid w:val="001B1787"/>
    <w:rsid w:val="001C2AE5"/>
    <w:rsid w:val="001C4737"/>
    <w:rsid w:val="001C7035"/>
    <w:rsid w:val="001C79EE"/>
    <w:rsid w:val="001D0A44"/>
    <w:rsid w:val="001E0217"/>
    <w:rsid w:val="001E63E2"/>
    <w:rsid w:val="001F0612"/>
    <w:rsid w:val="001F1556"/>
    <w:rsid w:val="001F19E4"/>
    <w:rsid w:val="001F1C19"/>
    <w:rsid w:val="001F2578"/>
    <w:rsid w:val="001F482F"/>
    <w:rsid w:val="001F5ECC"/>
    <w:rsid w:val="001F6947"/>
    <w:rsid w:val="00200513"/>
    <w:rsid w:val="00204422"/>
    <w:rsid w:val="00207702"/>
    <w:rsid w:val="0020771B"/>
    <w:rsid w:val="00207BB8"/>
    <w:rsid w:val="002118F7"/>
    <w:rsid w:val="00211CA5"/>
    <w:rsid w:val="002128BC"/>
    <w:rsid w:val="00213294"/>
    <w:rsid w:val="00213D98"/>
    <w:rsid w:val="00221664"/>
    <w:rsid w:val="00225DA3"/>
    <w:rsid w:val="00225F6F"/>
    <w:rsid w:val="00226FF4"/>
    <w:rsid w:val="00231D2C"/>
    <w:rsid w:val="00232C53"/>
    <w:rsid w:val="00235606"/>
    <w:rsid w:val="00246AE1"/>
    <w:rsid w:val="00246E73"/>
    <w:rsid w:val="0024728B"/>
    <w:rsid w:val="00260009"/>
    <w:rsid w:val="0026125E"/>
    <w:rsid w:val="002639E4"/>
    <w:rsid w:val="00266BEC"/>
    <w:rsid w:val="00277FA7"/>
    <w:rsid w:val="002828C6"/>
    <w:rsid w:val="0028510A"/>
    <w:rsid w:val="00285476"/>
    <w:rsid w:val="00291A85"/>
    <w:rsid w:val="00296396"/>
    <w:rsid w:val="002A1A1F"/>
    <w:rsid w:val="002A615C"/>
    <w:rsid w:val="002A6729"/>
    <w:rsid w:val="002A75EA"/>
    <w:rsid w:val="002B05C2"/>
    <w:rsid w:val="002B1E8E"/>
    <w:rsid w:val="002B3F1B"/>
    <w:rsid w:val="002B553E"/>
    <w:rsid w:val="002C0738"/>
    <w:rsid w:val="002C0D92"/>
    <w:rsid w:val="002C20C4"/>
    <w:rsid w:val="002C4AA2"/>
    <w:rsid w:val="002C629C"/>
    <w:rsid w:val="002D0EAA"/>
    <w:rsid w:val="002E2934"/>
    <w:rsid w:val="002E720F"/>
    <w:rsid w:val="002F03E7"/>
    <w:rsid w:val="002F0F47"/>
    <w:rsid w:val="002F3670"/>
    <w:rsid w:val="002F3B18"/>
    <w:rsid w:val="002F44F0"/>
    <w:rsid w:val="00302FC0"/>
    <w:rsid w:val="003151D8"/>
    <w:rsid w:val="00327559"/>
    <w:rsid w:val="003318DD"/>
    <w:rsid w:val="00331C54"/>
    <w:rsid w:val="00337BDB"/>
    <w:rsid w:val="003436F5"/>
    <w:rsid w:val="00344EBA"/>
    <w:rsid w:val="003461E7"/>
    <w:rsid w:val="00362F6B"/>
    <w:rsid w:val="00362FB0"/>
    <w:rsid w:val="00370FA9"/>
    <w:rsid w:val="00375130"/>
    <w:rsid w:val="0038151B"/>
    <w:rsid w:val="00391A76"/>
    <w:rsid w:val="00394CA5"/>
    <w:rsid w:val="003952FF"/>
    <w:rsid w:val="00395896"/>
    <w:rsid w:val="003B1364"/>
    <w:rsid w:val="003B4C89"/>
    <w:rsid w:val="003C0A62"/>
    <w:rsid w:val="003C27B2"/>
    <w:rsid w:val="003C4AD9"/>
    <w:rsid w:val="003C5CAC"/>
    <w:rsid w:val="003C7500"/>
    <w:rsid w:val="003D017C"/>
    <w:rsid w:val="003D4B02"/>
    <w:rsid w:val="003E17B9"/>
    <w:rsid w:val="003E1DB7"/>
    <w:rsid w:val="003E79AE"/>
    <w:rsid w:val="003F2511"/>
    <w:rsid w:val="00400A75"/>
    <w:rsid w:val="00402F58"/>
    <w:rsid w:val="00406925"/>
    <w:rsid w:val="0040720A"/>
    <w:rsid w:val="00413649"/>
    <w:rsid w:val="004157DD"/>
    <w:rsid w:val="00415E23"/>
    <w:rsid w:val="00423DC1"/>
    <w:rsid w:val="004275EA"/>
    <w:rsid w:val="00434908"/>
    <w:rsid w:val="00434C61"/>
    <w:rsid w:val="00436E39"/>
    <w:rsid w:val="00440601"/>
    <w:rsid w:val="00440EFD"/>
    <w:rsid w:val="00443230"/>
    <w:rsid w:val="00443709"/>
    <w:rsid w:val="004506C2"/>
    <w:rsid w:val="00452A3E"/>
    <w:rsid w:val="00467222"/>
    <w:rsid w:val="00471791"/>
    <w:rsid w:val="00472531"/>
    <w:rsid w:val="004835BF"/>
    <w:rsid w:val="00490305"/>
    <w:rsid w:val="00490401"/>
    <w:rsid w:val="00492958"/>
    <w:rsid w:val="00492F08"/>
    <w:rsid w:val="004A0AC1"/>
    <w:rsid w:val="004A3CB1"/>
    <w:rsid w:val="004A6527"/>
    <w:rsid w:val="004B249C"/>
    <w:rsid w:val="004B2AB2"/>
    <w:rsid w:val="004B6432"/>
    <w:rsid w:val="004B7CE4"/>
    <w:rsid w:val="004B7D29"/>
    <w:rsid w:val="004C2030"/>
    <w:rsid w:val="004C3902"/>
    <w:rsid w:val="004C5ADD"/>
    <w:rsid w:val="004D0DF5"/>
    <w:rsid w:val="004D1047"/>
    <w:rsid w:val="004E0B1A"/>
    <w:rsid w:val="004E38A7"/>
    <w:rsid w:val="004F65AC"/>
    <w:rsid w:val="00510D81"/>
    <w:rsid w:val="0051237A"/>
    <w:rsid w:val="00512D1B"/>
    <w:rsid w:val="00513F32"/>
    <w:rsid w:val="005145B0"/>
    <w:rsid w:val="00517E3F"/>
    <w:rsid w:val="00520A07"/>
    <w:rsid w:val="0052132F"/>
    <w:rsid w:val="005213CB"/>
    <w:rsid w:val="0052170D"/>
    <w:rsid w:val="00522BE2"/>
    <w:rsid w:val="00522F52"/>
    <w:rsid w:val="00523126"/>
    <w:rsid w:val="0052593E"/>
    <w:rsid w:val="005405E1"/>
    <w:rsid w:val="005407A9"/>
    <w:rsid w:val="00540F2A"/>
    <w:rsid w:val="00543F13"/>
    <w:rsid w:val="005512E8"/>
    <w:rsid w:val="005521F9"/>
    <w:rsid w:val="005523AF"/>
    <w:rsid w:val="00553D29"/>
    <w:rsid w:val="00557379"/>
    <w:rsid w:val="00564A73"/>
    <w:rsid w:val="005661AD"/>
    <w:rsid w:val="00572E72"/>
    <w:rsid w:val="0057484A"/>
    <w:rsid w:val="00580291"/>
    <w:rsid w:val="00583513"/>
    <w:rsid w:val="00583E96"/>
    <w:rsid w:val="0058497F"/>
    <w:rsid w:val="005851A0"/>
    <w:rsid w:val="00587B2C"/>
    <w:rsid w:val="00595250"/>
    <w:rsid w:val="0059586C"/>
    <w:rsid w:val="005959C9"/>
    <w:rsid w:val="005A1638"/>
    <w:rsid w:val="005A6558"/>
    <w:rsid w:val="005C3317"/>
    <w:rsid w:val="005C6D51"/>
    <w:rsid w:val="005D1856"/>
    <w:rsid w:val="005D1E02"/>
    <w:rsid w:val="005D2E6B"/>
    <w:rsid w:val="005D44DD"/>
    <w:rsid w:val="005E5E37"/>
    <w:rsid w:val="005F0FEA"/>
    <w:rsid w:val="005F194B"/>
    <w:rsid w:val="005F550E"/>
    <w:rsid w:val="005F632D"/>
    <w:rsid w:val="006019EC"/>
    <w:rsid w:val="006044E4"/>
    <w:rsid w:val="0061052A"/>
    <w:rsid w:val="00610625"/>
    <w:rsid w:val="0061153A"/>
    <w:rsid w:val="006154EE"/>
    <w:rsid w:val="0062188A"/>
    <w:rsid w:val="006245F8"/>
    <w:rsid w:val="0062595E"/>
    <w:rsid w:val="0062608A"/>
    <w:rsid w:val="006260F9"/>
    <w:rsid w:val="006315EA"/>
    <w:rsid w:val="00633673"/>
    <w:rsid w:val="006355CC"/>
    <w:rsid w:val="006475DA"/>
    <w:rsid w:val="00651677"/>
    <w:rsid w:val="006561FC"/>
    <w:rsid w:val="00657436"/>
    <w:rsid w:val="00660D02"/>
    <w:rsid w:val="006648B4"/>
    <w:rsid w:val="006649AE"/>
    <w:rsid w:val="00665AF1"/>
    <w:rsid w:val="0066745D"/>
    <w:rsid w:val="00670572"/>
    <w:rsid w:val="00670718"/>
    <w:rsid w:val="00674170"/>
    <w:rsid w:val="00675501"/>
    <w:rsid w:val="0067587E"/>
    <w:rsid w:val="00680A48"/>
    <w:rsid w:val="00682AAA"/>
    <w:rsid w:val="00682F11"/>
    <w:rsid w:val="006839C3"/>
    <w:rsid w:val="00685E74"/>
    <w:rsid w:val="006875D6"/>
    <w:rsid w:val="006921A2"/>
    <w:rsid w:val="006943C0"/>
    <w:rsid w:val="00694D22"/>
    <w:rsid w:val="006A048A"/>
    <w:rsid w:val="006A4B4A"/>
    <w:rsid w:val="006A6983"/>
    <w:rsid w:val="006B12BF"/>
    <w:rsid w:val="006B28A6"/>
    <w:rsid w:val="006B2A64"/>
    <w:rsid w:val="006C2461"/>
    <w:rsid w:val="006C662F"/>
    <w:rsid w:val="006C721A"/>
    <w:rsid w:val="006D2404"/>
    <w:rsid w:val="006E4EC9"/>
    <w:rsid w:val="007007FD"/>
    <w:rsid w:val="0071085C"/>
    <w:rsid w:val="00711C36"/>
    <w:rsid w:val="00714E3F"/>
    <w:rsid w:val="0071500F"/>
    <w:rsid w:val="007309E1"/>
    <w:rsid w:val="007312F0"/>
    <w:rsid w:val="007325E8"/>
    <w:rsid w:val="0073750E"/>
    <w:rsid w:val="00744B5C"/>
    <w:rsid w:val="007452EF"/>
    <w:rsid w:val="00746461"/>
    <w:rsid w:val="007501D5"/>
    <w:rsid w:val="00751F8D"/>
    <w:rsid w:val="00752FC3"/>
    <w:rsid w:val="00755FDC"/>
    <w:rsid w:val="007627F5"/>
    <w:rsid w:val="007630A4"/>
    <w:rsid w:val="00767AEE"/>
    <w:rsid w:val="0077282B"/>
    <w:rsid w:val="00775929"/>
    <w:rsid w:val="00775EC9"/>
    <w:rsid w:val="00784B55"/>
    <w:rsid w:val="0078733B"/>
    <w:rsid w:val="00791A54"/>
    <w:rsid w:val="0079205D"/>
    <w:rsid w:val="007923E9"/>
    <w:rsid w:val="00796C3C"/>
    <w:rsid w:val="007979E6"/>
    <w:rsid w:val="007A3FF8"/>
    <w:rsid w:val="007A5605"/>
    <w:rsid w:val="007A5F9A"/>
    <w:rsid w:val="007B029F"/>
    <w:rsid w:val="007B253A"/>
    <w:rsid w:val="007B30F2"/>
    <w:rsid w:val="007B3C1C"/>
    <w:rsid w:val="007B465F"/>
    <w:rsid w:val="007C32EA"/>
    <w:rsid w:val="007D05E2"/>
    <w:rsid w:val="007D20B3"/>
    <w:rsid w:val="007D25C5"/>
    <w:rsid w:val="007D3309"/>
    <w:rsid w:val="007D397D"/>
    <w:rsid w:val="007D5A86"/>
    <w:rsid w:val="007E045C"/>
    <w:rsid w:val="007E2988"/>
    <w:rsid w:val="007E5E96"/>
    <w:rsid w:val="007F54B3"/>
    <w:rsid w:val="007F6722"/>
    <w:rsid w:val="00803708"/>
    <w:rsid w:val="00803793"/>
    <w:rsid w:val="00804196"/>
    <w:rsid w:val="008041BD"/>
    <w:rsid w:val="00804C83"/>
    <w:rsid w:val="00811ADD"/>
    <w:rsid w:val="00813280"/>
    <w:rsid w:val="00813A65"/>
    <w:rsid w:val="00823421"/>
    <w:rsid w:val="0082467C"/>
    <w:rsid w:val="0082626B"/>
    <w:rsid w:val="00827B9A"/>
    <w:rsid w:val="008302F8"/>
    <w:rsid w:val="008305EA"/>
    <w:rsid w:val="00830F49"/>
    <w:rsid w:val="00831588"/>
    <w:rsid w:val="00831958"/>
    <w:rsid w:val="00833FAC"/>
    <w:rsid w:val="00834837"/>
    <w:rsid w:val="00837503"/>
    <w:rsid w:val="00837AFE"/>
    <w:rsid w:val="00844695"/>
    <w:rsid w:val="00846C7A"/>
    <w:rsid w:val="00854F5C"/>
    <w:rsid w:val="008569FC"/>
    <w:rsid w:val="008607BB"/>
    <w:rsid w:val="00862B8C"/>
    <w:rsid w:val="00872FA2"/>
    <w:rsid w:val="00873787"/>
    <w:rsid w:val="008743EB"/>
    <w:rsid w:val="00880E60"/>
    <w:rsid w:val="00881958"/>
    <w:rsid w:val="00881F8D"/>
    <w:rsid w:val="00882D43"/>
    <w:rsid w:val="00892697"/>
    <w:rsid w:val="00894794"/>
    <w:rsid w:val="00894A75"/>
    <w:rsid w:val="008A1543"/>
    <w:rsid w:val="008B0CB8"/>
    <w:rsid w:val="008B29A0"/>
    <w:rsid w:val="008B53DC"/>
    <w:rsid w:val="008B7D37"/>
    <w:rsid w:val="008C11BA"/>
    <w:rsid w:val="008C3333"/>
    <w:rsid w:val="008C6771"/>
    <w:rsid w:val="008D42BD"/>
    <w:rsid w:val="008D58E4"/>
    <w:rsid w:val="008E02D8"/>
    <w:rsid w:val="008E1373"/>
    <w:rsid w:val="008E255E"/>
    <w:rsid w:val="008E3802"/>
    <w:rsid w:val="008F5315"/>
    <w:rsid w:val="009039C3"/>
    <w:rsid w:val="0090483E"/>
    <w:rsid w:val="00905A22"/>
    <w:rsid w:val="00906A0F"/>
    <w:rsid w:val="00910CF8"/>
    <w:rsid w:val="00910E38"/>
    <w:rsid w:val="00910F34"/>
    <w:rsid w:val="00913395"/>
    <w:rsid w:val="009205EF"/>
    <w:rsid w:val="00933996"/>
    <w:rsid w:val="0093582C"/>
    <w:rsid w:val="0093669F"/>
    <w:rsid w:val="009400EC"/>
    <w:rsid w:val="00941DE7"/>
    <w:rsid w:val="009421D1"/>
    <w:rsid w:val="00946870"/>
    <w:rsid w:val="009517D9"/>
    <w:rsid w:val="00960A96"/>
    <w:rsid w:val="00961B50"/>
    <w:rsid w:val="009673C4"/>
    <w:rsid w:val="00975E3B"/>
    <w:rsid w:val="00976546"/>
    <w:rsid w:val="00976B21"/>
    <w:rsid w:val="0097790E"/>
    <w:rsid w:val="00986E83"/>
    <w:rsid w:val="00987AAD"/>
    <w:rsid w:val="00990E5A"/>
    <w:rsid w:val="00991E6D"/>
    <w:rsid w:val="00994EB9"/>
    <w:rsid w:val="0099577B"/>
    <w:rsid w:val="00996319"/>
    <w:rsid w:val="009A0A85"/>
    <w:rsid w:val="009A1926"/>
    <w:rsid w:val="009A23AB"/>
    <w:rsid w:val="009A2CE7"/>
    <w:rsid w:val="009B0E6B"/>
    <w:rsid w:val="009C03E9"/>
    <w:rsid w:val="009C5A2F"/>
    <w:rsid w:val="009C7DBA"/>
    <w:rsid w:val="009D6F1E"/>
    <w:rsid w:val="009D7766"/>
    <w:rsid w:val="009E088B"/>
    <w:rsid w:val="009E132F"/>
    <w:rsid w:val="009E2BE5"/>
    <w:rsid w:val="009E45A9"/>
    <w:rsid w:val="009E4CF4"/>
    <w:rsid w:val="009F19C2"/>
    <w:rsid w:val="009F6C1A"/>
    <w:rsid w:val="00A016DC"/>
    <w:rsid w:val="00A04934"/>
    <w:rsid w:val="00A0597C"/>
    <w:rsid w:val="00A2227C"/>
    <w:rsid w:val="00A22E39"/>
    <w:rsid w:val="00A25AEF"/>
    <w:rsid w:val="00A274A6"/>
    <w:rsid w:val="00A36F80"/>
    <w:rsid w:val="00A3729E"/>
    <w:rsid w:val="00A41959"/>
    <w:rsid w:val="00A44BD4"/>
    <w:rsid w:val="00A477C1"/>
    <w:rsid w:val="00A51D2B"/>
    <w:rsid w:val="00A56036"/>
    <w:rsid w:val="00A62850"/>
    <w:rsid w:val="00A668B7"/>
    <w:rsid w:val="00A67E95"/>
    <w:rsid w:val="00A74DEB"/>
    <w:rsid w:val="00A81332"/>
    <w:rsid w:val="00A83E36"/>
    <w:rsid w:val="00A86720"/>
    <w:rsid w:val="00A90404"/>
    <w:rsid w:val="00A9066A"/>
    <w:rsid w:val="00A90D31"/>
    <w:rsid w:val="00A93C02"/>
    <w:rsid w:val="00A96099"/>
    <w:rsid w:val="00AA095A"/>
    <w:rsid w:val="00AA6AB9"/>
    <w:rsid w:val="00AA7E4B"/>
    <w:rsid w:val="00AB1268"/>
    <w:rsid w:val="00AB2536"/>
    <w:rsid w:val="00AB3B62"/>
    <w:rsid w:val="00AB5295"/>
    <w:rsid w:val="00AD1B2B"/>
    <w:rsid w:val="00AD23D5"/>
    <w:rsid w:val="00AD381B"/>
    <w:rsid w:val="00AD46FC"/>
    <w:rsid w:val="00AE05D5"/>
    <w:rsid w:val="00AF2A5A"/>
    <w:rsid w:val="00B009A6"/>
    <w:rsid w:val="00B012F7"/>
    <w:rsid w:val="00B034F6"/>
    <w:rsid w:val="00B036CF"/>
    <w:rsid w:val="00B03B8C"/>
    <w:rsid w:val="00B0451E"/>
    <w:rsid w:val="00B0677A"/>
    <w:rsid w:val="00B2268F"/>
    <w:rsid w:val="00B25C78"/>
    <w:rsid w:val="00B30566"/>
    <w:rsid w:val="00B31154"/>
    <w:rsid w:val="00B31192"/>
    <w:rsid w:val="00B40503"/>
    <w:rsid w:val="00B41193"/>
    <w:rsid w:val="00B42931"/>
    <w:rsid w:val="00B4347F"/>
    <w:rsid w:val="00B4700B"/>
    <w:rsid w:val="00B51191"/>
    <w:rsid w:val="00B51527"/>
    <w:rsid w:val="00B60677"/>
    <w:rsid w:val="00B62ACE"/>
    <w:rsid w:val="00B664E9"/>
    <w:rsid w:val="00B72BEB"/>
    <w:rsid w:val="00B77D74"/>
    <w:rsid w:val="00B813D9"/>
    <w:rsid w:val="00B81F18"/>
    <w:rsid w:val="00B82E1B"/>
    <w:rsid w:val="00B85FA1"/>
    <w:rsid w:val="00B918D8"/>
    <w:rsid w:val="00B91A08"/>
    <w:rsid w:val="00B96D79"/>
    <w:rsid w:val="00BA298A"/>
    <w:rsid w:val="00BA5C18"/>
    <w:rsid w:val="00BA5F48"/>
    <w:rsid w:val="00BA620B"/>
    <w:rsid w:val="00BB2D45"/>
    <w:rsid w:val="00BB2E8A"/>
    <w:rsid w:val="00BB34BF"/>
    <w:rsid w:val="00BB4D03"/>
    <w:rsid w:val="00BC324E"/>
    <w:rsid w:val="00BC4CF8"/>
    <w:rsid w:val="00BC7FB3"/>
    <w:rsid w:val="00BD41D8"/>
    <w:rsid w:val="00BE3DEF"/>
    <w:rsid w:val="00BE6048"/>
    <w:rsid w:val="00BF23E9"/>
    <w:rsid w:val="00C035D0"/>
    <w:rsid w:val="00C07378"/>
    <w:rsid w:val="00C17618"/>
    <w:rsid w:val="00C17821"/>
    <w:rsid w:val="00C20846"/>
    <w:rsid w:val="00C22DE6"/>
    <w:rsid w:val="00C230AB"/>
    <w:rsid w:val="00C265F4"/>
    <w:rsid w:val="00C3287E"/>
    <w:rsid w:val="00C33A5D"/>
    <w:rsid w:val="00C37794"/>
    <w:rsid w:val="00C40422"/>
    <w:rsid w:val="00C46434"/>
    <w:rsid w:val="00C512F0"/>
    <w:rsid w:val="00C52AC8"/>
    <w:rsid w:val="00C57E17"/>
    <w:rsid w:val="00C6139F"/>
    <w:rsid w:val="00C63326"/>
    <w:rsid w:val="00C674BC"/>
    <w:rsid w:val="00C71D12"/>
    <w:rsid w:val="00C73A83"/>
    <w:rsid w:val="00C75FE3"/>
    <w:rsid w:val="00C806B5"/>
    <w:rsid w:val="00C922FF"/>
    <w:rsid w:val="00C925B3"/>
    <w:rsid w:val="00C93DE7"/>
    <w:rsid w:val="00CA2226"/>
    <w:rsid w:val="00CA385C"/>
    <w:rsid w:val="00CA60C0"/>
    <w:rsid w:val="00CA75B4"/>
    <w:rsid w:val="00CC15A7"/>
    <w:rsid w:val="00CC1ECD"/>
    <w:rsid w:val="00CC537D"/>
    <w:rsid w:val="00CC77B5"/>
    <w:rsid w:val="00CD4AF9"/>
    <w:rsid w:val="00CD7148"/>
    <w:rsid w:val="00CE08ED"/>
    <w:rsid w:val="00CE2AD1"/>
    <w:rsid w:val="00CE6E93"/>
    <w:rsid w:val="00CE7460"/>
    <w:rsid w:val="00CF2F41"/>
    <w:rsid w:val="00CF7F49"/>
    <w:rsid w:val="00D036DF"/>
    <w:rsid w:val="00D06626"/>
    <w:rsid w:val="00D10FD8"/>
    <w:rsid w:val="00D141B8"/>
    <w:rsid w:val="00D142DA"/>
    <w:rsid w:val="00D252FA"/>
    <w:rsid w:val="00D313C5"/>
    <w:rsid w:val="00D34969"/>
    <w:rsid w:val="00D41FFA"/>
    <w:rsid w:val="00D56A90"/>
    <w:rsid w:val="00D60CD0"/>
    <w:rsid w:val="00D60E16"/>
    <w:rsid w:val="00D64378"/>
    <w:rsid w:val="00D72850"/>
    <w:rsid w:val="00D740E6"/>
    <w:rsid w:val="00D81114"/>
    <w:rsid w:val="00D84E8D"/>
    <w:rsid w:val="00D85218"/>
    <w:rsid w:val="00D91D5A"/>
    <w:rsid w:val="00D92A2F"/>
    <w:rsid w:val="00D934DA"/>
    <w:rsid w:val="00D93E62"/>
    <w:rsid w:val="00DA24E6"/>
    <w:rsid w:val="00DB0619"/>
    <w:rsid w:val="00DB12A8"/>
    <w:rsid w:val="00DB17F4"/>
    <w:rsid w:val="00DB1846"/>
    <w:rsid w:val="00DB2B78"/>
    <w:rsid w:val="00DB60B1"/>
    <w:rsid w:val="00DB7E55"/>
    <w:rsid w:val="00DC014C"/>
    <w:rsid w:val="00DC0ABB"/>
    <w:rsid w:val="00DC2D6D"/>
    <w:rsid w:val="00DC49D2"/>
    <w:rsid w:val="00DD0F72"/>
    <w:rsid w:val="00DD5740"/>
    <w:rsid w:val="00DE1754"/>
    <w:rsid w:val="00DF5360"/>
    <w:rsid w:val="00DF784A"/>
    <w:rsid w:val="00E02968"/>
    <w:rsid w:val="00E1018E"/>
    <w:rsid w:val="00E13AC8"/>
    <w:rsid w:val="00E1783D"/>
    <w:rsid w:val="00E202DD"/>
    <w:rsid w:val="00E2420D"/>
    <w:rsid w:val="00E250D1"/>
    <w:rsid w:val="00E25ECC"/>
    <w:rsid w:val="00E31181"/>
    <w:rsid w:val="00E31CC7"/>
    <w:rsid w:val="00E45287"/>
    <w:rsid w:val="00E51272"/>
    <w:rsid w:val="00E61DFA"/>
    <w:rsid w:val="00E65233"/>
    <w:rsid w:val="00E66198"/>
    <w:rsid w:val="00E71F43"/>
    <w:rsid w:val="00E74087"/>
    <w:rsid w:val="00E7594A"/>
    <w:rsid w:val="00E75F84"/>
    <w:rsid w:val="00E774F6"/>
    <w:rsid w:val="00E77546"/>
    <w:rsid w:val="00E81198"/>
    <w:rsid w:val="00E81B83"/>
    <w:rsid w:val="00E82041"/>
    <w:rsid w:val="00E840F7"/>
    <w:rsid w:val="00E84657"/>
    <w:rsid w:val="00E8546C"/>
    <w:rsid w:val="00E865E0"/>
    <w:rsid w:val="00E919BA"/>
    <w:rsid w:val="00E938E3"/>
    <w:rsid w:val="00E95D41"/>
    <w:rsid w:val="00EA0722"/>
    <w:rsid w:val="00EA12F5"/>
    <w:rsid w:val="00EA4029"/>
    <w:rsid w:val="00EB4830"/>
    <w:rsid w:val="00EB66B7"/>
    <w:rsid w:val="00EB713A"/>
    <w:rsid w:val="00EC21C3"/>
    <w:rsid w:val="00ED2A30"/>
    <w:rsid w:val="00ED3E95"/>
    <w:rsid w:val="00EE29A1"/>
    <w:rsid w:val="00EE572D"/>
    <w:rsid w:val="00EF1FF9"/>
    <w:rsid w:val="00EF27A6"/>
    <w:rsid w:val="00EF6ADF"/>
    <w:rsid w:val="00F0299D"/>
    <w:rsid w:val="00F074FD"/>
    <w:rsid w:val="00F10542"/>
    <w:rsid w:val="00F12CD5"/>
    <w:rsid w:val="00F13279"/>
    <w:rsid w:val="00F1330D"/>
    <w:rsid w:val="00F147DC"/>
    <w:rsid w:val="00F14B01"/>
    <w:rsid w:val="00F15F67"/>
    <w:rsid w:val="00F247D2"/>
    <w:rsid w:val="00F32291"/>
    <w:rsid w:val="00F37751"/>
    <w:rsid w:val="00F45032"/>
    <w:rsid w:val="00F46BBF"/>
    <w:rsid w:val="00F52187"/>
    <w:rsid w:val="00F54794"/>
    <w:rsid w:val="00F57057"/>
    <w:rsid w:val="00F57183"/>
    <w:rsid w:val="00F613AE"/>
    <w:rsid w:val="00F64024"/>
    <w:rsid w:val="00F71C7D"/>
    <w:rsid w:val="00F72892"/>
    <w:rsid w:val="00F7374F"/>
    <w:rsid w:val="00F75E03"/>
    <w:rsid w:val="00F80A93"/>
    <w:rsid w:val="00F93773"/>
    <w:rsid w:val="00F94959"/>
    <w:rsid w:val="00F95790"/>
    <w:rsid w:val="00F968A6"/>
    <w:rsid w:val="00F9769A"/>
    <w:rsid w:val="00F97FBC"/>
    <w:rsid w:val="00FA157B"/>
    <w:rsid w:val="00FA31A6"/>
    <w:rsid w:val="00FA40A6"/>
    <w:rsid w:val="00FA4759"/>
    <w:rsid w:val="00FA5094"/>
    <w:rsid w:val="00FA7688"/>
    <w:rsid w:val="00FB6706"/>
    <w:rsid w:val="00FC6EAF"/>
    <w:rsid w:val="00FD08FF"/>
    <w:rsid w:val="00FD3AB7"/>
    <w:rsid w:val="00FD663F"/>
    <w:rsid w:val="00FF251D"/>
    <w:rsid w:val="00FF4D3F"/>
    <w:rsid w:val="00FF5A7B"/>
    <w:rsid w:val="0B23A3D9"/>
    <w:rsid w:val="21184FD4"/>
    <w:rsid w:val="496CD689"/>
    <w:rsid w:val="4DBBD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24D61E"/>
  <w14:defaultImageDpi w14:val="32767"/>
  <w15:chartTrackingRefBased/>
  <w15:docId w15:val="{29BEB3BB-A71E-404F-909F-CC3094D23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1F18"/>
    <w:rPr>
      <w:rFonts w:cs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32EA"/>
    <w:pPr>
      <w:pBdr>
        <w:bottom w:val="single" w:sz="18" w:space="1" w:color="007DA3"/>
      </w:pBdr>
      <w:spacing w:after="120"/>
      <w:outlineLvl w:val="0"/>
    </w:pPr>
    <w:rPr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752C"/>
    <w:pPr>
      <w:keepNext/>
      <w:keepLines/>
      <w:spacing w:before="120"/>
      <w:outlineLvl w:val="1"/>
    </w:pPr>
    <w:rPr>
      <w:b/>
      <w:bCs/>
      <w:color w:val="007DA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32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3294"/>
  </w:style>
  <w:style w:type="paragraph" w:styleId="Footer">
    <w:name w:val="footer"/>
    <w:basedOn w:val="Normal"/>
    <w:link w:val="FooterChar"/>
    <w:uiPriority w:val="99"/>
    <w:unhideWhenUsed/>
    <w:rsid w:val="002132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3294"/>
  </w:style>
  <w:style w:type="paragraph" w:styleId="ListParagraph">
    <w:name w:val="List Paragraph"/>
    <w:basedOn w:val="Normal"/>
    <w:uiPriority w:val="34"/>
    <w:qFormat/>
    <w:rsid w:val="00440EFD"/>
    <w:pPr>
      <w:numPr>
        <w:numId w:val="27"/>
      </w:numPr>
      <w:spacing w:after="60"/>
      <w:ind w:left="360"/>
    </w:pPr>
  </w:style>
  <w:style w:type="table" w:styleId="TableGrid">
    <w:name w:val="Table Grid"/>
    <w:basedOn w:val="TableNormal"/>
    <w:uiPriority w:val="39"/>
    <w:rsid w:val="000618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7E5E9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E5E9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E5E96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unhideWhenUsed/>
    <w:rsid w:val="007E5E96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7E5E9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E5E96"/>
    <w:rPr>
      <w:vertAlign w:val="superscript"/>
    </w:rPr>
  </w:style>
  <w:style w:type="paragraph" w:customStyle="1" w:styleId="FooterText">
    <w:name w:val="Footer Text"/>
    <w:link w:val="FooterTextChar"/>
    <w:qFormat/>
    <w:rsid w:val="00C230AB"/>
    <w:rPr>
      <w:rFonts w:ascii="Calibri" w:eastAsia="Calibri" w:hAnsi="Calibri" w:cs="Times New Roman"/>
      <w:bCs/>
      <w:sz w:val="20"/>
      <w:szCs w:val="20"/>
      <w:lang w:bidi="en-US"/>
    </w:rPr>
  </w:style>
  <w:style w:type="character" w:customStyle="1" w:styleId="FooterTextChar">
    <w:name w:val="Footer Text Char"/>
    <w:basedOn w:val="DefaultParagraphFont"/>
    <w:link w:val="FooterText"/>
    <w:rsid w:val="00C230AB"/>
    <w:rPr>
      <w:rFonts w:ascii="Calibri" w:eastAsia="Calibri" w:hAnsi="Calibri" w:cs="Times New Roman"/>
      <w:bCs/>
      <w:sz w:val="20"/>
      <w:szCs w:val="20"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7C32EA"/>
    <w:rPr>
      <w:rFonts w:cstheme="minorHAnsi"/>
      <w:b/>
      <w:bCs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8752C"/>
    <w:rPr>
      <w:rFonts w:cstheme="minorHAnsi"/>
      <w:b/>
      <w:bCs/>
      <w:color w:val="007DA3"/>
    </w:rPr>
  </w:style>
  <w:style w:type="paragraph" w:styleId="Title">
    <w:name w:val="Title"/>
    <w:basedOn w:val="Header"/>
    <w:next w:val="Normal"/>
    <w:link w:val="TitleChar"/>
    <w:uiPriority w:val="10"/>
    <w:qFormat/>
    <w:rsid w:val="00F97FBC"/>
    <w:pPr>
      <w:tabs>
        <w:tab w:val="clear" w:pos="4680"/>
        <w:tab w:val="clear" w:pos="9360"/>
        <w:tab w:val="center" w:pos="5400"/>
        <w:tab w:val="left" w:pos="8100"/>
        <w:tab w:val="right" w:pos="10800"/>
      </w:tabs>
      <w:spacing w:before="120"/>
      <w:ind w:left="1440"/>
    </w:pPr>
    <w:rPr>
      <w:b/>
      <w:bCs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7FBC"/>
    <w:rPr>
      <w:rFonts w:cstheme="minorHAnsi"/>
      <w:b/>
      <w:bCs/>
      <w:sz w:val="56"/>
      <w:szCs w:val="56"/>
    </w:rPr>
  </w:style>
  <w:style w:type="paragraph" w:styleId="Subtitle">
    <w:name w:val="Subtitle"/>
    <w:basedOn w:val="Header"/>
    <w:next w:val="Normal"/>
    <w:link w:val="SubtitleChar"/>
    <w:uiPriority w:val="11"/>
    <w:qFormat/>
    <w:rsid w:val="0018752C"/>
    <w:pPr>
      <w:tabs>
        <w:tab w:val="clear" w:pos="4680"/>
        <w:tab w:val="clear" w:pos="9360"/>
        <w:tab w:val="center" w:pos="5400"/>
        <w:tab w:val="right" w:pos="10800"/>
      </w:tabs>
      <w:spacing w:before="240" w:after="120"/>
      <w:jc w:val="center"/>
    </w:pPr>
    <w:rPr>
      <w:b/>
      <w:bCs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8752C"/>
    <w:rPr>
      <w:rFonts w:cstheme="minorHAnsi"/>
      <w:b/>
      <w:bCs/>
      <w:sz w:val="28"/>
      <w:szCs w:val="28"/>
    </w:rPr>
  </w:style>
  <w:style w:type="paragraph" w:customStyle="1" w:styleId="RefList">
    <w:name w:val="Ref List"/>
    <w:basedOn w:val="EndnoteText"/>
    <w:link w:val="RefListChar"/>
    <w:qFormat/>
    <w:rsid w:val="00402F58"/>
    <w:pPr>
      <w:numPr>
        <w:numId w:val="25"/>
      </w:numPr>
      <w:spacing w:after="120"/>
      <w:ind w:left="360"/>
    </w:pPr>
    <w:rPr>
      <w:sz w:val="24"/>
      <w:szCs w:val="24"/>
    </w:rPr>
  </w:style>
  <w:style w:type="character" w:customStyle="1" w:styleId="RefListChar">
    <w:name w:val="Ref List Char"/>
    <w:basedOn w:val="EndnoteTextChar"/>
    <w:link w:val="RefList"/>
    <w:rsid w:val="00402F58"/>
    <w:rPr>
      <w:rFonts w:cstheme="minorHAnsi"/>
      <w:sz w:val="20"/>
      <w:szCs w:val="20"/>
    </w:rPr>
  </w:style>
  <w:style w:type="paragraph" w:customStyle="1" w:styleId="paragraph">
    <w:name w:val="paragraph"/>
    <w:basedOn w:val="Normal"/>
    <w:rsid w:val="00FD3AB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FD3AB7"/>
  </w:style>
  <w:style w:type="character" w:customStyle="1" w:styleId="eop">
    <w:name w:val="eop"/>
    <w:basedOn w:val="DefaultParagraphFont"/>
    <w:rsid w:val="00FD3AB7"/>
  </w:style>
  <w:style w:type="paragraph" w:styleId="Revision">
    <w:name w:val="Revision"/>
    <w:hidden/>
    <w:uiPriority w:val="99"/>
    <w:semiHidden/>
    <w:rsid w:val="000B6A3A"/>
    <w:rPr>
      <w:rFonts w:cstheme="minorHAnsi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cstheme="minorHAns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49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4959"/>
    <w:rPr>
      <w:rFonts w:cstheme="minorHAns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3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4633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314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AHRQ MRSA">
      <a:dk1>
        <a:sysClr val="windowText" lastClr="000000"/>
      </a:dk1>
      <a:lt1>
        <a:sysClr val="window" lastClr="FFFFFF"/>
      </a:lt1>
      <a:dk2>
        <a:srgbClr val="757575"/>
      </a:dk2>
      <a:lt2>
        <a:srgbClr val="E7E6E6"/>
      </a:lt2>
      <a:accent1>
        <a:srgbClr val="007DA3"/>
      </a:accent1>
      <a:accent2>
        <a:srgbClr val="FAD701"/>
      </a:accent2>
      <a:accent3>
        <a:srgbClr val="FCF1DD"/>
      </a:accent3>
      <a:accent4>
        <a:srgbClr val="F48154"/>
      </a:accent4>
      <a:accent5>
        <a:srgbClr val="086354"/>
      </a:accent5>
      <a:accent6>
        <a:srgbClr val="E7E6E6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C06F82F74DC74D9A1715CAE0E542E2" ma:contentTypeVersion="19" ma:contentTypeDescription="Create a new document." ma:contentTypeScope="" ma:versionID="ea688116fddf7b245117d92d05ae5e4d">
  <xsd:schema xmlns:xsd="http://www.w3.org/2001/XMLSchema" xmlns:xs="http://www.w3.org/2001/XMLSchema" xmlns:p="http://schemas.microsoft.com/office/2006/metadata/properties" xmlns:ns2="931aec66-2863-455c-9bb0-8c99df0ac3fd" xmlns:ns3="5d14f105-b512-4c58-b648-3bdda2cf581d" targetNamespace="http://schemas.microsoft.com/office/2006/metadata/properties" ma:root="true" ma:fieldsID="fc552a7a5e8fce2989eb33daf794b994" ns2:_="" ns3:_="">
    <xsd:import namespace="931aec66-2863-455c-9bb0-8c99df0ac3fd"/>
    <xsd:import namespace="5d14f105-b512-4c58-b648-3bdda2cf58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ResidentBathingPreferencesandSkinassessment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1aec66-2863-455c-9bb0-8c99df0ac3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3f7c956-802a-45ac-b2ba-cc78506785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ResidentBathingPreferencesandSkinassessments" ma:index="23" nillable="true" ma:displayName="Resident Bathing Preferences and Skin assessments" ma:format="Dropdown" ma:internalName="ResidentBathingPreferencesandSkinassessments">
      <xsd:simpleType>
        <xsd:restriction base="dms:Text">
          <xsd:maxLength value="255"/>
        </xsd:restriction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14f105-b512-4c58-b648-3bdda2cf581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4233f0f-6bd0-4026-a550-8b5d019f9378}" ma:internalName="TaxCatchAll" ma:showField="CatchAllData" ma:web="5d14f105-b512-4c58-b648-3bdda2cf58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d14f105-b512-4c58-b648-3bdda2cf581d" xsi:nil="true"/>
    <lcf76f155ced4ddcb4097134ff3c332f xmlns="931aec66-2863-455c-9bb0-8c99df0ac3fd">
      <Terms xmlns="http://schemas.microsoft.com/office/infopath/2007/PartnerControls"/>
    </lcf76f155ced4ddcb4097134ff3c332f>
    <SharedWithUsers xmlns="5d14f105-b512-4c58-b648-3bdda2cf581d">
      <UserInfo>
        <DisplayName>Caylin Andrews</DisplayName>
        <AccountId>120</AccountId>
        <AccountType/>
      </UserInfo>
      <UserInfo>
        <DisplayName>Samuel Kim</DisplayName>
        <AccountId>12</AccountId>
        <AccountType/>
      </UserInfo>
      <UserInfo>
        <DisplayName>Sean Berenholtz</DisplayName>
        <AccountId>58</AccountId>
        <AccountType/>
      </UserInfo>
      <UserInfo>
        <DisplayName>Sara Karaba</DisplayName>
        <AccountId>70</AccountId>
        <AccountType/>
      </UserInfo>
      <UserInfo>
        <DisplayName>Kathleen Speck</DisplayName>
        <AccountId>11</AccountId>
        <AccountType/>
      </UserInfo>
    </SharedWithUsers>
    <ResidentBathingPreferencesandSkinassessments xmlns="931aec66-2863-455c-9bb0-8c99df0ac3fd" xsi:nil="true"/>
  </documentManagement>
</p:properties>
</file>

<file path=customXml/itemProps1.xml><?xml version="1.0" encoding="utf-8"?>
<ds:datastoreItem xmlns:ds="http://schemas.openxmlformats.org/officeDocument/2006/customXml" ds:itemID="{85307EF4-5A01-42A0-8FF3-34962B5CFC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F60F6C5-9DAA-4F78-8A23-78B1B9F09D2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EB4F849-5FCE-4C3B-8794-773A2E4046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1aec66-2863-455c-9bb0-8c99df0ac3fd"/>
    <ds:schemaRef ds:uri="5d14f105-b512-4c58-b648-3bdda2cf58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1F85230-F463-4716-939A-C5296EA864CE}">
  <ds:schemaRefs>
    <ds:schemaRef ds:uri="http://schemas.microsoft.com/office/2006/metadata/properties"/>
    <ds:schemaRef ds:uri="http://schemas.microsoft.com/office/infopath/2007/PartnerControls"/>
    <ds:schemaRef ds:uri="5d14f105-b512-4c58-b648-3bdda2cf581d"/>
    <ds:schemaRef ds:uri="931aec66-2863-455c-9bb0-8c99df0ac3f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Agency for Healthcare Research &amp; Quality</dc:creator>
  <cp:keywords/>
  <dc:description/>
  <cp:lastModifiedBy>Heidenrich, Christine (AHRQ/OC) (CTR)</cp:lastModifiedBy>
  <cp:revision>213</cp:revision>
  <dcterms:created xsi:type="dcterms:W3CDTF">2024-08-02T05:22:00Z</dcterms:created>
  <dcterms:modified xsi:type="dcterms:W3CDTF">2024-10-15T23:34:00Z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0x0101009DC06F82F74DC74D9A1715CAE0E542E2</vt:lpwstr>
  </property>
  <property fmtid="{D5CDD505-2E9C-101B-9397-08002B2CF9AE}" pid="3" name="MediaServiceImageTags">
    <vt:lpwstr/>
  </property>
</Properties>
</file>