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3D5A5305" w:rsidR="006549A4" w:rsidRPr="00084D88" w:rsidRDefault="008A6BB3" w:rsidP="00A97392">
      <w:pPr>
        <w:pStyle w:val="Title"/>
      </w:pPr>
      <w:r>
        <w:t>MRSA Surveillance</w:t>
      </w:r>
    </w:p>
    <w:p w14:paraId="23D537E3" w14:textId="12A6A803" w:rsidR="006549A4" w:rsidRPr="00084D88" w:rsidRDefault="005864E8" w:rsidP="004F086C">
      <w:pPr>
        <w:pStyle w:val="Subtitle"/>
      </w:pPr>
      <w:r>
        <w:t>ICU &amp; Non-ICU</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E42BA5" w:rsidRPr="00084114" w14:paraId="33633587" w14:textId="77777777" w:rsidTr="74DC606A">
        <w:trPr>
          <w:jc w:val="center"/>
        </w:trPr>
        <w:tc>
          <w:tcPr>
            <w:tcW w:w="6192" w:type="dxa"/>
            <w:shd w:val="clear" w:color="auto" w:fill="auto"/>
          </w:tcPr>
          <w:p w14:paraId="35BE8ACA" w14:textId="77777777" w:rsidR="009D662B" w:rsidRPr="008D67CC" w:rsidRDefault="009D662B" w:rsidP="004F086C">
            <w:pPr>
              <w:pStyle w:val="TableTitles"/>
            </w:pPr>
            <w:r w:rsidRPr="00084D88">
              <w:t xml:space="preserve">Slide Title and </w:t>
            </w:r>
            <w:r w:rsidRPr="004F086C">
              <w:t>Commentary</w:t>
            </w:r>
          </w:p>
        </w:tc>
        <w:tc>
          <w:tcPr>
            <w:tcW w:w="4608" w:type="dxa"/>
            <w:shd w:val="clear" w:color="auto" w:fill="auto"/>
          </w:tcPr>
          <w:p w14:paraId="69DF378E" w14:textId="77777777" w:rsidR="009D662B" w:rsidRPr="003F2E36" w:rsidRDefault="009D662B" w:rsidP="00FD36A6">
            <w:pPr>
              <w:pStyle w:val="TableTitles"/>
            </w:pPr>
            <w:r w:rsidRPr="003F2E36">
              <w:t xml:space="preserve">Slide </w:t>
            </w:r>
            <w:r w:rsidRPr="008D67CC">
              <w:t>Number</w:t>
            </w:r>
            <w:r w:rsidRPr="003F2E36">
              <w:t xml:space="preserve"> and Slide</w:t>
            </w:r>
          </w:p>
        </w:tc>
      </w:tr>
      <w:tr w:rsidR="009D662B" w:rsidRPr="00084114" w14:paraId="1B509012" w14:textId="77777777" w:rsidTr="74DC606A">
        <w:trPr>
          <w:jc w:val="center"/>
        </w:trPr>
        <w:tc>
          <w:tcPr>
            <w:tcW w:w="6192" w:type="dxa"/>
          </w:tcPr>
          <w:p w14:paraId="000947F3" w14:textId="68975EC3" w:rsidR="00450BB4" w:rsidRPr="00450BB4" w:rsidRDefault="00B43DFA" w:rsidP="004F086C">
            <w:pPr>
              <w:pStyle w:val="LeftColumnTitle"/>
            </w:pPr>
            <w:r>
              <w:t>MRSA Surveillance</w:t>
            </w:r>
          </w:p>
          <w:p w14:paraId="2005E5A9" w14:textId="77777777" w:rsidR="003465B2" w:rsidRDefault="00A85C05" w:rsidP="004806B0">
            <w:pPr>
              <w:rPr>
                <w:szCs w:val="28"/>
              </w:rPr>
            </w:pPr>
            <w:r w:rsidRPr="00A85C05">
              <w:rPr>
                <w:szCs w:val="28"/>
              </w:rPr>
              <w:t xml:space="preserve">SAY: </w:t>
            </w:r>
          </w:p>
          <w:p w14:paraId="3CB784A0" w14:textId="57FA0E52" w:rsidR="00E307F7" w:rsidRPr="00377355" w:rsidRDefault="00E307F7" w:rsidP="004C005F">
            <w:r>
              <w:t xml:space="preserve">Welcome to this presentation on </w:t>
            </w:r>
            <w:r w:rsidRPr="74DC606A">
              <w:rPr>
                <w:b/>
                <w:bCs/>
              </w:rPr>
              <w:t>MRSA Surveillance</w:t>
            </w:r>
            <w:r w:rsidR="00EB07AB">
              <w:rPr>
                <w:b/>
                <w:bCs/>
              </w:rPr>
              <w:t>,</w:t>
            </w:r>
            <w:r>
              <w:t xml:space="preserve"> </w:t>
            </w:r>
            <w:r w:rsidR="1AD68072">
              <w:t xml:space="preserve">which will explain </w:t>
            </w:r>
            <w:r w:rsidR="00060660">
              <w:t xml:space="preserve">how various approaches to MRSA surveillance </w:t>
            </w:r>
            <w:r w:rsidR="000B59FD">
              <w:t xml:space="preserve">help to prevent </w:t>
            </w:r>
            <w:r>
              <w:t xml:space="preserve">transmission of MRSA in </w:t>
            </w:r>
            <w:r w:rsidR="00E67140">
              <w:t>intensive care unit (</w:t>
            </w:r>
            <w:r>
              <w:t>ICU</w:t>
            </w:r>
            <w:r w:rsidR="00E67140">
              <w:t>)</w:t>
            </w:r>
            <w:r>
              <w:t xml:space="preserve"> and non-ICU settings.</w:t>
            </w:r>
          </w:p>
        </w:tc>
        <w:tc>
          <w:tcPr>
            <w:tcW w:w="4608" w:type="dxa"/>
          </w:tcPr>
          <w:p w14:paraId="09D3BEEF" w14:textId="4E4FC8B9" w:rsidR="00DB48C3" w:rsidRPr="00850653" w:rsidRDefault="009C73D0" w:rsidP="00FD36A6">
            <w:pPr>
              <w:pStyle w:val="RightColumnFormat"/>
            </w:pPr>
            <w:r w:rsidRPr="00850653">
              <w:t xml:space="preserve">Slide </w:t>
            </w:r>
            <w:r w:rsidR="00250BC6">
              <w:rPr>
                <w:noProof/>
              </w:rPr>
              <w:t>1</w:t>
            </w:r>
            <w:r w:rsidR="00A6254C">
              <w:rPr>
                <w:noProof/>
              </w:rPr>
              <w:drawing>
                <wp:inline distT="0" distB="0" distL="0" distR="0" wp14:anchorId="3945D6DA" wp14:editId="3BD8514E">
                  <wp:extent cx="2743200" cy="2057400"/>
                  <wp:effectExtent l="0" t="0" r="0" b="0"/>
                  <wp:docPr id="17523599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59906"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30C01" w:rsidRPr="00084114" w14:paraId="24F24683" w14:textId="77777777" w:rsidTr="74DC606A">
        <w:trPr>
          <w:jc w:val="center"/>
        </w:trPr>
        <w:tc>
          <w:tcPr>
            <w:tcW w:w="6192" w:type="dxa"/>
          </w:tcPr>
          <w:p w14:paraId="70F91032" w14:textId="77777777" w:rsidR="007826FF" w:rsidRDefault="007826FF" w:rsidP="00A91AD7">
            <w:pPr>
              <w:pStyle w:val="LeftColumnTitle"/>
            </w:pPr>
            <w:r>
              <w:t xml:space="preserve">Educational </w:t>
            </w:r>
            <w:r w:rsidRPr="00522F5F">
              <w:t>Objectives</w:t>
            </w:r>
          </w:p>
          <w:p w14:paraId="7C48AFD0" w14:textId="77777777" w:rsidR="007826FF" w:rsidRDefault="007826FF" w:rsidP="00A91AD7">
            <w:r>
              <w:t>SAY:</w:t>
            </w:r>
          </w:p>
          <w:p w14:paraId="738A785C" w14:textId="7AD950AF" w:rsidR="007C0035" w:rsidRPr="00205469" w:rsidRDefault="0064491A" w:rsidP="00423775">
            <w:r>
              <w:t>This presentation will describe both active and passive approaches to surveillance</w:t>
            </w:r>
            <w:r w:rsidR="00067FCD">
              <w:t xml:space="preserve"> of </w:t>
            </w:r>
            <w:r w:rsidR="00067FCD" w:rsidRPr="74DC606A">
              <w:t>methicillin-</w:t>
            </w:r>
            <w:r w:rsidR="00067FCD">
              <w:t>resistant</w:t>
            </w:r>
            <w:r w:rsidR="00067FCD" w:rsidRPr="74DC606A">
              <w:t xml:space="preserve"> </w:t>
            </w:r>
            <w:r w:rsidR="00067FCD" w:rsidRPr="74DC606A">
              <w:rPr>
                <w:i/>
                <w:iCs/>
              </w:rPr>
              <w:t xml:space="preserve">Staphylococcus aureus </w:t>
            </w:r>
            <w:r w:rsidR="00067FCD">
              <w:t>(MRSA)</w:t>
            </w:r>
            <w:r w:rsidR="00A1138D">
              <w:t>,</w:t>
            </w:r>
            <w:r w:rsidR="00FF2EBF">
              <w:t xml:space="preserve"> discuss</w:t>
            </w:r>
            <w:r>
              <w:t xml:space="preserve"> the pros and cons of various approaches to MRSA surveillance</w:t>
            </w:r>
            <w:r w:rsidR="00092F06">
              <w:t>,</w:t>
            </w:r>
            <w:r>
              <w:t xml:space="preserve"> and</w:t>
            </w:r>
            <w:r w:rsidR="00E045BA">
              <w:t xml:space="preserve"> outline</w:t>
            </w:r>
            <w:r>
              <w:t xml:space="preserve"> how these types of </w:t>
            </w:r>
            <w:proofErr w:type="gramStart"/>
            <w:r>
              <w:t>surveillance  offer</w:t>
            </w:r>
            <w:proofErr w:type="gramEnd"/>
            <w:r>
              <w:t xml:space="preserve"> beneficial information that can inform MRSA prevention approaches and help to optimize antimicrobial treatment even in the setting of ICU and non-ICU hospital units that utilize universal MRSA decolonization strategies.</w:t>
            </w:r>
          </w:p>
        </w:tc>
        <w:tc>
          <w:tcPr>
            <w:tcW w:w="4608" w:type="dxa"/>
          </w:tcPr>
          <w:p w14:paraId="3B3615E2" w14:textId="1A277FC3" w:rsidR="00530C01" w:rsidRPr="4A2732C3" w:rsidRDefault="00FA250E" w:rsidP="00FD36A6">
            <w:pPr>
              <w:pStyle w:val="RightColumnFormat"/>
            </w:pPr>
            <w:r w:rsidRPr="003F2E36">
              <w:t xml:space="preserve">Slide </w:t>
            </w:r>
            <w:r w:rsidR="00250BC6">
              <w:rPr>
                <w:noProof/>
              </w:rPr>
              <w:t>2</w:t>
            </w:r>
            <w:r w:rsidR="00A6254C">
              <w:rPr>
                <w:noProof/>
              </w:rPr>
              <w:drawing>
                <wp:inline distT="0" distB="0" distL="0" distR="0" wp14:anchorId="5DA52176" wp14:editId="491B6AAD">
                  <wp:extent cx="2743200" cy="2057400"/>
                  <wp:effectExtent l="0" t="0" r="0" b="0"/>
                  <wp:docPr id="201984412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44128"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1C028825" w14:textId="77777777" w:rsidTr="74DC606A">
        <w:trPr>
          <w:jc w:val="center"/>
        </w:trPr>
        <w:tc>
          <w:tcPr>
            <w:tcW w:w="6192" w:type="dxa"/>
          </w:tcPr>
          <w:p w14:paraId="160F74DE" w14:textId="40F6C963" w:rsidR="00DB1876" w:rsidRDefault="00C01489" w:rsidP="00DB1876">
            <w:pPr>
              <w:pStyle w:val="LeftColumnTitle"/>
            </w:pPr>
            <w:r w:rsidRPr="00C01489">
              <w:t xml:space="preserve">Key Strategies </w:t>
            </w:r>
            <w:proofErr w:type="gramStart"/>
            <w:r w:rsidRPr="00C01489">
              <w:t>To</w:t>
            </w:r>
            <w:proofErr w:type="gramEnd"/>
            <w:r w:rsidR="00674FD3">
              <w:t xml:space="preserve"> </w:t>
            </w:r>
            <w:r w:rsidRPr="00C01489">
              <w:t>Take Aim &amp; Target MRSA Infection</w:t>
            </w:r>
          </w:p>
          <w:p w14:paraId="6A031E85" w14:textId="77777777" w:rsidR="00DB1876" w:rsidRDefault="00DB1876" w:rsidP="00DB1876">
            <w:r>
              <w:t>SAY:</w:t>
            </w:r>
          </w:p>
          <w:p w14:paraId="4FD3A0BA" w14:textId="4A6F21B7" w:rsidR="00DB1876" w:rsidRDefault="006C0966" w:rsidP="00DB1876">
            <w:r w:rsidRPr="006C0966">
              <w:t>The four main strategies to prevent MRSA transmission and infection include decolonizing patients, decontaminating the environment, preventing person-based transmission, and preventing device- and procedure-related infections.</w:t>
            </w:r>
          </w:p>
          <w:p w14:paraId="64FEFF40" w14:textId="0F74A931" w:rsidR="00303B7F" w:rsidRDefault="00303B7F" w:rsidP="00B50AAB">
            <w:r>
              <w:lastRenderedPageBreak/>
              <w:t>MRSA surveillance</w:t>
            </w:r>
            <w:r w:rsidR="001E3BFD">
              <w:t xml:space="preserve"> </w:t>
            </w:r>
            <w:r w:rsidR="004F2EAC">
              <w:t xml:space="preserve">is interrelated with </w:t>
            </w:r>
            <w:r w:rsidR="00731C78">
              <w:t>decolonizing patients and preventing person-based transmissions.</w:t>
            </w:r>
          </w:p>
        </w:tc>
        <w:tc>
          <w:tcPr>
            <w:tcW w:w="4608" w:type="dxa"/>
          </w:tcPr>
          <w:p w14:paraId="6E1FCEB6" w14:textId="4971D476" w:rsidR="00DB1876" w:rsidRPr="00BD026C" w:rsidRDefault="00DB1876" w:rsidP="00FD36A6">
            <w:pPr>
              <w:pStyle w:val="RightColumnFormat"/>
            </w:pPr>
            <w:r w:rsidRPr="003F2E36">
              <w:lastRenderedPageBreak/>
              <w:t xml:space="preserve">Slide </w:t>
            </w:r>
            <w:r w:rsidR="00250BC6">
              <w:rPr>
                <w:noProof/>
              </w:rPr>
              <w:t>3</w:t>
            </w:r>
          </w:p>
          <w:p w14:paraId="2593391B" w14:textId="44B9DCAE" w:rsidR="00DB1876" w:rsidRPr="003F2E36" w:rsidRDefault="00A6254C" w:rsidP="00FD36A6">
            <w:pPr>
              <w:pStyle w:val="RightColumnFormat"/>
            </w:pPr>
            <w:r>
              <w:rPr>
                <w:noProof/>
              </w:rPr>
              <w:lastRenderedPageBreak/>
              <w:drawing>
                <wp:inline distT="0" distB="0" distL="0" distR="0" wp14:anchorId="4BD81145" wp14:editId="19C22BEA">
                  <wp:extent cx="2743200" cy="2057400"/>
                  <wp:effectExtent l="0" t="0" r="0" b="0"/>
                  <wp:docPr id="199276016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60162"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63FFA9F2" w14:textId="77777777" w:rsidTr="74DC606A">
        <w:trPr>
          <w:jc w:val="center"/>
        </w:trPr>
        <w:tc>
          <w:tcPr>
            <w:tcW w:w="6192" w:type="dxa"/>
          </w:tcPr>
          <w:p w14:paraId="08346D9D" w14:textId="1C0EE7CA" w:rsidR="00DB1876" w:rsidRDefault="00DB1876" w:rsidP="00DB1876">
            <w:pPr>
              <w:pStyle w:val="LeftColumnTitle"/>
            </w:pPr>
            <w:r>
              <w:lastRenderedPageBreak/>
              <w:t>MRSA Is a Serious Threat</w:t>
            </w:r>
          </w:p>
          <w:p w14:paraId="5E5DC38D" w14:textId="77777777" w:rsidR="00DB1876" w:rsidRDefault="00DB1876" w:rsidP="00DB1876">
            <w:r>
              <w:t>SAY:</w:t>
            </w:r>
          </w:p>
          <w:p w14:paraId="69A1DBDC" w14:textId="3709B698" w:rsidR="00DB1876" w:rsidRDefault="00DB1876" w:rsidP="00DB1876">
            <w:r>
              <w:t>MRSA is a serious threat to patient safety.</w:t>
            </w:r>
          </w:p>
          <w:p w14:paraId="1B2B82B7" w14:textId="009EE23E" w:rsidR="00DB1876" w:rsidRDefault="00DB1876" w:rsidP="00DB1876">
            <w:r>
              <w:t>According to the Centers for Disease Control and Prevention (CDC), each year more than 323,000 cases of MRSA are detected among hospitalized patients</w:t>
            </w:r>
            <w:r w:rsidR="00EB07AB">
              <w:t>,</w:t>
            </w:r>
            <w:r>
              <w:t xml:space="preserve"> leading to over 10,000 deaths in the United States. CDC estimates that the attributable healthcare cost</w:t>
            </w:r>
            <w:r w:rsidR="00EB07AB">
              <w:t>s</w:t>
            </w:r>
            <w:r>
              <w:t xml:space="preserve"> </w:t>
            </w:r>
            <w:r w:rsidR="00EB07AB">
              <w:t xml:space="preserve">are </w:t>
            </w:r>
            <w:r>
              <w:t>1.7 billion US dollars.</w:t>
            </w:r>
          </w:p>
        </w:tc>
        <w:tc>
          <w:tcPr>
            <w:tcW w:w="4608" w:type="dxa"/>
          </w:tcPr>
          <w:p w14:paraId="4E23D5CF" w14:textId="3C87D13B" w:rsidR="00DB1876" w:rsidRPr="00BD026C" w:rsidRDefault="00DB1876" w:rsidP="00FD36A6">
            <w:pPr>
              <w:pStyle w:val="RightColumnFormat"/>
            </w:pPr>
            <w:r w:rsidRPr="003F2E36">
              <w:t xml:space="preserve">Slide </w:t>
            </w:r>
            <w:r w:rsidR="00250BC6">
              <w:rPr>
                <w:noProof/>
              </w:rPr>
              <w:t>4</w:t>
            </w:r>
          </w:p>
          <w:p w14:paraId="6F4277ED" w14:textId="3D8294DF" w:rsidR="00DB1876" w:rsidRPr="003F2E36" w:rsidRDefault="00A6254C" w:rsidP="00FD36A6">
            <w:pPr>
              <w:pStyle w:val="RightColumnFormat"/>
            </w:pPr>
            <w:r>
              <w:rPr>
                <w:noProof/>
              </w:rPr>
              <w:drawing>
                <wp:inline distT="0" distB="0" distL="0" distR="0" wp14:anchorId="50CE75E5" wp14:editId="6BC90498">
                  <wp:extent cx="2743200" cy="2057400"/>
                  <wp:effectExtent l="0" t="0" r="0" b="0"/>
                  <wp:docPr id="16366327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3278" name="Picture 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3056CBCC" w14:textId="77777777" w:rsidTr="74DC606A">
        <w:trPr>
          <w:jc w:val="center"/>
        </w:trPr>
        <w:tc>
          <w:tcPr>
            <w:tcW w:w="6192" w:type="dxa"/>
          </w:tcPr>
          <w:p w14:paraId="6274E08C" w14:textId="4E4D9A99" w:rsidR="00DB1876" w:rsidRDefault="00DB1876" w:rsidP="00DB1876">
            <w:pPr>
              <w:pStyle w:val="LeftColumnTitle"/>
            </w:pPr>
            <w:r>
              <w:t xml:space="preserve">MRSA Carriage </w:t>
            </w:r>
            <w:r w:rsidR="00EB07AB">
              <w:t>I</w:t>
            </w:r>
            <w:r>
              <w:t>s Common in Healthcare Settings</w:t>
            </w:r>
          </w:p>
          <w:p w14:paraId="38D7372C" w14:textId="77777777" w:rsidR="00DB1876" w:rsidRDefault="00DB1876" w:rsidP="00DB1876">
            <w:r>
              <w:t>SAY:</w:t>
            </w:r>
          </w:p>
          <w:p w14:paraId="73A6190B" w14:textId="1230B2D5" w:rsidR="00DB1876" w:rsidRDefault="00DB1876" w:rsidP="00DB1876">
            <w:r>
              <w:t>Colonization is defined as the presence of a microorganism on or in a patient’s body without any signs or symptoms of infection. These microorganisms can be dangerous to the colonized patient and to others. Colonization can progress to infection, and organisms can be spread from colonized patients to others. National and hospital surveys estimate MRSA carrier prevalence among hospitalized inpatients is between 5 and 7 percent.</w:t>
            </w:r>
          </w:p>
        </w:tc>
        <w:tc>
          <w:tcPr>
            <w:tcW w:w="4608" w:type="dxa"/>
          </w:tcPr>
          <w:p w14:paraId="336C646F" w14:textId="1B87E6E4" w:rsidR="00DB1876" w:rsidRPr="00BD026C" w:rsidRDefault="00DB1876" w:rsidP="00FD36A6">
            <w:pPr>
              <w:pStyle w:val="RightColumnFormat"/>
              <w:rPr>
                <w:noProof/>
              </w:rPr>
            </w:pPr>
            <w:r>
              <w:t xml:space="preserve">Slide </w:t>
            </w:r>
            <w:r w:rsidR="00250BC6">
              <w:rPr>
                <w:noProof/>
              </w:rPr>
              <w:t>5</w:t>
            </w:r>
          </w:p>
          <w:p w14:paraId="461BB761" w14:textId="0BA9EC02" w:rsidR="00DB1876" w:rsidRPr="003F2E36" w:rsidRDefault="00A6254C" w:rsidP="00FD36A6">
            <w:pPr>
              <w:pStyle w:val="RightColumnFormat"/>
            </w:pPr>
            <w:r>
              <w:rPr>
                <w:noProof/>
              </w:rPr>
              <w:drawing>
                <wp:inline distT="0" distB="0" distL="0" distR="0" wp14:anchorId="08A215C3" wp14:editId="39722A2E">
                  <wp:extent cx="2743200" cy="2057400"/>
                  <wp:effectExtent l="0" t="0" r="0" b="0"/>
                  <wp:docPr id="2226005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0055" name="Picture 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2152A7FD" w14:textId="77777777" w:rsidTr="74DC606A">
        <w:trPr>
          <w:jc w:val="center"/>
        </w:trPr>
        <w:tc>
          <w:tcPr>
            <w:tcW w:w="6192" w:type="dxa"/>
          </w:tcPr>
          <w:p w14:paraId="004ECB6C" w14:textId="6E88B01E" w:rsidR="00DB1876" w:rsidRDefault="00DB1876" w:rsidP="00DB1876">
            <w:pPr>
              <w:pStyle w:val="LeftColumnTitle"/>
            </w:pPr>
            <w:r>
              <w:t>High Risk of MRSA Progressing to Clinical Disease</w:t>
            </w:r>
          </w:p>
          <w:p w14:paraId="1E5DA72E" w14:textId="0C78175B" w:rsidR="00DB1876" w:rsidRPr="00D81DE1" w:rsidRDefault="00DB1876" w:rsidP="00DB1876">
            <w:r>
              <w:t>SAY:</w:t>
            </w:r>
          </w:p>
          <w:p w14:paraId="7136A96D" w14:textId="50EEFB45" w:rsidR="00DB1876" w:rsidRDefault="00DB1876" w:rsidP="00DB1876">
            <w:r>
              <w:t xml:space="preserve">Not only is MRSA colonization common in healthcare settings, but the risk of progression to clinical disease among hospitalized patients who carry MRSA is high. Between 18 </w:t>
            </w:r>
            <w:r w:rsidR="00EB07AB">
              <w:t xml:space="preserve">and </w:t>
            </w:r>
            <w:r>
              <w:t xml:space="preserve">33 percent of adult patients colonized with MRSA go on to develop MRSA invasive disease including pneumonia, skin and soft tissue infection, or bloodstream infection. Among pediatric patients, 8.5 </w:t>
            </w:r>
            <w:r>
              <w:lastRenderedPageBreak/>
              <w:t>percent of children colonized with MRSA upon hospital admission and 47 percent of children who acquired MRSA during care in a pediatric critical care unit developed invasive MRSA infections.</w:t>
            </w:r>
          </w:p>
        </w:tc>
        <w:tc>
          <w:tcPr>
            <w:tcW w:w="4608" w:type="dxa"/>
          </w:tcPr>
          <w:p w14:paraId="4A0C8FA3" w14:textId="77777777" w:rsidR="00680BE0" w:rsidRDefault="00DB1876" w:rsidP="00FD36A6">
            <w:pPr>
              <w:pStyle w:val="RightColumnFormat"/>
              <w:rPr>
                <w:noProof/>
              </w:rPr>
            </w:pPr>
            <w:r>
              <w:lastRenderedPageBreak/>
              <w:t xml:space="preserve">Slide </w:t>
            </w:r>
            <w:r w:rsidR="00250BC6">
              <w:rPr>
                <w:noProof/>
              </w:rPr>
              <w:t>6</w:t>
            </w:r>
          </w:p>
          <w:p w14:paraId="590EA166" w14:textId="5DEC3726" w:rsidR="00DB1876" w:rsidRPr="003F2E36" w:rsidRDefault="00A6254C" w:rsidP="00FD36A6">
            <w:pPr>
              <w:pStyle w:val="RightColumnFormat"/>
            </w:pPr>
            <w:r>
              <w:rPr>
                <w:noProof/>
              </w:rPr>
              <w:lastRenderedPageBreak/>
              <w:drawing>
                <wp:inline distT="0" distB="0" distL="0" distR="0" wp14:anchorId="4D9BA4C4" wp14:editId="427C666D">
                  <wp:extent cx="2743200" cy="2057400"/>
                  <wp:effectExtent l="0" t="0" r="0" b="0"/>
                  <wp:docPr id="198356105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61055" name="Picture 6">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2A01DD3A" w14:textId="77777777" w:rsidTr="74DC606A">
        <w:trPr>
          <w:jc w:val="center"/>
        </w:trPr>
        <w:tc>
          <w:tcPr>
            <w:tcW w:w="6192" w:type="dxa"/>
          </w:tcPr>
          <w:p w14:paraId="6651A51F" w14:textId="6E2B85C8" w:rsidR="00DB1876" w:rsidRDefault="00DB1876" w:rsidP="00DB1876">
            <w:pPr>
              <w:pStyle w:val="LeftColumnTitle"/>
            </w:pPr>
            <w:r>
              <w:lastRenderedPageBreak/>
              <w:t xml:space="preserve">Consequences </w:t>
            </w:r>
            <w:r w:rsidR="00EB07AB">
              <w:t>o</w:t>
            </w:r>
            <w:r>
              <w:t>f MRSA Infections</w:t>
            </w:r>
          </w:p>
          <w:p w14:paraId="653889F3" w14:textId="77777777" w:rsidR="00DB1876" w:rsidRDefault="00DB1876" w:rsidP="00DB1876">
            <w:r>
              <w:t>SAY:</w:t>
            </w:r>
          </w:p>
          <w:p w14:paraId="2D228240" w14:textId="16B84883" w:rsidR="00DB1876" w:rsidRDefault="00DB1876" w:rsidP="00DB1876">
            <w:r w:rsidRPr="00CC793A">
              <w:t>Both</w:t>
            </w:r>
            <w:r w:rsidRPr="74DC606A">
              <w:t xml:space="preserve"> methicillin-susceptible </w:t>
            </w:r>
            <w:r w:rsidRPr="74DC606A">
              <w:rPr>
                <w:i/>
                <w:iCs/>
              </w:rPr>
              <w:t xml:space="preserve">Staphylococcus aureus </w:t>
            </w:r>
            <w:r>
              <w:t xml:space="preserve">(MSSA) and MRSA infections are associated with adverse outcomes, including prolonged hospital length of stay, increased healthcare costs, and increased morbidity and mortality. MRSA affects people in both community settings and healthcare facilities, but most of the morbidity and mortality occurs among critically and chronically ill patients. This toolkit specifically targets MRSA because there are fewer treatment options for these strains of </w:t>
            </w:r>
            <w:r w:rsidRPr="74DC606A">
              <w:rPr>
                <w:i/>
                <w:iCs/>
              </w:rPr>
              <w:t xml:space="preserve">Staphylococcus aureus, </w:t>
            </w:r>
            <w:r>
              <w:t>and MRSA therefore presents an even greater threat of patient harm. The MRSA prevention strategies in this project are also effective to prevent MSSA transmission and infection.</w:t>
            </w:r>
          </w:p>
        </w:tc>
        <w:tc>
          <w:tcPr>
            <w:tcW w:w="4608" w:type="dxa"/>
          </w:tcPr>
          <w:p w14:paraId="45111A80" w14:textId="1F30D039" w:rsidR="00DB1876" w:rsidRPr="00BD026C" w:rsidRDefault="00DB1876" w:rsidP="00FD36A6">
            <w:pPr>
              <w:pStyle w:val="RightColumnFormat"/>
            </w:pPr>
            <w:r w:rsidRPr="003F2E36">
              <w:t xml:space="preserve">Slide </w:t>
            </w:r>
            <w:r w:rsidR="00250BC6">
              <w:rPr>
                <w:noProof/>
              </w:rPr>
              <w:t>7</w:t>
            </w:r>
          </w:p>
          <w:p w14:paraId="1FEB8960" w14:textId="5DCC6241" w:rsidR="00DB1876" w:rsidRPr="003F2E36" w:rsidRDefault="00A6254C" w:rsidP="00FD36A6">
            <w:pPr>
              <w:pStyle w:val="RightColumnFormat"/>
            </w:pPr>
            <w:r>
              <w:rPr>
                <w:noProof/>
              </w:rPr>
              <w:drawing>
                <wp:inline distT="0" distB="0" distL="0" distR="0" wp14:anchorId="7E6120F6" wp14:editId="67B5BF65">
                  <wp:extent cx="2743200" cy="2057400"/>
                  <wp:effectExtent l="0" t="0" r="0" b="0"/>
                  <wp:docPr id="553717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170" name="Picture 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22F10339" w14:textId="77777777" w:rsidTr="74DC606A">
        <w:trPr>
          <w:jc w:val="center"/>
        </w:trPr>
        <w:tc>
          <w:tcPr>
            <w:tcW w:w="6192" w:type="dxa"/>
          </w:tcPr>
          <w:p w14:paraId="653035BB" w14:textId="27FD4ADF" w:rsidR="00DB1876" w:rsidRDefault="00DB1876" w:rsidP="00DB1876">
            <w:pPr>
              <w:pStyle w:val="LeftColumnTitle"/>
            </w:pPr>
            <w:r>
              <w:t xml:space="preserve">Benefits </w:t>
            </w:r>
            <w:r w:rsidR="00EB07AB">
              <w:t>o</w:t>
            </w:r>
            <w:r>
              <w:t>f Detecting MRSA</w:t>
            </w:r>
          </w:p>
          <w:p w14:paraId="058A3D79" w14:textId="77777777" w:rsidR="00DB1876" w:rsidRDefault="00DB1876" w:rsidP="00DB1876">
            <w:r>
              <w:t>SAY:</w:t>
            </w:r>
          </w:p>
          <w:p w14:paraId="08ED0868" w14:textId="3B2E08BB" w:rsidR="00DB1876" w:rsidRDefault="00DB1876" w:rsidP="00DB1876">
            <w:r>
              <w:t xml:space="preserve">What are the benefits of detecting which patients are colonized or infected with MRSA? Detecting MRSA colonization or infection is important for both prevention and treatment decisions. People who are colonized with MRSA can spread it via direct or indirect contact to another patient, environmental surfaces, healthcare workers, and medical devices. </w:t>
            </w:r>
            <w:r w:rsidRPr="74DC606A">
              <w:rPr>
                <w:i/>
                <w:iCs/>
              </w:rPr>
              <w:t>Staphylococcus aureus</w:t>
            </w:r>
            <w:r>
              <w:t xml:space="preserve">, including MRSA, can survive for months on dry surfaces including bed rails and bedside tables. Therefore, it is important to detect patients who are colonized or infected with MRSA so that you can intervene to prevent MRSA transmission. It is also important to know which patients are colonized or infected with MRSA to make informed antimicrobial therapy treatment choices.  </w:t>
            </w:r>
          </w:p>
        </w:tc>
        <w:tc>
          <w:tcPr>
            <w:tcW w:w="4608" w:type="dxa"/>
          </w:tcPr>
          <w:p w14:paraId="23650C12" w14:textId="5045B820" w:rsidR="00DB1876" w:rsidRPr="00BD026C" w:rsidRDefault="00DB1876" w:rsidP="00FD36A6">
            <w:pPr>
              <w:pStyle w:val="RightColumnFormat"/>
              <w:rPr>
                <w:noProof/>
              </w:rPr>
            </w:pPr>
            <w:r>
              <w:t xml:space="preserve">Slide </w:t>
            </w:r>
            <w:r w:rsidR="00250BC6">
              <w:rPr>
                <w:noProof/>
              </w:rPr>
              <w:t>8</w:t>
            </w:r>
          </w:p>
          <w:p w14:paraId="08684378" w14:textId="76963D93" w:rsidR="00DB1876" w:rsidRPr="003F2E36" w:rsidRDefault="00A6254C" w:rsidP="00FD36A6">
            <w:pPr>
              <w:pStyle w:val="RightColumnFormat"/>
            </w:pPr>
            <w:r>
              <w:rPr>
                <w:noProof/>
              </w:rPr>
              <w:drawing>
                <wp:inline distT="0" distB="0" distL="0" distR="0" wp14:anchorId="07CF1920" wp14:editId="138B7289">
                  <wp:extent cx="2743200" cy="2057400"/>
                  <wp:effectExtent l="0" t="0" r="0" b="0"/>
                  <wp:docPr id="12912215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2153" name="Picture 8">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2C5A5154" w14:textId="77777777" w:rsidTr="74DC606A">
        <w:trPr>
          <w:jc w:val="center"/>
        </w:trPr>
        <w:tc>
          <w:tcPr>
            <w:tcW w:w="6192" w:type="dxa"/>
          </w:tcPr>
          <w:p w14:paraId="145ABFF8" w14:textId="6EE9B496" w:rsidR="00DB1876" w:rsidRDefault="00DB1876" w:rsidP="00DB1876">
            <w:pPr>
              <w:pStyle w:val="LeftColumnTitle"/>
            </w:pPr>
            <w:r>
              <w:t>MRSA Surveillance</w:t>
            </w:r>
          </w:p>
          <w:p w14:paraId="78835865" w14:textId="77777777" w:rsidR="00DB1876" w:rsidRDefault="00DB1876" w:rsidP="00DB1876">
            <w:r>
              <w:t>SAY:</w:t>
            </w:r>
          </w:p>
          <w:p w14:paraId="11AB898B" w14:textId="52546A48" w:rsidR="00DB1876" w:rsidRDefault="00DB1876" w:rsidP="00DB1876">
            <w:pPr>
              <w:spacing w:line="259" w:lineRule="auto"/>
            </w:pPr>
            <w:r>
              <w:lastRenderedPageBreak/>
              <w:t>To protect patients from adverse outcomes and develop effective MRSA prevention strategies, facilities must know the MRSA prevalence among their patient population and when and where transmission occurs. This type of insight can be gained by conducting MRSA surveillance. The two main strategies for conducting MRSA surveillance are active surveillance and passive surveillance. Passive surveillance is conducted by monitoring the results of clinical cultures for MRSA. Active surveillance, on the other hand, is performed by collecting surveillance cultures from body sites at pre-determined times such as at the time of patients’ hospital admission and/or during hospital stay and at the time of discharge.</w:t>
            </w:r>
          </w:p>
        </w:tc>
        <w:tc>
          <w:tcPr>
            <w:tcW w:w="4608" w:type="dxa"/>
          </w:tcPr>
          <w:p w14:paraId="61E30995" w14:textId="3054B2EA" w:rsidR="00DB1876" w:rsidRPr="00BD026C" w:rsidRDefault="00DB1876" w:rsidP="00FD36A6">
            <w:pPr>
              <w:pStyle w:val="RightColumnFormat"/>
            </w:pPr>
            <w:r w:rsidRPr="003F2E36">
              <w:lastRenderedPageBreak/>
              <w:t xml:space="preserve">Slide </w:t>
            </w:r>
            <w:r w:rsidR="00250BC6">
              <w:rPr>
                <w:noProof/>
              </w:rPr>
              <w:t>9</w:t>
            </w:r>
          </w:p>
          <w:p w14:paraId="7CC85463" w14:textId="16B3DF28" w:rsidR="00DB1876" w:rsidRPr="003F2E36" w:rsidRDefault="00A6254C" w:rsidP="00FD36A6">
            <w:pPr>
              <w:pStyle w:val="RightColumnFormat"/>
            </w:pPr>
            <w:r>
              <w:rPr>
                <w:noProof/>
              </w:rPr>
              <w:lastRenderedPageBreak/>
              <w:drawing>
                <wp:inline distT="0" distB="0" distL="0" distR="0" wp14:anchorId="603925B9" wp14:editId="1A92F9F2">
                  <wp:extent cx="2743200" cy="2057400"/>
                  <wp:effectExtent l="0" t="0" r="0" b="0"/>
                  <wp:docPr id="145876078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60785" name="Picture 9">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0FB70702" w14:textId="77777777" w:rsidTr="74DC606A">
        <w:trPr>
          <w:jc w:val="center"/>
        </w:trPr>
        <w:tc>
          <w:tcPr>
            <w:tcW w:w="6192" w:type="dxa"/>
          </w:tcPr>
          <w:p w14:paraId="4414DDD2" w14:textId="16E97D22" w:rsidR="00DB1876" w:rsidRDefault="00DB1876" w:rsidP="00DB1876">
            <w:pPr>
              <w:pStyle w:val="LeftColumnTitle"/>
            </w:pPr>
            <w:r>
              <w:lastRenderedPageBreak/>
              <w:t>Passive MRSA Surveillance</w:t>
            </w:r>
          </w:p>
          <w:p w14:paraId="6F8E9295" w14:textId="77777777" w:rsidR="00DB1876" w:rsidRDefault="00DB1876" w:rsidP="00DB1876">
            <w:r>
              <w:t>SAY:</w:t>
            </w:r>
          </w:p>
          <w:p w14:paraId="51086209" w14:textId="417FB018" w:rsidR="00DB1876" w:rsidRPr="00772128" w:rsidRDefault="00DB1876" w:rsidP="00DB1876">
            <w:r>
              <w:t>Passive surveillance gathers data from samples that are collected for clinically indicated reasons. Most U.S. hospitals report laboratory-identified (</w:t>
            </w:r>
            <w:proofErr w:type="spellStart"/>
            <w:r>
              <w:t>LabID</w:t>
            </w:r>
            <w:proofErr w:type="spellEnd"/>
            <w:r>
              <w:t xml:space="preserve">) MRSA bacteremia since it is a publicly reported hospital-associated infection (HAI). This is a form of passive surveillance that only detects patients with MRSA central line-associated blood stream infections. Another passive surveillance method is to monitor the results of all clinical cultures collected from symptomatic patients. According to the Society for Healthcare Epidemiology of America (SHEA) - Infectious Diseases Society of America (IDSA) Compendium of Strategies to Prevent Transmission of Methicillin-Resistant </w:t>
            </w:r>
            <w:r w:rsidRPr="74DC606A">
              <w:rPr>
                <w:i/>
                <w:iCs/>
              </w:rPr>
              <w:t xml:space="preserve">Staphylococcus aureus </w:t>
            </w:r>
            <w:r>
              <w:t>in Acute Care Hospitals, the routine use of clinical cultures alone does not identify the full reservoir of asymptomatically colonized patients, underestimating the overall hospital-wide prevalence of MRSA by as much as 85 percent.</w:t>
            </w:r>
          </w:p>
          <w:p w14:paraId="4B5FB30F" w14:textId="180EA5E7" w:rsidR="00DB1876" w:rsidRDefault="00DB1876" w:rsidP="00DB1876">
            <w:r>
              <w:t xml:space="preserve">One of the advantages of passive surveillance is that it is easier to accomplish and requires fewer resources than active surveillance. However, one of the downsides of passive surveillance is that it misses a significant proportion of the full burden of MRSA on the unit. </w:t>
            </w:r>
          </w:p>
        </w:tc>
        <w:tc>
          <w:tcPr>
            <w:tcW w:w="4608" w:type="dxa"/>
          </w:tcPr>
          <w:p w14:paraId="4B9A6167" w14:textId="6241304C" w:rsidR="00DB1876" w:rsidRPr="00BD026C" w:rsidRDefault="00DB1876" w:rsidP="00FD36A6">
            <w:pPr>
              <w:pStyle w:val="RightColumnFormat"/>
              <w:rPr>
                <w:noProof/>
              </w:rPr>
            </w:pPr>
            <w:r>
              <w:t xml:space="preserve">Slide </w:t>
            </w:r>
            <w:r w:rsidR="00250BC6">
              <w:rPr>
                <w:noProof/>
              </w:rPr>
              <w:t>10</w:t>
            </w:r>
          </w:p>
          <w:p w14:paraId="31652130" w14:textId="11A0F1EB" w:rsidR="00DB1876" w:rsidRPr="003F2E36" w:rsidRDefault="00A6254C" w:rsidP="00FD36A6">
            <w:pPr>
              <w:pStyle w:val="RightColumnFormat"/>
            </w:pPr>
            <w:r>
              <w:rPr>
                <w:noProof/>
              </w:rPr>
              <w:drawing>
                <wp:inline distT="0" distB="0" distL="0" distR="0" wp14:anchorId="52EC31D2" wp14:editId="3637ED2F">
                  <wp:extent cx="2743200" cy="2057400"/>
                  <wp:effectExtent l="0" t="0" r="0" b="0"/>
                  <wp:docPr id="118351424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14244" name="Picture 1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3F9DED91" w14:textId="77777777" w:rsidTr="74DC606A">
        <w:trPr>
          <w:jc w:val="center"/>
        </w:trPr>
        <w:tc>
          <w:tcPr>
            <w:tcW w:w="6192" w:type="dxa"/>
          </w:tcPr>
          <w:p w14:paraId="2252116B" w14:textId="7ABC067D" w:rsidR="00DB1876" w:rsidRDefault="00DB1876" w:rsidP="00DB1876">
            <w:pPr>
              <w:pStyle w:val="LeftColumnTitle"/>
            </w:pPr>
            <w:r>
              <w:t>Active MRSA Surveillance</w:t>
            </w:r>
          </w:p>
          <w:p w14:paraId="4172EF44" w14:textId="77777777" w:rsidR="00DB1876" w:rsidRDefault="00DB1876" w:rsidP="00DB1876">
            <w:r>
              <w:t>SAY:</w:t>
            </w:r>
          </w:p>
          <w:p w14:paraId="1BA438DF" w14:textId="67DF0CA5" w:rsidR="00DB1876" w:rsidRPr="00DA7ACB" w:rsidRDefault="00DB1876" w:rsidP="00DB1876">
            <w:r>
              <w:t xml:space="preserve">Active surveillance is the collection of cultures from asymptomatic patients to identify those colonized with MRSA. It is a more comprehensive and effective tool to reduce MRSA transmission compared to passive surveillance. With a better understanding of the true burden of MRSA, units can take appropriate steps to intervene to prevent detrimental MRSA-associated outcomes. </w:t>
            </w:r>
          </w:p>
          <w:p w14:paraId="79698382" w14:textId="4EFA4B2F" w:rsidR="00DB1876" w:rsidRDefault="00DB1876" w:rsidP="00DB1876">
            <w:r w:rsidRPr="00DA7ACB">
              <w:lastRenderedPageBreak/>
              <w:t>One of the disadvantages of active surveillance is the need for additional resources, including increased supplies and staff time to collect and process the surveillance cultures.</w:t>
            </w:r>
          </w:p>
        </w:tc>
        <w:tc>
          <w:tcPr>
            <w:tcW w:w="4608" w:type="dxa"/>
          </w:tcPr>
          <w:p w14:paraId="7151E2C9" w14:textId="489D9824" w:rsidR="00DB1876" w:rsidRPr="00BD026C" w:rsidRDefault="00DB1876" w:rsidP="00FD36A6">
            <w:pPr>
              <w:pStyle w:val="RightColumnFormat"/>
              <w:rPr>
                <w:noProof/>
              </w:rPr>
            </w:pPr>
            <w:r>
              <w:lastRenderedPageBreak/>
              <w:t xml:space="preserve">Slide </w:t>
            </w:r>
            <w:r w:rsidR="00250BC6">
              <w:rPr>
                <w:noProof/>
              </w:rPr>
              <w:t>11</w:t>
            </w:r>
          </w:p>
          <w:p w14:paraId="5FE71859" w14:textId="26A3743B" w:rsidR="00DB1876" w:rsidRPr="003F2E36" w:rsidRDefault="00A6254C" w:rsidP="00FD36A6">
            <w:pPr>
              <w:pStyle w:val="RightColumnFormat"/>
            </w:pPr>
            <w:r>
              <w:rPr>
                <w:noProof/>
              </w:rPr>
              <w:lastRenderedPageBreak/>
              <w:drawing>
                <wp:inline distT="0" distB="0" distL="0" distR="0" wp14:anchorId="584D38A0" wp14:editId="656030AB">
                  <wp:extent cx="2743200" cy="2057400"/>
                  <wp:effectExtent l="0" t="0" r="0" b="0"/>
                  <wp:docPr id="57621098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10984" name="Picture 1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33D945B6" w14:textId="77777777" w:rsidTr="74DC606A">
        <w:trPr>
          <w:jc w:val="center"/>
        </w:trPr>
        <w:tc>
          <w:tcPr>
            <w:tcW w:w="6192" w:type="dxa"/>
          </w:tcPr>
          <w:p w14:paraId="4E908BF2" w14:textId="20348AA7" w:rsidR="00DB1876" w:rsidRDefault="00DB1876" w:rsidP="00DB1876">
            <w:pPr>
              <w:pStyle w:val="LeftColumnTitle"/>
            </w:pPr>
            <w:r>
              <w:lastRenderedPageBreak/>
              <w:t xml:space="preserve">Decline </w:t>
            </w:r>
            <w:r w:rsidR="00EB07AB">
              <w:t>i</w:t>
            </w:r>
            <w:r>
              <w:t>n Active MRSA Surveillance</w:t>
            </w:r>
          </w:p>
          <w:p w14:paraId="1A559231" w14:textId="77777777" w:rsidR="00DB1876" w:rsidRDefault="00DB1876" w:rsidP="00DB1876">
            <w:r>
              <w:t>SAY:</w:t>
            </w:r>
          </w:p>
          <w:p w14:paraId="2131FCC4" w14:textId="662F3D02" w:rsidR="00DB1876" w:rsidRDefault="00DB1876" w:rsidP="00DB1876">
            <w:r>
              <w:t>Hospitals reportedly decreased the use of active MRSA surveillance from approximately 90 percent in 2013 to 69 percent in 2018. This shift away from active MRSA surveillance reduces units’ ability to accurately measure the prevalence of MRSA and increases the chance that patients remain undetected sources of MRSA transmission. Active surveillance and MRSA prevention strategies targeting high‐risk patients help reduce MRSA prevalence.</w:t>
            </w:r>
          </w:p>
        </w:tc>
        <w:tc>
          <w:tcPr>
            <w:tcW w:w="4608" w:type="dxa"/>
          </w:tcPr>
          <w:p w14:paraId="5FD61C05" w14:textId="4D1DBFC4" w:rsidR="00DB1876" w:rsidRPr="00BD026C" w:rsidRDefault="00DB1876" w:rsidP="00FD36A6">
            <w:pPr>
              <w:pStyle w:val="RightColumnFormat"/>
            </w:pPr>
            <w:r w:rsidRPr="003F2E36">
              <w:t xml:space="preserve">Slide </w:t>
            </w:r>
            <w:r w:rsidR="00250BC6">
              <w:rPr>
                <w:noProof/>
              </w:rPr>
              <w:t>12</w:t>
            </w:r>
          </w:p>
          <w:p w14:paraId="15BAA1AE" w14:textId="3E6E0370" w:rsidR="00DB1876" w:rsidRPr="003F2E36" w:rsidRDefault="00A6254C" w:rsidP="00FD36A6">
            <w:pPr>
              <w:pStyle w:val="RightColumnFormat"/>
            </w:pPr>
            <w:r>
              <w:rPr>
                <w:noProof/>
              </w:rPr>
              <w:drawing>
                <wp:inline distT="0" distB="0" distL="0" distR="0" wp14:anchorId="431F92CB" wp14:editId="00F22ACA">
                  <wp:extent cx="2743200" cy="2057400"/>
                  <wp:effectExtent l="0" t="0" r="0" b="0"/>
                  <wp:docPr id="46112797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27974" name="Picture 12">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26305B79" w14:textId="77777777" w:rsidTr="74DC606A">
        <w:trPr>
          <w:jc w:val="center"/>
        </w:trPr>
        <w:tc>
          <w:tcPr>
            <w:tcW w:w="6192" w:type="dxa"/>
          </w:tcPr>
          <w:p w14:paraId="25437480" w14:textId="6FE0430D" w:rsidR="00DB1876" w:rsidRDefault="00DB1876" w:rsidP="00DB1876">
            <w:pPr>
              <w:pStyle w:val="LeftColumnTitle"/>
            </w:pPr>
            <w:r>
              <w:t xml:space="preserve">Establishing </w:t>
            </w:r>
            <w:r w:rsidR="00EB07AB">
              <w:t>a</w:t>
            </w:r>
            <w:r>
              <w:t>n Active MRSA Surveillance Program</w:t>
            </w:r>
          </w:p>
          <w:p w14:paraId="5EF6F0FE" w14:textId="6744EEF7" w:rsidR="00DB1876" w:rsidRPr="00D96FEF" w:rsidRDefault="00DB1876" w:rsidP="00DB1876">
            <w:r>
              <w:t>SAY:</w:t>
            </w:r>
          </w:p>
          <w:p w14:paraId="76661793" w14:textId="09792A75" w:rsidR="00DB1876" w:rsidRDefault="00DB1876" w:rsidP="00DB1876">
            <w:r>
              <w:t>When developing an active MRSA surveillance program, you must first consider which patient population is at highest risk. Surveillance might be performed for all patients, patients from selected units</w:t>
            </w:r>
            <w:r w:rsidR="00EB07AB">
              <w:t>,</w:t>
            </w:r>
            <w:r>
              <w:t xml:space="preserve"> or selected high-risk patient populations. Once this is determined, logistics must be considered including who will perform the surveillance, how the data will be collected and utilized, who will collect the cultures, which body sites will be cultured, and what interval, days, or times the cultures will be collected.</w:t>
            </w:r>
          </w:p>
        </w:tc>
        <w:tc>
          <w:tcPr>
            <w:tcW w:w="4608" w:type="dxa"/>
          </w:tcPr>
          <w:p w14:paraId="45A3563E" w14:textId="53AED9DB" w:rsidR="00DB1876" w:rsidRPr="003F2E36" w:rsidRDefault="00DB1876" w:rsidP="00FD36A6">
            <w:pPr>
              <w:pStyle w:val="RightColumnFormat"/>
            </w:pPr>
            <w:r>
              <w:t xml:space="preserve">Slide </w:t>
            </w:r>
            <w:r w:rsidR="00250BC6">
              <w:rPr>
                <w:noProof/>
              </w:rPr>
              <w:t>13</w:t>
            </w:r>
            <w:r w:rsidR="00A6254C">
              <w:rPr>
                <w:noProof/>
              </w:rPr>
              <w:drawing>
                <wp:inline distT="0" distB="0" distL="0" distR="0" wp14:anchorId="58952F04" wp14:editId="609CF865">
                  <wp:extent cx="2743200" cy="2057400"/>
                  <wp:effectExtent l="0" t="0" r="0" b="0"/>
                  <wp:docPr id="64275701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57011" name="Picture 13">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406EF613" w14:textId="77777777" w:rsidTr="74DC606A">
        <w:trPr>
          <w:jc w:val="center"/>
        </w:trPr>
        <w:tc>
          <w:tcPr>
            <w:tcW w:w="6192" w:type="dxa"/>
          </w:tcPr>
          <w:p w14:paraId="1B024105" w14:textId="57BE308E" w:rsidR="00DB1876" w:rsidRDefault="00DB1876" w:rsidP="00DB1876">
            <w:pPr>
              <w:pStyle w:val="LeftColumnTitle"/>
            </w:pPr>
            <w:r>
              <w:t>Culture Collection Sites</w:t>
            </w:r>
          </w:p>
          <w:p w14:paraId="096C252C" w14:textId="19DD49CF" w:rsidR="00DB1876" w:rsidRPr="003E15DF" w:rsidRDefault="00DB1876" w:rsidP="00DB1876">
            <w:r>
              <w:t>SAY:</w:t>
            </w:r>
          </w:p>
          <w:p w14:paraId="796C7AF3" w14:textId="24FE598C" w:rsidR="00DB1876" w:rsidRDefault="00DB1876" w:rsidP="00DB1876">
            <w:r>
              <w:t xml:space="preserve">The sensitivity of surveillance specimens obtained from different body sites has been evaluated in different settings and patient populations. Although no single sample collection site allows you to detect all MRSA colonization, the anterior nares is the site that has highest yield, with a reported sensitivity ranging from 48 to 93 percent. Due to its higher yield and the site's accessibility, the </w:t>
            </w:r>
            <w:r>
              <w:lastRenderedPageBreak/>
              <w:t>anterior nares are considered the primary site for sampling in MRSA active surveillance programs. Other collection sites include wounds, axillae, and groin.</w:t>
            </w:r>
          </w:p>
        </w:tc>
        <w:tc>
          <w:tcPr>
            <w:tcW w:w="4608" w:type="dxa"/>
          </w:tcPr>
          <w:p w14:paraId="771C4CBC" w14:textId="77777777" w:rsidR="00680BE0" w:rsidRDefault="00DB1876" w:rsidP="00FD36A6">
            <w:pPr>
              <w:pStyle w:val="RightColumnFormat"/>
              <w:rPr>
                <w:noProof/>
              </w:rPr>
            </w:pPr>
            <w:r>
              <w:lastRenderedPageBreak/>
              <w:t xml:space="preserve">Slide </w:t>
            </w:r>
            <w:r w:rsidR="00250BC6">
              <w:rPr>
                <w:noProof/>
              </w:rPr>
              <w:t>14</w:t>
            </w:r>
          </w:p>
          <w:p w14:paraId="51B5A45A" w14:textId="3A26A1DC" w:rsidR="00DB1876" w:rsidRPr="003F2E36" w:rsidRDefault="00A6254C" w:rsidP="00FD36A6">
            <w:pPr>
              <w:pStyle w:val="RightColumnFormat"/>
            </w:pPr>
            <w:r>
              <w:rPr>
                <w:noProof/>
              </w:rPr>
              <w:lastRenderedPageBreak/>
              <w:drawing>
                <wp:inline distT="0" distB="0" distL="0" distR="0" wp14:anchorId="2A209A3B" wp14:editId="269FEEE8">
                  <wp:extent cx="2743200" cy="2057400"/>
                  <wp:effectExtent l="0" t="0" r="0" b="0"/>
                  <wp:docPr id="9890303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30314" name="Picture 1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6FDFCD48" w14:textId="77777777" w:rsidTr="74DC606A">
        <w:trPr>
          <w:jc w:val="center"/>
        </w:trPr>
        <w:tc>
          <w:tcPr>
            <w:tcW w:w="6192" w:type="dxa"/>
          </w:tcPr>
          <w:p w14:paraId="3B467B32" w14:textId="0BCB3757" w:rsidR="00DB1876" w:rsidRDefault="00DB1876" w:rsidP="00DB1876">
            <w:pPr>
              <w:pStyle w:val="LeftColumnTitle"/>
            </w:pPr>
            <w:r>
              <w:lastRenderedPageBreak/>
              <w:t>When To Collect Cultures</w:t>
            </w:r>
          </w:p>
          <w:p w14:paraId="19F0F10D" w14:textId="6A35AE76" w:rsidR="00DB1876" w:rsidRDefault="00DB1876" w:rsidP="00DB1876">
            <w:r>
              <w:t xml:space="preserve">SAY:  </w:t>
            </w:r>
          </w:p>
          <w:p w14:paraId="7F720BA5" w14:textId="4EE105C5" w:rsidR="00DB1876" w:rsidRPr="00056C6A" w:rsidRDefault="00DB1876" w:rsidP="00DB1876">
            <w:r>
              <w:t>Active surveillance cultures can be collected at predetermined times to assess patients for MRSA colonization. Cultures can be collected at hospital admission, regular intervals during admission, and/or at discharge. Admission surveillance cultures detect patients colonized with MRSA at admission. If MRSA is detected upon admission, it is considered community-associated</w:t>
            </w:r>
            <w:r w:rsidR="00EB07AB">
              <w:t>,</w:t>
            </w:r>
            <w:r>
              <w:t xml:space="preserve"> although it might still be healthcare-associated if the patient was recently in a healthcare facility or dialysis center. Weekly surveillance cultures are utilized to detect patients who become colonized between the time of hospital admission and the time of the weekly surveillance culture. The advantage of performing cultures upon admission and at intervals such as weekly is that it allows healthcare personnel to promptly implement interventions such as contact isolation precautions to decrease transmission to other patients. It also allows the facility to track MRSA transmission data over time and assess the effectiveness of the MRSA prevention interventions. </w:t>
            </w:r>
          </w:p>
          <w:p w14:paraId="2CF8F49A" w14:textId="534F6BB0" w:rsidR="00DB1876" w:rsidRDefault="00DB1876" w:rsidP="00DB1876">
            <w:r w:rsidRPr="00056C6A">
              <w:t xml:space="preserve">MRSA surveillance cultures can also be obtained at the time of hospital discharge to help the facility identify patients who became colonized during their hospital stay. Any combination of these time points can be utilized. </w:t>
            </w:r>
          </w:p>
        </w:tc>
        <w:tc>
          <w:tcPr>
            <w:tcW w:w="4608" w:type="dxa"/>
          </w:tcPr>
          <w:p w14:paraId="4B5C48ED" w14:textId="4EE1DEDF" w:rsidR="00DB1876" w:rsidRPr="00BD026C" w:rsidRDefault="00DB1876" w:rsidP="00FD36A6">
            <w:pPr>
              <w:pStyle w:val="RightColumnFormat"/>
              <w:rPr>
                <w:noProof/>
              </w:rPr>
            </w:pPr>
            <w:r>
              <w:t xml:space="preserve">Slide </w:t>
            </w:r>
            <w:r w:rsidR="00250BC6">
              <w:rPr>
                <w:noProof/>
              </w:rPr>
              <w:t>15</w:t>
            </w:r>
          </w:p>
          <w:p w14:paraId="65CC7635" w14:textId="21F60281" w:rsidR="00DB1876" w:rsidRPr="003F2E36" w:rsidRDefault="00A6254C" w:rsidP="00FD36A6">
            <w:pPr>
              <w:pStyle w:val="RightColumnFormat"/>
            </w:pPr>
            <w:r>
              <w:rPr>
                <w:noProof/>
              </w:rPr>
              <w:drawing>
                <wp:inline distT="0" distB="0" distL="0" distR="0" wp14:anchorId="0F8EC037" wp14:editId="3A2132A0">
                  <wp:extent cx="2743200" cy="2057400"/>
                  <wp:effectExtent l="0" t="0" r="0" b="0"/>
                  <wp:docPr id="40795688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56884" name="Picture 15">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685805CF" w14:textId="77777777" w:rsidTr="74DC606A">
        <w:trPr>
          <w:jc w:val="center"/>
        </w:trPr>
        <w:tc>
          <w:tcPr>
            <w:tcW w:w="6192" w:type="dxa"/>
          </w:tcPr>
          <w:p w14:paraId="06EFAC13" w14:textId="03E45A05" w:rsidR="00DB1876" w:rsidRDefault="00DB1876" w:rsidP="00DB1876">
            <w:pPr>
              <w:pStyle w:val="LeftColumnTitle"/>
            </w:pPr>
            <w:r>
              <w:t xml:space="preserve">Tracking </w:t>
            </w:r>
            <w:r w:rsidR="00EB07AB">
              <w:t>a</w:t>
            </w:r>
            <w:r>
              <w:t>nd Utilizing MRSA Surveillance Data</w:t>
            </w:r>
          </w:p>
          <w:p w14:paraId="33A90EAC" w14:textId="77777777" w:rsidR="00DB1876" w:rsidRDefault="00DB1876" w:rsidP="00DB1876">
            <w:r>
              <w:t>SAY:</w:t>
            </w:r>
          </w:p>
          <w:p w14:paraId="5CC7EB6B" w14:textId="6A5E194D" w:rsidR="00DB1876" w:rsidRPr="001A73E0" w:rsidRDefault="00DB1876" w:rsidP="00DB1876">
            <w:r>
              <w:t xml:space="preserve">Ongoing analysis and dissemination of MRSA surveillance data, whether from active or passive MRSA surveillance, is </w:t>
            </w:r>
            <w:proofErr w:type="gramStart"/>
            <w:r>
              <w:t>important  to</w:t>
            </w:r>
            <w:proofErr w:type="gramEnd"/>
            <w:r>
              <w:t xml:space="preserve"> prevent MRSA transmission within healthcare settings. Data tracked over time allows teams to detect outbreaks, spot unexpected increases in disease occurrence, and evaluate and adjust the effectiveness of prevention intervention strategies. </w:t>
            </w:r>
          </w:p>
          <w:p w14:paraId="3FE4F00E" w14:textId="77777777" w:rsidR="00DB1876" w:rsidRDefault="00DB1876" w:rsidP="00DB1876"/>
        </w:tc>
        <w:tc>
          <w:tcPr>
            <w:tcW w:w="4608" w:type="dxa"/>
          </w:tcPr>
          <w:p w14:paraId="77A4B80B" w14:textId="2DF08928" w:rsidR="00DB1876" w:rsidRPr="00BD026C" w:rsidRDefault="00DB1876" w:rsidP="00FD36A6">
            <w:pPr>
              <w:pStyle w:val="RightColumnFormat"/>
              <w:rPr>
                <w:noProof/>
              </w:rPr>
            </w:pPr>
            <w:r>
              <w:lastRenderedPageBreak/>
              <w:t xml:space="preserve">Slide </w:t>
            </w:r>
            <w:r w:rsidR="00250BC6">
              <w:rPr>
                <w:noProof/>
              </w:rPr>
              <w:t>16</w:t>
            </w:r>
          </w:p>
          <w:p w14:paraId="4CDA28B2" w14:textId="4B68F118" w:rsidR="00DB1876" w:rsidRPr="003F2E36" w:rsidRDefault="00A6254C" w:rsidP="00FD36A6">
            <w:pPr>
              <w:pStyle w:val="RightColumnFormat"/>
            </w:pPr>
            <w:r>
              <w:rPr>
                <w:noProof/>
              </w:rPr>
              <w:lastRenderedPageBreak/>
              <w:drawing>
                <wp:inline distT="0" distB="0" distL="0" distR="0" wp14:anchorId="59060EDD" wp14:editId="5FB4E77B">
                  <wp:extent cx="2743200" cy="2057400"/>
                  <wp:effectExtent l="0" t="0" r="0" b="0"/>
                  <wp:docPr id="205915933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59336" name="Picture 16">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2B385B40" w14:textId="77777777" w:rsidTr="74DC606A">
        <w:trPr>
          <w:jc w:val="center"/>
        </w:trPr>
        <w:tc>
          <w:tcPr>
            <w:tcW w:w="6192" w:type="dxa"/>
          </w:tcPr>
          <w:p w14:paraId="608CAB0A" w14:textId="7DE19EE6" w:rsidR="00DB1876" w:rsidRDefault="00DB1876" w:rsidP="00DB1876">
            <w:pPr>
              <w:pStyle w:val="LeftColumnTitle"/>
            </w:pPr>
            <w:r>
              <w:lastRenderedPageBreak/>
              <w:t>Contact Precautions</w:t>
            </w:r>
          </w:p>
          <w:p w14:paraId="0F8A9B64" w14:textId="77777777" w:rsidR="00DB1876" w:rsidRDefault="00DB1876" w:rsidP="00DB1876">
            <w:r>
              <w:t>SAY:</w:t>
            </w:r>
          </w:p>
          <w:p w14:paraId="14F2864B" w14:textId="29CD8F4F" w:rsidR="00DB1876" w:rsidRPr="006A3C3D" w:rsidRDefault="00DB1876" w:rsidP="00DB1876">
            <w:r>
              <w:t>There are data and national guidelines indicating that patients colonized or infected with MRSA should be placed on contact precautions, in combination with other infection prevention strategies. This isolation category requires the use of gloves and gown to enter a patient’s room regardless of whether patient contact will occur.</w:t>
            </w:r>
          </w:p>
          <w:p w14:paraId="7894F63C" w14:textId="7FF2CB0B" w:rsidR="00DB1876" w:rsidRPr="006A3C3D" w:rsidRDefault="00DB1876" w:rsidP="00DB1876">
            <w:r>
              <w:t xml:space="preserve">The use of contact precautions is recommended by the Centers for Disease Control and Prevention to prevent the transmission </w:t>
            </w:r>
            <w:r w:rsidR="00EB07AB">
              <w:t xml:space="preserve">of </w:t>
            </w:r>
            <w:r>
              <w:t xml:space="preserve">multidrug-resistant organisms (MDROs) and is a standard of care for patients colonized or infected with MDROs, including MRSA. A study examined the effectiveness of contact precautions in preventing MRSA transmission in 108 Veterans Affairs acute care hospitals across the </w:t>
            </w:r>
            <w:r w:rsidR="00EB07AB">
              <w:t>United States</w:t>
            </w:r>
            <w:r>
              <w:t xml:space="preserve">. The study found that the use of contact precautions reduced MRSA transmission by 47 percent when it was part of a multidimensional approach, but not when contact precautions were used alone. Please see the </w:t>
            </w:r>
            <w:hyperlink r:id="rId27" w:history="1">
              <w:r w:rsidRPr="00200843">
                <w:rPr>
                  <w:rStyle w:val="Hyperlink"/>
                  <w:b/>
                  <w:bCs/>
                </w:rPr>
                <w:t>Contact Precautions</w:t>
              </w:r>
              <w:r w:rsidRPr="00200843">
                <w:rPr>
                  <w:rStyle w:val="Hyperlink"/>
                </w:rPr>
                <w:t xml:space="preserve"> </w:t>
              </w:r>
            </w:hyperlink>
            <w:r>
              <w:t>presentation for more information.</w:t>
            </w:r>
          </w:p>
          <w:p w14:paraId="4A4932A3" w14:textId="14BAE0F1" w:rsidR="00DB1876" w:rsidRDefault="00DB1876" w:rsidP="00DB1876">
            <w:pPr>
              <w:spacing w:line="259" w:lineRule="auto"/>
            </w:pPr>
            <w:r>
              <w:t>Data from MRSA surveillance determine which patients are colonized or infected with MRSA so that you can intervene with comprehensive and multifaceted strategies, including contact precautions.</w:t>
            </w:r>
          </w:p>
        </w:tc>
        <w:tc>
          <w:tcPr>
            <w:tcW w:w="4608" w:type="dxa"/>
          </w:tcPr>
          <w:p w14:paraId="53780F5D" w14:textId="5E2AEDCF" w:rsidR="00DB1876" w:rsidRPr="00BD026C" w:rsidRDefault="00DB1876" w:rsidP="00FD36A6">
            <w:pPr>
              <w:pStyle w:val="RightColumnFormat"/>
            </w:pPr>
            <w:r w:rsidRPr="003F2E36">
              <w:t xml:space="preserve">Slide </w:t>
            </w:r>
            <w:r w:rsidR="00250BC6">
              <w:rPr>
                <w:noProof/>
              </w:rPr>
              <w:t>17</w:t>
            </w:r>
          </w:p>
          <w:p w14:paraId="75286F07" w14:textId="2B6C0CDB" w:rsidR="00DB1876" w:rsidRPr="003F2E36" w:rsidRDefault="00A6254C" w:rsidP="00FD36A6">
            <w:pPr>
              <w:pStyle w:val="RightColumnFormat"/>
            </w:pPr>
            <w:r>
              <w:rPr>
                <w:noProof/>
              </w:rPr>
              <w:drawing>
                <wp:inline distT="0" distB="0" distL="0" distR="0" wp14:anchorId="44CC3398" wp14:editId="7E500AA2">
                  <wp:extent cx="2743200" cy="2057400"/>
                  <wp:effectExtent l="0" t="0" r="0" b="0"/>
                  <wp:docPr id="1101751114"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51114" name="Picture 1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46344BBD" w14:textId="77777777" w:rsidTr="74DC606A">
        <w:trPr>
          <w:jc w:val="center"/>
        </w:trPr>
        <w:tc>
          <w:tcPr>
            <w:tcW w:w="6192" w:type="dxa"/>
          </w:tcPr>
          <w:p w14:paraId="36071CAA" w14:textId="24C72272" w:rsidR="00DB1876" w:rsidRDefault="00DB1876" w:rsidP="00DB1876">
            <w:pPr>
              <w:pStyle w:val="LeftColumnTitle"/>
            </w:pPr>
            <w:r>
              <w:t>MRSA Decolonization Is Incomplete</w:t>
            </w:r>
          </w:p>
          <w:p w14:paraId="49E379FA" w14:textId="77777777" w:rsidR="00DB1876" w:rsidRDefault="00DB1876" w:rsidP="00DB1876">
            <w:r>
              <w:t>SAY:</w:t>
            </w:r>
          </w:p>
          <w:p w14:paraId="21A0089F" w14:textId="577B0774" w:rsidR="00DB1876" w:rsidRPr="00BD6C5F" w:rsidRDefault="00DB1876" w:rsidP="00DB1876">
            <w:r>
              <w:t xml:space="preserve">You might wonder why a hospital or hospital unit would conduct MRSA surveillance if they utilized a universal decolonization strategy. Several reasons you might consider MRSA surveillance include a desire to know how much community-acquired MRSA burden is present at the time of patients’ admission to the hospital, to monitor and measure in-hospital MRSA transmission </w:t>
            </w:r>
            <w:r>
              <w:lastRenderedPageBreak/>
              <w:t xml:space="preserve">events, to optimize antimicrobial treatment decisions, and to evaluate the effectiveness of a comprehensive MRSA prevention program.  </w:t>
            </w:r>
          </w:p>
          <w:p w14:paraId="1D3331C5" w14:textId="28905B24" w:rsidR="00DB1876" w:rsidRDefault="00DB1876" w:rsidP="00DB1876">
            <w:pPr>
              <w:spacing w:line="259" w:lineRule="auto"/>
            </w:pPr>
            <w:r>
              <w:t>The fact that MRSA decolonization doesn’t always work is another reason to conduct MRSA surveillance even in the setting of universal decolonization. In this trial involving 98 patients colonized with MRSA, patients were bathed daily with chlorhexidine</w:t>
            </w:r>
            <w:r w:rsidR="00EB07AB">
              <w:t xml:space="preserve"> gluconate (CHG)</w:t>
            </w:r>
            <w:r>
              <w:t xml:space="preserve">. In addition to CHG, they were randomized to receive either 5 days of mupirocin or 5 days of placebo, and they were cultured periodically. Please look at the numbers in the boxes outlined in green, which represent the percentage of patients in each group who had all body sites cleared of MRSA. </w:t>
            </w:r>
          </w:p>
          <w:p w14:paraId="244B6BAF" w14:textId="3CEB713A" w:rsidR="00DB1876" w:rsidRDefault="00DB1876" w:rsidP="00DB1876">
            <w:pPr>
              <w:spacing w:line="259" w:lineRule="auto"/>
            </w:pPr>
            <w:r>
              <w:t>To note, t</w:t>
            </w:r>
            <w:r w:rsidRPr="00DB6611">
              <w:t xml:space="preserve">he </w:t>
            </w:r>
            <w:proofErr w:type="spellStart"/>
            <w:r w:rsidRPr="00DB6611">
              <w:t>followup</w:t>
            </w:r>
            <w:proofErr w:type="spellEnd"/>
            <w:r w:rsidRPr="00DB6611">
              <w:t xml:space="preserve"> period was up to 26 days (plus or minus 3 days) after initiation of therapy. Regarding decolonization effectiveness, the study researchers indicated that the trial results were not related to exogenous recolonization or high-level resistance—excluding the possibility that successfully decontaminated patients were recolonized from external sources in all but two cases and observing no treatment failure due to the resistance mechanism.</w:t>
            </w:r>
          </w:p>
          <w:p w14:paraId="51FE6C79" w14:textId="3072BE29" w:rsidR="00DB1876" w:rsidRDefault="00DB1876" w:rsidP="00DB1876">
            <w:pPr>
              <w:spacing w:line="259" w:lineRule="auto"/>
            </w:pPr>
            <w:r>
              <w:t>The study shows that decolonization is not 100 percent effective at clearance of MRSA colonization. A significant proportion of the patients remained colonized with MRSA even after decolonization. Therefore, MRSA prevention requires a layered approach that builds upon decolonization and protects patients with a variety of prevention strategies.</w:t>
            </w:r>
          </w:p>
          <w:p w14:paraId="38B565E5" w14:textId="34950261" w:rsidR="00DB1876" w:rsidRDefault="00DB1876" w:rsidP="00DB1876">
            <w:pPr>
              <w:spacing w:line="259" w:lineRule="auto"/>
            </w:pPr>
            <w:r>
              <w:t xml:space="preserve">For more information on the study and the importance of mupirocin, in addition to CHG, for decolonization, access “The Evidence Behind Decolonization Strategies for MRSA” in </w:t>
            </w:r>
            <w:r w:rsidR="00580F82">
              <w:t xml:space="preserve">the </w:t>
            </w:r>
            <w:hyperlink r:id="rId29" w:history="1">
              <w:r w:rsidRPr="00200843">
                <w:rPr>
                  <w:rStyle w:val="Hyperlink"/>
                  <w:b/>
                  <w:bCs/>
                </w:rPr>
                <w:t>Decolo</w:t>
              </w:r>
              <w:r w:rsidRPr="00200843">
                <w:rPr>
                  <w:rStyle w:val="Hyperlink"/>
                  <w:b/>
                  <w:bCs/>
                </w:rPr>
                <w:t>n</w:t>
              </w:r>
              <w:r w:rsidRPr="00200843">
                <w:rPr>
                  <w:rStyle w:val="Hyperlink"/>
                  <w:b/>
                  <w:bCs/>
                </w:rPr>
                <w:t>ization</w:t>
              </w:r>
            </w:hyperlink>
            <w:r>
              <w:t xml:space="preserve"> </w:t>
            </w:r>
            <w:r w:rsidR="00070296">
              <w:t xml:space="preserve">section </w:t>
            </w:r>
            <w:r>
              <w:t>on the toolkit website.</w:t>
            </w:r>
          </w:p>
        </w:tc>
        <w:tc>
          <w:tcPr>
            <w:tcW w:w="4608" w:type="dxa"/>
          </w:tcPr>
          <w:p w14:paraId="220021EA" w14:textId="77777777" w:rsidR="00680BE0" w:rsidRDefault="00DB1876" w:rsidP="00FD36A6">
            <w:pPr>
              <w:pStyle w:val="RightColumnFormat"/>
              <w:rPr>
                <w:noProof/>
              </w:rPr>
            </w:pPr>
            <w:r w:rsidRPr="003F2E36">
              <w:lastRenderedPageBreak/>
              <w:t xml:space="preserve">Slide </w:t>
            </w:r>
            <w:r w:rsidR="00250BC6">
              <w:rPr>
                <w:noProof/>
              </w:rPr>
              <w:t>18</w:t>
            </w:r>
          </w:p>
          <w:p w14:paraId="2212CC4C" w14:textId="3C0835AE" w:rsidR="00DB1876" w:rsidRPr="00AA3157" w:rsidRDefault="00A6254C" w:rsidP="00FD36A6">
            <w:pPr>
              <w:pStyle w:val="RightColumnFormat"/>
            </w:pPr>
            <w:r>
              <w:rPr>
                <w:noProof/>
              </w:rPr>
              <w:lastRenderedPageBreak/>
              <w:drawing>
                <wp:inline distT="0" distB="0" distL="0" distR="0" wp14:anchorId="108BD83B" wp14:editId="1E24A163">
                  <wp:extent cx="2743200" cy="2057400"/>
                  <wp:effectExtent l="0" t="0" r="0" b="0"/>
                  <wp:docPr id="28868150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81505" name="Picture 18">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05FF769B" w14:textId="77777777" w:rsidTr="74DC606A">
        <w:trPr>
          <w:jc w:val="center"/>
        </w:trPr>
        <w:tc>
          <w:tcPr>
            <w:tcW w:w="6192" w:type="dxa"/>
          </w:tcPr>
          <w:p w14:paraId="65FF2E34" w14:textId="51453FF4" w:rsidR="00DB1876" w:rsidRDefault="00DB1876" w:rsidP="00DB1876">
            <w:pPr>
              <w:pStyle w:val="LeftColumnTitle"/>
              <w:tabs>
                <w:tab w:val="left" w:pos="2295"/>
              </w:tabs>
            </w:pPr>
            <w:r>
              <w:lastRenderedPageBreak/>
              <w:t>Antibiotic Treatment Selection</w:t>
            </w:r>
          </w:p>
          <w:p w14:paraId="099C7170" w14:textId="77777777" w:rsidR="00DB1876" w:rsidRDefault="00DB1876" w:rsidP="00DB1876">
            <w:r>
              <w:t>SAY:</w:t>
            </w:r>
          </w:p>
          <w:p w14:paraId="07806876" w14:textId="5D8B942F" w:rsidR="00E813F8" w:rsidRPr="00FC42FC" w:rsidRDefault="00DB1876" w:rsidP="00E813F8">
            <w:r>
              <w:t>MRSA surveillance provides information about MRSA colonization</w:t>
            </w:r>
            <w:r w:rsidR="00070296">
              <w:t>,</w:t>
            </w:r>
            <w:r>
              <w:t xml:space="preserve"> which can be useful for antimicrobial treatment decisions. Knowing a patient is colonized with MRSA can help facilitate choosing wisely regarding vancomycin and other antimicrobial agents if the patient develops signs or symptoms of an infection that requires empiric antimicrobial therapy.</w:t>
            </w:r>
          </w:p>
          <w:p w14:paraId="5EA3836B" w14:textId="4F6B1C07" w:rsidR="00DB1876" w:rsidRPr="00E813F8" w:rsidRDefault="00E813F8" w:rsidP="00B50AAB">
            <w:r>
              <w:t xml:space="preserve">For more information, please access the </w:t>
            </w:r>
            <w:hyperlink r:id="rId31" w:history="1">
              <w:r w:rsidRPr="00200843">
                <w:rPr>
                  <w:rStyle w:val="Hyperlink"/>
                  <w:b/>
                  <w:bCs/>
                </w:rPr>
                <w:t>Antibio</w:t>
              </w:r>
              <w:r w:rsidRPr="00200843">
                <w:rPr>
                  <w:rStyle w:val="Hyperlink"/>
                  <w:b/>
                  <w:bCs/>
                </w:rPr>
                <w:t>t</w:t>
              </w:r>
              <w:r w:rsidRPr="00200843">
                <w:rPr>
                  <w:rStyle w:val="Hyperlink"/>
                  <w:b/>
                  <w:bCs/>
                </w:rPr>
                <w:t>ic Stewardship</w:t>
              </w:r>
              <w:r w:rsidRPr="00200843">
                <w:rPr>
                  <w:rStyle w:val="Hyperlink"/>
                </w:rPr>
                <w:t xml:space="preserve"> </w:t>
              </w:r>
            </w:hyperlink>
            <w:r>
              <w:t>section of the Toolkit website</w:t>
            </w:r>
          </w:p>
        </w:tc>
        <w:tc>
          <w:tcPr>
            <w:tcW w:w="4608" w:type="dxa"/>
          </w:tcPr>
          <w:p w14:paraId="41F5991B" w14:textId="76AFBDC2" w:rsidR="00DB1876" w:rsidRPr="003F2E36" w:rsidRDefault="00DB1876" w:rsidP="00FD36A6">
            <w:pPr>
              <w:pStyle w:val="RightColumnFormat"/>
            </w:pPr>
            <w:r>
              <w:t xml:space="preserve">Slide </w:t>
            </w:r>
            <w:r w:rsidR="00250BC6">
              <w:rPr>
                <w:noProof/>
              </w:rPr>
              <w:t>19</w:t>
            </w:r>
            <w:r w:rsidR="0018173F">
              <w:rPr>
                <w:noProof/>
              </w:rPr>
              <w:drawing>
                <wp:inline distT="0" distB="0" distL="0" distR="0" wp14:anchorId="4E854B3D" wp14:editId="1938410F">
                  <wp:extent cx="2743200" cy="2057400"/>
                  <wp:effectExtent l="0" t="0" r="0" b="0"/>
                  <wp:docPr id="33695074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50745" name="Picture 19">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149D6442" w14:textId="77777777" w:rsidTr="74DC606A">
        <w:trPr>
          <w:jc w:val="center"/>
        </w:trPr>
        <w:tc>
          <w:tcPr>
            <w:tcW w:w="6192" w:type="dxa"/>
          </w:tcPr>
          <w:p w14:paraId="64B6A9DE" w14:textId="065F2054" w:rsidR="00DB1876" w:rsidRDefault="00DB1876" w:rsidP="00DB1876">
            <w:pPr>
              <w:pStyle w:val="LeftColumnTitle"/>
            </w:pPr>
            <w:r>
              <w:lastRenderedPageBreak/>
              <w:t>MRSA Surveillance Recommendations</w:t>
            </w:r>
          </w:p>
          <w:p w14:paraId="4E9F849C" w14:textId="77777777" w:rsidR="00DB1876" w:rsidRDefault="00DB1876" w:rsidP="00DB1876">
            <w:r>
              <w:t>SAY:</w:t>
            </w:r>
          </w:p>
          <w:p w14:paraId="049B5693" w14:textId="50F4A915" w:rsidR="00DB1876" w:rsidRDefault="00DB1876" w:rsidP="00DB1876">
            <w:r>
              <w:t>The toolkit’s intervention bundle encourages you to make the best choice for your hospital regarding MRSA surveillance. Assess your current practice, your available resources, and the information included in this presentation to determine if you want to add or change any aspect of your MRSA surveillance as you work to prevent MRSA transmission and infection in your unit and hospital.</w:t>
            </w:r>
          </w:p>
        </w:tc>
        <w:tc>
          <w:tcPr>
            <w:tcW w:w="4608" w:type="dxa"/>
          </w:tcPr>
          <w:p w14:paraId="58AF4224" w14:textId="61F59BCA" w:rsidR="00DB1876" w:rsidRPr="00BD026C" w:rsidRDefault="00DB1876" w:rsidP="00FD36A6">
            <w:pPr>
              <w:pStyle w:val="RightColumnFormat"/>
            </w:pPr>
            <w:r w:rsidRPr="003F2E36">
              <w:t xml:space="preserve">Slide </w:t>
            </w:r>
            <w:r w:rsidR="00250BC6">
              <w:rPr>
                <w:noProof/>
              </w:rPr>
              <w:t>20</w:t>
            </w:r>
          </w:p>
          <w:p w14:paraId="5654F73B" w14:textId="23CC0661" w:rsidR="00DB1876" w:rsidRPr="003F2E36" w:rsidRDefault="0018173F" w:rsidP="00FD36A6">
            <w:pPr>
              <w:pStyle w:val="RightColumnFormat"/>
            </w:pPr>
            <w:r>
              <w:rPr>
                <w:noProof/>
              </w:rPr>
              <w:drawing>
                <wp:inline distT="0" distB="0" distL="0" distR="0" wp14:anchorId="38F82B45" wp14:editId="3E0321E6">
                  <wp:extent cx="2743200" cy="2057399"/>
                  <wp:effectExtent l="0" t="0" r="0" b="635"/>
                  <wp:docPr id="1310604273"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04273" name="Picture 20">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DB1876" w:rsidRPr="00084114" w14:paraId="25AE6ADC" w14:textId="77777777" w:rsidTr="74DC606A">
        <w:trPr>
          <w:jc w:val="center"/>
        </w:trPr>
        <w:tc>
          <w:tcPr>
            <w:tcW w:w="6192" w:type="dxa"/>
          </w:tcPr>
          <w:p w14:paraId="337EF46E" w14:textId="2F6381A8" w:rsidR="00DB1876" w:rsidRDefault="00DB1876" w:rsidP="00DB1876">
            <w:pPr>
              <w:pStyle w:val="LeftColumnTitle"/>
            </w:pPr>
            <w:r>
              <w:t>Case Example</w:t>
            </w:r>
          </w:p>
          <w:p w14:paraId="0DF197CB" w14:textId="77777777" w:rsidR="00DB1876" w:rsidRDefault="00DB1876" w:rsidP="00DB1876">
            <w:r>
              <w:t>SAY:</w:t>
            </w:r>
          </w:p>
          <w:p w14:paraId="4D8C3ECE" w14:textId="0653FE4B" w:rsidR="00DB1876" w:rsidRDefault="00AC30D9" w:rsidP="00DB1876">
            <w:r>
              <w:t>In the next section</w:t>
            </w:r>
            <w:r w:rsidR="00DB1876">
              <w:t xml:space="preserve">, the presentation will discuss a case example to review and apply the MRSA surveillance material through a study of a hospital </w:t>
            </w:r>
            <w:r>
              <w:t xml:space="preserve">experiencing </w:t>
            </w:r>
            <w:r w:rsidR="00DB1876">
              <w:t>an increase in MRSA rates.</w:t>
            </w:r>
          </w:p>
        </w:tc>
        <w:tc>
          <w:tcPr>
            <w:tcW w:w="4608" w:type="dxa"/>
          </w:tcPr>
          <w:p w14:paraId="18523B02" w14:textId="134F4896" w:rsidR="00DB1876" w:rsidRDefault="00DB1876" w:rsidP="00FD36A6">
            <w:pPr>
              <w:pStyle w:val="RightColumnFormat"/>
            </w:pPr>
            <w:r>
              <w:t>Slide 2</w:t>
            </w:r>
            <w:r w:rsidR="00AC30D9">
              <w:t>1</w:t>
            </w:r>
            <w:r w:rsidR="0018173F">
              <w:rPr>
                <w:noProof/>
              </w:rPr>
              <w:drawing>
                <wp:inline distT="0" distB="0" distL="0" distR="0" wp14:anchorId="5592BFBF" wp14:editId="49C8F8F1">
                  <wp:extent cx="2743200" cy="2057400"/>
                  <wp:effectExtent l="0" t="0" r="0" b="0"/>
                  <wp:docPr id="2010341758"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41758" name="Picture 21">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37A516C3" w14:textId="77777777" w:rsidTr="74DC606A">
        <w:trPr>
          <w:jc w:val="center"/>
        </w:trPr>
        <w:tc>
          <w:tcPr>
            <w:tcW w:w="6192" w:type="dxa"/>
          </w:tcPr>
          <w:p w14:paraId="3C840024" w14:textId="6AB784A8" w:rsidR="00DB1876" w:rsidRDefault="00DB1876" w:rsidP="00DB1876">
            <w:pPr>
              <w:pStyle w:val="LeftColumnTitle"/>
            </w:pPr>
            <w:r>
              <w:t>Case Example: Increasing MRSA Rate</w:t>
            </w:r>
            <w:r w:rsidR="00CA5B65">
              <w:t>s</w:t>
            </w:r>
          </w:p>
          <w:p w14:paraId="2F0641B1" w14:textId="77777777" w:rsidR="00DB1876" w:rsidRDefault="00DB1876" w:rsidP="00DB1876">
            <w:r>
              <w:t>SAY:</w:t>
            </w:r>
          </w:p>
          <w:p w14:paraId="5D1C5E01" w14:textId="22DE1991" w:rsidR="00DB1876" w:rsidRDefault="00DB1876" w:rsidP="00DB1876">
            <w:r>
              <w:t>Four years ago, ABC Hospital implemented universal MRSA decolonization in all units. Despite a few challenges, all went well. The MRSA rate</w:t>
            </w:r>
            <w:r w:rsidR="00CA5B65">
              <w:t>s</w:t>
            </w:r>
            <w:r>
              <w:t>, measured through passive surveillance of clinical culture results, decreased. The unit personnel and hospital leadership were happy with the results.</w:t>
            </w:r>
          </w:p>
          <w:p w14:paraId="29D5922E" w14:textId="0E4E58AD" w:rsidR="00DB1876" w:rsidRDefault="00DB1876" w:rsidP="00DB1876">
            <w:pPr>
              <w:spacing w:line="259" w:lineRule="auto"/>
            </w:pPr>
            <w:r>
              <w:t>The low MRSA rate</w:t>
            </w:r>
            <w:r w:rsidR="00CA5B65">
              <w:t>s</w:t>
            </w:r>
            <w:r>
              <w:t xml:space="preserve"> w</w:t>
            </w:r>
            <w:r w:rsidR="00CA5B65">
              <w:t>ere</w:t>
            </w:r>
            <w:r>
              <w:t xml:space="preserve"> sustained for </w:t>
            </w:r>
            <w:r w:rsidR="00241B18">
              <w:t>2</w:t>
            </w:r>
            <w:r>
              <w:t xml:space="preserve"> year</w:t>
            </w:r>
            <w:r w:rsidR="00241B18">
              <w:t>s</w:t>
            </w:r>
            <w:r>
              <w:t xml:space="preserve"> and then began to increase again. The </w:t>
            </w:r>
            <w:r w:rsidR="00070296">
              <w:t>I</w:t>
            </w:r>
            <w:r>
              <w:t xml:space="preserve">nfection </w:t>
            </w:r>
            <w:r w:rsidR="00070296">
              <w:t>P</w:t>
            </w:r>
            <w:r>
              <w:t>reventionists (IPs) shared the MRSA passive surveillance data with the units</w:t>
            </w:r>
            <w:r w:rsidR="00070296">
              <w:rPr>
                <w:rFonts w:cstheme="minorHAnsi"/>
              </w:rPr>
              <w:t>—</w:t>
            </w:r>
            <w:r>
              <w:t>encouraging them to make sure every patient received MRSA decolonization at the time of hospital admission.</w:t>
            </w:r>
          </w:p>
          <w:p w14:paraId="649FF6E9" w14:textId="05881C32" w:rsidR="00DB1876" w:rsidRDefault="00DB1876" w:rsidP="00DB1876">
            <w:r>
              <w:t>However, even with the reminder, the MRSA rate continued to increase. What was going on? Why was the MRSA rate increasing?</w:t>
            </w:r>
          </w:p>
        </w:tc>
        <w:tc>
          <w:tcPr>
            <w:tcW w:w="4608" w:type="dxa"/>
          </w:tcPr>
          <w:p w14:paraId="67D02840" w14:textId="2D643153" w:rsidR="00DB1876" w:rsidRPr="003F2E36" w:rsidRDefault="00DB1876" w:rsidP="00FD36A6">
            <w:pPr>
              <w:pStyle w:val="RightColumnFormat"/>
            </w:pPr>
            <w:r>
              <w:t>Slide 2</w:t>
            </w:r>
            <w:r w:rsidR="00AC30D9">
              <w:t>2</w:t>
            </w:r>
            <w:r w:rsidR="0018173F">
              <w:rPr>
                <w:noProof/>
              </w:rPr>
              <w:drawing>
                <wp:inline distT="0" distB="0" distL="0" distR="0" wp14:anchorId="7D1BA060" wp14:editId="4B104236">
                  <wp:extent cx="2743200" cy="2057400"/>
                  <wp:effectExtent l="0" t="0" r="0" b="0"/>
                  <wp:docPr id="1633289228"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89228" name="Picture 22">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4B012158" w14:textId="77777777" w:rsidTr="74DC606A">
        <w:trPr>
          <w:jc w:val="center"/>
        </w:trPr>
        <w:tc>
          <w:tcPr>
            <w:tcW w:w="6192" w:type="dxa"/>
          </w:tcPr>
          <w:p w14:paraId="49395981" w14:textId="2AFE59BE" w:rsidR="00DB1876" w:rsidRDefault="00DB1876" w:rsidP="00DB1876">
            <w:pPr>
              <w:pStyle w:val="LeftColumnTitle"/>
            </w:pPr>
            <w:r>
              <w:lastRenderedPageBreak/>
              <w:t>Case Example: What Is Happening?</w:t>
            </w:r>
          </w:p>
          <w:p w14:paraId="382B873A" w14:textId="77777777" w:rsidR="00DB1876" w:rsidRDefault="00DB1876" w:rsidP="00DB1876">
            <w:r>
              <w:t>SAY:</w:t>
            </w:r>
          </w:p>
          <w:p w14:paraId="4D22B5B5" w14:textId="5F0E7870" w:rsidR="00DB1876" w:rsidRDefault="00DB1876" w:rsidP="00DB1876">
            <w:r>
              <w:t xml:space="preserve">The </w:t>
            </w:r>
            <w:r w:rsidR="00CA5B65">
              <w:t>IPs</w:t>
            </w:r>
            <w:r>
              <w:t xml:space="preserve"> reviewed the MRSA cases. Most of the cases were residents from nearby nursing homes. Was this the source of the problem? Only a few of the patients were known to have had MRSA in the past. And, even if these patients were colonized with MRSA, decolonization should have taken care of that problem. Right?</w:t>
            </w:r>
          </w:p>
          <w:p w14:paraId="21942E50" w14:textId="5A229679" w:rsidR="00DB1876" w:rsidRDefault="00DB1876" w:rsidP="00DB1876">
            <w:r>
              <w:t xml:space="preserve">The </w:t>
            </w:r>
            <w:r w:rsidR="005E1DEE">
              <w:t>Comprehensive Unit-based Safety Program (</w:t>
            </w:r>
            <w:r>
              <w:t>CUSP</w:t>
            </w:r>
            <w:r w:rsidR="005E1DEE">
              <w:t>)</w:t>
            </w:r>
            <w:r>
              <w:t xml:space="preserve"> team reviewed the literature and found out that MRSA decolonization isn’t complete. In fact, they found in a study by </w:t>
            </w:r>
            <w:proofErr w:type="spellStart"/>
            <w:r>
              <w:t>Harbarth</w:t>
            </w:r>
            <w:proofErr w:type="spellEnd"/>
            <w:r>
              <w:t xml:space="preserve"> et al.</w:t>
            </w:r>
            <w:r w:rsidR="0027508A">
              <w:t xml:space="preserve"> that</w:t>
            </w:r>
            <w:r>
              <w:t xml:space="preserve"> only 25 percent of the patients who were known to be colonized had all their body sites cleared of MRSA after finishing a 5-day decolonization process with both mupirocin and CHG.</w:t>
            </w:r>
          </w:p>
          <w:p w14:paraId="536705D0" w14:textId="014D7F6E" w:rsidR="00DB1876" w:rsidRDefault="00DB1876" w:rsidP="00DB1876">
            <w:r>
              <w:t>With this information, they decided to adjust their MRSA prevention protocol.</w:t>
            </w:r>
          </w:p>
        </w:tc>
        <w:tc>
          <w:tcPr>
            <w:tcW w:w="4608" w:type="dxa"/>
          </w:tcPr>
          <w:p w14:paraId="3256E7A3" w14:textId="271AAD09" w:rsidR="00DB1876" w:rsidRPr="003F2E36" w:rsidRDefault="00DB1876" w:rsidP="00FD36A6">
            <w:pPr>
              <w:pStyle w:val="RightColumnFormat"/>
            </w:pPr>
            <w:r>
              <w:t>Slide 2</w:t>
            </w:r>
            <w:r w:rsidR="00AC30D9">
              <w:t>3</w:t>
            </w:r>
            <w:r w:rsidR="0018173F">
              <w:rPr>
                <w:noProof/>
              </w:rPr>
              <w:drawing>
                <wp:inline distT="0" distB="0" distL="0" distR="0" wp14:anchorId="55DF203C" wp14:editId="1F34E3B4">
                  <wp:extent cx="2743200" cy="2057400"/>
                  <wp:effectExtent l="0" t="0" r="0" b="0"/>
                  <wp:docPr id="210092317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23174" name="Picture 23">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465E48A8" w14:textId="77777777" w:rsidTr="74DC606A">
        <w:trPr>
          <w:jc w:val="center"/>
        </w:trPr>
        <w:tc>
          <w:tcPr>
            <w:tcW w:w="6192" w:type="dxa"/>
          </w:tcPr>
          <w:p w14:paraId="3E25CF6C" w14:textId="78AF61AA" w:rsidR="00DB1876" w:rsidRDefault="00DB1876" w:rsidP="00DB1876">
            <w:pPr>
              <w:pStyle w:val="LeftColumnTitle"/>
            </w:pPr>
            <w:r>
              <w:t>Case Example: New Plan</w:t>
            </w:r>
          </w:p>
          <w:p w14:paraId="4B9330D5" w14:textId="77777777" w:rsidR="00DB1876" w:rsidRDefault="00DB1876" w:rsidP="00DB1876">
            <w:r>
              <w:t>SAY:</w:t>
            </w:r>
          </w:p>
          <w:p w14:paraId="6C3590AE" w14:textId="506D094E" w:rsidR="00DB1876" w:rsidRDefault="00DB1876" w:rsidP="00DB1876">
            <w:pPr>
              <w:spacing w:line="259" w:lineRule="auto"/>
            </w:pPr>
            <w:r>
              <w:t>Based on all the information they found, the CUSP team made the following adjustments:</w:t>
            </w:r>
          </w:p>
          <w:p w14:paraId="68C2DF30" w14:textId="16F91194" w:rsidR="00DB1876" w:rsidRDefault="00DB1876" w:rsidP="00DB1876">
            <w:pPr>
              <w:pStyle w:val="ListParagraph"/>
              <w:numPr>
                <w:ilvl w:val="0"/>
                <w:numId w:val="17"/>
              </w:numPr>
            </w:pPr>
            <w:r>
              <w:t>All patients known to have had MRSA infections or to have been colonized with MRSA will be placed on contact isolation precautions on admission.</w:t>
            </w:r>
          </w:p>
          <w:p w14:paraId="4DF85103" w14:textId="70F10111" w:rsidR="00DB1876" w:rsidRDefault="00DB1876" w:rsidP="00DB1876">
            <w:pPr>
              <w:pStyle w:val="ListParagraph"/>
              <w:numPr>
                <w:ilvl w:val="0"/>
                <w:numId w:val="17"/>
              </w:numPr>
            </w:pPr>
            <w:r>
              <w:t>All patients transferring from nursing homes or other hospitals will be tested for MRSA on admission.</w:t>
            </w:r>
          </w:p>
          <w:p w14:paraId="4F437761" w14:textId="08D3F90B" w:rsidR="00DB1876" w:rsidRDefault="00DB1876" w:rsidP="00DB1876">
            <w:pPr>
              <w:pStyle w:val="ListParagraph"/>
              <w:numPr>
                <w:ilvl w:val="0"/>
                <w:numId w:val="17"/>
              </w:numPr>
            </w:pPr>
            <w:r>
              <w:t>While waiting for results, these patients will be placed on contact isolation precautions.</w:t>
            </w:r>
          </w:p>
          <w:p w14:paraId="0A860392" w14:textId="0B13CD14" w:rsidR="00DB1876" w:rsidRDefault="00DB1876" w:rsidP="00DB1876">
            <w:pPr>
              <w:pStyle w:val="ListParagraph"/>
              <w:numPr>
                <w:ilvl w:val="0"/>
                <w:numId w:val="17"/>
              </w:numPr>
            </w:pPr>
            <w:r>
              <w:t>If a tested patient has a negative MRSA surveillance test, they will be removed from contact isolation precautions.</w:t>
            </w:r>
          </w:p>
          <w:p w14:paraId="0569119A" w14:textId="479EF8E6" w:rsidR="00DB1876" w:rsidRPr="00E064CE" w:rsidRDefault="00DB1876" w:rsidP="00DB1876">
            <w:pPr>
              <w:pStyle w:val="ListParagraph"/>
              <w:numPr>
                <w:ilvl w:val="0"/>
                <w:numId w:val="17"/>
              </w:numPr>
            </w:pPr>
            <w:r>
              <w:t>If a tested patient has a positive MRSA surveillance test, they will remain on contact isolation precautions throughout their stay in the hospital.</w:t>
            </w:r>
          </w:p>
        </w:tc>
        <w:tc>
          <w:tcPr>
            <w:tcW w:w="4608" w:type="dxa"/>
          </w:tcPr>
          <w:p w14:paraId="2AD4F240" w14:textId="20164D7A" w:rsidR="00DB1876" w:rsidRPr="003F2E36" w:rsidRDefault="00DB1876" w:rsidP="00FD36A6">
            <w:pPr>
              <w:pStyle w:val="RightColumnFormat"/>
            </w:pPr>
            <w:r>
              <w:t>Slide 2</w:t>
            </w:r>
            <w:r w:rsidR="00CA5B65">
              <w:t>4</w:t>
            </w:r>
            <w:r w:rsidR="0018173F">
              <w:rPr>
                <w:noProof/>
              </w:rPr>
              <w:drawing>
                <wp:inline distT="0" distB="0" distL="0" distR="0" wp14:anchorId="14EE0E63" wp14:editId="23661B5F">
                  <wp:extent cx="2743200" cy="2057400"/>
                  <wp:effectExtent l="0" t="0" r="0" b="0"/>
                  <wp:docPr id="1962068366"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68366" name="Picture 24">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2EF9673B" w14:textId="77777777" w:rsidTr="74DC606A">
        <w:trPr>
          <w:jc w:val="center"/>
        </w:trPr>
        <w:tc>
          <w:tcPr>
            <w:tcW w:w="6192" w:type="dxa"/>
          </w:tcPr>
          <w:p w14:paraId="3A400079" w14:textId="1DA18EFE" w:rsidR="00DB1876" w:rsidRDefault="00DB1876" w:rsidP="00DB1876">
            <w:pPr>
              <w:pStyle w:val="LeftColumnTitle"/>
            </w:pPr>
            <w:r>
              <w:lastRenderedPageBreak/>
              <w:t>Case Example: Next Steps and Results</w:t>
            </w:r>
          </w:p>
          <w:p w14:paraId="445EFB0C" w14:textId="77777777" w:rsidR="00DB1876" w:rsidRDefault="00DB1876" w:rsidP="00DB1876">
            <w:r>
              <w:t>SAY:</w:t>
            </w:r>
          </w:p>
          <w:p w14:paraId="76CA83D6" w14:textId="28EA9F83" w:rsidR="00DB1876" w:rsidRDefault="00DB1876" w:rsidP="00DB1876">
            <w:r>
              <w:t>After 6 months, the unit personnel and hospital leadership were pleased to see that the MRSA rate had dropped. For this hospital, the rates of MRSA colonization in the surrounding nursing homes were driving their hospital unit MRSA rates. Universal decolonization was helpful but incomplete. Implementation of active surveillance cultures and contact precautions allowed them to identify previously unrecognized MRSA colonization and interrupt MRSA transmission.</w:t>
            </w:r>
          </w:p>
        </w:tc>
        <w:tc>
          <w:tcPr>
            <w:tcW w:w="4608" w:type="dxa"/>
          </w:tcPr>
          <w:p w14:paraId="5230A366" w14:textId="1B577D4E" w:rsidR="00DB1876" w:rsidRDefault="00DB1876" w:rsidP="00FD36A6">
            <w:pPr>
              <w:pStyle w:val="RightColumnFormat"/>
            </w:pPr>
            <w:r>
              <w:t>Slide 2</w:t>
            </w:r>
            <w:r w:rsidR="001F6F74">
              <w:t>5</w:t>
            </w:r>
            <w:r w:rsidR="0018173F">
              <w:rPr>
                <w:noProof/>
              </w:rPr>
              <w:drawing>
                <wp:inline distT="0" distB="0" distL="0" distR="0" wp14:anchorId="7136893E" wp14:editId="2EC7005F">
                  <wp:extent cx="2743200" cy="2057400"/>
                  <wp:effectExtent l="0" t="0" r="0" b="0"/>
                  <wp:docPr id="950324992"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24992" name="Picture 25">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3F41FA6E" w14:textId="77777777" w:rsidTr="74DC606A">
        <w:trPr>
          <w:jc w:val="center"/>
        </w:trPr>
        <w:tc>
          <w:tcPr>
            <w:tcW w:w="6192" w:type="dxa"/>
          </w:tcPr>
          <w:p w14:paraId="443EE169" w14:textId="61654D9B" w:rsidR="00DB1876" w:rsidRDefault="00DB1876" w:rsidP="00DB1876">
            <w:pPr>
              <w:pStyle w:val="LeftColumnTitle"/>
            </w:pPr>
            <w:r>
              <w:t>Celebrate Successes</w:t>
            </w:r>
          </w:p>
          <w:p w14:paraId="3B5A40B4" w14:textId="77777777" w:rsidR="00DB1876" w:rsidRDefault="00DB1876" w:rsidP="00DB1876">
            <w:r>
              <w:t>SAY:</w:t>
            </w:r>
          </w:p>
          <w:p w14:paraId="52F378CA" w14:textId="6930525F" w:rsidR="00DB1876" w:rsidRDefault="00DB1876" w:rsidP="00DB1876">
            <w:r>
              <w:t xml:space="preserve">Implementing MRSA surveillance and using the four key strategies to break the chain of MRSA transmission and infection takes a lot of hard work and effort and requires input from all personnel. </w:t>
            </w:r>
          </w:p>
          <w:p w14:paraId="44BFF998" w14:textId="616DC6E1" w:rsidR="00DB1876" w:rsidRDefault="00DB1876" w:rsidP="00DB1876">
            <w:r>
              <w:t>Remember to acknowledge and celebrate successes each step of the way!</w:t>
            </w:r>
          </w:p>
        </w:tc>
        <w:tc>
          <w:tcPr>
            <w:tcW w:w="4608" w:type="dxa"/>
          </w:tcPr>
          <w:p w14:paraId="59EAD369" w14:textId="4AF8AACD" w:rsidR="00DB1876" w:rsidRPr="00BD026C" w:rsidRDefault="00DB1876" w:rsidP="00FD36A6">
            <w:pPr>
              <w:pStyle w:val="RightColumnFormat"/>
            </w:pPr>
            <w:r>
              <w:t>Slide 2</w:t>
            </w:r>
            <w:r w:rsidR="00C96C34">
              <w:t>6</w:t>
            </w:r>
          </w:p>
          <w:p w14:paraId="13D7220D" w14:textId="3BA6BE81" w:rsidR="00DB1876" w:rsidRPr="003F2E36" w:rsidRDefault="0018173F" w:rsidP="00FD36A6">
            <w:pPr>
              <w:pStyle w:val="RightColumnFormat"/>
            </w:pPr>
            <w:r>
              <w:rPr>
                <w:noProof/>
              </w:rPr>
              <w:drawing>
                <wp:inline distT="0" distB="0" distL="0" distR="0" wp14:anchorId="39554F57" wp14:editId="36C7EC74">
                  <wp:extent cx="2743200" cy="2057400"/>
                  <wp:effectExtent l="0" t="0" r="0" b="0"/>
                  <wp:docPr id="1986198043"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98043" name="Picture 26">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rsidRPr="00084114" w14:paraId="7908DA76" w14:textId="77777777" w:rsidTr="74DC606A">
        <w:trPr>
          <w:jc w:val="center"/>
        </w:trPr>
        <w:tc>
          <w:tcPr>
            <w:tcW w:w="6192" w:type="dxa"/>
          </w:tcPr>
          <w:p w14:paraId="45D839CA" w14:textId="07C9FEB2" w:rsidR="00DB1876" w:rsidRDefault="00DB1876" w:rsidP="00DB1876">
            <w:pPr>
              <w:pStyle w:val="LeftColumnTitle"/>
            </w:pPr>
            <w:r>
              <w:t>Key Takeaways</w:t>
            </w:r>
          </w:p>
          <w:p w14:paraId="132DC4A4" w14:textId="77777777" w:rsidR="00DB1876" w:rsidRDefault="00DB1876" w:rsidP="00DB1876">
            <w:r>
              <w:t>SAY:</w:t>
            </w:r>
          </w:p>
          <w:p w14:paraId="5E50C36F" w14:textId="6930EA67" w:rsidR="00DB1876" w:rsidRDefault="00DB1876" w:rsidP="00DB1876">
            <w:r>
              <w:t xml:space="preserve">In summary, a multifaceted approach is needed to successfully reduce MRSA infection and transmission. Active and passive MRSA surveillance allows units to detect patients who are colonized and infected with MRSA and initiate targeted interventions such as decolonization and contact isolation precautions. MRSA surveillance also allows teams to evaluate the effectiveness of MRSA prevention intervention strategies. Since MRSA surveillance does not reduce MRSA transmission by itself, other interventions must be implemented to break the chain of MRSA transmission and infection. </w:t>
            </w:r>
          </w:p>
          <w:p w14:paraId="384DE39F" w14:textId="56E89363" w:rsidR="00DB1876" w:rsidRDefault="00DB1876" w:rsidP="00DB1876">
            <w:r>
              <w:t xml:space="preserve">The four key strategies to aim and target for MRSA prevention are (1) decolonizing patients, (2) intervening to prevent person-based transmission, including from healthcare personnel, (3) cleaning and disinfecting the healthcare environment, and (4) implementing evidence-based interventions to prevent device and procedure-associated infections such as central line-associated bloodstream infections and surgical site infections. Remember that MRSA is preventable. Working together and </w:t>
            </w:r>
            <w:r>
              <w:lastRenderedPageBreak/>
              <w:t>using these key strategies, we can protect patients and take aim at MRSA.</w:t>
            </w:r>
          </w:p>
        </w:tc>
        <w:tc>
          <w:tcPr>
            <w:tcW w:w="4608" w:type="dxa"/>
          </w:tcPr>
          <w:p w14:paraId="1F221192" w14:textId="1C00DF0A" w:rsidR="00DB1876" w:rsidRPr="003F2E36" w:rsidRDefault="00DB1876" w:rsidP="00FD36A6">
            <w:pPr>
              <w:pStyle w:val="RightColumnFormat"/>
            </w:pPr>
            <w:r>
              <w:lastRenderedPageBreak/>
              <w:t>Slide 2</w:t>
            </w:r>
            <w:r w:rsidR="00C96C34">
              <w:t>7</w:t>
            </w:r>
            <w:r w:rsidR="007013BB">
              <w:rPr>
                <w:noProof/>
              </w:rPr>
              <w:drawing>
                <wp:inline distT="0" distB="0" distL="0" distR="0" wp14:anchorId="2EA676E6" wp14:editId="274C5790">
                  <wp:extent cx="2743200" cy="2057400"/>
                  <wp:effectExtent l="0" t="0" r="0" b="0"/>
                  <wp:docPr id="1464527119"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27119" name="Picture 27">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14:paraId="6B50CFAC" w14:textId="77777777" w:rsidTr="74DC606A">
        <w:trPr>
          <w:jc w:val="center"/>
        </w:trPr>
        <w:tc>
          <w:tcPr>
            <w:tcW w:w="6192" w:type="dxa"/>
          </w:tcPr>
          <w:p w14:paraId="755A90A3" w14:textId="7519F178" w:rsidR="00DB1876" w:rsidRPr="00450BB4" w:rsidRDefault="00DB1876" w:rsidP="00DB1876">
            <w:pPr>
              <w:pStyle w:val="LeftColumnTitle"/>
            </w:pPr>
            <w:r>
              <w:t>Disclaimer</w:t>
            </w:r>
          </w:p>
          <w:p w14:paraId="73D34045" w14:textId="77777777" w:rsidR="00DB1876" w:rsidRDefault="00DB1876" w:rsidP="00DB1876">
            <w:pPr>
              <w:rPr>
                <w:szCs w:val="28"/>
              </w:rPr>
            </w:pPr>
            <w:r w:rsidRPr="00A85C05">
              <w:rPr>
                <w:szCs w:val="28"/>
              </w:rPr>
              <w:t xml:space="preserve">SAY: </w:t>
            </w:r>
          </w:p>
          <w:p w14:paraId="7CEE8ABE" w14:textId="19742D55" w:rsidR="00DB1876" w:rsidRPr="003B771A" w:rsidRDefault="00DB1876" w:rsidP="00DB1876">
            <w:pPr>
              <w:rPr>
                <w:szCs w:val="28"/>
              </w:rPr>
            </w:pPr>
            <w:r w:rsidRPr="003B771A">
              <w:rPr>
                <w:szCs w:val="28"/>
              </w:rPr>
              <w:t xml:space="preserve">The findings and recommendations in this </w:t>
            </w:r>
            <w:r>
              <w:rPr>
                <w:szCs w:val="28"/>
              </w:rPr>
              <w:t>presentation</w:t>
            </w:r>
            <w:r w:rsidRPr="003B771A">
              <w:rPr>
                <w:szCs w:val="28"/>
              </w:rPr>
              <w:t xml:space="preserve"> are those of the authors, who are responsible for its content, and do not necessarily represent the views of AHRQ. No statement in this </w:t>
            </w:r>
            <w:r>
              <w:rPr>
                <w:szCs w:val="28"/>
              </w:rPr>
              <w:t>presentation</w:t>
            </w:r>
            <w:r w:rsidRPr="003B771A">
              <w:rPr>
                <w:szCs w:val="28"/>
              </w:rPr>
              <w:t xml:space="preserve"> should be construed as an official position of AHRQ or of the U.S. Department of Health and Human Services.</w:t>
            </w:r>
          </w:p>
          <w:p w14:paraId="758BAB0E" w14:textId="4AD91480" w:rsidR="00DB1876" w:rsidRPr="00D02995" w:rsidRDefault="00DB1876" w:rsidP="00DB1876">
            <w:pPr>
              <w:rPr>
                <w:color w:val="FFFFFF" w:themeColor="background1"/>
                <w:szCs w:val="28"/>
                <w14:textFill>
                  <w14:noFill/>
                </w14:textFill>
              </w:rPr>
            </w:pPr>
            <w:r w:rsidRPr="003B771A">
              <w:rPr>
                <w:szCs w:val="28"/>
              </w:rPr>
              <w:t>Any practice described in this</w:t>
            </w:r>
            <w:r>
              <w:rPr>
                <w:szCs w:val="28"/>
              </w:rPr>
              <w:t xml:space="preserve"> presentation</w:t>
            </w:r>
            <w:r w:rsidRPr="003B771A">
              <w:rPr>
                <w:szCs w:val="28"/>
              </w:rPr>
              <w:t xml:space="preserve"> must be applied by healthcare practitioners in accordance with professional judgment and standards of care </w:t>
            </w:r>
            <w:proofErr w:type="gramStart"/>
            <w:r w:rsidRPr="003B771A">
              <w:rPr>
                <w:szCs w:val="28"/>
              </w:rPr>
              <w:t>in regard to</w:t>
            </w:r>
            <w:proofErr w:type="gramEnd"/>
            <w:r w:rsidRPr="003B771A">
              <w:rPr>
                <w:szCs w:val="28"/>
              </w:rPr>
              <w:t xml:space="preserve"> the unique circumstances that may apply in each situation they encounter. These practices are offered as helpful options for consideration by healthcare practitioners, not as guidelines.</w:t>
            </w:r>
          </w:p>
        </w:tc>
        <w:tc>
          <w:tcPr>
            <w:tcW w:w="4608" w:type="dxa"/>
          </w:tcPr>
          <w:p w14:paraId="7F1532F5" w14:textId="4E04EFC4" w:rsidR="00DB1876" w:rsidRDefault="00DB1876" w:rsidP="00FD36A6">
            <w:pPr>
              <w:pStyle w:val="RightColumnFormat"/>
            </w:pPr>
            <w:r w:rsidRPr="003F2E36">
              <w:t xml:space="preserve">Slide </w:t>
            </w:r>
            <w:r>
              <w:t>2</w:t>
            </w:r>
            <w:r w:rsidR="00444442">
              <w:t>8</w:t>
            </w:r>
            <w:r w:rsidR="007013BB">
              <w:rPr>
                <w:noProof/>
              </w:rPr>
              <w:drawing>
                <wp:inline distT="0" distB="0" distL="0" distR="0" wp14:anchorId="523BB187" wp14:editId="60012744">
                  <wp:extent cx="2743200" cy="2057400"/>
                  <wp:effectExtent l="0" t="0" r="0" b="0"/>
                  <wp:docPr id="51039193"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9193" name="Picture 28">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14:paraId="0D799E26" w14:textId="77777777" w:rsidTr="74DC606A">
        <w:trPr>
          <w:jc w:val="center"/>
        </w:trPr>
        <w:tc>
          <w:tcPr>
            <w:tcW w:w="6192" w:type="dxa"/>
          </w:tcPr>
          <w:p w14:paraId="272993E7" w14:textId="7589359B" w:rsidR="00DB1876" w:rsidRPr="00C76294" w:rsidRDefault="00DB1876" w:rsidP="00B50AAB">
            <w:pPr>
              <w:pStyle w:val="LeftColumnTitle"/>
              <w:rPr>
                <w:szCs w:val="28"/>
              </w:rPr>
            </w:pPr>
            <w:r>
              <w:t>Reference List—1</w:t>
            </w:r>
          </w:p>
        </w:tc>
        <w:tc>
          <w:tcPr>
            <w:tcW w:w="4608" w:type="dxa"/>
          </w:tcPr>
          <w:p w14:paraId="7CF63C70" w14:textId="10D88A7E" w:rsidR="00DB1876" w:rsidRDefault="00DB1876" w:rsidP="00FD36A6">
            <w:pPr>
              <w:pStyle w:val="RightColumnFormat"/>
            </w:pPr>
            <w:r w:rsidRPr="003F2E36">
              <w:t xml:space="preserve">Slide </w:t>
            </w:r>
            <w:r>
              <w:t>2</w:t>
            </w:r>
            <w:r w:rsidR="00444442">
              <w:t>9</w:t>
            </w:r>
            <w:r w:rsidR="007013BB">
              <w:rPr>
                <w:noProof/>
              </w:rPr>
              <w:drawing>
                <wp:inline distT="0" distB="0" distL="0" distR="0" wp14:anchorId="78A8F901" wp14:editId="1DAF0FE3">
                  <wp:extent cx="2743200" cy="2057400"/>
                  <wp:effectExtent l="0" t="0" r="0" b="0"/>
                  <wp:docPr id="1523776576"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76576" name="Picture 29">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14:paraId="3B7281ED" w14:textId="77777777" w:rsidTr="74DC606A">
        <w:trPr>
          <w:jc w:val="center"/>
        </w:trPr>
        <w:tc>
          <w:tcPr>
            <w:tcW w:w="6192" w:type="dxa"/>
          </w:tcPr>
          <w:p w14:paraId="031C8F35" w14:textId="7B25EFA6" w:rsidR="00DB1876" w:rsidRDefault="00DB1876" w:rsidP="00DB1876">
            <w:pPr>
              <w:pStyle w:val="LeftColumnTitle"/>
            </w:pPr>
            <w:r>
              <w:t>Reference List—2</w:t>
            </w:r>
          </w:p>
        </w:tc>
        <w:tc>
          <w:tcPr>
            <w:tcW w:w="4608" w:type="dxa"/>
          </w:tcPr>
          <w:p w14:paraId="79AEA164" w14:textId="2C5DD715" w:rsidR="00DB1876" w:rsidRPr="003F2E36" w:rsidRDefault="00DB1876" w:rsidP="00680BE0">
            <w:pPr>
              <w:pStyle w:val="RightColumnFormat"/>
            </w:pPr>
            <w:r w:rsidRPr="003F2E36">
              <w:t xml:space="preserve">Slide </w:t>
            </w:r>
            <w:r w:rsidR="00444442">
              <w:t>30</w:t>
            </w:r>
            <w:r w:rsidR="007013BB">
              <w:rPr>
                <w:noProof/>
              </w:rPr>
              <w:drawing>
                <wp:inline distT="0" distB="0" distL="0" distR="0" wp14:anchorId="00782931" wp14:editId="5C64AF89">
                  <wp:extent cx="2743200" cy="2057400"/>
                  <wp:effectExtent l="0" t="0" r="0" b="0"/>
                  <wp:docPr id="918255649"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55649" name="Picture 30">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14:paraId="39A5E3B7" w14:textId="77777777" w:rsidTr="74DC606A">
        <w:trPr>
          <w:jc w:val="center"/>
        </w:trPr>
        <w:tc>
          <w:tcPr>
            <w:tcW w:w="6192" w:type="dxa"/>
          </w:tcPr>
          <w:p w14:paraId="2947EE67" w14:textId="1397A1E3" w:rsidR="00DB1876" w:rsidRDefault="00DB1876" w:rsidP="00DB1876">
            <w:pPr>
              <w:pStyle w:val="LeftColumnTitle"/>
            </w:pPr>
            <w:r>
              <w:lastRenderedPageBreak/>
              <w:t>Reference List—3</w:t>
            </w:r>
          </w:p>
        </w:tc>
        <w:tc>
          <w:tcPr>
            <w:tcW w:w="4608" w:type="dxa"/>
          </w:tcPr>
          <w:p w14:paraId="4791A64E" w14:textId="4A168DB4" w:rsidR="00DB1876" w:rsidRPr="003F2E36" w:rsidRDefault="00DB1876" w:rsidP="00FD36A6">
            <w:pPr>
              <w:pStyle w:val="RightColumnFormat"/>
            </w:pPr>
            <w:r w:rsidRPr="003F2E36">
              <w:t xml:space="preserve">Slide </w:t>
            </w:r>
            <w:r>
              <w:t>3</w:t>
            </w:r>
            <w:r w:rsidR="00444442">
              <w:t>1</w:t>
            </w:r>
            <w:r w:rsidR="007013BB">
              <w:rPr>
                <w:noProof/>
              </w:rPr>
              <w:drawing>
                <wp:inline distT="0" distB="0" distL="0" distR="0" wp14:anchorId="15923EA6" wp14:editId="5C7A56E6">
                  <wp:extent cx="2743200" cy="2057400"/>
                  <wp:effectExtent l="0" t="0" r="0" b="0"/>
                  <wp:docPr id="1905951709"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51709" name="Picture 31">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B1876" w14:paraId="637BD985" w14:textId="77777777" w:rsidTr="74DC606A">
        <w:trPr>
          <w:jc w:val="center"/>
        </w:trPr>
        <w:tc>
          <w:tcPr>
            <w:tcW w:w="6192" w:type="dxa"/>
          </w:tcPr>
          <w:p w14:paraId="11C3B825" w14:textId="1B506B5C" w:rsidR="00DB1876" w:rsidRDefault="00DB1876" w:rsidP="00DB1876">
            <w:pPr>
              <w:pStyle w:val="LeftColumnTitle"/>
            </w:pPr>
            <w:r>
              <w:t>Reference List—4</w:t>
            </w:r>
          </w:p>
        </w:tc>
        <w:tc>
          <w:tcPr>
            <w:tcW w:w="4608" w:type="dxa"/>
          </w:tcPr>
          <w:p w14:paraId="1C7C314B" w14:textId="421D3B0E" w:rsidR="00DB1876" w:rsidRPr="003F2E36" w:rsidRDefault="00DB1876" w:rsidP="00FD36A6">
            <w:pPr>
              <w:pStyle w:val="RightColumnFormat"/>
            </w:pPr>
            <w:r w:rsidRPr="003F2E36">
              <w:t xml:space="preserve">Slide </w:t>
            </w:r>
            <w:r>
              <w:t>3</w:t>
            </w:r>
            <w:r w:rsidR="00260041">
              <w:t>2</w:t>
            </w:r>
            <w:r w:rsidR="007013BB">
              <w:rPr>
                <w:noProof/>
              </w:rPr>
              <w:drawing>
                <wp:inline distT="0" distB="0" distL="0" distR="0" wp14:anchorId="5C060139" wp14:editId="74B3EABC">
                  <wp:extent cx="2743200" cy="2057400"/>
                  <wp:effectExtent l="0" t="0" r="0" b="0"/>
                  <wp:docPr id="985214408"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14408" name="Picture 32">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bl>
    <w:p w14:paraId="461E9D1F" w14:textId="5641EF53" w:rsidR="00264288" w:rsidRDefault="00264288" w:rsidP="00D35ADE">
      <w:pPr>
        <w:tabs>
          <w:tab w:val="left" w:pos="9480"/>
        </w:tabs>
      </w:pPr>
    </w:p>
    <w:p w14:paraId="1DDD1454" w14:textId="77777777" w:rsidR="00200843" w:rsidRDefault="00200843" w:rsidP="00D35ADE">
      <w:pPr>
        <w:tabs>
          <w:tab w:val="left" w:pos="9480"/>
        </w:tabs>
      </w:pPr>
    </w:p>
    <w:p w14:paraId="4E4E4FE1" w14:textId="77777777" w:rsidR="00200843" w:rsidRDefault="00200843" w:rsidP="00D35ADE">
      <w:pPr>
        <w:tabs>
          <w:tab w:val="left" w:pos="9480"/>
        </w:tabs>
      </w:pPr>
    </w:p>
    <w:p w14:paraId="22A1C516" w14:textId="77777777" w:rsidR="00200843" w:rsidRDefault="00200843" w:rsidP="00D35ADE">
      <w:pPr>
        <w:tabs>
          <w:tab w:val="left" w:pos="9480"/>
        </w:tabs>
      </w:pPr>
    </w:p>
    <w:p w14:paraId="6A9BF8FF" w14:textId="77777777" w:rsidR="00200843" w:rsidRDefault="00200843" w:rsidP="00D35ADE">
      <w:pPr>
        <w:tabs>
          <w:tab w:val="left" w:pos="9480"/>
        </w:tabs>
      </w:pPr>
    </w:p>
    <w:p w14:paraId="762624A2" w14:textId="77777777" w:rsidR="00200843" w:rsidRDefault="00200843" w:rsidP="00D35ADE">
      <w:pPr>
        <w:tabs>
          <w:tab w:val="left" w:pos="9480"/>
        </w:tabs>
      </w:pPr>
    </w:p>
    <w:p w14:paraId="466553F5" w14:textId="77777777" w:rsidR="00200843" w:rsidRDefault="00200843" w:rsidP="00D35ADE">
      <w:pPr>
        <w:tabs>
          <w:tab w:val="left" w:pos="9480"/>
        </w:tabs>
      </w:pPr>
    </w:p>
    <w:p w14:paraId="57A313CE" w14:textId="77777777" w:rsidR="00200843" w:rsidRDefault="00200843" w:rsidP="00D35ADE">
      <w:pPr>
        <w:tabs>
          <w:tab w:val="left" w:pos="9480"/>
        </w:tabs>
      </w:pPr>
    </w:p>
    <w:p w14:paraId="597A953B" w14:textId="77777777" w:rsidR="00200843" w:rsidRDefault="00200843" w:rsidP="00D35ADE">
      <w:pPr>
        <w:tabs>
          <w:tab w:val="left" w:pos="9480"/>
        </w:tabs>
      </w:pPr>
    </w:p>
    <w:p w14:paraId="1AFF453F" w14:textId="77777777" w:rsidR="00200843" w:rsidRDefault="00200843" w:rsidP="00D35ADE">
      <w:pPr>
        <w:tabs>
          <w:tab w:val="left" w:pos="9480"/>
        </w:tabs>
      </w:pPr>
    </w:p>
    <w:p w14:paraId="7D8F30FE" w14:textId="77777777" w:rsidR="00200843" w:rsidRDefault="00200843" w:rsidP="00200843">
      <w:pPr>
        <w:tabs>
          <w:tab w:val="left" w:pos="9480"/>
        </w:tabs>
        <w:spacing w:after="0"/>
        <w:jc w:val="right"/>
      </w:pPr>
    </w:p>
    <w:p w14:paraId="2CF139C1" w14:textId="77777777" w:rsidR="00200843" w:rsidRDefault="00200843" w:rsidP="00200843">
      <w:pPr>
        <w:tabs>
          <w:tab w:val="left" w:pos="9480"/>
        </w:tabs>
        <w:spacing w:after="0"/>
        <w:jc w:val="right"/>
      </w:pPr>
    </w:p>
    <w:p w14:paraId="1444B23F" w14:textId="77777777" w:rsidR="00200843" w:rsidRDefault="00200843" w:rsidP="00200843">
      <w:pPr>
        <w:tabs>
          <w:tab w:val="left" w:pos="9480"/>
        </w:tabs>
        <w:spacing w:after="0"/>
        <w:jc w:val="right"/>
      </w:pPr>
    </w:p>
    <w:p w14:paraId="5E5AA846" w14:textId="3D417C27" w:rsidR="00200843" w:rsidRDefault="00200843" w:rsidP="00200843">
      <w:pPr>
        <w:tabs>
          <w:tab w:val="left" w:pos="9480"/>
        </w:tabs>
        <w:spacing w:after="0"/>
        <w:jc w:val="right"/>
      </w:pPr>
      <w:r>
        <w:t>AHRQ Pub. No. 25-0007</w:t>
      </w:r>
    </w:p>
    <w:p w14:paraId="697EE62A" w14:textId="55E0F6F9" w:rsidR="00200843" w:rsidRPr="00264288" w:rsidRDefault="00200843" w:rsidP="00200843">
      <w:pPr>
        <w:tabs>
          <w:tab w:val="left" w:pos="9480"/>
        </w:tabs>
        <w:spacing w:after="0"/>
        <w:jc w:val="right"/>
      </w:pPr>
      <w:r>
        <w:t>October 2024</w:t>
      </w:r>
    </w:p>
    <w:sectPr w:rsidR="00200843" w:rsidRPr="00264288" w:rsidSect="00D77F44">
      <w:footerReference w:type="default" r:id="rId46"/>
      <w:headerReference w:type="first" r:id="rId47"/>
      <w:footerReference w:type="first" r:id="rId48"/>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9FFD3" w14:textId="77777777" w:rsidR="007B24DF" w:rsidRDefault="007B24DF" w:rsidP="00213294">
      <w:r>
        <w:separator/>
      </w:r>
    </w:p>
  </w:endnote>
  <w:endnote w:type="continuationSeparator" w:id="0">
    <w:p w14:paraId="08CB8053" w14:textId="77777777" w:rsidR="007B24DF" w:rsidRDefault="007B24DF" w:rsidP="00213294">
      <w:r>
        <w:continuationSeparator/>
      </w:r>
    </w:p>
  </w:endnote>
  <w:endnote w:type="continuationNotice" w:id="1">
    <w:p w14:paraId="529DD639" w14:textId="77777777" w:rsidR="007B24DF" w:rsidRDefault="007B24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696211D2" w:rsidR="008355F5" w:rsidRDefault="004F359A">
    <w:pPr>
      <w:pStyle w:val="Footer"/>
    </w:pPr>
    <w:r>
      <w:rPr>
        <w:noProof/>
      </w:rPr>
      <mc:AlternateContent>
        <mc:Choice Requires="wps">
          <w:drawing>
            <wp:anchor distT="45720" distB="45720" distL="114300" distR="114300" simplePos="0" relativeHeight="251658243" behindDoc="0" locked="0" layoutInCell="1" allowOverlap="1" wp14:anchorId="32BCDF01" wp14:editId="65FC17EE">
              <wp:simplePos x="0" y="0"/>
              <wp:positionH relativeFrom="rightMargin">
                <wp:posOffset>-2001833</wp:posOffset>
              </wp:positionH>
              <wp:positionV relativeFrom="page">
                <wp:posOffset>9555480</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2D824265" w:rsidR="002206A7" w:rsidRDefault="002206A7" w:rsidP="002206A7">
                          <w:pPr>
                            <w:pStyle w:val="FooterText0"/>
                            <w:jc w:val="right"/>
                          </w:pPr>
                        </w:p>
                        <w:p w14:paraId="307C6210" w14:textId="55CDBB98" w:rsidR="002206A7" w:rsidRPr="00F91E7D" w:rsidRDefault="005864E8" w:rsidP="002206A7">
                          <w:pPr>
                            <w:pStyle w:val="FooterText0"/>
                            <w:jc w:val="right"/>
                            <w:rPr>
                              <w:b/>
                            </w:rPr>
                          </w:pPr>
                          <w:r>
                            <w:t>MRSA Surveillance</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32BCDF01" id="_x0000_t202" coordsize="21600,21600" o:spt="202" path="m,l,21600r21600,l21600,xe">
              <v:stroke joinstyle="miter"/>
              <v:path gradientshapeok="t" o:connecttype="rect"/>
            </v:shapetype>
            <v:shape id="Text Box 2" o:spid="_x0000_s1026" type="#_x0000_t202" style="position:absolute;margin-left:-157.6pt;margin-top:752.4pt;width:158.4pt;height:110.6pt;z-index:251658243;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" filled="f" stroked="f">
              <v:textbox style="mso-fit-shape-to-text:t" inset="0,0,0,0">
                <w:txbxContent>
                  <w:p w14:paraId="3B61C2D6" w14:textId="2D824265" w:rsidR="002206A7" w:rsidRDefault="002206A7" w:rsidP="002206A7">
                    <w:pPr>
                      <w:pStyle w:val="FooterText0"/>
                      <w:jc w:val="right"/>
                    </w:pPr>
                  </w:p>
                  <w:p w14:paraId="307C6210" w14:textId="55CDBB98" w:rsidR="002206A7" w:rsidRPr="00F91E7D" w:rsidRDefault="005864E8" w:rsidP="002206A7">
                    <w:pPr>
                      <w:pStyle w:val="FooterText0"/>
                      <w:jc w:val="right"/>
                      <w:rPr>
                        <w:b/>
                      </w:rPr>
                    </w:pPr>
                    <w:r>
                      <w:t>MRSA Surveillance</w:t>
                    </w:r>
                  </w:p>
                </w:txbxContent>
              </v:textbox>
              <w10:wrap anchorx="margin" anchory="page"/>
            </v:shape>
          </w:pict>
        </mc:Fallback>
      </mc:AlternateContent>
    </w:r>
    <w:r w:rsidR="00620F67">
      <w:rPr>
        <w:noProof/>
      </w:rPr>
      <w:drawing>
        <wp:anchor distT="0" distB="0" distL="114300" distR="114300" simplePos="0" relativeHeight="251658240" behindDoc="0" locked="1" layoutInCell="1" allowOverlap="1" wp14:anchorId="3DBB3B4C" wp14:editId="7252A08B">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64288">
      <w:rPr>
        <w:noProof/>
      </w:rPr>
      <mc:AlternateContent>
        <mc:Choice Requires="wps">
          <w:drawing>
            <wp:anchor distT="45720" distB="45720" distL="114300" distR="114300" simplePos="0" relativeHeight="251658242"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0C3EFC0E" id="_x0000_s1027" type="#_x0000_t202" style="position:absolute;margin-left:0;margin-top:0;width:20.15pt;height:110.6pt;z-index:251658242;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r8w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8E773B">
      <w:rPr>
        <w:noProof/>
      </w:rPr>
      <mc:AlternateContent>
        <mc:Choice Requires="wps">
          <w:drawing>
            <wp:anchor distT="45720" distB="45720" distL="114300" distR="114300" simplePos="0" relativeHeight="251658241" behindDoc="0" locked="0" layoutInCell="1" allowOverlap="1" wp14:anchorId="74F14F38" wp14:editId="66E55338">
              <wp:simplePos x="0" y="0"/>
              <wp:positionH relativeFrom="leftMargin">
                <wp:posOffset>457200</wp:posOffset>
              </wp:positionH>
              <mc:AlternateContent>
                <mc:Choice Requires="wp14">
                  <wp:positionV relativeFrom="page">
                    <wp14:pctPosVOffset>95000</wp14:pctPosVOffset>
                  </wp:positionV>
                </mc:Choice>
                <mc:Fallback>
                  <wp:positionV relativeFrom="page">
                    <wp:posOffset>9555480</wp:posOffset>
                  </wp:positionV>
                </mc:Fallback>
              </mc:AlternateContent>
              <wp:extent cx="3483864" cy="1404620"/>
              <wp:effectExtent l="0" t="0" r="254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74F14F38" id="_x0000_s1028" type="#_x0000_t202" style="position:absolute;margin-left:36pt;margin-top:0;width:274.3pt;height:110.6pt;z-index:251658241;visibility:visible;mso-wrap-style:square;mso-width-percent:0;mso-height-percent:200;mso-top-percent:950;mso-wrap-distance-left:9pt;mso-wrap-distance-top:3.6pt;mso-wrap-distance-right:9pt;mso-wrap-distance-bottom:3.6pt;mso-position-horizontal:absolute;mso-position-horizontal-relative:lef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" stroked="f">
              <v:textbox style="mso-fit-shape-to-text:t" inset="0,0,0,0">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58A1" w14:textId="77777777" w:rsidR="00E6578C" w:rsidRDefault="00E6578C" w:rsidP="00E6578C">
    <w:pPr>
      <w:pStyle w:val="Footer"/>
      <w:spacing w:before="12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50A05" w14:textId="77777777" w:rsidR="007B24DF" w:rsidRDefault="007B24DF" w:rsidP="00213294">
      <w:r>
        <w:separator/>
      </w:r>
    </w:p>
  </w:footnote>
  <w:footnote w:type="continuationSeparator" w:id="0">
    <w:p w14:paraId="7CA0C9E5" w14:textId="77777777" w:rsidR="007B24DF" w:rsidRDefault="007B24DF" w:rsidP="00213294">
      <w:r>
        <w:continuationSeparator/>
      </w:r>
    </w:p>
  </w:footnote>
  <w:footnote w:type="continuationNotice" w:id="1">
    <w:p w14:paraId="038B59C2" w14:textId="77777777" w:rsidR="007B24DF" w:rsidRDefault="007B24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71640E6E" w:rsidR="003E59A5" w:rsidRPr="00B8002E" w:rsidRDefault="006A6C51" w:rsidP="008E1B32">
    <w:pPr>
      <w:pStyle w:val="HeaderTitle"/>
      <w:spacing w:before="240" w:after="120"/>
    </w:pPr>
    <w:r>
      <w:rPr>
        <w:noProof/>
      </w:rPr>
      <w:drawing>
        <wp:anchor distT="0" distB="0" distL="114300" distR="114300" simplePos="0" relativeHeight="251658244" behindDoc="1" locked="1" layoutInCell="1" allowOverlap="1" wp14:anchorId="062DC7BA" wp14:editId="7C916E56">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412634" w:rsidRPr="00412634">
      <w:t>A</w:t>
    </w:r>
    <w:r w:rsidR="00412634" w:rsidRPr="00B8002E">
      <w:t>HRQ Safety Program for MRSA Prevention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7.75pt;height:16.5pt;visibility:visible" o:bullet="t">
        <v:imagedata r:id="rId1" o:title=""/>
      </v:shape>
    </w:pict>
  </w:numPicBullet>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7"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0"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DFB364A"/>
    <w:multiLevelType w:val="hybridMultilevel"/>
    <w:tmpl w:val="E710EA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4"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15"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812334905">
    <w:abstractNumId w:val="9"/>
  </w:num>
  <w:num w:numId="2" w16cid:durableId="342519019">
    <w:abstractNumId w:val="6"/>
  </w:num>
  <w:num w:numId="3" w16cid:durableId="1788619008">
    <w:abstractNumId w:val="13"/>
  </w:num>
  <w:num w:numId="4" w16cid:durableId="117339042">
    <w:abstractNumId w:val="16"/>
  </w:num>
  <w:num w:numId="5" w16cid:durableId="1908684482">
    <w:abstractNumId w:val="12"/>
  </w:num>
  <w:num w:numId="6" w16cid:durableId="191841205">
    <w:abstractNumId w:val="4"/>
  </w:num>
  <w:num w:numId="7" w16cid:durableId="538662464">
    <w:abstractNumId w:val="0"/>
  </w:num>
  <w:num w:numId="8" w16cid:durableId="940263504">
    <w:abstractNumId w:val="7"/>
  </w:num>
  <w:num w:numId="9" w16cid:durableId="248005016">
    <w:abstractNumId w:val="15"/>
  </w:num>
  <w:num w:numId="10" w16cid:durableId="812527026">
    <w:abstractNumId w:val="2"/>
  </w:num>
  <w:num w:numId="11" w16cid:durableId="1614701622">
    <w:abstractNumId w:val="10"/>
  </w:num>
  <w:num w:numId="12" w16cid:durableId="872380009">
    <w:abstractNumId w:val="3"/>
  </w:num>
  <w:num w:numId="13" w16cid:durableId="963849111">
    <w:abstractNumId w:val="1"/>
  </w:num>
  <w:num w:numId="14" w16cid:durableId="1719822186">
    <w:abstractNumId w:val="14"/>
  </w:num>
  <w:num w:numId="15" w16cid:durableId="1982955034">
    <w:abstractNumId w:val="8"/>
  </w:num>
  <w:num w:numId="16" w16cid:durableId="1795522509">
    <w:abstractNumId w:val="5"/>
  </w:num>
  <w:num w:numId="17" w16cid:durableId="5661110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1F8D"/>
    <w:rsid w:val="00003156"/>
    <w:rsid w:val="00005293"/>
    <w:rsid w:val="00007EC1"/>
    <w:rsid w:val="00010960"/>
    <w:rsid w:val="0001195A"/>
    <w:rsid w:val="000121EA"/>
    <w:rsid w:val="00013768"/>
    <w:rsid w:val="000157FD"/>
    <w:rsid w:val="00015BAC"/>
    <w:rsid w:val="00015FD4"/>
    <w:rsid w:val="00020687"/>
    <w:rsid w:val="00023DDD"/>
    <w:rsid w:val="0002663F"/>
    <w:rsid w:val="00026DD3"/>
    <w:rsid w:val="00027B5F"/>
    <w:rsid w:val="0003053B"/>
    <w:rsid w:val="00030F2A"/>
    <w:rsid w:val="000316E3"/>
    <w:rsid w:val="000345E8"/>
    <w:rsid w:val="0003577D"/>
    <w:rsid w:val="00043365"/>
    <w:rsid w:val="000439CE"/>
    <w:rsid w:val="0004632D"/>
    <w:rsid w:val="00047804"/>
    <w:rsid w:val="00050C33"/>
    <w:rsid w:val="00054169"/>
    <w:rsid w:val="00056288"/>
    <w:rsid w:val="000565B8"/>
    <w:rsid w:val="00056C6A"/>
    <w:rsid w:val="0005E022"/>
    <w:rsid w:val="00060660"/>
    <w:rsid w:val="00062A89"/>
    <w:rsid w:val="00062E47"/>
    <w:rsid w:val="0006700A"/>
    <w:rsid w:val="00067ADF"/>
    <w:rsid w:val="00067FCD"/>
    <w:rsid w:val="00070296"/>
    <w:rsid w:val="00070725"/>
    <w:rsid w:val="000748BB"/>
    <w:rsid w:val="000750A8"/>
    <w:rsid w:val="00076E07"/>
    <w:rsid w:val="00077D5F"/>
    <w:rsid w:val="00080AF8"/>
    <w:rsid w:val="00082157"/>
    <w:rsid w:val="000824D6"/>
    <w:rsid w:val="000841E1"/>
    <w:rsid w:val="00084D88"/>
    <w:rsid w:val="00084EBF"/>
    <w:rsid w:val="00086855"/>
    <w:rsid w:val="00090166"/>
    <w:rsid w:val="00091F2F"/>
    <w:rsid w:val="00092F06"/>
    <w:rsid w:val="00096A9A"/>
    <w:rsid w:val="000A1B9C"/>
    <w:rsid w:val="000A1CA8"/>
    <w:rsid w:val="000A1E94"/>
    <w:rsid w:val="000A44E1"/>
    <w:rsid w:val="000A74DD"/>
    <w:rsid w:val="000B0660"/>
    <w:rsid w:val="000B3196"/>
    <w:rsid w:val="000B59FD"/>
    <w:rsid w:val="000B76B8"/>
    <w:rsid w:val="000C0177"/>
    <w:rsid w:val="000C2E5B"/>
    <w:rsid w:val="000C3252"/>
    <w:rsid w:val="000C392B"/>
    <w:rsid w:val="000C4F3C"/>
    <w:rsid w:val="000C6B20"/>
    <w:rsid w:val="000D0006"/>
    <w:rsid w:val="000D35D1"/>
    <w:rsid w:val="000D67B2"/>
    <w:rsid w:val="000D7F99"/>
    <w:rsid w:val="000E02A6"/>
    <w:rsid w:val="000E306C"/>
    <w:rsid w:val="000E6310"/>
    <w:rsid w:val="000E770B"/>
    <w:rsid w:val="000F1204"/>
    <w:rsid w:val="000F2AE6"/>
    <w:rsid w:val="000F3861"/>
    <w:rsid w:val="000F4FB9"/>
    <w:rsid w:val="000F57F0"/>
    <w:rsid w:val="000F5B8A"/>
    <w:rsid w:val="000F5F33"/>
    <w:rsid w:val="000F702C"/>
    <w:rsid w:val="000F78CB"/>
    <w:rsid w:val="000F799B"/>
    <w:rsid w:val="00101204"/>
    <w:rsid w:val="001049C0"/>
    <w:rsid w:val="001049FC"/>
    <w:rsid w:val="00104DE8"/>
    <w:rsid w:val="0010505B"/>
    <w:rsid w:val="00106075"/>
    <w:rsid w:val="00106FE5"/>
    <w:rsid w:val="00107266"/>
    <w:rsid w:val="001073D8"/>
    <w:rsid w:val="0010778F"/>
    <w:rsid w:val="0011113D"/>
    <w:rsid w:val="00111171"/>
    <w:rsid w:val="00113111"/>
    <w:rsid w:val="00114117"/>
    <w:rsid w:val="00114B86"/>
    <w:rsid w:val="0011548C"/>
    <w:rsid w:val="0011684E"/>
    <w:rsid w:val="00116C06"/>
    <w:rsid w:val="00117922"/>
    <w:rsid w:val="00121BCA"/>
    <w:rsid w:val="00121FC3"/>
    <w:rsid w:val="001241C5"/>
    <w:rsid w:val="00125240"/>
    <w:rsid w:val="00125F9A"/>
    <w:rsid w:val="0012621A"/>
    <w:rsid w:val="0013009B"/>
    <w:rsid w:val="00134449"/>
    <w:rsid w:val="00134800"/>
    <w:rsid w:val="00134EF5"/>
    <w:rsid w:val="001360B4"/>
    <w:rsid w:val="001366A0"/>
    <w:rsid w:val="0014237D"/>
    <w:rsid w:val="0014408D"/>
    <w:rsid w:val="00147958"/>
    <w:rsid w:val="001503C9"/>
    <w:rsid w:val="00154854"/>
    <w:rsid w:val="001555B2"/>
    <w:rsid w:val="00160837"/>
    <w:rsid w:val="00170708"/>
    <w:rsid w:val="00171F11"/>
    <w:rsid w:val="001735A7"/>
    <w:rsid w:val="00175CA2"/>
    <w:rsid w:val="00175F49"/>
    <w:rsid w:val="0017696B"/>
    <w:rsid w:val="0018173F"/>
    <w:rsid w:val="001819F1"/>
    <w:rsid w:val="00181C4F"/>
    <w:rsid w:val="001827E7"/>
    <w:rsid w:val="00182E7D"/>
    <w:rsid w:val="00184367"/>
    <w:rsid w:val="00185CB8"/>
    <w:rsid w:val="00191B3C"/>
    <w:rsid w:val="001950F5"/>
    <w:rsid w:val="00196684"/>
    <w:rsid w:val="001968BB"/>
    <w:rsid w:val="0019DD80"/>
    <w:rsid w:val="001A5A69"/>
    <w:rsid w:val="001A73E0"/>
    <w:rsid w:val="001A7481"/>
    <w:rsid w:val="001A7D65"/>
    <w:rsid w:val="001B0950"/>
    <w:rsid w:val="001B0E55"/>
    <w:rsid w:val="001B1787"/>
    <w:rsid w:val="001B4A8E"/>
    <w:rsid w:val="001B63FE"/>
    <w:rsid w:val="001B66C8"/>
    <w:rsid w:val="001C0B37"/>
    <w:rsid w:val="001C32A5"/>
    <w:rsid w:val="001C6CCE"/>
    <w:rsid w:val="001C7FE8"/>
    <w:rsid w:val="001D0264"/>
    <w:rsid w:val="001D0D24"/>
    <w:rsid w:val="001D0F66"/>
    <w:rsid w:val="001D28E8"/>
    <w:rsid w:val="001D2A58"/>
    <w:rsid w:val="001D2B26"/>
    <w:rsid w:val="001D3237"/>
    <w:rsid w:val="001D6FEC"/>
    <w:rsid w:val="001E0178"/>
    <w:rsid w:val="001E08CC"/>
    <w:rsid w:val="001E1A8A"/>
    <w:rsid w:val="001E3BFD"/>
    <w:rsid w:val="001E3C59"/>
    <w:rsid w:val="001E3D9B"/>
    <w:rsid w:val="001E4270"/>
    <w:rsid w:val="001E73C8"/>
    <w:rsid w:val="001F1C44"/>
    <w:rsid w:val="001F2578"/>
    <w:rsid w:val="001F2E2B"/>
    <w:rsid w:val="001F3854"/>
    <w:rsid w:val="001F6F74"/>
    <w:rsid w:val="00200638"/>
    <w:rsid w:val="00200843"/>
    <w:rsid w:val="00202057"/>
    <w:rsid w:val="0020256A"/>
    <w:rsid w:val="002028E3"/>
    <w:rsid w:val="00205469"/>
    <w:rsid w:val="00206CB9"/>
    <w:rsid w:val="00207EA5"/>
    <w:rsid w:val="00210844"/>
    <w:rsid w:val="002114BA"/>
    <w:rsid w:val="00211E47"/>
    <w:rsid w:val="00213294"/>
    <w:rsid w:val="00213B76"/>
    <w:rsid w:val="002206A7"/>
    <w:rsid w:val="00224901"/>
    <w:rsid w:val="002251D4"/>
    <w:rsid w:val="002255C1"/>
    <w:rsid w:val="00225860"/>
    <w:rsid w:val="00226404"/>
    <w:rsid w:val="00227833"/>
    <w:rsid w:val="002341AD"/>
    <w:rsid w:val="00236CDA"/>
    <w:rsid w:val="00237985"/>
    <w:rsid w:val="0024158D"/>
    <w:rsid w:val="00241B18"/>
    <w:rsid w:val="00250BC6"/>
    <w:rsid w:val="00250CAA"/>
    <w:rsid w:val="00251207"/>
    <w:rsid w:val="0025289D"/>
    <w:rsid w:val="00253F74"/>
    <w:rsid w:val="00254823"/>
    <w:rsid w:val="00256753"/>
    <w:rsid w:val="00257846"/>
    <w:rsid w:val="002579D6"/>
    <w:rsid w:val="00260041"/>
    <w:rsid w:val="00264288"/>
    <w:rsid w:val="00266418"/>
    <w:rsid w:val="0026661F"/>
    <w:rsid w:val="00266815"/>
    <w:rsid w:val="002675C1"/>
    <w:rsid w:val="0027117E"/>
    <w:rsid w:val="0027390F"/>
    <w:rsid w:val="00273CB3"/>
    <w:rsid w:val="0027508A"/>
    <w:rsid w:val="002769D2"/>
    <w:rsid w:val="00281D4D"/>
    <w:rsid w:val="00283C76"/>
    <w:rsid w:val="00286122"/>
    <w:rsid w:val="002863E6"/>
    <w:rsid w:val="0028777F"/>
    <w:rsid w:val="002901BA"/>
    <w:rsid w:val="00290243"/>
    <w:rsid w:val="00292192"/>
    <w:rsid w:val="00292E4E"/>
    <w:rsid w:val="002944D3"/>
    <w:rsid w:val="00295110"/>
    <w:rsid w:val="0029588B"/>
    <w:rsid w:val="002963BE"/>
    <w:rsid w:val="00296E72"/>
    <w:rsid w:val="002A091B"/>
    <w:rsid w:val="002A281B"/>
    <w:rsid w:val="002A4146"/>
    <w:rsid w:val="002B02FC"/>
    <w:rsid w:val="002B35FD"/>
    <w:rsid w:val="002B3C21"/>
    <w:rsid w:val="002B7F48"/>
    <w:rsid w:val="002C1FB6"/>
    <w:rsid w:val="002C212E"/>
    <w:rsid w:val="002C350F"/>
    <w:rsid w:val="002C42DB"/>
    <w:rsid w:val="002C7130"/>
    <w:rsid w:val="002C7465"/>
    <w:rsid w:val="002D16CD"/>
    <w:rsid w:val="002D519D"/>
    <w:rsid w:val="002D719F"/>
    <w:rsid w:val="002D75E4"/>
    <w:rsid w:val="002E10F4"/>
    <w:rsid w:val="002E2B64"/>
    <w:rsid w:val="002E65D3"/>
    <w:rsid w:val="002E6D64"/>
    <w:rsid w:val="002E75C3"/>
    <w:rsid w:val="002E7AEC"/>
    <w:rsid w:val="002F16AD"/>
    <w:rsid w:val="002F361E"/>
    <w:rsid w:val="002F3670"/>
    <w:rsid w:val="002F4483"/>
    <w:rsid w:val="002F48A5"/>
    <w:rsid w:val="002F51A3"/>
    <w:rsid w:val="002F7091"/>
    <w:rsid w:val="002F7176"/>
    <w:rsid w:val="003004DA"/>
    <w:rsid w:val="00300958"/>
    <w:rsid w:val="00300D80"/>
    <w:rsid w:val="003030EB"/>
    <w:rsid w:val="00303378"/>
    <w:rsid w:val="00303B7F"/>
    <w:rsid w:val="00304CDE"/>
    <w:rsid w:val="00305795"/>
    <w:rsid w:val="00305835"/>
    <w:rsid w:val="00305C49"/>
    <w:rsid w:val="00312C7D"/>
    <w:rsid w:val="003157F4"/>
    <w:rsid w:val="00315DBD"/>
    <w:rsid w:val="0031766D"/>
    <w:rsid w:val="00320648"/>
    <w:rsid w:val="00323021"/>
    <w:rsid w:val="003274C8"/>
    <w:rsid w:val="00334617"/>
    <w:rsid w:val="0033719A"/>
    <w:rsid w:val="00337878"/>
    <w:rsid w:val="0034004E"/>
    <w:rsid w:val="0034032D"/>
    <w:rsid w:val="00344D1E"/>
    <w:rsid w:val="003465B2"/>
    <w:rsid w:val="00347594"/>
    <w:rsid w:val="00352D4E"/>
    <w:rsid w:val="003556AC"/>
    <w:rsid w:val="00357124"/>
    <w:rsid w:val="003610D7"/>
    <w:rsid w:val="00361C75"/>
    <w:rsid w:val="0036456F"/>
    <w:rsid w:val="003646E2"/>
    <w:rsid w:val="00366167"/>
    <w:rsid w:val="0036663B"/>
    <w:rsid w:val="00370D16"/>
    <w:rsid w:val="00371557"/>
    <w:rsid w:val="00371A87"/>
    <w:rsid w:val="00372AA6"/>
    <w:rsid w:val="00373CD0"/>
    <w:rsid w:val="0037464F"/>
    <w:rsid w:val="003753B5"/>
    <w:rsid w:val="0037574F"/>
    <w:rsid w:val="00376912"/>
    <w:rsid w:val="00377355"/>
    <w:rsid w:val="003814DB"/>
    <w:rsid w:val="00383E20"/>
    <w:rsid w:val="00384031"/>
    <w:rsid w:val="00385434"/>
    <w:rsid w:val="00387540"/>
    <w:rsid w:val="00387A0D"/>
    <w:rsid w:val="0039044E"/>
    <w:rsid w:val="00391729"/>
    <w:rsid w:val="00391D68"/>
    <w:rsid w:val="00392748"/>
    <w:rsid w:val="0039561A"/>
    <w:rsid w:val="00396743"/>
    <w:rsid w:val="00397EC6"/>
    <w:rsid w:val="003A5997"/>
    <w:rsid w:val="003A625A"/>
    <w:rsid w:val="003A6D9A"/>
    <w:rsid w:val="003B0D55"/>
    <w:rsid w:val="003B3F46"/>
    <w:rsid w:val="003B771A"/>
    <w:rsid w:val="003C0604"/>
    <w:rsid w:val="003C1ADD"/>
    <w:rsid w:val="003C2D26"/>
    <w:rsid w:val="003C3C47"/>
    <w:rsid w:val="003C413C"/>
    <w:rsid w:val="003C6569"/>
    <w:rsid w:val="003D03FB"/>
    <w:rsid w:val="003D052E"/>
    <w:rsid w:val="003D0CC9"/>
    <w:rsid w:val="003D201E"/>
    <w:rsid w:val="003D4F3E"/>
    <w:rsid w:val="003D56DC"/>
    <w:rsid w:val="003D5E80"/>
    <w:rsid w:val="003D6654"/>
    <w:rsid w:val="003D6775"/>
    <w:rsid w:val="003D71EF"/>
    <w:rsid w:val="003D7EC0"/>
    <w:rsid w:val="003E15DF"/>
    <w:rsid w:val="003E32CE"/>
    <w:rsid w:val="003E4816"/>
    <w:rsid w:val="003E59A5"/>
    <w:rsid w:val="003E5B9B"/>
    <w:rsid w:val="003E5D7D"/>
    <w:rsid w:val="003E6D9D"/>
    <w:rsid w:val="003E6F00"/>
    <w:rsid w:val="003F07CA"/>
    <w:rsid w:val="003F1C38"/>
    <w:rsid w:val="003F1C69"/>
    <w:rsid w:val="003F2E36"/>
    <w:rsid w:val="003F3CC1"/>
    <w:rsid w:val="003F3FBA"/>
    <w:rsid w:val="0040079B"/>
    <w:rsid w:val="00400C53"/>
    <w:rsid w:val="00401162"/>
    <w:rsid w:val="004035DB"/>
    <w:rsid w:val="004036B9"/>
    <w:rsid w:val="00404D76"/>
    <w:rsid w:val="00407F3F"/>
    <w:rsid w:val="00410541"/>
    <w:rsid w:val="00410771"/>
    <w:rsid w:val="004122B5"/>
    <w:rsid w:val="00412634"/>
    <w:rsid w:val="00413AEE"/>
    <w:rsid w:val="00413CBD"/>
    <w:rsid w:val="00413EFA"/>
    <w:rsid w:val="004169F0"/>
    <w:rsid w:val="00417083"/>
    <w:rsid w:val="00417305"/>
    <w:rsid w:val="00423775"/>
    <w:rsid w:val="00424815"/>
    <w:rsid w:val="00426CE9"/>
    <w:rsid w:val="0043136D"/>
    <w:rsid w:val="004320EB"/>
    <w:rsid w:val="004338B7"/>
    <w:rsid w:val="00433F2E"/>
    <w:rsid w:val="00436467"/>
    <w:rsid w:val="00441460"/>
    <w:rsid w:val="00442A60"/>
    <w:rsid w:val="00442AAD"/>
    <w:rsid w:val="00444442"/>
    <w:rsid w:val="00444BE1"/>
    <w:rsid w:val="00450BB4"/>
    <w:rsid w:val="00450DB1"/>
    <w:rsid w:val="004515CA"/>
    <w:rsid w:val="00451E83"/>
    <w:rsid w:val="00452448"/>
    <w:rsid w:val="00453A84"/>
    <w:rsid w:val="00454D17"/>
    <w:rsid w:val="00455752"/>
    <w:rsid w:val="00455CDF"/>
    <w:rsid w:val="00456764"/>
    <w:rsid w:val="00457D6E"/>
    <w:rsid w:val="00460E6C"/>
    <w:rsid w:val="004625B5"/>
    <w:rsid w:val="004632B8"/>
    <w:rsid w:val="004638F6"/>
    <w:rsid w:val="00465F50"/>
    <w:rsid w:val="004660D3"/>
    <w:rsid w:val="004676E1"/>
    <w:rsid w:val="004720BC"/>
    <w:rsid w:val="00472A5D"/>
    <w:rsid w:val="004730D0"/>
    <w:rsid w:val="00473425"/>
    <w:rsid w:val="00475ADF"/>
    <w:rsid w:val="0047682E"/>
    <w:rsid w:val="004806B0"/>
    <w:rsid w:val="0048264C"/>
    <w:rsid w:val="00484620"/>
    <w:rsid w:val="00484A25"/>
    <w:rsid w:val="00487A99"/>
    <w:rsid w:val="00490064"/>
    <w:rsid w:val="00490518"/>
    <w:rsid w:val="004907CF"/>
    <w:rsid w:val="004908F6"/>
    <w:rsid w:val="004913DA"/>
    <w:rsid w:val="00495BC2"/>
    <w:rsid w:val="004A181E"/>
    <w:rsid w:val="004A6F03"/>
    <w:rsid w:val="004B03AE"/>
    <w:rsid w:val="004B1072"/>
    <w:rsid w:val="004B10EA"/>
    <w:rsid w:val="004B41F0"/>
    <w:rsid w:val="004B4471"/>
    <w:rsid w:val="004B4B29"/>
    <w:rsid w:val="004B51EE"/>
    <w:rsid w:val="004B629C"/>
    <w:rsid w:val="004B681E"/>
    <w:rsid w:val="004B7A57"/>
    <w:rsid w:val="004B7C43"/>
    <w:rsid w:val="004C005F"/>
    <w:rsid w:val="004C28BC"/>
    <w:rsid w:val="004C4158"/>
    <w:rsid w:val="004C48ED"/>
    <w:rsid w:val="004C52B9"/>
    <w:rsid w:val="004C6371"/>
    <w:rsid w:val="004C6909"/>
    <w:rsid w:val="004C73E2"/>
    <w:rsid w:val="004D1106"/>
    <w:rsid w:val="004D6B68"/>
    <w:rsid w:val="004E070B"/>
    <w:rsid w:val="004E0E22"/>
    <w:rsid w:val="004E298D"/>
    <w:rsid w:val="004E3A48"/>
    <w:rsid w:val="004E5B46"/>
    <w:rsid w:val="004E5DF0"/>
    <w:rsid w:val="004E6170"/>
    <w:rsid w:val="004E6532"/>
    <w:rsid w:val="004E6912"/>
    <w:rsid w:val="004E792C"/>
    <w:rsid w:val="004F0181"/>
    <w:rsid w:val="004F0546"/>
    <w:rsid w:val="004F086C"/>
    <w:rsid w:val="004F15F8"/>
    <w:rsid w:val="004F1CBE"/>
    <w:rsid w:val="004F1DDE"/>
    <w:rsid w:val="004F2BDC"/>
    <w:rsid w:val="004F2EAC"/>
    <w:rsid w:val="004F309F"/>
    <w:rsid w:val="004F359A"/>
    <w:rsid w:val="004F4A52"/>
    <w:rsid w:val="00501AFA"/>
    <w:rsid w:val="00501C85"/>
    <w:rsid w:val="00503B3A"/>
    <w:rsid w:val="0050760F"/>
    <w:rsid w:val="0051397D"/>
    <w:rsid w:val="00517CD7"/>
    <w:rsid w:val="00520934"/>
    <w:rsid w:val="005230EE"/>
    <w:rsid w:val="005235FA"/>
    <w:rsid w:val="005251C2"/>
    <w:rsid w:val="005255EB"/>
    <w:rsid w:val="005270AA"/>
    <w:rsid w:val="00530C01"/>
    <w:rsid w:val="0053297D"/>
    <w:rsid w:val="005335AD"/>
    <w:rsid w:val="00533BA6"/>
    <w:rsid w:val="0053743A"/>
    <w:rsid w:val="005405DE"/>
    <w:rsid w:val="005405E1"/>
    <w:rsid w:val="005413F6"/>
    <w:rsid w:val="0054342D"/>
    <w:rsid w:val="005449D5"/>
    <w:rsid w:val="005455CE"/>
    <w:rsid w:val="00546226"/>
    <w:rsid w:val="00547A1D"/>
    <w:rsid w:val="005510CF"/>
    <w:rsid w:val="00552BA3"/>
    <w:rsid w:val="00553A14"/>
    <w:rsid w:val="00553D93"/>
    <w:rsid w:val="0055470B"/>
    <w:rsid w:val="00555D61"/>
    <w:rsid w:val="00557615"/>
    <w:rsid w:val="005617FD"/>
    <w:rsid w:val="0056271B"/>
    <w:rsid w:val="00565364"/>
    <w:rsid w:val="00571E9C"/>
    <w:rsid w:val="005802EB"/>
    <w:rsid w:val="00580F82"/>
    <w:rsid w:val="00581AE9"/>
    <w:rsid w:val="005825FE"/>
    <w:rsid w:val="00582ECE"/>
    <w:rsid w:val="005839AE"/>
    <w:rsid w:val="00583F1F"/>
    <w:rsid w:val="005847F9"/>
    <w:rsid w:val="005864E8"/>
    <w:rsid w:val="00590632"/>
    <w:rsid w:val="00591CA0"/>
    <w:rsid w:val="00592314"/>
    <w:rsid w:val="00595250"/>
    <w:rsid w:val="00595350"/>
    <w:rsid w:val="005962B9"/>
    <w:rsid w:val="005962F5"/>
    <w:rsid w:val="00596F59"/>
    <w:rsid w:val="00596FC3"/>
    <w:rsid w:val="00597A0A"/>
    <w:rsid w:val="00597B29"/>
    <w:rsid w:val="005A0F8F"/>
    <w:rsid w:val="005A15A5"/>
    <w:rsid w:val="005A24E9"/>
    <w:rsid w:val="005A3234"/>
    <w:rsid w:val="005A52A0"/>
    <w:rsid w:val="005A5E11"/>
    <w:rsid w:val="005A6EB8"/>
    <w:rsid w:val="005B410C"/>
    <w:rsid w:val="005B4BA3"/>
    <w:rsid w:val="005B72B6"/>
    <w:rsid w:val="005C07CB"/>
    <w:rsid w:val="005C247F"/>
    <w:rsid w:val="005C363D"/>
    <w:rsid w:val="005C40F0"/>
    <w:rsid w:val="005D0F4E"/>
    <w:rsid w:val="005D10B9"/>
    <w:rsid w:val="005D1E02"/>
    <w:rsid w:val="005D21C4"/>
    <w:rsid w:val="005D6A38"/>
    <w:rsid w:val="005D7EEB"/>
    <w:rsid w:val="005E0810"/>
    <w:rsid w:val="005E1DEE"/>
    <w:rsid w:val="005E37C8"/>
    <w:rsid w:val="005E3F2F"/>
    <w:rsid w:val="005E3FAE"/>
    <w:rsid w:val="005E5FB5"/>
    <w:rsid w:val="005E7467"/>
    <w:rsid w:val="005E78BB"/>
    <w:rsid w:val="005F01BE"/>
    <w:rsid w:val="005F2F5B"/>
    <w:rsid w:val="005F5109"/>
    <w:rsid w:val="005F5D01"/>
    <w:rsid w:val="005F6134"/>
    <w:rsid w:val="005F76AC"/>
    <w:rsid w:val="0060293A"/>
    <w:rsid w:val="006044E4"/>
    <w:rsid w:val="006064AC"/>
    <w:rsid w:val="006068F2"/>
    <w:rsid w:val="00607D2E"/>
    <w:rsid w:val="00610072"/>
    <w:rsid w:val="006114A1"/>
    <w:rsid w:val="00612A0F"/>
    <w:rsid w:val="00613436"/>
    <w:rsid w:val="0061413F"/>
    <w:rsid w:val="0061434F"/>
    <w:rsid w:val="00614B3D"/>
    <w:rsid w:val="006156FF"/>
    <w:rsid w:val="00616DF6"/>
    <w:rsid w:val="006177DA"/>
    <w:rsid w:val="006204E9"/>
    <w:rsid w:val="0062072F"/>
    <w:rsid w:val="00620F67"/>
    <w:rsid w:val="0062166F"/>
    <w:rsid w:val="006253B9"/>
    <w:rsid w:val="006255DA"/>
    <w:rsid w:val="0062605A"/>
    <w:rsid w:val="0063163F"/>
    <w:rsid w:val="0063173E"/>
    <w:rsid w:val="006319C5"/>
    <w:rsid w:val="00632046"/>
    <w:rsid w:val="006325C3"/>
    <w:rsid w:val="00633B9A"/>
    <w:rsid w:val="00634728"/>
    <w:rsid w:val="00637155"/>
    <w:rsid w:val="006431F8"/>
    <w:rsid w:val="006436B0"/>
    <w:rsid w:val="00643D14"/>
    <w:rsid w:val="00643E37"/>
    <w:rsid w:val="0064491A"/>
    <w:rsid w:val="00645274"/>
    <w:rsid w:val="006457F9"/>
    <w:rsid w:val="00645F3C"/>
    <w:rsid w:val="006465AD"/>
    <w:rsid w:val="00646690"/>
    <w:rsid w:val="00647C3B"/>
    <w:rsid w:val="00651D63"/>
    <w:rsid w:val="00653A91"/>
    <w:rsid w:val="00653D2C"/>
    <w:rsid w:val="006549A4"/>
    <w:rsid w:val="00657217"/>
    <w:rsid w:val="006614E6"/>
    <w:rsid w:val="00663068"/>
    <w:rsid w:val="0066370A"/>
    <w:rsid w:val="006639BA"/>
    <w:rsid w:val="0066452B"/>
    <w:rsid w:val="00664F05"/>
    <w:rsid w:val="00664F8D"/>
    <w:rsid w:val="00665FB6"/>
    <w:rsid w:val="00666777"/>
    <w:rsid w:val="00667B0D"/>
    <w:rsid w:val="006708D4"/>
    <w:rsid w:val="00671F6D"/>
    <w:rsid w:val="0067209B"/>
    <w:rsid w:val="00672259"/>
    <w:rsid w:val="00674FD3"/>
    <w:rsid w:val="0067587E"/>
    <w:rsid w:val="006809B3"/>
    <w:rsid w:val="00680BE0"/>
    <w:rsid w:val="00681D31"/>
    <w:rsid w:val="00682F96"/>
    <w:rsid w:val="006832F0"/>
    <w:rsid w:val="00683B41"/>
    <w:rsid w:val="00684532"/>
    <w:rsid w:val="006851F2"/>
    <w:rsid w:val="006879BA"/>
    <w:rsid w:val="0069066D"/>
    <w:rsid w:val="00690E07"/>
    <w:rsid w:val="006958C6"/>
    <w:rsid w:val="006A0496"/>
    <w:rsid w:val="006A3C3D"/>
    <w:rsid w:val="006A3FFC"/>
    <w:rsid w:val="006A6C51"/>
    <w:rsid w:val="006B1D0E"/>
    <w:rsid w:val="006B515D"/>
    <w:rsid w:val="006C0966"/>
    <w:rsid w:val="006C1B89"/>
    <w:rsid w:val="006C3E62"/>
    <w:rsid w:val="006C6497"/>
    <w:rsid w:val="006C6932"/>
    <w:rsid w:val="006D2738"/>
    <w:rsid w:val="006D432A"/>
    <w:rsid w:val="006D559B"/>
    <w:rsid w:val="006E21A0"/>
    <w:rsid w:val="006E2384"/>
    <w:rsid w:val="006E430F"/>
    <w:rsid w:val="006E5D4D"/>
    <w:rsid w:val="006E6256"/>
    <w:rsid w:val="006E77C8"/>
    <w:rsid w:val="006F06DB"/>
    <w:rsid w:val="006F0AB5"/>
    <w:rsid w:val="006F5581"/>
    <w:rsid w:val="006F6037"/>
    <w:rsid w:val="006F7876"/>
    <w:rsid w:val="006F7B12"/>
    <w:rsid w:val="00700AE1"/>
    <w:rsid w:val="007013BB"/>
    <w:rsid w:val="007036CA"/>
    <w:rsid w:val="00704C77"/>
    <w:rsid w:val="00710250"/>
    <w:rsid w:val="0071211A"/>
    <w:rsid w:val="0071370D"/>
    <w:rsid w:val="00713C77"/>
    <w:rsid w:val="007148E3"/>
    <w:rsid w:val="00714E3F"/>
    <w:rsid w:val="00715366"/>
    <w:rsid w:val="007158B4"/>
    <w:rsid w:val="007159F2"/>
    <w:rsid w:val="00715EFF"/>
    <w:rsid w:val="00716007"/>
    <w:rsid w:val="00716938"/>
    <w:rsid w:val="00716C2D"/>
    <w:rsid w:val="00720E8D"/>
    <w:rsid w:val="007237A2"/>
    <w:rsid w:val="007237E8"/>
    <w:rsid w:val="00724C3B"/>
    <w:rsid w:val="00724CFD"/>
    <w:rsid w:val="00724FAA"/>
    <w:rsid w:val="00725FF5"/>
    <w:rsid w:val="007269BF"/>
    <w:rsid w:val="00731C78"/>
    <w:rsid w:val="00732839"/>
    <w:rsid w:val="00734EDC"/>
    <w:rsid w:val="0073533C"/>
    <w:rsid w:val="00740B78"/>
    <w:rsid w:val="0074155D"/>
    <w:rsid w:val="00742CA2"/>
    <w:rsid w:val="00743FB0"/>
    <w:rsid w:val="00744170"/>
    <w:rsid w:val="00744250"/>
    <w:rsid w:val="007445CB"/>
    <w:rsid w:val="00744E7F"/>
    <w:rsid w:val="007464F2"/>
    <w:rsid w:val="00750339"/>
    <w:rsid w:val="00755732"/>
    <w:rsid w:val="0076139E"/>
    <w:rsid w:val="00762315"/>
    <w:rsid w:val="007629B9"/>
    <w:rsid w:val="00762E8C"/>
    <w:rsid w:val="00763EB8"/>
    <w:rsid w:val="00763FB5"/>
    <w:rsid w:val="00765BDB"/>
    <w:rsid w:val="00771240"/>
    <w:rsid w:val="007716D9"/>
    <w:rsid w:val="00772128"/>
    <w:rsid w:val="00774DB2"/>
    <w:rsid w:val="00776CAB"/>
    <w:rsid w:val="00780109"/>
    <w:rsid w:val="007826FF"/>
    <w:rsid w:val="007912F2"/>
    <w:rsid w:val="0079205D"/>
    <w:rsid w:val="007924A9"/>
    <w:rsid w:val="00792C3D"/>
    <w:rsid w:val="00793C26"/>
    <w:rsid w:val="00794178"/>
    <w:rsid w:val="00794FB9"/>
    <w:rsid w:val="007A0EFB"/>
    <w:rsid w:val="007A15AF"/>
    <w:rsid w:val="007A276C"/>
    <w:rsid w:val="007A530F"/>
    <w:rsid w:val="007A557D"/>
    <w:rsid w:val="007A61B9"/>
    <w:rsid w:val="007A65E7"/>
    <w:rsid w:val="007A7A18"/>
    <w:rsid w:val="007B0A5B"/>
    <w:rsid w:val="007B101F"/>
    <w:rsid w:val="007B22FC"/>
    <w:rsid w:val="007B24DF"/>
    <w:rsid w:val="007B4F0C"/>
    <w:rsid w:val="007B62FE"/>
    <w:rsid w:val="007B6319"/>
    <w:rsid w:val="007B76C5"/>
    <w:rsid w:val="007B7A95"/>
    <w:rsid w:val="007C0035"/>
    <w:rsid w:val="007C5365"/>
    <w:rsid w:val="007C6C8A"/>
    <w:rsid w:val="007D4FBB"/>
    <w:rsid w:val="007D5A86"/>
    <w:rsid w:val="007D5F91"/>
    <w:rsid w:val="007D6FB1"/>
    <w:rsid w:val="007E1CB1"/>
    <w:rsid w:val="007E2586"/>
    <w:rsid w:val="007E4201"/>
    <w:rsid w:val="007E473D"/>
    <w:rsid w:val="007F3ECD"/>
    <w:rsid w:val="007F416D"/>
    <w:rsid w:val="00804F36"/>
    <w:rsid w:val="00810A91"/>
    <w:rsid w:val="00810C56"/>
    <w:rsid w:val="008112E2"/>
    <w:rsid w:val="00814CB0"/>
    <w:rsid w:val="008216DA"/>
    <w:rsid w:val="0082354F"/>
    <w:rsid w:val="00832E6A"/>
    <w:rsid w:val="00832F46"/>
    <w:rsid w:val="008355F5"/>
    <w:rsid w:val="00835CE5"/>
    <w:rsid w:val="008376B0"/>
    <w:rsid w:val="00840771"/>
    <w:rsid w:val="00842FC0"/>
    <w:rsid w:val="00843430"/>
    <w:rsid w:val="008449F4"/>
    <w:rsid w:val="00845137"/>
    <w:rsid w:val="00845911"/>
    <w:rsid w:val="00845C3F"/>
    <w:rsid w:val="00845C77"/>
    <w:rsid w:val="00850653"/>
    <w:rsid w:val="008506CA"/>
    <w:rsid w:val="00850B01"/>
    <w:rsid w:val="00854A82"/>
    <w:rsid w:val="0085518D"/>
    <w:rsid w:val="0085550D"/>
    <w:rsid w:val="00861377"/>
    <w:rsid w:val="0086166F"/>
    <w:rsid w:val="00863C66"/>
    <w:rsid w:val="0086503C"/>
    <w:rsid w:val="00865188"/>
    <w:rsid w:val="0087006E"/>
    <w:rsid w:val="00870201"/>
    <w:rsid w:val="00871B46"/>
    <w:rsid w:val="00873067"/>
    <w:rsid w:val="008735C3"/>
    <w:rsid w:val="00874A51"/>
    <w:rsid w:val="00874E6C"/>
    <w:rsid w:val="00876B86"/>
    <w:rsid w:val="00876FD7"/>
    <w:rsid w:val="00880E53"/>
    <w:rsid w:val="00882BE9"/>
    <w:rsid w:val="00885053"/>
    <w:rsid w:val="00885644"/>
    <w:rsid w:val="00885A3F"/>
    <w:rsid w:val="00890079"/>
    <w:rsid w:val="008904B7"/>
    <w:rsid w:val="0089071C"/>
    <w:rsid w:val="00892E00"/>
    <w:rsid w:val="00892F10"/>
    <w:rsid w:val="008934F6"/>
    <w:rsid w:val="008940FF"/>
    <w:rsid w:val="00894954"/>
    <w:rsid w:val="00895744"/>
    <w:rsid w:val="008973E8"/>
    <w:rsid w:val="00897FD6"/>
    <w:rsid w:val="008A035A"/>
    <w:rsid w:val="008A1E91"/>
    <w:rsid w:val="008A39BC"/>
    <w:rsid w:val="008A4268"/>
    <w:rsid w:val="008A6BB3"/>
    <w:rsid w:val="008B061A"/>
    <w:rsid w:val="008B0F07"/>
    <w:rsid w:val="008B0FCF"/>
    <w:rsid w:val="008B1921"/>
    <w:rsid w:val="008B3E30"/>
    <w:rsid w:val="008B4614"/>
    <w:rsid w:val="008B60E1"/>
    <w:rsid w:val="008C13D6"/>
    <w:rsid w:val="008C20FC"/>
    <w:rsid w:val="008C28FC"/>
    <w:rsid w:val="008C2C95"/>
    <w:rsid w:val="008C4337"/>
    <w:rsid w:val="008C4580"/>
    <w:rsid w:val="008C465F"/>
    <w:rsid w:val="008C683C"/>
    <w:rsid w:val="008C6B0B"/>
    <w:rsid w:val="008D0273"/>
    <w:rsid w:val="008D2872"/>
    <w:rsid w:val="008D3158"/>
    <w:rsid w:val="008D63DF"/>
    <w:rsid w:val="008D67CC"/>
    <w:rsid w:val="008D7313"/>
    <w:rsid w:val="008D789B"/>
    <w:rsid w:val="008E0AEF"/>
    <w:rsid w:val="008E1294"/>
    <w:rsid w:val="008E1B32"/>
    <w:rsid w:val="008E25C4"/>
    <w:rsid w:val="008E4E7E"/>
    <w:rsid w:val="008E5B9F"/>
    <w:rsid w:val="008E773B"/>
    <w:rsid w:val="008E78B7"/>
    <w:rsid w:val="008F213B"/>
    <w:rsid w:val="008F244A"/>
    <w:rsid w:val="008F2835"/>
    <w:rsid w:val="008F4598"/>
    <w:rsid w:val="008F552E"/>
    <w:rsid w:val="008F57A0"/>
    <w:rsid w:val="008F6624"/>
    <w:rsid w:val="0090117F"/>
    <w:rsid w:val="00902A7D"/>
    <w:rsid w:val="00903D34"/>
    <w:rsid w:val="00910CF8"/>
    <w:rsid w:val="0091333D"/>
    <w:rsid w:val="00914A50"/>
    <w:rsid w:val="00915381"/>
    <w:rsid w:val="00917F3A"/>
    <w:rsid w:val="00925F08"/>
    <w:rsid w:val="00930C0F"/>
    <w:rsid w:val="00933C0B"/>
    <w:rsid w:val="009357C3"/>
    <w:rsid w:val="0093669F"/>
    <w:rsid w:val="00936E98"/>
    <w:rsid w:val="00942B36"/>
    <w:rsid w:val="00943257"/>
    <w:rsid w:val="009433EE"/>
    <w:rsid w:val="00943517"/>
    <w:rsid w:val="00943DCC"/>
    <w:rsid w:val="0094499D"/>
    <w:rsid w:val="00944D34"/>
    <w:rsid w:val="0094577F"/>
    <w:rsid w:val="00951C92"/>
    <w:rsid w:val="00953425"/>
    <w:rsid w:val="0095376C"/>
    <w:rsid w:val="00954E70"/>
    <w:rsid w:val="00955121"/>
    <w:rsid w:val="009555B3"/>
    <w:rsid w:val="00955ACC"/>
    <w:rsid w:val="009568EA"/>
    <w:rsid w:val="00963A21"/>
    <w:rsid w:val="00964777"/>
    <w:rsid w:val="00964D21"/>
    <w:rsid w:val="0096561F"/>
    <w:rsid w:val="00966302"/>
    <w:rsid w:val="00966A82"/>
    <w:rsid w:val="00967A13"/>
    <w:rsid w:val="00967B47"/>
    <w:rsid w:val="00972497"/>
    <w:rsid w:val="009731C9"/>
    <w:rsid w:val="009746A9"/>
    <w:rsid w:val="0097541B"/>
    <w:rsid w:val="0097543B"/>
    <w:rsid w:val="00976B21"/>
    <w:rsid w:val="00976D7A"/>
    <w:rsid w:val="00980824"/>
    <w:rsid w:val="00981205"/>
    <w:rsid w:val="0098463C"/>
    <w:rsid w:val="009861B4"/>
    <w:rsid w:val="00986A1C"/>
    <w:rsid w:val="00991934"/>
    <w:rsid w:val="00993C9B"/>
    <w:rsid w:val="00994CA8"/>
    <w:rsid w:val="00996F4B"/>
    <w:rsid w:val="009A00B6"/>
    <w:rsid w:val="009A066B"/>
    <w:rsid w:val="009A08FD"/>
    <w:rsid w:val="009A2124"/>
    <w:rsid w:val="009A4264"/>
    <w:rsid w:val="009A430D"/>
    <w:rsid w:val="009A5FF3"/>
    <w:rsid w:val="009B083D"/>
    <w:rsid w:val="009B1E23"/>
    <w:rsid w:val="009B223B"/>
    <w:rsid w:val="009B30AB"/>
    <w:rsid w:val="009B5BA7"/>
    <w:rsid w:val="009B5C76"/>
    <w:rsid w:val="009B672F"/>
    <w:rsid w:val="009B757E"/>
    <w:rsid w:val="009C0853"/>
    <w:rsid w:val="009C0EC5"/>
    <w:rsid w:val="009C2F90"/>
    <w:rsid w:val="009C2FF5"/>
    <w:rsid w:val="009C405A"/>
    <w:rsid w:val="009C4117"/>
    <w:rsid w:val="009C4FE2"/>
    <w:rsid w:val="009C61D9"/>
    <w:rsid w:val="009C6331"/>
    <w:rsid w:val="009C730E"/>
    <w:rsid w:val="009C73D0"/>
    <w:rsid w:val="009D3CED"/>
    <w:rsid w:val="009D57BD"/>
    <w:rsid w:val="009D662B"/>
    <w:rsid w:val="009D6FCE"/>
    <w:rsid w:val="009E0554"/>
    <w:rsid w:val="009E0F26"/>
    <w:rsid w:val="009E1CC9"/>
    <w:rsid w:val="009F0569"/>
    <w:rsid w:val="009F07CD"/>
    <w:rsid w:val="009F10B6"/>
    <w:rsid w:val="009F2B1A"/>
    <w:rsid w:val="009F433C"/>
    <w:rsid w:val="009F714A"/>
    <w:rsid w:val="009F7254"/>
    <w:rsid w:val="009F7717"/>
    <w:rsid w:val="00A02735"/>
    <w:rsid w:val="00A0715E"/>
    <w:rsid w:val="00A1081F"/>
    <w:rsid w:val="00A1138D"/>
    <w:rsid w:val="00A1399D"/>
    <w:rsid w:val="00A17835"/>
    <w:rsid w:val="00A203E5"/>
    <w:rsid w:val="00A23CDE"/>
    <w:rsid w:val="00A23F1F"/>
    <w:rsid w:val="00A24F41"/>
    <w:rsid w:val="00A32327"/>
    <w:rsid w:val="00A32C64"/>
    <w:rsid w:val="00A33ACD"/>
    <w:rsid w:val="00A33C07"/>
    <w:rsid w:val="00A34696"/>
    <w:rsid w:val="00A35413"/>
    <w:rsid w:val="00A4079D"/>
    <w:rsid w:val="00A407A4"/>
    <w:rsid w:val="00A41146"/>
    <w:rsid w:val="00A429E0"/>
    <w:rsid w:val="00A4462C"/>
    <w:rsid w:val="00A44ACD"/>
    <w:rsid w:val="00A45BEE"/>
    <w:rsid w:val="00A45FCC"/>
    <w:rsid w:val="00A478DC"/>
    <w:rsid w:val="00A5148C"/>
    <w:rsid w:val="00A53411"/>
    <w:rsid w:val="00A53C5F"/>
    <w:rsid w:val="00A554EF"/>
    <w:rsid w:val="00A565A7"/>
    <w:rsid w:val="00A57F24"/>
    <w:rsid w:val="00A6059E"/>
    <w:rsid w:val="00A6095D"/>
    <w:rsid w:val="00A60ED2"/>
    <w:rsid w:val="00A616B5"/>
    <w:rsid w:val="00A61971"/>
    <w:rsid w:val="00A6254C"/>
    <w:rsid w:val="00A62C20"/>
    <w:rsid w:val="00A66443"/>
    <w:rsid w:val="00A66E68"/>
    <w:rsid w:val="00A72B70"/>
    <w:rsid w:val="00A72FFF"/>
    <w:rsid w:val="00A734D4"/>
    <w:rsid w:val="00A7382C"/>
    <w:rsid w:val="00A74DEB"/>
    <w:rsid w:val="00A75D02"/>
    <w:rsid w:val="00A81A48"/>
    <w:rsid w:val="00A81BFA"/>
    <w:rsid w:val="00A8252E"/>
    <w:rsid w:val="00A82697"/>
    <w:rsid w:val="00A82AE8"/>
    <w:rsid w:val="00A82F39"/>
    <w:rsid w:val="00A82F4D"/>
    <w:rsid w:val="00A8432A"/>
    <w:rsid w:val="00A84A09"/>
    <w:rsid w:val="00A85402"/>
    <w:rsid w:val="00A85C05"/>
    <w:rsid w:val="00A85FCC"/>
    <w:rsid w:val="00A91AD7"/>
    <w:rsid w:val="00A95B7E"/>
    <w:rsid w:val="00A95CCB"/>
    <w:rsid w:val="00A96AD3"/>
    <w:rsid w:val="00A97392"/>
    <w:rsid w:val="00AA0210"/>
    <w:rsid w:val="00AA0FC0"/>
    <w:rsid w:val="00AA15C9"/>
    <w:rsid w:val="00AA1F24"/>
    <w:rsid w:val="00AA2AF4"/>
    <w:rsid w:val="00AA3157"/>
    <w:rsid w:val="00AA6F7C"/>
    <w:rsid w:val="00AB0870"/>
    <w:rsid w:val="00AB2FDC"/>
    <w:rsid w:val="00AB376E"/>
    <w:rsid w:val="00AB3A78"/>
    <w:rsid w:val="00AB3B0B"/>
    <w:rsid w:val="00AB52F6"/>
    <w:rsid w:val="00AB54BA"/>
    <w:rsid w:val="00AB56D0"/>
    <w:rsid w:val="00AB5B15"/>
    <w:rsid w:val="00AB68AF"/>
    <w:rsid w:val="00AC23E0"/>
    <w:rsid w:val="00AC30D9"/>
    <w:rsid w:val="00AC5816"/>
    <w:rsid w:val="00AC7104"/>
    <w:rsid w:val="00AD3351"/>
    <w:rsid w:val="00AD3A96"/>
    <w:rsid w:val="00AD57EA"/>
    <w:rsid w:val="00AD622B"/>
    <w:rsid w:val="00AE086A"/>
    <w:rsid w:val="00AE2F37"/>
    <w:rsid w:val="00AE6A2A"/>
    <w:rsid w:val="00AF3AD5"/>
    <w:rsid w:val="00AF49D1"/>
    <w:rsid w:val="00AF5A60"/>
    <w:rsid w:val="00AF605C"/>
    <w:rsid w:val="00AF6170"/>
    <w:rsid w:val="00B02723"/>
    <w:rsid w:val="00B02BDF"/>
    <w:rsid w:val="00B04243"/>
    <w:rsid w:val="00B11E74"/>
    <w:rsid w:val="00B147B3"/>
    <w:rsid w:val="00B160E6"/>
    <w:rsid w:val="00B16733"/>
    <w:rsid w:val="00B17F42"/>
    <w:rsid w:val="00B2137D"/>
    <w:rsid w:val="00B270B7"/>
    <w:rsid w:val="00B30A37"/>
    <w:rsid w:val="00B333A5"/>
    <w:rsid w:val="00B33FDB"/>
    <w:rsid w:val="00B34810"/>
    <w:rsid w:val="00B3491D"/>
    <w:rsid w:val="00B35484"/>
    <w:rsid w:val="00B35E16"/>
    <w:rsid w:val="00B37B98"/>
    <w:rsid w:val="00B4026E"/>
    <w:rsid w:val="00B41B12"/>
    <w:rsid w:val="00B43DFA"/>
    <w:rsid w:val="00B450B7"/>
    <w:rsid w:val="00B46B83"/>
    <w:rsid w:val="00B47D66"/>
    <w:rsid w:val="00B50375"/>
    <w:rsid w:val="00B50AAB"/>
    <w:rsid w:val="00B525E5"/>
    <w:rsid w:val="00B54AEF"/>
    <w:rsid w:val="00B629FF"/>
    <w:rsid w:val="00B62A95"/>
    <w:rsid w:val="00B64E85"/>
    <w:rsid w:val="00B6765E"/>
    <w:rsid w:val="00B714E3"/>
    <w:rsid w:val="00B716AD"/>
    <w:rsid w:val="00B71E91"/>
    <w:rsid w:val="00B76E31"/>
    <w:rsid w:val="00B8002E"/>
    <w:rsid w:val="00B80345"/>
    <w:rsid w:val="00B8060C"/>
    <w:rsid w:val="00B80A0D"/>
    <w:rsid w:val="00B81A0F"/>
    <w:rsid w:val="00B82172"/>
    <w:rsid w:val="00B83D41"/>
    <w:rsid w:val="00B84479"/>
    <w:rsid w:val="00B84A45"/>
    <w:rsid w:val="00B90EB6"/>
    <w:rsid w:val="00B92BD8"/>
    <w:rsid w:val="00B95976"/>
    <w:rsid w:val="00B9679F"/>
    <w:rsid w:val="00BA0EDE"/>
    <w:rsid w:val="00BA1922"/>
    <w:rsid w:val="00BA20E7"/>
    <w:rsid w:val="00BA3E99"/>
    <w:rsid w:val="00BA5B4C"/>
    <w:rsid w:val="00BA5C18"/>
    <w:rsid w:val="00BA6FE7"/>
    <w:rsid w:val="00BA7BE8"/>
    <w:rsid w:val="00BB026F"/>
    <w:rsid w:val="00BC046F"/>
    <w:rsid w:val="00BC1156"/>
    <w:rsid w:val="00BC2A90"/>
    <w:rsid w:val="00BC4636"/>
    <w:rsid w:val="00BC4AD6"/>
    <w:rsid w:val="00BC7821"/>
    <w:rsid w:val="00BD026C"/>
    <w:rsid w:val="00BD16AF"/>
    <w:rsid w:val="00BD2439"/>
    <w:rsid w:val="00BD6745"/>
    <w:rsid w:val="00BD6C5F"/>
    <w:rsid w:val="00BD6F24"/>
    <w:rsid w:val="00BD78E5"/>
    <w:rsid w:val="00BD7F5C"/>
    <w:rsid w:val="00BE01AB"/>
    <w:rsid w:val="00BE20C9"/>
    <w:rsid w:val="00BE2F09"/>
    <w:rsid w:val="00BE5010"/>
    <w:rsid w:val="00BE623D"/>
    <w:rsid w:val="00BE74F3"/>
    <w:rsid w:val="00BF1AD6"/>
    <w:rsid w:val="00BF3407"/>
    <w:rsid w:val="00BF5E2C"/>
    <w:rsid w:val="00BF62B0"/>
    <w:rsid w:val="00BF6CA5"/>
    <w:rsid w:val="00BF7910"/>
    <w:rsid w:val="00BF7CFF"/>
    <w:rsid w:val="00C0065A"/>
    <w:rsid w:val="00C01489"/>
    <w:rsid w:val="00C020AE"/>
    <w:rsid w:val="00C02110"/>
    <w:rsid w:val="00C02D51"/>
    <w:rsid w:val="00C04411"/>
    <w:rsid w:val="00C04422"/>
    <w:rsid w:val="00C047A4"/>
    <w:rsid w:val="00C06CDD"/>
    <w:rsid w:val="00C10DA1"/>
    <w:rsid w:val="00C11899"/>
    <w:rsid w:val="00C11F52"/>
    <w:rsid w:val="00C12D11"/>
    <w:rsid w:val="00C13FE7"/>
    <w:rsid w:val="00C14CF3"/>
    <w:rsid w:val="00C15BED"/>
    <w:rsid w:val="00C16564"/>
    <w:rsid w:val="00C17E56"/>
    <w:rsid w:val="00C21817"/>
    <w:rsid w:val="00C222B0"/>
    <w:rsid w:val="00C22F4F"/>
    <w:rsid w:val="00C24279"/>
    <w:rsid w:val="00C24B7E"/>
    <w:rsid w:val="00C25A9C"/>
    <w:rsid w:val="00C2697A"/>
    <w:rsid w:val="00C325B9"/>
    <w:rsid w:val="00C3260B"/>
    <w:rsid w:val="00C32F2E"/>
    <w:rsid w:val="00C369DA"/>
    <w:rsid w:val="00C4092B"/>
    <w:rsid w:val="00C40B64"/>
    <w:rsid w:val="00C41E5F"/>
    <w:rsid w:val="00C42B2F"/>
    <w:rsid w:val="00C44C64"/>
    <w:rsid w:val="00C457F8"/>
    <w:rsid w:val="00C46973"/>
    <w:rsid w:val="00C54843"/>
    <w:rsid w:val="00C55A8A"/>
    <w:rsid w:val="00C57E17"/>
    <w:rsid w:val="00C61B24"/>
    <w:rsid w:val="00C62B05"/>
    <w:rsid w:val="00C634E7"/>
    <w:rsid w:val="00C636C9"/>
    <w:rsid w:val="00C63709"/>
    <w:rsid w:val="00C64C4E"/>
    <w:rsid w:val="00C65163"/>
    <w:rsid w:val="00C70D07"/>
    <w:rsid w:val="00C70D81"/>
    <w:rsid w:val="00C72A99"/>
    <w:rsid w:val="00C72B84"/>
    <w:rsid w:val="00C73138"/>
    <w:rsid w:val="00C75C9E"/>
    <w:rsid w:val="00C76294"/>
    <w:rsid w:val="00C76660"/>
    <w:rsid w:val="00C775FC"/>
    <w:rsid w:val="00C808B5"/>
    <w:rsid w:val="00C818E0"/>
    <w:rsid w:val="00C82FD4"/>
    <w:rsid w:val="00C830F5"/>
    <w:rsid w:val="00C838A8"/>
    <w:rsid w:val="00C83EA1"/>
    <w:rsid w:val="00C83EEA"/>
    <w:rsid w:val="00C83F98"/>
    <w:rsid w:val="00C86048"/>
    <w:rsid w:val="00C871F1"/>
    <w:rsid w:val="00C90EBB"/>
    <w:rsid w:val="00C93256"/>
    <w:rsid w:val="00C93768"/>
    <w:rsid w:val="00C947C4"/>
    <w:rsid w:val="00C96C34"/>
    <w:rsid w:val="00C97926"/>
    <w:rsid w:val="00C97D67"/>
    <w:rsid w:val="00CA08BD"/>
    <w:rsid w:val="00CA1561"/>
    <w:rsid w:val="00CA1F3F"/>
    <w:rsid w:val="00CA2495"/>
    <w:rsid w:val="00CA27FC"/>
    <w:rsid w:val="00CA3794"/>
    <w:rsid w:val="00CA4E62"/>
    <w:rsid w:val="00CA511E"/>
    <w:rsid w:val="00CA5B65"/>
    <w:rsid w:val="00CB052A"/>
    <w:rsid w:val="00CB09DB"/>
    <w:rsid w:val="00CB216F"/>
    <w:rsid w:val="00CB42E8"/>
    <w:rsid w:val="00CB6D20"/>
    <w:rsid w:val="00CC096A"/>
    <w:rsid w:val="00CC0F69"/>
    <w:rsid w:val="00CC20D9"/>
    <w:rsid w:val="00CC49BA"/>
    <w:rsid w:val="00CC5F28"/>
    <w:rsid w:val="00CC63F3"/>
    <w:rsid w:val="00CC7453"/>
    <w:rsid w:val="00CC793A"/>
    <w:rsid w:val="00CC7CD6"/>
    <w:rsid w:val="00CD0E0F"/>
    <w:rsid w:val="00CD1C08"/>
    <w:rsid w:val="00CD64AA"/>
    <w:rsid w:val="00CD68CE"/>
    <w:rsid w:val="00CD7506"/>
    <w:rsid w:val="00CE2E46"/>
    <w:rsid w:val="00CE5092"/>
    <w:rsid w:val="00CE5724"/>
    <w:rsid w:val="00CE5899"/>
    <w:rsid w:val="00CE7A77"/>
    <w:rsid w:val="00CE7B92"/>
    <w:rsid w:val="00CE7BB5"/>
    <w:rsid w:val="00CF0DFA"/>
    <w:rsid w:val="00CF1AA6"/>
    <w:rsid w:val="00CF2022"/>
    <w:rsid w:val="00CF5C56"/>
    <w:rsid w:val="00CF752B"/>
    <w:rsid w:val="00CF7854"/>
    <w:rsid w:val="00D00893"/>
    <w:rsid w:val="00D01BC1"/>
    <w:rsid w:val="00D02995"/>
    <w:rsid w:val="00D02C4F"/>
    <w:rsid w:val="00D031E0"/>
    <w:rsid w:val="00D04732"/>
    <w:rsid w:val="00D048DF"/>
    <w:rsid w:val="00D066FA"/>
    <w:rsid w:val="00D07263"/>
    <w:rsid w:val="00D11044"/>
    <w:rsid w:val="00D111A3"/>
    <w:rsid w:val="00D11262"/>
    <w:rsid w:val="00D13204"/>
    <w:rsid w:val="00D132B8"/>
    <w:rsid w:val="00D15858"/>
    <w:rsid w:val="00D2113E"/>
    <w:rsid w:val="00D26DFB"/>
    <w:rsid w:val="00D270B8"/>
    <w:rsid w:val="00D305B2"/>
    <w:rsid w:val="00D32BBD"/>
    <w:rsid w:val="00D347B5"/>
    <w:rsid w:val="00D358C6"/>
    <w:rsid w:val="00D359E3"/>
    <w:rsid w:val="00D35ADE"/>
    <w:rsid w:val="00D36011"/>
    <w:rsid w:val="00D367E1"/>
    <w:rsid w:val="00D41417"/>
    <w:rsid w:val="00D41D76"/>
    <w:rsid w:val="00D42120"/>
    <w:rsid w:val="00D439CA"/>
    <w:rsid w:val="00D43E69"/>
    <w:rsid w:val="00D44481"/>
    <w:rsid w:val="00D44A49"/>
    <w:rsid w:val="00D50898"/>
    <w:rsid w:val="00D51467"/>
    <w:rsid w:val="00D52BAC"/>
    <w:rsid w:val="00D541E5"/>
    <w:rsid w:val="00D541F0"/>
    <w:rsid w:val="00D54B8A"/>
    <w:rsid w:val="00D57399"/>
    <w:rsid w:val="00D60C7A"/>
    <w:rsid w:val="00D60F78"/>
    <w:rsid w:val="00D61C65"/>
    <w:rsid w:val="00D640AF"/>
    <w:rsid w:val="00D6479C"/>
    <w:rsid w:val="00D66914"/>
    <w:rsid w:val="00D66BB9"/>
    <w:rsid w:val="00D67F6B"/>
    <w:rsid w:val="00D726A3"/>
    <w:rsid w:val="00D73116"/>
    <w:rsid w:val="00D73643"/>
    <w:rsid w:val="00D74CBE"/>
    <w:rsid w:val="00D7554A"/>
    <w:rsid w:val="00D77F44"/>
    <w:rsid w:val="00D81114"/>
    <w:rsid w:val="00D81ADF"/>
    <w:rsid w:val="00D83D08"/>
    <w:rsid w:val="00D85155"/>
    <w:rsid w:val="00D854C3"/>
    <w:rsid w:val="00D86A07"/>
    <w:rsid w:val="00D87BDD"/>
    <w:rsid w:val="00D91680"/>
    <w:rsid w:val="00D91E9D"/>
    <w:rsid w:val="00D94090"/>
    <w:rsid w:val="00D94645"/>
    <w:rsid w:val="00D94D02"/>
    <w:rsid w:val="00D94D74"/>
    <w:rsid w:val="00D95089"/>
    <w:rsid w:val="00D96FEF"/>
    <w:rsid w:val="00DA0D4B"/>
    <w:rsid w:val="00DA27A1"/>
    <w:rsid w:val="00DA2E52"/>
    <w:rsid w:val="00DA4CC2"/>
    <w:rsid w:val="00DA7ACB"/>
    <w:rsid w:val="00DB0EF4"/>
    <w:rsid w:val="00DB1876"/>
    <w:rsid w:val="00DB2F89"/>
    <w:rsid w:val="00DB30D1"/>
    <w:rsid w:val="00DB48C3"/>
    <w:rsid w:val="00DB6599"/>
    <w:rsid w:val="00DB6611"/>
    <w:rsid w:val="00DB74F8"/>
    <w:rsid w:val="00DB7E2E"/>
    <w:rsid w:val="00DC003B"/>
    <w:rsid w:val="00DC32CC"/>
    <w:rsid w:val="00DC70BD"/>
    <w:rsid w:val="00DC732C"/>
    <w:rsid w:val="00DD2374"/>
    <w:rsid w:val="00DD360A"/>
    <w:rsid w:val="00DD39A8"/>
    <w:rsid w:val="00DD4537"/>
    <w:rsid w:val="00DD4EF0"/>
    <w:rsid w:val="00DD57DE"/>
    <w:rsid w:val="00DD6103"/>
    <w:rsid w:val="00DD64A9"/>
    <w:rsid w:val="00DD6724"/>
    <w:rsid w:val="00DE1250"/>
    <w:rsid w:val="00DE24F5"/>
    <w:rsid w:val="00DE25F1"/>
    <w:rsid w:val="00DE3621"/>
    <w:rsid w:val="00DE7342"/>
    <w:rsid w:val="00DF101E"/>
    <w:rsid w:val="00DF1E45"/>
    <w:rsid w:val="00DF211C"/>
    <w:rsid w:val="00DF28C2"/>
    <w:rsid w:val="00DF4206"/>
    <w:rsid w:val="00DF5086"/>
    <w:rsid w:val="00DF692F"/>
    <w:rsid w:val="00E0340C"/>
    <w:rsid w:val="00E04157"/>
    <w:rsid w:val="00E042B9"/>
    <w:rsid w:val="00E045BA"/>
    <w:rsid w:val="00E0629F"/>
    <w:rsid w:val="00E064CE"/>
    <w:rsid w:val="00E0794E"/>
    <w:rsid w:val="00E10901"/>
    <w:rsid w:val="00E10D36"/>
    <w:rsid w:val="00E12F72"/>
    <w:rsid w:val="00E13270"/>
    <w:rsid w:val="00E14F34"/>
    <w:rsid w:val="00E15A92"/>
    <w:rsid w:val="00E1634C"/>
    <w:rsid w:val="00E16453"/>
    <w:rsid w:val="00E1649C"/>
    <w:rsid w:val="00E1698A"/>
    <w:rsid w:val="00E17B2F"/>
    <w:rsid w:val="00E207D5"/>
    <w:rsid w:val="00E2082F"/>
    <w:rsid w:val="00E21AE9"/>
    <w:rsid w:val="00E228D9"/>
    <w:rsid w:val="00E23DAC"/>
    <w:rsid w:val="00E23E69"/>
    <w:rsid w:val="00E24787"/>
    <w:rsid w:val="00E254FF"/>
    <w:rsid w:val="00E307F7"/>
    <w:rsid w:val="00E30A0F"/>
    <w:rsid w:val="00E310B5"/>
    <w:rsid w:val="00E33015"/>
    <w:rsid w:val="00E3381B"/>
    <w:rsid w:val="00E33AA2"/>
    <w:rsid w:val="00E34972"/>
    <w:rsid w:val="00E37C95"/>
    <w:rsid w:val="00E42BA5"/>
    <w:rsid w:val="00E44F3D"/>
    <w:rsid w:val="00E510FA"/>
    <w:rsid w:val="00E51220"/>
    <w:rsid w:val="00E532BA"/>
    <w:rsid w:val="00E53701"/>
    <w:rsid w:val="00E544DF"/>
    <w:rsid w:val="00E56CB2"/>
    <w:rsid w:val="00E56F44"/>
    <w:rsid w:val="00E576BB"/>
    <w:rsid w:val="00E579DE"/>
    <w:rsid w:val="00E60612"/>
    <w:rsid w:val="00E62290"/>
    <w:rsid w:val="00E632DA"/>
    <w:rsid w:val="00E6578C"/>
    <w:rsid w:val="00E67140"/>
    <w:rsid w:val="00E67BCC"/>
    <w:rsid w:val="00E71637"/>
    <w:rsid w:val="00E716B2"/>
    <w:rsid w:val="00E72530"/>
    <w:rsid w:val="00E72918"/>
    <w:rsid w:val="00E72FD3"/>
    <w:rsid w:val="00E7339D"/>
    <w:rsid w:val="00E73C49"/>
    <w:rsid w:val="00E74AB6"/>
    <w:rsid w:val="00E74C94"/>
    <w:rsid w:val="00E75DE2"/>
    <w:rsid w:val="00E77D21"/>
    <w:rsid w:val="00E77ED9"/>
    <w:rsid w:val="00E806E9"/>
    <w:rsid w:val="00E813F8"/>
    <w:rsid w:val="00E82B84"/>
    <w:rsid w:val="00E83C78"/>
    <w:rsid w:val="00E86C7E"/>
    <w:rsid w:val="00E9239A"/>
    <w:rsid w:val="00E93B68"/>
    <w:rsid w:val="00E9485E"/>
    <w:rsid w:val="00E956CB"/>
    <w:rsid w:val="00E961BD"/>
    <w:rsid w:val="00E97B5C"/>
    <w:rsid w:val="00EA01DE"/>
    <w:rsid w:val="00EA0B82"/>
    <w:rsid w:val="00EA10D2"/>
    <w:rsid w:val="00EA1422"/>
    <w:rsid w:val="00EA44BF"/>
    <w:rsid w:val="00EA5E06"/>
    <w:rsid w:val="00EA6ED5"/>
    <w:rsid w:val="00EB07AB"/>
    <w:rsid w:val="00EB1073"/>
    <w:rsid w:val="00EB3041"/>
    <w:rsid w:val="00EB33CE"/>
    <w:rsid w:val="00EB4556"/>
    <w:rsid w:val="00EB5C68"/>
    <w:rsid w:val="00EB6337"/>
    <w:rsid w:val="00EB7031"/>
    <w:rsid w:val="00EC1D42"/>
    <w:rsid w:val="00EC20FB"/>
    <w:rsid w:val="00EC31DE"/>
    <w:rsid w:val="00ED01AA"/>
    <w:rsid w:val="00ED0858"/>
    <w:rsid w:val="00ED1050"/>
    <w:rsid w:val="00ED15A8"/>
    <w:rsid w:val="00ED16D9"/>
    <w:rsid w:val="00ED1CE5"/>
    <w:rsid w:val="00ED3D34"/>
    <w:rsid w:val="00ED461E"/>
    <w:rsid w:val="00ED5AEA"/>
    <w:rsid w:val="00EE05AE"/>
    <w:rsid w:val="00EE0781"/>
    <w:rsid w:val="00EE1D81"/>
    <w:rsid w:val="00EE36A7"/>
    <w:rsid w:val="00EE3902"/>
    <w:rsid w:val="00EE4548"/>
    <w:rsid w:val="00EE5127"/>
    <w:rsid w:val="00EE5A7E"/>
    <w:rsid w:val="00EE7A26"/>
    <w:rsid w:val="00EF3B1A"/>
    <w:rsid w:val="00EF4F25"/>
    <w:rsid w:val="00EF5849"/>
    <w:rsid w:val="00EF6C83"/>
    <w:rsid w:val="00EF6F49"/>
    <w:rsid w:val="00EF74D1"/>
    <w:rsid w:val="00EF7E61"/>
    <w:rsid w:val="00F028FD"/>
    <w:rsid w:val="00F02AD4"/>
    <w:rsid w:val="00F03CF0"/>
    <w:rsid w:val="00F05F73"/>
    <w:rsid w:val="00F0608B"/>
    <w:rsid w:val="00F06A5D"/>
    <w:rsid w:val="00F1073E"/>
    <w:rsid w:val="00F1126E"/>
    <w:rsid w:val="00F115F8"/>
    <w:rsid w:val="00F11FA3"/>
    <w:rsid w:val="00F127D4"/>
    <w:rsid w:val="00F12ADF"/>
    <w:rsid w:val="00F13905"/>
    <w:rsid w:val="00F14872"/>
    <w:rsid w:val="00F15A4F"/>
    <w:rsid w:val="00F2408E"/>
    <w:rsid w:val="00F24632"/>
    <w:rsid w:val="00F272B9"/>
    <w:rsid w:val="00F27F16"/>
    <w:rsid w:val="00F300B8"/>
    <w:rsid w:val="00F30A0C"/>
    <w:rsid w:val="00F31395"/>
    <w:rsid w:val="00F36BCF"/>
    <w:rsid w:val="00F37470"/>
    <w:rsid w:val="00F4215F"/>
    <w:rsid w:val="00F4302B"/>
    <w:rsid w:val="00F43CAC"/>
    <w:rsid w:val="00F44350"/>
    <w:rsid w:val="00F515C5"/>
    <w:rsid w:val="00F51B40"/>
    <w:rsid w:val="00F54B9E"/>
    <w:rsid w:val="00F55CBE"/>
    <w:rsid w:val="00F56C24"/>
    <w:rsid w:val="00F56F40"/>
    <w:rsid w:val="00F60814"/>
    <w:rsid w:val="00F60AC4"/>
    <w:rsid w:val="00F63B28"/>
    <w:rsid w:val="00F64D4B"/>
    <w:rsid w:val="00F6B585"/>
    <w:rsid w:val="00F73091"/>
    <w:rsid w:val="00F740E3"/>
    <w:rsid w:val="00F7432D"/>
    <w:rsid w:val="00F77BB1"/>
    <w:rsid w:val="00F77D00"/>
    <w:rsid w:val="00F8073A"/>
    <w:rsid w:val="00F81747"/>
    <w:rsid w:val="00F841D8"/>
    <w:rsid w:val="00F8488E"/>
    <w:rsid w:val="00F84AF7"/>
    <w:rsid w:val="00F863D8"/>
    <w:rsid w:val="00F87D54"/>
    <w:rsid w:val="00F902A7"/>
    <w:rsid w:val="00F9045B"/>
    <w:rsid w:val="00F9153B"/>
    <w:rsid w:val="00F91E7D"/>
    <w:rsid w:val="00F97711"/>
    <w:rsid w:val="00F97D06"/>
    <w:rsid w:val="00FA0D3F"/>
    <w:rsid w:val="00FA250E"/>
    <w:rsid w:val="00FA4D96"/>
    <w:rsid w:val="00FA65EB"/>
    <w:rsid w:val="00FA708B"/>
    <w:rsid w:val="00FA750B"/>
    <w:rsid w:val="00FA7DE3"/>
    <w:rsid w:val="00FB0E93"/>
    <w:rsid w:val="00FB77AC"/>
    <w:rsid w:val="00FC42FC"/>
    <w:rsid w:val="00FC59E7"/>
    <w:rsid w:val="00FC60FF"/>
    <w:rsid w:val="00FC6338"/>
    <w:rsid w:val="00FC671D"/>
    <w:rsid w:val="00FC67DF"/>
    <w:rsid w:val="00FC796B"/>
    <w:rsid w:val="00FD0C0C"/>
    <w:rsid w:val="00FD19CE"/>
    <w:rsid w:val="00FD36A6"/>
    <w:rsid w:val="00FD4DB8"/>
    <w:rsid w:val="00FD5244"/>
    <w:rsid w:val="00FD5464"/>
    <w:rsid w:val="00FE23CD"/>
    <w:rsid w:val="00FE2962"/>
    <w:rsid w:val="00FE4D17"/>
    <w:rsid w:val="00FE6620"/>
    <w:rsid w:val="00FE76BE"/>
    <w:rsid w:val="00FF066F"/>
    <w:rsid w:val="00FF1843"/>
    <w:rsid w:val="00FF2EBF"/>
    <w:rsid w:val="00FF342E"/>
    <w:rsid w:val="00FF4A26"/>
    <w:rsid w:val="01343594"/>
    <w:rsid w:val="016C5546"/>
    <w:rsid w:val="019A89BA"/>
    <w:rsid w:val="01C3776E"/>
    <w:rsid w:val="0246B350"/>
    <w:rsid w:val="0248AA87"/>
    <w:rsid w:val="026ECDF8"/>
    <w:rsid w:val="026FFAED"/>
    <w:rsid w:val="02737370"/>
    <w:rsid w:val="02C32211"/>
    <w:rsid w:val="0357782C"/>
    <w:rsid w:val="038148E3"/>
    <w:rsid w:val="03A64537"/>
    <w:rsid w:val="03C6AEBD"/>
    <w:rsid w:val="040AB28A"/>
    <w:rsid w:val="04A55559"/>
    <w:rsid w:val="04BD39E6"/>
    <w:rsid w:val="04D3F470"/>
    <w:rsid w:val="0502175E"/>
    <w:rsid w:val="051660F8"/>
    <w:rsid w:val="05578EF3"/>
    <w:rsid w:val="0564DA71"/>
    <w:rsid w:val="057252C0"/>
    <w:rsid w:val="05A016E5"/>
    <w:rsid w:val="0613A207"/>
    <w:rsid w:val="0658406E"/>
    <w:rsid w:val="06792AB4"/>
    <w:rsid w:val="069BE0BF"/>
    <w:rsid w:val="06A39DFA"/>
    <w:rsid w:val="06EBAD04"/>
    <w:rsid w:val="07896209"/>
    <w:rsid w:val="08A86C09"/>
    <w:rsid w:val="0914087F"/>
    <w:rsid w:val="0963DB31"/>
    <w:rsid w:val="09856992"/>
    <w:rsid w:val="09925211"/>
    <w:rsid w:val="09C1596B"/>
    <w:rsid w:val="0A044841"/>
    <w:rsid w:val="0A3F768D"/>
    <w:rsid w:val="0A713400"/>
    <w:rsid w:val="0AAF07C9"/>
    <w:rsid w:val="0AEF0B3E"/>
    <w:rsid w:val="0B2C7B6A"/>
    <w:rsid w:val="0B386C61"/>
    <w:rsid w:val="0B3B9970"/>
    <w:rsid w:val="0B48FBEF"/>
    <w:rsid w:val="0B501798"/>
    <w:rsid w:val="0C5D10B0"/>
    <w:rsid w:val="0C938167"/>
    <w:rsid w:val="0CB19837"/>
    <w:rsid w:val="0CE998B2"/>
    <w:rsid w:val="0D91FE19"/>
    <w:rsid w:val="0E0F7F2D"/>
    <w:rsid w:val="0E3D3B6E"/>
    <w:rsid w:val="0E82C1D1"/>
    <w:rsid w:val="0E8CDBD6"/>
    <w:rsid w:val="0EC65F4D"/>
    <w:rsid w:val="0EF1D4CC"/>
    <w:rsid w:val="0F01AC7F"/>
    <w:rsid w:val="0F11C493"/>
    <w:rsid w:val="0F7A3827"/>
    <w:rsid w:val="0FB98C1F"/>
    <w:rsid w:val="101A9960"/>
    <w:rsid w:val="10210316"/>
    <w:rsid w:val="1030014A"/>
    <w:rsid w:val="10399CF2"/>
    <w:rsid w:val="112AD454"/>
    <w:rsid w:val="11346143"/>
    <w:rsid w:val="1174DC30"/>
    <w:rsid w:val="11801CB5"/>
    <w:rsid w:val="11B27778"/>
    <w:rsid w:val="11D53A82"/>
    <w:rsid w:val="11E12BF5"/>
    <w:rsid w:val="120ADEE5"/>
    <w:rsid w:val="128C0230"/>
    <w:rsid w:val="1295DDED"/>
    <w:rsid w:val="1355011F"/>
    <w:rsid w:val="13CAFA27"/>
    <w:rsid w:val="1438124D"/>
    <w:rsid w:val="14656FE6"/>
    <w:rsid w:val="14C58202"/>
    <w:rsid w:val="1507042A"/>
    <w:rsid w:val="153455D2"/>
    <w:rsid w:val="153F8A8A"/>
    <w:rsid w:val="15461A66"/>
    <w:rsid w:val="15586B30"/>
    <w:rsid w:val="15BCDFE8"/>
    <w:rsid w:val="15C7CD4B"/>
    <w:rsid w:val="15F27A9B"/>
    <w:rsid w:val="1609F71B"/>
    <w:rsid w:val="16139FC3"/>
    <w:rsid w:val="16AD75E6"/>
    <w:rsid w:val="16CADAC6"/>
    <w:rsid w:val="16CC7DB9"/>
    <w:rsid w:val="16ED84AE"/>
    <w:rsid w:val="170A242E"/>
    <w:rsid w:val="174E55A0"/>
    <w:rsid w:val="176A0A87"/>
    <w:rsid w:val="178FF91E"/>
    <w:rsid w:val="17F1FF7D"/>
    <w:rsid w:val="18144BBE"/>
    <w:rsid w:val="181AE4F2"/>
    <w:rsid w:val="1821B8FC"/>
    <w:rsid w:val="18329A69"/>
    <w:rsid w:val="185977A1"/>
    <w:rsid w:val="1908E082"/>
    <w:rsid w:val="195FE200"/>
    <w:rsid w:val="19BCF413"/>
    <w:rsid w:val="19D6F46C"/>
    <w:rsid w:val="1A243C34"/>
    <w:rsid w:val="1A7262CE"/>
    <w:rsid w:val="1A9CFE2D"/>
    <w:rsid w:val="1AD331AC"/>
    <w:rsid w:val="1AD68072"/>
    <w:rsid w:val="1B23287B"/>
    <w:rsid w:val="1B452F65"/>
    <w:rsid w:val="1B71BC4A"/>
    <w:rsid w:val="1BBA6C01"/>
    <w:rsid w:val="1BF2F328"/>
    <w:rsid w:val="1C015C24"/>
    <w:rsid w:val="1C33F454"/>
    <w:rsid w:val="1C95C276"/>
    <w:rsid w:val="1CEC2D55"/>
    <w:rsid w:val="1D06DBCA"/>
    <w:rsid w:val="1D0DC59C"/>
    <w:rsid w:val="1D56A30E"/>
    <w:rsid w:val="1D7D3A4A"/>
    <w:rsid w:val="1D8EE2F9"/>
    <w:rsid w:val="1D9E5E0F"/>
    <w:rsid w:val="1DAB51CA"/>
    <w:rsid w:val="1DBD73BA"/>
    <w:rsid w:val="1DDCAC76"/>
    <w:rsid w:val="1DE91EE8"/>
    <w:rsid w:val="1DF846BB"/>
    <w:rsid w:val="1E1BEBF0"/>
    <w:rsid w:val="1E2B1B05"/>
    <w:rsid w:val="1E75FD5B"/>
    <w:rsid w:val="1E801945"/>
    <w:rsid w:val="1E8F9FF6"/>
    <w:rsid w:val="1EA21E0C"/>
    <w:rsid w:val="1ED2C3C5"/>
    <w:rsid w:val="2026F11F"/>
    <w:rsid w:val="202FB28B"/>
    <w:rsid w:val="203DAD6B"/>
    <w:rsid w:val="20459388"/>
    <w:rsid w:val="2090F905"/>
    <w:rsid w:val="20A28BC8"/>
    <w:rsid w:val="20AB2251"/>
    <w:rsid w:val="2120BFAA"/>
    <w:rsid w:val="212ACA91"/>
    <w:rsid w:val="21592B9D"/>
    <w:rsid w:val="2176A016"/>
    <w:rsid w:val="2210EDD6"/>
    <w:rsid w:val="22A74AB3"/>
    <w:rsid w:val="230400B4"/>
    <w:rsid w:val="2317E360"/>
    <w:rsid w:val="238197E8"/>
    <w:rsid w:val="23F7DCFB"/>
    <w:rsid w:val="2486E313"/>
    <w:rsid w:val="24CAC6FE"/>
    <w:rsid w:val="24DBD6B1"/>
    <w:rsid w:val="24E7A3B4"/>
    <w:rsid w:val="24ED8442"/>
    <w:rsid w:val="25186B4F"/>
    <w:rsid w:val="25788359"/>
    <w:rsid w:val="25CC142E"/>
    <w:rsid w:val="25D7C838"/>
    <w:rsid w:val="26483F00"/>
    <w:rsid w:val="264BB729"/>
    <w:rsid w:val="265D571F"/>
    <w:rsid w:val="26665630"/>
    <w:rsid w:val="2697052B"/>
    <w:rsid w:val="2699B3AF"/>
    <w:rsid w:val="26BF716B"/>
    <w:rsid w:val="2767E48F"/>
    <w:rsid w:val="279DE8A8"/>
    <w:rsid w:val="27D3E6FF"/>
    <w:rsid w:val="2822A5B3"/>
    <w:rsid w:val="282F8CE8"/>
    <w:rsid w:val="28369DBA"/>
    <w:rsid w:val="286EBAD9"/>
    <w:rsid w:val="2883C421"/>
    <w:rsid w:val="28BF6CC4"/>
    <w:rsid w:val="28CE44A0"/>
    <w:rsid w:val="28CEB761"/>
    <w:rsid w:val="28FE6467"/>
    <w:rsid w:val="2912775C"/>
    <w:rsid w:val="291665B8"/>
    <w:rsid w:val="2949395F"/>
    <w:rsid w:val="297609C8"/>
    <w:rsid w:val="29B6AC45"/>
    <w:rsid w:val="29C60244"/>
    <w:rsid w:val="29C9B9E6"/>
    <w:rsid w:val="2A7E64D6"/>
    <w:rsid w:val="2A7EA9C9"/>
    <w:rsid w:val="2A9DBCD3"/>
    <w:rsid w:val="2AFFEE45"/>
    <w:rsid w:val="2B127F85"/>
    <w:rsid w:val="2BA04FB6"/>
    <w:rsid w:val="2BD8871F"/>
    <w:rsid w:val="2C0861F0"/>
    <w:rsid w:val="2D203487"/>
    <w:rsid w:val="2D573544"/>
    <w:rsid w:val="2D8ED039"/>
    <w:rsid w:val="2DA5B7EA"/>
    <w:rsid w:val="2DB5F93F"/>
    <w:rsid w:val="2DB60598"/>
    <w:rsid w:val="2DE13B29"/>
    <w:rsid w:val="2DE6FAFC"/>
    <w:rsid w:val="2E0DFA38"/>
    <w:rsid w:val="2E78B992"/>
    <w:rsid w:val="2E8ADEB2"/>
    <w:rsid w:val="2EE5F98D"/>
    <w:rsid w:val="2EF5A0EE"/>
    <w:rsid w:val="2F07733D"/>
    <w:rsid w:val="2F9A545D"/>
    <w:rsid w:val="2FAD0B80"/>
    <w:rsid w:val="2FCBF32B"/>
    <w:rsid w:val="302B21F2"/>
    <w:rsid w:val="3046F207"/>
    <w:rsid w:val="305F6DF1"/>
    <w:rsid w:val="30CCA4F1"/>
    <w:rsid w:val="319D1424"/>
    <w:rsid w:val="31C76C59"/>
    <w:rsid w:val="32438289"/>
    <w:rsid w:val="32CA7D2E"/>
    <w:rsid w:val="332BB94E"/>
    <w:rsid w:val="3351D6AC"/>
    <w:rsid w:val="3394142F"/>
    <w:rsid w:val="33996144"/>
    <w:rsid w:val="3408BCA7"/>
    <w:rsid w:val="34494C01"/>
    <w:rsid w:val="3459B811"/>
    <w:rsid w:val="347054F3"/>
    <w:rsid w:val="34893661"/>
    <w:rsid w:val="34D9BE83"/>
    <w:rsid w:val="35017BF8"/>
    <w:rsid w:val="356E5435"/>
    <w:rsid w:val="35DEF842"/>
    <w:rsid w:val="35E7390B"/>
    <w:rsid w:val="362E7AB2"/>
    <w:rsid w:val="36419CA0"/>
    <w:rsid w:val="3661B7EE"/>
    <w:rsid w:val="36687F5F"/>
    <w:rsid w:val="367BF19F"/>
    <w:rsid w:val="36BC562F"/>
    <w:rsid w:val="36C2B00C"/>
    <w:rsid w:val="36ED0964"/>
    <w:rsid w:val="3790172F"/>
    <w:rsid w:val="37928847"/>
    <w:rsid w:val="3799B476"/>
    <w:rsid w:val="37A2B3AE"/>
    <w:rsid w:val="37AE127E"/>
    <w:rsid w:val="37E41EC8"/>
    <w:rsid w:val="37E53E93"/>
    <w:rsid w:val="37EC0DE8"/>
    <w:rsid w:val="37ED53EE"/>
    <w:rsid w:val="38029867"/>
    <w:rsid w:val="3835A27C"/>
    <w:rsid w:val="39611534"/>
    <w:rsid w:val="397554C7"/>
    <w:rsid w:val="39876898"/>
    <w:rsid w:val="3987BB28"/>
    <w:rsid w:val="3A2D81A5"/>
    <w:rsid w:val="3A602618"/>
    <w:rsid w:val="3B24C07A"/>
    <w:rsid w:val="3B25554C"/>
    <w:rsid w:val="3B36CB33"/>
    <w:rsid w:val="3B402611"/>
    <w:rsid w:val="3B4C6650"/>
    <w:rsid w:val="3B4FBD0D"/>
    <w:rsid w:val="3B732673"/>
    <w:rsid w:val="3BC449BE"/>
    <w:rsid w:val="3BE85CD9"/>
    <w:rsid w:val="3C4AE3A1"/>
    <w:rsid w:val="3C68296E"/>
    <w:rsid w:val="3C86AD8B"/>
    <w:rsid w:val="3CBA7F33"/>
    <w:rsid w:val="3CFCA693"/>
    <w:rsid w:val="3D7B901B"/>
    <w:rsid w:val="3D95538F"/>
    <w:rsid w:val="3DBAD30A"/>
    <w:rsid w:val="3DBC7EFB"/>
    <w:rsid w:val="3DDFA8BE"/>
    <w:rsid w:val="3DFCEBDB"/>
    <w:rsid w:val="3E2F9171"/>
    <w:rsid w:val="3E493D1F"/>
    <w:rsid w:val="3E54B0DA"/>
    <w:rsid w:val="3E66DF58"/>
    <w:rsid w:val="3E73DDBC"/>
    <w:rsid w:val="3E838ECB"/>
    <w:rsid w:val="3EA7BA14"/>
    <w:rsid w:val="3ED8ECE5"/>
    <w:rsid w:val="3EF6BAD7"/>
    <w:rsid w:val="3F3D2D5D"/>
    <w:rsid w:val="3F53D5EC"/>
    <w:rsid w:val="3F56A36B"/>
    <w:rsid w:val="3F836113"/>
    <w:rsid w:val="3FBC7CBD"/>
    <w:rsid w:val="3FD194C5"/>
    <w:rsid w:val="3FF3A5D0"/>
    <w:rsid w:val="4034A98F"/>
    <w:rsid w:val="410BB7AA"/>
    <w:rsid w:val="4143CA11"/>
    <w:rsid w:val="417B705C"/>
    <w:rsid w:val="4191B350"/>
    <w:rsid w:val="41A60CB7"/>
    <w:rsid w:val="41AA61D4"/>
    <w:rsid w:val="41D4312A"/>
    <w:rsid w:val="420AF538"/>
    <w:rsid w:val="42AB9C3B"/>
    <w:rsid w:val="43348D24"/>
    <w:rsid w:val="439421D3"/>
    <w:rsid w:val="43B207E4"/>
    <w:rsid w:val="43F014F3"/>
    <w:rsid w:val="43F1F4DC"/>
    <w:rsid w:val="441B808A"/>
    <w:rsid w:val="4492477E"/>
    <w:rsid w:val="44ED4172"/>
    <w:rsid w:val="44F4FA68"/>
    <w:rsid w:val="45030B79"/>
    <w:rsid w:val="450D55E8"/>
    <w:rsid w:val="451DD781"/>
    <w:rsid w:val="451FCD1C"/>
    <w:rsid w:val="45232899"/>
    <w:rsid w:val="4532E7A9"/>
    <w:rsid w:val="45449C74"/>
    <w:rsid w:val="45B1E887"/>
    <w:rsid w:val="45D1706C"/>
    <w:rsid w:val="46275A5B"/>
    <w:rsid w:val="46369CF4"/>
    <w:rsid w:val="46680298"/>
    <w:rsid w:val="46F39E45"/>
    <w:rsid w:val="472CDAE0"/>
    <w:rsid w:val="475D5C97"/>
    <w:rsid w:val="47AA4F35"/>
    <w:rsid w:val="47B32D0B"/>
    <w:rsid w:val="47D26D55"/>
    <w:rsid w:val="47E91D46"/>
    <w:rsid w:val="4802892C"/>
    <w:rsid w:val="48478D8C"/>
    <w:rsid w:val="484B0790"/>
    <w:rsid w:val="48627A16"/>
    <w:rsid w:val="4877BFB2"/>
    <w:rsid w:val="48DF69E1"/>
    <w:rsid w:val="49006075"/>
    <w:rsid w:val="4910D9BF"/>
    <w:rsid w:val="491D498F"/>
    <w:rsid w:val="4940D2B4"/>
    <w:rsid w:val="495A1C13"/>
    <w:rsid w:val="49B5F7F5"/>
    <w:rsid w:val="49BB3D57"/>
    <w:rsid w:val="4A2732C3"/>
    <w:rsid w:val="4A3C1C90"/>
    <w:rsid w:val="4A4A2C29"/>
    <w:rsid w:val="4A4F0ED7"/>
    <w:rsid w:val="4A5BC013"/>
    <w:rsid w:val="4A83AEE0"/>
    <w:rsid w:val="4A847455"/>
    <w:rsid w:val="4AE1EFF7"/>
    <w:rsid w:val="4B07DD10"/>
    <w:rsid w:val="4B276D20"/>
    <w:rsid w:val="4B958641"/>
    <w:rsid w:val="4B997E0D"/>
    <w:rsid w:val="4C2AB5C0"/>
    <w:rsid w:val="4C7DC058"/>
    <w:rsid w:val="4CB0F780"/>
    <w:rsid w:val="4CBD8C48"/>
    <w:rsid w:val="4CEDE304"/>
    <w:rsid w:val="4D052D78"/>
    <w:rsid w:val="4D14A2E2"/>
    <w:rsid w:val="4D54E26B"/>
    <w:rsid w:val="4D7B2370"/>
    <w:rsid w:val="4DCB76F8"/>
    <w:rsid w:val="4DCF69A3"/>
    <w:rsid w:val="4DF43497"/>
    <w:rsid w:val="4DF5BEA5"/>
    <w:rsid w:val="4DF940C5"/>
    <w:rsid w:val="4E00F53C"/>
    <w:rsid w:val="4E1990B9"/>
    <w:rsid w:val="4E858B18"/>
    <w:rsid w:val="4E94DDAF"/>
    <w:rsid w:val="4E9DCB5C"/>
    <w:rsid w:val="4E9FBDC7"/>
    <w:rsid w:val="4EC1494E"/>
    <w:rsid w:val="4F371C52"/>
    <w:rsid w:val="4F96EBDB"/>
    <w:rsid w:val="502BBB9C"/>
    <w:rsid w:val="504CF4D2"/>
    <w:rsid w:val="50FA6CF9"/>
    <w:rsid w:val="5132BC3C"/>
    <w:rsid w:val="51701BB0"/>
    <w:rsid w:val="51A9A18C"/>
    <w:rsid w:val="51B20BEC"/>
    <w:rsid w:val="51BFF2D7"/>
    <w:rsid w:val="51DA1C3F"/>
    <w:rsid w:val="51DC1B78"/>
    <w:rsid w:val="51E3322C"/>
    <w:rsid w:val="51EAAA32"/>
    <w:rsid w:val="51EB34ED"/>
    <w:rsid w:val="520078AD"/>
    <w:rsid w:val="5204DF3E"/>
    <w:rsid w:val="520CE9DE"/>
    <w:rsid w:val="523021E6"/>
    <w:rsid w:val="5245B324"/>
    <w:rsid w:val="524F7423"/>
    <w:rsid w:val="5251E91A"/>
    <w:rsid w:val="52F72969"/>
    <w:rsid w:val="53086FD3"/>
    <w:rsid w:val="53213E41"/>
    <w:rsid w:val="535C4CB0"/>
    <w:rsid w:val="53818686"/>
    <w:rsid w:val="53820C70"/>
    <w:rsid w:val="53D2C5F8"/>
    <w:rsid w:val="53D30084"/>
    <w:rsid w:val="53D61CA5"/>
    <w:rsid w:val="5452814B"/>
    <w:rsid w:val="54815A4C"/>
    <w:rsid w:val="5488D23D"/>
    <w:rsid w:val="54ADD55F"/>
    <w:rsid w:val="54C528F9"/>
    <w:rsid w:val="54E76643"/>
    <w:rsid w:val="5506B87D"/>
    <w:rsid w:val="55579596"/>
    <w:rsid w:val="559FB3BD"/>
    <w:rsid w:val="5607C336"/>
    <w:rsid w:val="5610E2D1"/>
    <w:rsid w:val="5640515D"/>
    <w:rsid w:val="5643C399"/>
    <w:rsid w:val="569088BD"/>
    <w:rsid w:val="570F3FAF"/>
    <w:rsid w:val="57186591"/>
    <w:rsid w:val="57439213"/>
    <w:rsid w:val="576D0437"/>
    <w:rsid w:val="577DA512"/>
    <w:rsid w:val="57D1DCB4"/>
    <w:rsid w:val="57F83A37"/>
    <w:rsid w:val="58003EEF"/>
    <w:rsid w:val="5807207F"/>
    <w:rsid w:val="582C591E"/>
    <w:rsid w:val="58827218"/>
    <w:rsid w:val="5894117C"/>
    <w:rsid w:val="589504AB"/>
    <w:rsid w:val="59876FE2"/>
    <w:rsid w:val="599AFBE6"/>
    <w:rsid w:val="59E8EAD3"/>
    <w:rsid w:val="5A2FDFEB"/>
    <w:rsid w:val="5A43D2A2"/>
    <w:rsid w:val="5AB61C8D"/>
    <w:rsid w:val="5B1240AA"/>
    <w:rsid w:val="5D1FFD7D"/>
    <w:rsid w:val="5D37C0D1"/>
    <w:rsid w:val="5D6E6A10"/>
    <w:rsid w:val="5D6F0B98"/>
    <w:rsid w:val="5D8E6581"/>
    <w:rsid w:val="5E488436"/>
    <w:rsid w:val="5E5FFB40"/>
    <w:rsid w:val="5E776DF9"/>
    <w:rsid w:val="5EDAF912"/>
    <w:rsid w:val="5F0EFE1D"/>
    <w:rsid w:val="5F6471DD"/>
    <w:rsid w:val="5F95CD9C"/>
    <w:rsid w:val="5FD4817F"/>
    <w:rsid w:val="5FEE002E"/>
    <w:rsid w:val="5FF36004"/>
    <w:rsid w:val="5FF55088"/>
    <w:rsid w:val="600C3293"/>
    <w:rsid w:val="60426EC5"/>
    <w:rsid w:val="611DBA73"/>
    <w:rsid w:val="613739FE"/>
    <w:rsid w:val="613EB9C4"/>
    <w:rsid w:val="61BE4838"/>
    <w:rsid w:val="61F5C238"/>
    <w:rsid w:val="621E03E0"/>
    <w:rsid w:val="629A29D2"/>
    <w:rsid w:val="629AE428"/>
    <w:rsid w:val="62ED18E9"/>
    <w:rsid w:val="631B9916"/>
    <w:rsid w:val="631CB2D1"/>
    <w:rsid w:val="632660E4"/>
    <w:rsid w:val="637B74FA"/>
    <w:rsid w:val="637C1E48"/>
    <w:rsid w:val="63D8735A"/>
    <w:rsid w:val="63EED0BF"/>
    <w:rsid w:val="63F0713C"/>
    <w:rsid w:val="64031BD5"/>
    <w:rsid w:val="6450ACC8"/>
    <w:rsid w:val="646F4CBD"/>
    <w:rsid w:val="6484F9CA"/>
    <w:rsid w:val="649C3F0E"/>
    <w:rsid w:val="6560F520"/>
    <w:rsid w:val="656E3F7B"/>
    <w:rsid w:val="65814BD0"/>
    <w:rsid w:val="65C38770"/>
    <w:rsid w:val="65CD1F06"/>
    <w:rsid w:val="661BCFC0"/>
    <w:rsid w:val="6628E03C"/>
    <w:rsid w:val="662CE590"/>
    <w:rsid w:val="6642B3EE"/>
    <w:rsid w:val="666DD2C2"/>
    <w:rsid w:val="668E008C"/>
    <w:rsid w:val="6700EB01"/>
    <w:rsid w:val="671F888B"/>
    <w:rsid w:val="675173DD"/>
    <w:rsid w:val="67884D8A"/>
    <w:rsid w:val="67C8B5F1"/>
    <w:rsid w:val="686EB05A"/>
    <w:rsid w:val="6878519F"/>
    <w:rsid w:val="68BFF98F"/>
    <w:rsid w:val="68E26221"/>
    <w:rsid w:val="69130790"/>
    <w:rsid w:val="699A5F28"/>
    <w:rsid w:val="69A67B42"/>
    <w:rsid w:val="69B67415"/>
    <w:rsid w:val="69FA08EF"/>
    <w:rsid w:val="69FF9F0C"/>
    <w:rsid w:val="6A3A1016"/>
    <w:rsid w:val="6A4B0ACB"/>
    <w:rsid w:val="6A5DF27B"/>
    <w:rsid w:val="6B55F101"/>
    <w:rsid w:val="6B856A7B"/>
    <w:rsid w:val="6BAAA9BB"/>
    <w:rsid w:val="6BD196F8"/>
    <w:rsid w:val="6C308B97"/>
    <w:rsid w:val="6CC80E72"/>
    <w:rsid w:val="6CDD53CA"/>
    <w:rsid w:val="6CFB8123"/>
    <w:rsid w:val="6D10FC89"/>
    <w:rsid w:val="6D24DE7C"/>
    <w:rsid w:val="6D491233"/>
    <w:rsid w:val="6D87E43B"/>
    <w:rsid w:val="6DAA726A"/>
    <w:rsid w:val="6DF088A1"/>
    <w:rsid w:val="6E1ECF18"/>
    <w:rsid w:val="6E203FD1"/>
    <w:rsid w:val="6E387BDD"/>
    <w:rsid w:val="6E4AB676"/>
    <w:rsid w:val="6E4CF84A"/>
    <w:rsid w:val="6E99547F"/>
    <w:rsid w:val="6EDEF07E"/>
    <w:rsid w:val="6F0BFEB7"/>
    <w:rsid w:val="6F2F6EDA"/>
    <w:rsid w:val="701AE3F5"/>
    <w:rsid w:val="70287A45"/>
    <w:rsid w:val="70408AC4"/>
    <w:rsid w:val="704BCAF9"/>
    <w:rsid w:val="7062C772"/>
    <w:rsid w:val="70CBFD9B"/>
    <w:rsid w:val="70D4B877"/>
    <w:rsid w:val="711B00C3"/>
    <w:rsid w:val="7164C647"/>
    <w:rsid w:val="71DB27EB"/>
    <w:rsid w:val="72470879"/>
    <w:rsid w:val="724765AE"/>
    <w:rsid w:val="724A3A1D"/>
    <w:rsid w:val="72556111"/>
    <w:rsid w:val="72755C3E"/>
    <w:rsid w:val="7306E3A2"/>
    <w:rsid w:val="730DAE32"/>
    <w:rsid w:val="7340E4C6"/>
    <w:rsid w:val="73A66129"/>
    <w:rsid w:val="73B075A9"/>
    <w:rsid w:val="740B952C"/>
    <w:rsid w:val="7421F8D6"/>
    <w:rsid w:val="74901DB3"/>
    <w:rsid w:val="74917034"/>
    <w:rsid w:val="74CACD8F"/>
    <w:rsid w:val="74DC606A"/>
    <w:rsid w:val="755CA66E"/>
    <w:rsid w:val="7563D775"/>
    <w:rsid w:val="7589EAD6"/>
    <w:rsid w:val="7638376A"/>
    <w:rsid w:val="764687F3"/>
    <w:rsid w:val="769538BE"/>
    <w:rsid w:val="76AEE9FA"/>
    <w:rsid w:val="76C74833"/>
    <w:rsid w:val="770EEB6C"/>
    <w:rsid w:val="774DF8AC"/>
    <w:rsid w:val="7799640C"/>
    <w:rsid w:val="77B30025"/>
    <w:rsid w:val="77C5CBE9"/>
    <w:rsid w:val="77FD90C1"/>
    <w:rsid w:val="7807F569"/>
    <w:rsid w:val="7827F3F7"/>
    <w:rsid w:val="785F13AB"/>
    <w:rsid w:val="786B9C81"/>
    <w:rsid w:val="78755D1F"/>
    <w:rsid w:val="788F3195"/>
    <w:rsid w:val="78923447"/>
    <w:rsid w:val="78B9665E"/>
    <w:rsid w:val="78B97451"/>
    <w:rsid w:val="78D851A1"/>
    <w:rsid w:val="7934A632"/>
    <w:rsid w:val="796FD82C"/>
    <w:rsid w:val="79719703"/>
    <w:rsid w:val="7999A858"/>
    <w:rsid w:val="79A68B63"/>
    <w:rsid w:val="79ACE345"/>
    <w:rsid w:val="79ADF881"/>
    <w:rsid w:val="79D1311C"/>
    <w:rsid w:val="7AED6AB2"/>
    <w:rsid w:val="7B020E07"/>
    <w:rsid w:val="7B2B92BC"/>
    <w:rsid w:val="7B2B9EB9"/>
    <w:rsid w:val="7B4B2748"/>
    <w:rsid w:val="7B5F0A43"/>
    <w:rsid w:val="7C3A38C0"/>
    <w:rsid w:val="7C60C470"/>
    <w:rsid w:val="7CA11007"/>
    <w:rsid w:val="7CC66196"/>
    <w:rsid w:val="7CE20AE7"/>
    <w:rsid w:val="7CFA927F"/>
    <w:rsid w:val="7D2DA8FF"/>
    <w:rsid w:val="7D3CC7DA"/>
    <w:rsid w:val="7D50928B"/>
    <w:rsid w:val="7D6CB560"/>
    <w:rsid w:val="7D7A9FDF"/>
    <w:rsid w:val="7DC5B4D4"/>
    <w:rsid w:val="7DDC69B1"/>
    <w:rsid w:val="7DE1C859"/>
    <w:rsid w:val="7DE27FC2"/>
    <w:rsid w:val="7E539724"/>
    <w:rsid w:val="7E62200E"/>
    <w:rsid w:val="7E701400"/>
    <w:rsid w:val="7E748CFD"/>
    <w:rsid w:val="7E995C15"/>
    <w:rsid w:val="7EC8A3D5"/>
    <w:rsid w:val="7ECF0AB9"/>
    <w:rsid w:val="7F0B3C8B"/>
    <w:rsid w:val="7F170A74"/>
    <w:rsid w:val="7F3FF4EC"/>
    <w:rsid w:val="7F549D33"/>
    <w:rsid w:val="7F666765"/>
    <w:rsid w:val="7FC7E761"/>
    <w:rsid w:val="7FD0EF05"/>
    <w:rsid w:val="7FD422DB"/>
    <w:rsid w:val="7FDF3248"/>
    <w:rsid w:val="7FE9A9B9"/>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381F2469-682A-4E89-9000-D1013178E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F67"/>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B8002E"/>
    <w:pPr>
      <w:spacing w:before="120" w:after="240"/>
      <w:ind w:left="2880" w:right="2880"/>
      <w:jc w:val="center"/>
    </w:pPr>
    <w:rPr>
      <w:b/>
      <w:sz w:val="44"/>
      <w:szCs w:val="44"/>
    </w:rPr>
  </w:style>
  <w:style w:type="character" w:customStyle="1" w:styleId="HeaderTitleChar">
    <w:name w:val="Header Title Char"/>
    <w:basedOn w:val="TitleChar"/>
    <w:link w:val="HeaderTitle"/>
    <w:rsid w:val="00B8002E"/>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2F48A5"/>
    <w:rPr>
      <w:color w:val="605E5C"/>
      <w:shd w:val="clear" w:color="auto" w:fill="E1DFDD"/>
    </w:rPr>
  </w:style>
  <w:style w:type="character" w:styleId="FollowedHyperlink">
    <w:name w:val="FollowedHyperlink"/>
    <w:basedOn w:val="DefaultParagraphFont"/>
    <w:uiPriority w:val="99"/>
    <w:semiHidden/>
    <w:unhideWhenUsed/>
    <w:rsid w:val="002008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ahrq.gov/hai/tools/mrsa-prevention/toolkit/decolonize-patients.html" TargetMode="Externa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hyperlink" Target="http://www.ahrq.gov/hai/tools/mrsa-prevention/toolkit/antibiotic-stewardship.html" TargetMode="External"/><Relationship Id="rId44"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ahrq.gov/hai/tools/mrsa-prevention/toolkit/contact-precautions.html" TargetMode="External"/><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oter" Target="footer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Props1.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2.xml><?xml version="1.0" encoding="utf-8"?>
<ds:datastoreItem xmlns:ds="http://schemas.openxmlformats.org/officeDocument/2006/customXml" ds:itemID="{EFCDEFFF-BDB6-4CDE-A6B9-7B580A91F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customXml/itemProps4.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docProps/app.xml><?xml version="1.0" encoding="utf-8"?>
<Properties xmlns="http://schemas.openxmlformats.org/officeDocument/2006/extended-properties" xmlns:vt="http://schemas.openxmlformats.org/officeDocument/2006/docPropsVTypes">
  <Template>Normal</Template>
  <TotalTime>2026</TotalTime>
  <Pages>13</Pages>
  <Words>3021</Words>
  <Characters>17220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308</cp:revision>
  <dcterms:created xsi:type="dcterms:W3CDTF">2024-07-23T18:25:00Z</dcterms:created>
  <dcterms:modified xsi:type="dcterms:W3CDTF">2024-10-16T04:36:00Z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