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9F9A" w14:textId="4AB3D5D8" w:rsidR="001B4B01" w:rsidRPr="003D4AE1" w:rsidRDefault="00F77C36" w:rsidP="450F004D">
      <w:pPr>
        <w:spacing w:before="120"/>
        <w:rPr>
          <w:noProof/>
        </w:rPr>
      </w:pPr>
      <w:r w:rsidRPr="00807830">
        <w:rPr>
          <w:noProof/>
        </w:rPr>
        <w:drawing>
          <wp:anchor distT="0" distB="0" distL="114300" distR="114300" simplePos="0" relativeHeight="251658240" behindDoc="1" locked="0" layoutInCell="1" allowOverlap="1" wp14:anchorId="505894C2" wp14:editId="6EECBE2C">
            <wp:simplePos x="0" y="0"/>
            <wp:positionH relativeFrom="column">
              <wp:posOffset>5010150</wp:posOffset>
            </wp:positionH>
            <wp:positionV relativeFrom="paragraph">
              <wp:posOffset>39370</wp:posOffset>
            </wp:positionV>
            <wp:extent cx="2066544" cy="1335024"/>
            <wp:effectExtent l="38100" t="38100" r="86360" b="93980"/>
            <wp:wrapTight wrapText="bothSides">
              <wp:wrapPolygon edited="0">
                <wp:start x="0" y="-617"/>
                <wp:lineTo x="-398" y="-308"/>
                <wp:lineTo x="-398" y="21579"/>
                <wp:lineTo x="-199" y="22813"/>
                <wp:lineTo x="21905" y="22813"/>
                <wp:lineTo x="22304" y="19422"/>
                <wp:lineTo x="22304" y="4624"/>
                <wp:lineTo x="21706" y="0"/>
                <wp:lineTo x="21706" y="-617"/>
                <wp:lineTo x="0" y="-617"/>
              </wp:wrapPolygon>
            </wp:wrapTight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77396590-3E6B-4ADA-CB38-4E893BBE87B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77396590-3E6B-4ADA-CB38-4E893BBE87B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544" cy="133502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90FBB5B" w:rsidRPr="003D4AE1">
        <w:t>To</w:t>
      </w:r>
      <w:r w:rsidR="7BD961EC" w:rsidRPr="003D4AE1">
        <w:t xml:space="preserve"> protect patients from </w:t>
      </w:r>
      <w:r w:rsidR="6214FE41" w:rsidRPr="003D4AE1">
        <w:t xml:space="preserve">methicillin-resistant </w:t>
      </w:r>
      <w:r w:rsidR="6214FE41" w:rsidRPr="450F004D">
        <w:rPr>
          <w:i/>
          <w:iCs/>
        </w:rPr>
        <w:t>Staphylococcus aureus</w:t>
      </w:r>
      <w:r w:rsidR="6214FE41" w:rsidRPr="003D4AE1">
        <w:t xml:space="preserve"> (MRSA)</w:t>
      </w:r>
      <w:r w:rsidR="1625420D">
        <w:t xml:space="preserve"> infections</w:t>
      </w:r>
      <w:r w:rsidR="7BD961EC" w:rsidRPr="003D4AE1">
        <w:t xml:space="preserve"> and develop effective MRSA prevention strategies, facilities must </w:t>
      </w:r>
      <w:r w:rsidR="4D2F691C" w:rsidRPr="003D4AE1">
        <w:t>know</w:t>
      </w:r>
      <w:r w:rsidR="7BD961EC" w:rsidRPr="003D4AE1">
        <w:t xml:space="preserve"> the </w:t>
      </w:r>
      <w:r w:rsidR="1B9D7E58" w:rsidRPr="003D4AE1">
        <w:t xml:space="preserve">MRSA </w:t>
      </w:r>
      <w:r w:rsidR="7BD961EC" w:rsidRPr="003D4AE1">
        <w:t xml:space="preserve">prevalence among their specific patient population </w:t>
      </w:r>
      <w:r w:rsidR="1152D621" w:rsidRPr="003D4AE1">
        <w:t xml:space="preserve">and </w:t>
      </w:r>
      <w:r w:rsidR="7BD961EC" w:rsidRPr="003D4AE1">
        <w:t>understand when and where transmission occur</w:t>
      </w:r>
      <w:r w:rsidR="1B2E00BB" w:rsidRPr="003D4AE1">
        <w:t>s</w:t>
      </w:r>
      <w:r w:rsidR="7BD961EC" w:rsidRPr="003D4AE1">
        <w:t xml:space="preserve">. </w:t>
      </w:r>
      <w:r w:rsidR="535C2CD2">
        <w:t xml:space="preserve">MRSA surveillance </w:t>
      </w:r>
      <w:r w:rsidR="2D5B9FE4" w:rsidRPr="003D4AE1">
        <w:t>provides</w:t>
      </w:r>
      <w:r w:rsidR="7BD961EC" w:rsidRPr="003D4AE1">
        <w:t xml:space="preserve"> this type of insight</w:t>
      </w:r>
      <w:r w:rsidR="1195DAE0" w:rsidRPr="003D4AE1">
        <w:t>.</w:t>
      </w:r>
      <w:r w:rsidR="7BD961EC" w:rsidRPr="003D4AE1">
        <w:t xml:space="preserve"> MRSA surveillance </w:t>
      </w:r>
      <w:r w:rsidR="505788E5" w:rsidRPr="003D4AE1">
        <w:t xml:space="preserve">can be either </w:t>
      </w:r>
      <w:r w:rsidR="7BD961EC" w:rsidRPr="003D4AE1">
        <w:t xml:space="preserve">active </w:t>
      </w:r>
      <w:r w:rsidR="28764AE6" w:rsidRPr="003D4AE1">
        <w:t xml:space="preserve">or </w:t>
      </w:r>
      <w:r w:rsidR="7BD961EC" w:rsidRPr="003D4AE1">
        <w:t>passive.</w:t>
      </w:r>
      <w:r w:rsidR="5DA325C5" w:rsidRPr="00807830">
        <w:rPr>
          <w:noProof/>
        </w:rPr>
        <w:t xml:space="preserve"> </w:t>
      </w:r>
    </w:p>
    <w:p w14:paraId="082953C9" w14:textId="0F40FB43" w:rsidR="00F35A81" w:rsidRPr="00736A81" w:rsidRDefault="007F62ED" w:rsidP="005E1748">
      <w:pPr>
        <w:pStyle w:val="Heading2"/>
        <w:spacing w:before="240"/>
        <w:rPr>
          <w:sz w:val="28"/>
          <w:szCs w:val="28"/>
        </w:rPr>
      </w:pPr>
      <w:r w:rsidRPr="00736A81">
        <w:rPr>
          <w:sz w:val="28"/>
          <w:szCs w:val="28"/>
        </w:rPr>
        <w:t>Active Surveillance</w:t>
      </w:r>
      <w:r w:rsidRPr="00736A81">
        <w:rPr>
          <w:sz w:val="28"/>
          <w:szCs w:val="28"/>
          <w:vertAlign w:val="superscript"/>
        </w:rPr>
        <w:t>1</w:t>
      </w:r>
    </w:p>
    <w:p w14:paraId="177DA870" w14:textId="4F308CDA" w:rsidR="008B529E" w:rsidRPr="003D4AE1" w:rsidRDefault="000F6770" w:rsidP="008331A2">
      <w:pPr>
        <w:pStyle w:val="ListParagraph"/>
        <w:spacing w:after="120"/>
        <w:ind w:left="432"/>
        <w:contextualSpacing w:val="0"/>
      </w:pPr>
      <w:r w:rsidRPr="003D4AE1">
        <w:t xml:space="preserve">Involves </w:t>
      </w:r>
      <w:r w:rsidR="00CF5FFF">
        <w:t>collecting</w:t>
      </w:r>
      <w:r w:rsidR="007F62ED" w:rsidRPr="003D4AE1">
        <w:t xml:space="preserve"> cultures at admission and/or during </w:t>
      </w:r>
      <w:r w:rsidR="003A1997">
        <w:t>hospital stay</w:t>
      </w:r>
    </w:p>
    <w:tbl>
      <w:tblPr>
        <w:tblStyle w:val="TableGrid"/>
        <w:tblW w:w="10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Advantages and Disadvantages of Active Surveillance"/>
        <w:tblDescription w:val="A 2x2 table. The column headings are advantages and disadvantages."/>
      </w:tblPr>
      <w:tblGrid>
        <w:gridCol w:w="5256"/>
        <w:gridCol w:w="5256"/>
      </w:tblGrid>
      <w:tr w:rsidR="008365EE" w:rsidRPr="003D4AE1" w14:paraId="109D334F" w14:textId="77777777" w:rsidTr="450F004D">
        <w:tc>
          <w:tcPr>
            <w:tcW w:w="5256" w:type="dxa"/>
            <w:shd w:val="clear" w:color="auto" w:fill="E7F6FF"/>
          </w:tcPr>
          <w:p w14:paraId="6F1E4DC5" w14:textId="4A658EDF" w:rsidR="008365EE" w:rsidRPr="003D4AE1" w:rsidRDefault="008365EE" w:rsidP="008B529E">
            <w:pPr>
              <w:rPr>
                <w:b/>
                <w:bCs/>
              </w:rPr>
            </w:pPr>
            <w:r w:rsidRPr="003D4AE1">
              <w:rPr>
                <w:b/>
                <w:bCs/>
              </w:rPr>
              <w:t>Advantages</w:t>
            </w:r>
          </w:p>
        </w:tc>
        <w:tc>
          <w:tcPr>
            <w:tcW w:w="5256" w:type="dxa"/>
            <w:shd w:val="clear" w:color="auto" w:fill="FCFFDD"/>
          </w:tcPr>
          <w:p w14:paraId="789A7B78" w14:textId="31640B97" w:rsidR="008365EE" w:rsidRPr="003D4AE1" w:rsidRDefault="008365EE" w:rsidP="00914EA8">
            <w:pPr>
              <w:spacing w:after="60"/>
              <w:rPr>
                <w:b/>
                <w:bCs/>
              </w:rPr>
            </w:pPr>
            <w:r w:rsidRPr="003D4AE1">
              <w:rPr>
                <w:b/>
                <w:bCs/>
              </w:rPr>
              <w:t>Disadvantages</w:t>
            </w:r>
          </w:p>
        </w:tc>
      </w:tr>
      <w:tr w:rsidR="008365EE" w:rsidRPr="003D4AE1" w14:paraId="79BB6CD5" w14:textId="77777777" w:rsidTr="450F004D">
        <w:tc>
          <w:tcPr>
            <w:tcW w:w="5256" w:type="dxa"/>
            <w:shd w:val="clear" w:color="auto" w:fill="E7F6FF"/>
          </w:tcPr>
          <w:p w14:paraId="28EA29E9" w14:textId="38AD2341" w:rsidR="006E22BB" w:rsidRPr="00C16CBB" w:rsidRDefault="0A7FF7B3" w:rsidP="450F004D">
            <w:pPr>
              <w:pStyle w:val="ListParagraph"/>
              <w:spacing w:after="40"/>
              <w:rPr>
                <w:sz w:val="22"/>
                <w:szCs w:val="22"/>
              </w:rPr>
            </w:pPr>
            <w:r w:rsidRPr="00C16CBB">
              <w:rPr>
                <w:sz w:val="22"/>
                <w:szCs w:val="22"/>
              </w:rPr>
              <w:t xml:space="preserve">Shows the </w:t>
            </w:r>
            <w:r w:rsidR="6FCC1CE5" w:rsidRPr="00C16CBB">
              <w:rPr>
                <w:sz w:val="22"/>
                <w:szCs w:val="22"/>
              </w:rPr>
              <w:t xml:space="preserve">total </w:t>
            </w:r>
            <w:r w:rsidRPr="00C16CBB">
              <w:rPr>
                <w:sz w:val="22"/>
                <w:szCs w:val="22"/>
              </w:rPr>
              <w:t>burden of MRSA among patients</w:t>
            </w:r>
            <w:r w:rsidR="5892AABF" w:rsidRPr="00C16CBB">
              <w:rPr>
                <w:sz w:val="22"/>
                <w:szCs w:val="22"/>
              </w:rPr>
              <w:t xml:space="preserve"> who may be asymptomatic</w:t>
            </w:r>
            <w:r w:rsidR="712A9E93" w:rsidRPr="00C16CBB">
              <w:rPr>
                <w:sz w:val="22"/>
                <w:szCs w:val="22"/>
              </w:rPr>
              <w:t xml:space="preserve"> or symptomatic</w:t>
            </w:r>
            <w:r w:rsidR="54D8ED95" w:rsidRPr="00C16CBB">
              <w:rPr>
                <w:sz w:val="22"/>
                <w:szCs w:val="22"/>
              </w:rPr>
              <w:t xml:space="preserve">, allowing hospital units </w:t>
            </w:r>
            <w:r w:rsidR="005665E6" w:rsidRPr="00C16CBB">
              <w:rPr>
                <w:sz w:val="22"/>
                <w:szCs w:val="22"/>
              </w:rPr>
              <w:t>to:</w:t>
            </w:r>
          </w:p>
          <w:p w14:paraId="72B26966" w14:textId="714826FC" w:rsidR="006E22BB" w:rsidRPr="00C16CBB" w:rsidRDefault="54D8ED95" w:rsidP="000032F6">
            <w:pPr>
              <w:pStyle w:val="ListParagraph"/>
              <w:numPr>
                <w:ilvl w:val="0"/>
                <w:numId w:val="21"/>
              </w:numPr>
              <w:ind w:left="705"/>
              <w:rPr>
                <w:sz w:val="22"/>
                <w:szCs w:val="22"/>
              </w:rPr>
            </w:pPr>
            <w:r w:rsidRPr="00C16CBB">
              <w:rPr>
                <w:sz w:val="22"/>
                <w:szCs w:val="22"/>
              </w:rPr>
              <w:t xml:space="preserve">Take the appropriate steps to prevent </w:t>
            </w:r>
            <w:r w:rsidR="06EAA1C5" w:rsidRPr="00C16CBB">
              <w:rPr>
                <w:sz w:val="22"/>
                <w:szCs w:val="22"/>
              </w:rPr>
              <w:t xml:space="preserve">MRSA </w:t>
            </w:r>
            <w:r w:rsidRPr="00C16CBB">
              <w:rPr>
                <w:sz w:val="22"/>
                <w:szCs w:val="22"/>
              </w:rPr>
              <w:t>transmission to other patients</w:t>
            </w:r>
          </w:p>
          <w:p w14:paraId="0A6D6476" w14:textId="31CF2387" w:rsidR="008C78B7" w:rsidRPr="00C16CBB" w:rsidRDefault="62994A2A" w:rsidP="000032F6">
            <w:pPr>
              <w:pStyle w:val="ListParagraph"/>
              <w:numPr>
                <w:ilvl w:val="0"/>
                <w:numId w:val="21"/>
              </w:numPr>
              <w:ind w:left="705"/>
              <w:rPr>
                <w:sz w:val="22"/>
                <w:szCs w:val="22"/>
              </w:rPr>
            </w:pPr>
            <w:r w:rsidRPr="00C16CBB">
              <w:rPr>
                <w:sz w:val="22"/>
                <w:szCs w:val="22"/>
              </w:rPr>
              <w:t xml:space="preserve">Interrupt </w:t>
            </w:r>
            <w:r w:rsidR="54D8ED95" w:rsidRPr="00C16CBB">
              <w:rPr>
                <w:sz w:val="22"/>
                <w:szCs w:val="22"/>
              </w:rPr>
              <w:t xml:space="preserve">the </w:t>
            </w:r>
            <w:r w:rsidR="0EF18E10" w:rsidRPr="00C16CBB">
              <w:rPr>
                <w:sz w:val="22"/>
                <w:szCs w:val="22"/>
              </w:rPr>
              <w:t xml:space="preserve">progression from colonization to invasive infection among patients who are already </w:t>
            </w:r>
            <w:r w:rsidR="753B7A5A" w:rsidRPr="00C16CBB">
              <w:rPr>
                <w:sz w:val="22"/>
                <w:szCs w:val="22"/>
              </w:rPr>
              <w:t xml:space="preserve">MRSA </w:t>
            </w:r>
            <w:r w:rsidR="0EF18E10" w:rsidRPr="00C16CBB">
              <w:rPr>
                <w:sz w:val="22"/>
                <w:szCs w:val="22"/>
              </w:rPr>
              <w:t>colonized</w:t>
            </w:r>
          </w:p>
          <w:p w14:paraId="79C61E49" w14:textId="7292CBCE" w:rsidR="00C23605" w:rsidRPr="003D4AE1" w:rsidRDefault="12B5340E" w:rsidP="450F004D">
            <w:pPr>
              <w:pStyle w:val="ListParagraph"/>
              <w:spacing w:after="60"/>
              <w:contextualSpacing w:val="0"/>
            </w:pPr>
            <w:r w:rsidRPr="00C16CBB">
              <w:rPr>
                <w:sz w:val="22"/>
                <w:szCs w:val="22"/>
              </w:rPr>
              <w:t>A more c</w:t>
            </w:r>
            <w:r w:rsidR="0232AB57" w:rsidRPr="00C16CBB">
              <w:rPr>
                <w:sz w:val="22"/>
                <w:szCs w:val="22"/>
              </w:rPr>
              <w:t>omprehensive and effective tool to</w:t>
            </w:r>
            <w:r w:rsidR="07F986AF" w:rsidRPr="00C16CBB">
              <w:rPr>
                <w:sz w:val="22"/>
                <w:szCs w:val="22"/>
              </w:rPr>
              <w:t xml:space="preserve"> detect,</w:t>
            </w:r>
            <w:r w:rsidR="0232AB57" w:rsidRPr="00C16CBB">
              <w:rPr>
                <w:sz w:val="22"/>
                <w:szCs w:val="22"/>
              </w:rPr>
              <w:t xml:space="preserve"> </w:t>
            </w:r>
            <w:r w:rsidR="05AE9D3F" w:rsidRPr="00C16CBB">
              <w:rPr>
                <w:sz w:val="22"/>
                <w:szCs w:val="22"/>
              </w:rPr>
              <w:t xml:space="preserve">monitor, and </w:t>
            </w:r>
            <w:r w:rsidR="6C9265B4" w:rsidRPr="00C16CBB">
              <w:rPr>
                <w:sz w:val="22"/>
                <w:szCs w:val="22"/>
              </w:rPr>
              <w:t xml:space="preserve">prevent </w:t>
            </w:r>
            <w:r w:rsidR="0232AB57" w:rsidRPr="00C16CBB">
              <w:rPr>
                <w:sz w:val="22"/>
                <w:szCs w:val="22"/>
              </w:rPr>
              <w:t>MRSA transmission</w:t>
            </w:r>
          </w:p>
        </w:tc>
        <w:tc>
          <w:tcPr>
            <w:tcW w:w="5256" w:type="dxa"/>
            <w:shd w:val="clear" w:color="auto" w:fill="FCFFDD"/>
          </w:tcPr>
          <w:p w14:paraId="4084C663" w14:textId="724DDC55" w:rsidR="00C23605" w:rsidRPr="00C16CBB" w:rsidRDefault="005E42FA" w:rsidP="00CF5A64">
            <w:pPr>
              <w:pStyle w:val="ListParagraph"/>
              <w:numPr>
                <w:ilvl w:val="0"/>
                <w:numId w:val="19"/>
              </w:numPr>
              <w:spacing w:after="40"/>
              <w:ind w:left="360"/>
              <w:rPr>
                <w:sz w:val="22"/>
                <w:szCs w:val="22"/>
              </w:rPr>
            </w:pPr>
            <w:r w:rsidRPr="00C16CBB">
              <w:rPr>
                <w:sz w:val="22"/>
                <w:szCs w:val="22"/>
              </w:rPr>
              <w:t>Requires additional resources, including increased supplies and staff time to collect and process surveillance cultures</w:t>
            </w:r>
          </w:p>
        </w:tc>
      </w:tr>
    </w:tbl>
    <w:p w14:paraId="1F087C1B" w14:textId="77777777" w:rsidR="001640A5" w:rsidRPr="00736A81" w:rsidRDefault="001640A5" w:rsidP="005E1748">
      <w:pPr>
        <w:pStyle w:val="Heading2"/>
        <w:spacing w:before="240"/>
        <w:rPr>
          <w:sz w:val="28"/>
          <w:szCs w:val="28"/>
          <w:vertAlign w:val="superscript"/>
        </w:rPr>
      </w:pPr>
      <w:r w:rsidRPr="00736A81">
        <w:rPr>
          <w:sz w:val="28"/>
          <w:szCs w:val="28"/>
        </w:rPr>
        <w:t>Passive Surveillance</w:t>
      </w:r>
      <w:r w:rsidRPr="00736A81">
        <w:rPr>
          <w:sz w:val="28"/>
          <w:szCs w:val="28"/>
          <w:vertAlign w:val="superscript"/>
        </w:rPr>
        <w:t>1</w:t>
      </w:r>
    </w:p>
    <w:p w14:paraId="238DCC13" w14:textId="77777777" w:rsidR="001640A5" w:rsidRPr="003D4AE1" w:rsidRDefault="001640A5" w:rsidP="001640A5">
      <w:pPr>
        <w:pStyle w:val="ListParagraph"/>
        <w:spacing w:after="120"/>
        <w:ind w:left="432"/>
      </w:pPr>
      <w:r>
        <w:t>Involves monitoring the results of clinical cultures that grow MRSA</w:t>
      </w:r>
    </w:p>
    <w:p w14:paraId="11DAAFD6" w14:textId="77777777" w:rsidR="001640A5" w:rsidRPr="003D4AE1" w:rsidRDefault="001640A5" w:rsidP="001640A5">
      <w:pPr>
        <w:pStyle w:val="ListParagraph"/>
        <w:spacing w:after="120"/>
        <w:ind w:left="432"/>
      </w:pPr>
      <w:r w:rsidRPr="003D4AE1">
        <w:t>Passive surveillance methods</w:t>
      </w:r>
      <w:r>
        <w:t>:</w:t>
      </w:r>
    </w:p>
    <w:p w14:paraId="0D98660C" w14:textId="77777777" w:rsidR="001640A5" w:rsidRPr="00F90F1F" w:rsidRDefault="001640A5" w:rsidP="001640A5">
      <w:pPr>
        <w:pStyle w:val="ListParagraph"/>
        <w:numPr>
          <w:ilvl w:val="1"/>
          <w:numId w:val="3"/>
        </w:numPr>
        <w:spacing w:after="120"/>
        <w:rPr>
          <w:sz w:val="22"/>
          <w:szCs w:val="22"/>
        </w:rPr>
      </w:pPr>
      <w:r w:rsidRPr="00F90F1F">
        <w:rPr>
          <w:sz w:val="22"/>
          <w:szCs w:val="22"/>
        </w:rPr>
        <w:t>Monitor results of all clinical cultures from symptomatic patients to document and analyze the cultures that grow MRSA</w:t>
      </w:r>
    </w:p>
    <w:p w14:paraId="2A8F8628" w14:textId="77777777" w:rsidR="001640A5" w:rsidRPr="00F90F1F" w:rsidRDefault="001640A5" w:rsidP="001640A5">
      <w:pPr>
        <w:pStyle w:val="ListParagraph"/>
        <w:numPr>
          <w:ilvl w:val="1"/>
          <w:numId w:val="3"/>
        </w:numPr>
        <w:spacing w:after="120"/>
        <w:rPr>
          <w:sz w:val="22"/>
          <w:szCs w:val="22"/>
        </w:rPr>
      </w:pPr>
      <w:r w:rsidRPr="00F90F1F">
        <w:rPr>
          <w:sz w:val="22"/>
          <w:szCs w:val="22"/>
        </w:rPr>
        <w:t>Use laboratory-identified (LabID) MRSA bacteremia surveillance data: Reported by most U.S. hospitals as a publicly reported hospital-associated infection</w:t>
      </w:r>
    </w:p>
    <w:tbl>
      <w:tblPr>
        <w:tblStyle w:val="TableGrid"/>
        <w:tblW w:w="10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Advantages and Disadvantages of Passive Surveillance"/>
        <w:tblDescription w:val="A 2x2 table. The column headings are advantages and disadvantages."/>
      </w:tblPr>
      <w:tblGrid>
        <w:gridCol w:w="5256"/>
        <w:gridCol w:w="5256"/>
      </w:tblGrid>
      <w:tr w:rsidR="001640A5" w:rsidRPr="003D4AE1" w14:paraId="2F1E1409" w14:textId="77777777" w:rsidTr="007B1F2F">
        <w:tc>
          <w:tcPr>
            <w:tcW w:w="5256" w:type="dxa"/>
            <w:shd w:val="clear" w:color="auto" w:fill="E7F6FF"/>
          </w:tcPr>
          <w:p w14:paraId="5F1A79AB" w14:textId="77777777" w:rsidR="001640A5" w:rsidRPr="003D4AE1" w:rsidRDefault="001640A5" w:rsidP="007B1F2F">
            <w:pPr>
              <w:rPr>
                <w:b/>
                <w:bCs/>
              </w:rPr>
            </w:pPr>
            <w:r w:rsidRPr="003D4AE1">
              <w:rPr>
                <w:b/>
                <w:bCs/>
              </w:rPr>
              <w:t>Advantages</w:t>
            </w:r>
          </w:p>
        </w:tc>
        <w:tc>
          <w:tcPr>
            <w:tcW w:w="5256" w:type="dxa"/>
            <w:shd w:val="clear" w:color="auto" w:fill="FCFFDD"/>
          </w:tcPr>
          <w:p w14:paraId="15BA821B" w14:textId="77777777" w:rsidR="001640A5" w:rsidRPr="003D4AE1" w:rsidRDefault="001640A5" w:rsidP="007B1F2F">
            <w:pPr>
              <w:spacing w:after="60"/>
              <w:rPr>
                <w:b/>
                <w:bCs/>
              </w:rPr>
            </w:pPr>
            <w:r w:rsidRPr="003D4AE1">
              <w:rPr>
                <w:b/>
                <w:bCs/>
              </w:rPr>
              <w:t>Disadvantages</w:t>
            </w:r>
          </w:p>
        </w:tc>
      </w:tr>
      <w:tr w:rsidR="001640A5" w:rsidRPr="003D4AE1" w14:paraId="6E66A72F" w14:textId="77777777" w:rsidTr="007B1F2F">
        <w:tc>
          <w:tcPr>
            <w:tcW w:w="5256" w:type="dxa"/>
            <w:shd w:val="clear" w:color="auto" w:fill="E7F6FF"/>
          </w:tcPr>
          <w:p w14:paraId="2FF36906" w14:textId="77777777" w:rsidR="001640A5" w:rsidRPr="00EA4249" w:rsidRDefault="001640A5" w:rsidP="007B1F2F">
            <w:pPr>
              <w:pStyle w:val="ListParagraph"/>
              <w:numPr>
                <w:ilvl w:val="0"/>
                <w:numId w:val="18"/>
              </w:numPr>
              <w:ind w:left="360"/>
              <w:rPr>
                <w:sz w:val="22"/>
                <w:szCs w:val="22"/>
              </w:rPr>
            </w:pPr>
            <w:r w:rsidRPr="00EA4249">
              <w:rPr>
                <w:sz w:val="22"/>
                <w:szCs w:val="22"/>
              </w:rPr>
              <w:t>Easier to accomplish</w:t>
            </w:r>
          </w:p>
          <w:p w14:paraId="2810D729" w14:textId="77777777" w:rsidR="001640A5" w:rsidRPr="003D4AE1" w:rsidRDefault="001640A5" w:rsidP="007B1F2F">
            <w:pPr>
              <w:pStyle w:val="ListParagraph"/>
              <w:numPr>
                <w:ilvl w:val="0"/>
                <w:numId w:val="18"/>
              </w:numPr>
              <w:ind w:left="360"/>
            </w:pPr>
            <w:r w:rsidRPr="00EA4249">
              <w:rPr>
                <w:sz w:val="22"/>
                <w:szCs w:val="22"/>
              </w:rPr>
              <w:t>Requires less resources</w:t>
            </w:r>
          </w:p>
        </w:tc>
        <w:tc>
          <w:tcPr>
            <w:tcW w:w="5256" w:type="dxa"/>
            <w:shd w:val="clear" w:color="auto" w:fill="FCFFDD"/>
          </w:tcPr>
          <w:p w14:paraId="291AFA6A" w14:textId="77777777" w:rsidR="001640A5" w:rsidRPr="00EA4249" w:rsidRDefault="001640A5" w:rsidP="007B1F2F">
            <w:pPr>
              <w:pStyle w:val="ListParagraph"/>
              <w:rPr>
                <w:sz w:val="22"/>
                <w:szCs w:val="22"/>
              </w:rPr>
            </w:pPr>
            <w:r w:rsidRPr="00EA4249">
              <w:rPr>
                <w:b/>
                <w:bCs/>
                <w:sz w:val="22"/>
                <w:szCs w:val="22"/>
              </w:rPr>
              <w:t>LabID MRSA bacteremia surveillance data:</w:t>
            </w:r>
            <w:r w:rsidRPr="00EA4249">
              <w:rPr>
                <w:sz w:val="22"/>
                <w:szCs w:val="22"/>
              </w:rPr>
              <w:t xml:space="preserve"> Only detects patients with MRSA blood stream infections, missing other types of infections</w:t>
            </w:r>
          </w:p>
          <w:p w14:paraId="0B058908" w14:textId="77777777" w:rsidR="001640A5" w:rsidRPr="003D4AE1" w:rsidRDefault="001640A5" w:rsidP="007B1F2F">
            <w:pPr>
              <w:pStyle w:val="ListParagraph"/>
              <w:spacing w:after="60"/>
            </w:pPr>
            <w:r w:rsidRPr="00EA4249">
              <w:rPr>
                <w:b/>
                <w:bCs/>
                <w:sz w:val="22"/>
                <w:szCs w:val="22"/>
              </w:rPr>
              <w:t xml:space="preserve">Positive MRSA clinical cultures: </w:t>
            </w:r>
            <w:r w:rsidRPr="00EA4249">
              <w:rPr>
                <w:sz w:val="22"/>
                <w:szCs w:val="22"/>
              </w:rPr>
              <w:t>Does not identify the full reservoir of asymptomatically colonized patients, underestimating the overall hospital-wide prevalence of MRSA by as much as 85 percent</w:t>
            </w:r>
          </w:p>
        </w:tc>
      </w:tr>
    </w:tbl>
    <w:p w14:paraId="19C47D1B" w14:textId="6F75F65D" w:rsidR="000C2225" w:rsidRPr="00736A81" w:rsidRDefault="00AE49EB" w:rsidP="005E1748">
      <w:pPr>
        <w:pStyle w:val="Heading1"/>
        <w:spacing w:before="240"/>
        <w:rPr>
          <w:sz w:val="28"/>
        </w:rPr>
      </w:pPr>
      <w:r w:rsidRPr="00736A81">
        <w:rPr>
          <w:sz w:val="28"/>
        </w:rPr>
        <w:t xml:space="preserve">Additional </w:t>
      </w:r>
      <w:r w:rsidR="006853F3" w:rsidRPr="00736A81">
        <w:rPr>
          <w:sz w:val="28"/>
        </w:rPr>
        <w:t>Steps to Consider</w:t>
      </w:r>
    </w:p>
    <w:p w14:paraId="69993D75" w14:textId="6D84730F" w:rsidR="00D147DC" w:rsidRPr="003D4AE1" w:rsidRDefault="00B76436" w:rsidP="00B65A2C">
      <w:pPr>
        <w:pStyle w:val="ListParagraph"/>
      </w:pPr>
      <w:r w:rsidRPr="003D4AE1">
        <w:t xml:space="preserve">Ensure accurate, consistent, and ongoing </w:t>
      </w:r>
      <w:r w:rsidR="0011715F">
        <w:t xml:space="preserve">MRSA </w:t>
      </w:r>
      <w:r w:rsidR="006B11C5">
        <w:t xml:space="preserve">surveillance </w:t>
      </w:r>
      <w:r w:rsidRPr="003D4AE1">
        <w:t xml:space="preserve">data </w:t>
      </w:r>
      <w:r w:rsidR="00730002" w:rsidRPr="003D4AE1">
        <w:t>collection</w:t>
      </w:r>
      <w:r w:rsidR="00D422A6" w:rsidRPr="003D4AE1">
        <w:t>.</w:t>
      </w:r>
    </w:p>
    <w:p w14:paraId="04BE38B6" w14:textId="13A6E257" w:rsidR="00C16CBB" w:rsidRDefault="0AA87B61">
      <w:pPr>
        <w:pStyle w:val="ListParagraph"/>
      </w:pPr>
      <w:r>
        <w:t xml:space="preserve">MRSA surveillance data allow facilities to detect outbreaks, spot unexpected increases in </w:t>
      </w:r>
      <w:r w:rsidR="507C552C">
        <w:t>disease</w:t>
      </w:r>
      <w:r w:rsidR="41ACEE23">
        <w:t xml:space="preserve"> occurrence, and guide and evaluate </w:t>
      </w:r>
      <w:r w:rsidR="507C552C">
        <w:t xml:space="preserve">the </w:t>
      </w:r>
      <w:r w:rsidR="41ACEE23">
        <w:t>effectiveness of intervention strategies.</w:t>
      </w:r>
    </w:p>
    <w:p w14:paraId="74AB4CB8" w14:textId="064EDF11" w:rsidR="006F13E1" w:rsidRDefault="74DC687A" w:rsidP="00C16CBB">
      <w:pPr>
        <w:pStyle w:val="ListParagraph"/>
      </w:pPr>
      <w:r>
        <w:t>Utilize the MRSA surveillance data to inform and initiate comprehensive infection prevention strategies for MRSA prevention</w:t>
      </w:r>
      <w:r w:rsidR="00F30E67">
        <w:t>.</w:t>
      </w:r>
    </w:p>
    <w:p w14:paraId="74C8F3C1" w14:textId="71AC1D74" w:rsidR="000C2225" w:rsidRPr="00026B58" w:rsidRDefault="005C6D51" w:rsidP="00B81F18">
      <w:pPr>
        <w:pStyle w:val="Heading1"/>
        <w:rPr>
          <w:sz w:val="28"/>
        </w:rPr>
      </w:pPr>
      <w:r w:rsidRPr="00026B58">
        <w:rPr>
          <w:sz w:val="28"/>
        </w:rPr>
        <w:lastRenderedPageBreak/>
        <w:t>Reference</w:t>
      </w:r>
    </w:p>
    <w:p w14:paraId="698E6D06" w14:textId="6EC032B5" w:rsidR="006921A2" w:rsidRPr="003D4AE1" w:rsidRDefault="006921A2" w:rsidP="00B81F18">
      <w:pPr>
        <w:pStyle w:val="EndnoteText"/>
        <w:rPr>
          <w:sz w:val="24"/>
          <w:szCs w:val="24"/>
        </w:rPr>
        <w:sectPr w:rsidR="006921A2" w:rsidRPr="003D4AE1" w:rsidSect="008C620B"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28A4364C" w14:textId="37CA70A4" w:rsidR="000E1D0D" w:rsidRDefault="00E03D89" w:rsidP="005E1748">
      <w:pPr>
        <w:pStyle w:val="ListParagraph"/>
        <w:keepLines/>
        <w:numPr>
          <w:ilvl w:val="0"/>
          <w:numId w:val="22"/>
        </w:numPr>
        <w:spacing w:before="120" w:after="120"/>
        <w:ind w:left="432"/>
      </w:pPr>
      <w:r>
        <w:t xml:space="preserve">Calfee DP, Salgado CD, Classen D, et al. Strategies to prevent transmission of methicillin-resistant </w:t>
      </w:r>
      <w:r w:rsidRPr="001640A5">
        <w:rPr>
          <w:i/>
          <w:iCs/>
        </w:rPr>
        <w:t>Staphylococcus aureus</w:t>
      </w:r>
      <w:r>
        <w:t xml:space="preserve"> in acute care hospitals. Infect Control Hosp Epidemiol. 2008 Oct;29 Suppl 1:S62-80. PMID: 18840090.</w:t>
      </w:r>
    </w:p>
    <w:p w14:paraId="1135D991" w14:textId="77777777" w:rsidR="000D29AA" w:rsidRDefault="000D29AA" w:rsidP="00E96BCD">
      <w:pPr>
        <w:keepLines/>
        <w:spacing w:before="120" w:after="120"/>
        <w:sectPr w:rsidR="000D29AA" w:rsidSect="008C620B">
          <w:endnotePr>
            <w:numFmt w:val="decimal"/>
          </w:endnotePr>
          <w:type w:val="continuous"/>
          <w:pgSz w:w="12240" w:h="15840"/>
          <w:pgMar w:top="720" w:right="720" w:bottom="720" w:left="720" w:header="864" w:footer="432" w:gutter="0"/>
          <w:cols w:num="2" w:space="720"/>
          <w:titlePg/>
          <w:docGrid w:linePitch="360"/>
        </w:sectPr>
      </w:pPr>
    </w:p>
    <w:p w14:paraId="68048473" w14:textId="77777777" w:rsidR="00E96BCD" w:rsidRDefault="00E96BCD" w:rsidP="000D29AA">
      <w:pPr>
        <w:keepLines/>
        <w:spacing w:before="120" w:after="120"/>
        <w:jc w:val="right"/>
      </w:pPr>
    </w:p>
    <w:p w14:paraId="4030EC26" w14:textId="77777777" w:rsidR="000D29AA" w:rsidRDefault="000D29AA" w:rsidP="000D29AA">
      <w:pPr>
        <w:keepLines/>
        <w:spacing w:before="120" w:after="120"/>
        <w:jc w:val="right"/>
      </w:pPr>
    </w:p>
    <w:p w14:paraId="490423CE" w14:textId="77777777" w:rsidR="000D29AA" w:rsidRDefault="000D29AA" w:rsidP="000D29AA">
      <w:pPr>
        <w:keepLines/>
        <w:spacing w:before="120" w:after="120"/>
        <w:jc w:val="right"/>
      </w:pPr>
    </w:p>
    <w:p w14:paraId="761E9523" w14:textId="77777777" w:rsidR="000D29AA" w:rsidRDefault="000D29AA" w:rsidP="000D29AA">
      <w:pPr>
        <w:keepLines/>
        <w:spacing w:before="120" w:after="120"/>
        <w:jc w:val="right"/>
      </w:pPr>
    </w:p>
    <w:p w14:paraId="2302CC61" w14:textId="77777777" w:rsidR="000D29AA" w:rsidRDefault="000D29AA" w:rsidP="000D29AA">
      <w:pPr>
        <w:keepLines/>
        <w:spacing w:before="120" w:after="120"/>
        <w:jc w:val="right"/>
      </w:pPr>
    </w:p>
    <w:p w14:paraId="42F97CAD" w14:textId="77777777" w:rsidR="000D29AA" w:rsidRDefault="000D29AA" w:rsidP="000D29AA">
      <w:pPr>
        <w:keepLines/>
        <w:spacing w:before="120" w:after="120"/>
        <w:jc w:val="right"/>
      </w:pPr>
    </w:p>
    <w:p w14:paraId="030FA720" w14:textId="77777777" w:rsidR="000D29AA" w:rsidRDefault="000D29AA" w:rsidP="000D29AA">
      <w:pPr>
        <w:keepLines/>
        <w:spacing w:before="120" w:after="120"/>
        <w:jc w:val="right"/>
      </w:pPr>
    </w:p>
    <w:p w14:paraId="1545D6DE" w14:textId="77777777" w:rsidR="000D29AA" w:rsidRDefault="000D29AA" w:rsidP="000D29AA">
      <w:pPr>
        <w:keepLines/>
        <w:spacing w:before="120" w:after="120"/>
        <w:jc w:val="right"/>
      </w:pPr>
    </w:p>
    <w:p w14:paraId="3C196BCB" w14:textId="77777777" w:rsidR="000D29AA" w:rsidRDefault="000D29AA" w:rsidP="000D29AA">
      <w:pPr>
        <w:keepLines/>
        <w:spacing w:before="120" w:after="120"/>
        <w:jc w:val="right"/>
      </w:pPr>
    </w:p>
    <w:p w14:paraId="30CC5C18" w14:textId="77777777" w:rsidR="000D29AA" w:rsidRDefault="000D29AA" w:rsidP="000D29AA">
      <w:pPr>
        <w:keepLines/>
        <w:spacing w:before="120" w:after="120"/>
        <w:jc w:val="right"/>
      </w:pPr>
    </w:p>
    <w:p w14:paraId="31D00F02" w14:textId="77777777" w:rsidR="000D29AA" w:rsidRDefault="000D29AA" w:rsidP="000D29AA">
      <w:pPr>
        <w:keepLines/>
        <w:spacing w:before="120" w:after="120"/>
        <w:jc w:val="right"/>
      </w:pPr>
    </w:p>
    <w:p w14:paraId="47530B82" w14:textId="77777777" w:rsidR="000D29AA" w:rsidRDefault="000D29AA" w:rsidP="000D29AA">
      <w:pPr>
        <w:keepLines/>
        <w:spacing w:before="120" w:after="120"/>
        <w:jc w:val="right"/>
      </w:pPr>
    </w:p>
    <w:p w14:paraId="46CA6155" w14:textId="77777777" w:rsidR="000D29AA" w:rsidRDefault="000D29AA" w:rsidP="000D29AA">
      <w:pPr>
        <w:keepLines/>
        <w:spacing w:before="120" w:after="120"/>
        <w:jc w:val="right"/>
      </w:pPr>
    </w:p>
    <w:p w14:paraId="1AB168BF" w14:textId="77777777" w:rsidR="000D29AA" w:rsidRDefault="000D29AA" w:rsidP="000D29AA">
      <w:pPr>
        <w:keepLines/>
        <w:spacing w:before="120" w:after="120"/>
        <w:jc w:val="right"/>
      </w:pPr>
    </w:p>
    <w:p w14:paraId="23F6505F" w14:textId="77777777" w:rsidR="000D29AA" w:rsidRDefault="000D29AA" w:rsidP="000D29AA">
      <w:pPr>
        <w:keepLines/>
        <w:spacing w:before="120" w:after="120"/>
        <w:jc w:val="right"/>
      </w:pPr>
    </w:p>
    <w:p w14:paraId="3B18057E" w14:textId="77777777" w:rsidR="000D29AA" w:rsidRDefault="000D29AA" w:rsidP="000D29AA">
      <w:pPr>
        <w:keepLines/>
        <w:spacing w:before="120" w:after="120"/>
        <w:jc w:val="right"/>
      </w:pPr>
    </w:p>
    <w:p w14:paraId="08D4AAE2" w14:textId="77777777" w:rsidR="000D29AA" w:rsidRDefault="000D29AA" w:rsidP="000D29AA">
      <w:pPr>
        <w:keepLines/>
        <w:spacing w:before="120" w:after="120"/>
        <w:jc w:val="right"/>
      </w:pPr>
    </w:p>
    <w:p w14:paraId="2A0C7214" w14:textId="77777777" w:rsidR="000D29AA" w:rsidRDefault="000D29AA" w:rsidP="000D29AA">
      <w:pPr>
        <w:keepLines/>
        <w:spacing w:before="120" w:after="120"/>
        <w:jc w:val="right"/>
      </w:pPr>
    </w:p>
    <w:p w14:paraId="09FE4B3F" w14:textId="77777777" w:rsidR="000D29AA" w:rsidRDefault="000D29AA" w:rsidP="000D29AA">
      <w:pPr>
        <w:keepLines/>
        <w:spacing w:before="120" w:after="120"/>
        <w:jc w:val="right"/>
      </w:pPr>
    </w:p>
    <w:p w14:paraId="45EA7F71" w14:textId="77777777" w:rsidR="000D29AA" w:rsidRDefault="000D29AA" w:rsidP="000D29AA">
      <w:pPr>
        <w:keepLines/>
        <w:spacing w:before="120" w:after="120"/>
        <w:jc w:val="right"/>
      </w:pPr>
    </w:p>
    <w:p w14:paraId="255AE978" w14:textId="77777777" w:rsidR="000D29AA" w:rsidRDefault="000D29AA" w:rsidP="000D29AA">
      <w:pPr>
        <w:keepLines/>
        <w:spacing w:before="120" w:after="120"/>
        <w:jc w:val="right"/>
      </w:pPr>
    </w:p>
    <w:p w14:paraId="4FF92127" w14:textId="77777777" w:rsidR="000D29AA" w:rsidRDefault="000D29AA" w:rsidP="000D29AA">
      <w:pPr>
        <w:keepLines/>
        <w:spacing w:before="120" w:after="120"/>
        <w:jc w:val="right"/>
      </w:pPr>
    </w:p>
    <w:p w14:paraId="11608D31" w14:textId="77777777" w:rsidR="000D29AA" w:rsidRDefault="000D29AA" w:rsidP="000D29AA">
      <w:pPr>
        <w:keepLines/>
        <w:spacing w:before="120" w:after="120"/>
        <w:jc w:val="right"/>
      </w:pPr>
    </w:p>
    <w:p w14:paraId="0A64EF6B" w14:textId="77777777" w:rsidR="000D29AA" w:rsidRDefault="000D29AA" w:rsidP="000D29AA">
      <w:pPr>
        <w:keepLines/>
        <w:spacing w:before="120" w:after="120"/>
        <w:jc w:val="right"/>
      </w:pPr>
    </w:p>
    <w:p w14:paraId="36BD9FA9" w14:textId="77777777" w:rsidR="000D29AA" w:rsidRDefault="000D29AA" w:rsidP="000D29AA">
      <w:pPr>
        <w:keepLines/>
        <w:spacing w:before="120" w:after="120"/>
        <w:jc w:val="right"/>
      </w:pPr>
    </w:p>
    <w:p w14:paraId="3C12490A" w14:textId="77777777" w:rsidR="000D29AA" w:rsidRDefault="000D29AA" w:rsidP="000D29AA">
      <w:pPr>
        <w:keepLines/>
        <w:spacing w:before="120" w:after="120"/>
        <w:jc w:val="right"/>
      </w:pPr>
    </w:p>
    <w:p w14:paraId="316F9DC5" w14:textId="2DCEDB46" w:rsidR="000D29AA" w:rsidRDefault="007807F5" w:rsidP="007807F5">
      <w:pPr>
        <w:keepLines/>
        <w:jc w:val="right"/>
        <w:rPr>
          <w:sz w:val="22"/>
          <w:szCs w:val="22"/>
        </w:rPr>
      </w:pPr>
      <w:r>
        <w:rPr>
          <w:sz w:val="22"/>
          <w:szCs w:val="22"/>
        </w:rPr>
        <w:t>AHRQ Pub. No. 25-0007</w:t>
      </w:r>
    </w:p>
    <w:p w14:paraId="2497D3E6" w14:textId="02084113" w:rsidR="007807F5" w:rsidRPr="007807F5" w:rsidRDefault="007807F5" w:rsidP="007807F5">
      <w:pPr>
        <w:keepLines/>
        <w:jc w:val="right"/>
        <w:rPr>
          <w:sz w:val="22"/>
          <w:szCs w:val="22"/>
        </w:rPr>
      </w:pPr>
      <w:r>
        <w:rPr>
          <w:sz w:val="22"/>
          <w:szCs w:val="22"/>
        </w:rPr>
        <w:t>October 2024</w:t>
      </w:r>
    </w:p>
    <w:sectPr w:rsidR="007807F5" w:rsidRPr="007807F5" w:rsidSect="000D29AA">
      <w:endnotePr>
        <w:numFmt w:val="decimal"/>
      </w:endnotePr>
      <w:type w:val="continuous"/>
      <w:pgSz w:w="12240" w:h="15840"/>
      <w:pgMar w:top="720" w:right="720" w:bottom="720" w:left="720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BC8B" w14:textId="77777777" w:rsidR="00122712" w:rsidRDefault="00122712" w:rsidP="00B81F18">
      <w:r>
        <w:separator/>
      </w:r>
    </w:p>
    <w:p w14:paraId="646A0E6A" w14:textId="77777777" w:rsidR="00122712" w:rsidRDefault="00122712" w:rsidP="00B81F18"/>
  </w:endnote>
  <w:endnote w:type="continuationSeparator" w:id="0">
    <w:p w14:paraId="50BC7318" w14:textId="77777777" w:rsidR="00122712" w:rsidRDefault="00122712" w:rsidP="00B81F18">
      <w:r>
        <w:continuationSeparator/>
      </w:r>
    </w:p>
    <w:p w14:paraId="6898459E" w14:textId="77777777" w:rsidR="00122712" w:rsidRDefault="00122712" w:rsidP="00B81F18"/>
  </w:endnote>
  <w:endnote w:type="continuationNotice" w:id="1">
    <w:p w14:paraId="6ED1E98C" w14:textId="77777777" w:rsidR="00122712" w:rsidRDefault="00122712" w:rsidP="00B81F18"/>
    <w:p w14:paraId="05F9840B" w14:textId="77777777" w:rsidR="00122712" w:rsidRDefault="00122712" w:rsidP="00B81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FB2B" w14:textId="6471FB27" w:rsidR="008D58E4" w:rsidRPr="004835BF" w:rsidRDefault="004835BF" w:rsidP="004835BF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>
      <w:t xml:space="preserve"> </w:t>
    </w:r>
    <w:r>
      <w:tab/>
    </w:r>
    <w:r w:rsidR="003451CB">
      <w:t>MRSA Surveillance Strategies</w:t>
    </w:r>
    <w:r w:rsidR="00C53037" w:rsidRPr="00F91E7D">
      <w:rPr>
        <w:b/>
        <w:bCs w:val="0"/>
      </w:rPr>
      <w:t xml:space="preserve"> </w:t>
    </w:r>
    <w:r w:rsidRPr="00F91E7D">
      <w:rPr>
        <w:b/>
        <w:bCs w:val="0"/>
      </w:rPr>
      <w:t xml:space="preserve">| </w:t>
    </w:r>
    <w:r w:rsidRPr="00F91E7D">
      <w:rPr>
        <w:b/>
        <w:bCs w:val="0"/>
      </w:rPr>
      <w:fldChar w:fldCharType="begin"/>
    </w:r>
    <w:r w:rsidRPr="00F91E7D">
      <w:rPr>
        <w:b/>
        <w:bCs w:val="0"/>
      </w:rPr>
      <w:instrText xml:space="preserve"> PAGE   \* MERGEFORMAT </w:instrText>
    </w:r>
    <w:r w:rsidRPr="00F91E7D">
      <w:rPr>
        <w:b/>
        <w:bCs w:val="0"/>
      </w:rPr>
      <w:fldChar w:fldCharType="separate"/>
    </w:r>
    <w:r>
      <w:rPr>
        <w:b/>
        <w:bCs w:val="0"/>
      </w:rPr>
      <w:t>1</w:t>
    </w:r>
    <w:r w:rsidRPr="00F91E7D">
      <w:rPr>
        <w:b/>
        <w:bCs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FE75" w14:textId="1EEF3B37" w:rsidR="00D252FA" w:rsidRPr="008D58E4" w:rsidRDefault="00C230AB" w:rsidP="008D58E4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 w:rsidR="008D58E4">
      <w:t xml:space="preserve"> </w:t>
    </w:r>
    <w:r w:rsidR="008D58E4">
      <w:tab/>
    </w:r>
    <w:r w:rsidR="009A5C21">
      <w:t>MRSA Surveillance Strategies</w:t>
    </w:r>
    <w:r w:rsidR="008D58E4" w:rsidRPr="00F91E7D">
      <w:rPr>
        <w:b/>
        <w:bCs w:val="0"/>
      </w:rPr>
      <w:t xml:space="preserve"> | </w:t>
    </w:r>
    <w:r w:rsidR="008D58E4" w:rsidRPr="00F91E7D">
      <w:rPr>
        <w:b/>
        <w:bCs w:val="0"/>
      </w:rPr>
      <w:fldChar w:fldCharType="begin"/>
    </w:r>
    <w:r w:rsidR="008D58E4" w:rsidRPr="00F91E7D">
      <w:rPr>
        <w:b/>
        <w:bCs w:val="0"/>
      </w:rPr>
      <w:instrText xml:space="preserve"> PAGE   \* MERGEFORMAT </w:instrText>
    </w:r>
    <w:r w:rsidR="008D58E4" w:rsidRPr="00F91E7D">
      <w:rPr>
        <w:b/>
        <w:bCs w:val="0"/>
      </w:rPr>
      <w:fldChar w:fldCharType="separate"/>
    </w:r>
    <w:r w:rsidR="008D58E4">
      <w:rPr>
        <w:b/>
        <w:bCs w:val="0"/>
      </w:rPr>
      <w:t>2</w:t>
    </w:r>
    <w:r w:rsidR="008D58E4" w:rsidRPr="00F91E7D">
      <w:rPr>
        <w:b/>
        <w:bCs w:val="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6776" w14:textId="77777777" w:rsidR="00122712" w:rsidRDefault="00122712" w:rsidP="00B81F18">
      <w:r>
        <w:separator/>
      </w:r>
    </w:p>
    <w:p w14:paraId="782CDA14" w14:textId="77777777" w:rsidR="00122712" w:rsidRDefault="00122712" w:rsidP="00B81F18"/>
  </w:footnote>
  <w:footnote w:type="continuationSeparator" w:id="0">
    <w:p w14:paraId="6C061061" w14:textId="77777777" w:rsidR="00122712" w:rsidRDefault="00122712" w:rsidP="00B81F18">
      <w:r>
        <w:continuationSeparator/>
      </w:r>
    </w:p>
    <w:p w14:paraId="3FAF40DD" w14:textId="77777777" w:rsidR="00122712" w:rsidRDefault="00122712" w:rsidP="00B81F18"/>
  </w:footnote>
  <w:footnote w:type="continuationNotice" w:id="1">
    <w:p w14:paraId="71A46754" w14:textId="77777777" w:rsidR="00122712" w:rsidRDefault="00122712" w:rsidP="00B81F18"/>
    <w:p w14:paraId="4B1CEA31" w14:textId="77777777" w:rsidR="00122712" w:rsidRDefault="00122712" w:rsidP="00B81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6F03" w14:textId="6901F105" w:rsidR="00213294" w:rsidRDefault="009E2E41" w:rsidP="00C51620">
    <w:pPr>
      <w:pStyle w:val="Title"/>
      <w:tabs>
        <w:tab w:val="clear" w:pos="5400"/>
      </w:tabs>
      <w:spacing w:before="0" w:line="216" w:lineRule="auto"/>
      <w:ind w:right="1440"/>
      <w:jc w:val="center"/>
      <w:rPr>
        <w:sz w:val="44"/>
        <w:szCs w:val="44"/>
      </w:rPr>
    </w:pPr>
    <w:r w:rsidRPr="009E2E41">
      <w:rPr>
        <w:sz w:val="44"/>
        <w:szCs w:val="44"/>
      </w:rPr>
      <w:t xml:space="preserve">Pros </w:t>
    </w:r>
    <w:r w:rsidR="00EF34F9">
      <w:rPr>
        <w:sz w:val="44"/>
        <w:szCs w:val="44"/>
      </w:rPr>
      <w:t>a</w:t>
    </w:r>
    <w:r w:rsidRPr="009E2E41">
      <w:rPr>
        <w:sz w:val="44"/>
        <w:szCs w:val="44"/>
      </w:rPr>
      <w:t>nd Cons of MRSA Surveillance</w:t>
    </w:r>
    <w:r w:rsidR="005A295B" w:rsidRPr="00430924">
      <w:rPr>
        <w:noProof/>
        <w:sz w:val="44"/>
        <w:szCs w:val="44"/>
      </w:rPr>
      <w:drawing>
        <wp:anchor distT="0" distB="0" distL="114300" distR="114300" simplePos="0" relativeHeight="251658242" behindDoc="1" locked="0" layoutInCell="1" allowOverlap="1" wp14:anchorId="1F1E3F67" wp14:editId="2904C362">
          <wp:simplePos x="0" y="0"/>
          <wp:positionH relativeFrom="page">
            <wp:posOffset>6309360</wp:posOffset>
          </wp:positionH>
          <wp:positionV relativeFrom="paragraph">
            <wp:posOffset>75537</wp:posOffset>
          </wp:positionV>
          <wp:extent cx="1078992" cy="448056"/>
          <wp:effectExtent l="0" t="0" r="6985" b="0"/>
          <wp:wrapNone/>
          <wp:docPr id="1285866530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978846" name="Picture 1781978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95B" w:rsidRPr="00430924">
      <w:rPr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328B5804" wp14:editId="5654CDB4">
          <wp:simplePos x="0" y="0"/>
          <wp:positionH relativeFrom="column">
            <wp:posOffset>-457200</wp:posOffset>
          </wp:positionH>
          <wp:positionV relativeFrom="paragraph">
            <wp:posOffset>-274320</wp:posOffset>
          </wp:positionV>
          <wp:extent cx="7772400" cy="914400"/>
          <wp:effectExtent l="0" t="0" r="0" b="0"/>
          <wp:wrapNone/>
          <wp:docPr id="128187366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33645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15524"/>
                  <a:stretch/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A295B" w:rsidRPr="00430924">
      <w:rPr>
        <w:noProof/>
        <w:sz w:val="44"/>
        <w:szCs w:val="44"/>
      </w:rPr>
      <w:drawing>
        <wp:anchor distT="0" distB="0" distL="114300" distR="114300" simplePos="0" relativeHeight="251658241" behindDoc="1" locked="0" layoutInCell="1" allowOverlap="1" wp14:anchorId="2B16302D" wp14:editId="0E645633">
          <wp:simplePos x="0" y="0"/>
          <wp:positionH relativeFrom="column">
            <wp:posOffset>-187325</wp:posOffset>
          </wp:positionH>
          <wp:positionV relativeFrom="paragraph">
            <wp:posOffset>-91440</wp:posOffset>
          </wp:positionV>
          <wp:extent cx="914400" cy="914400"/>
          <wp:effectExtent l="0" t="0" r="0" b="0"/>
          <wp:wrapNone/>
          <wp:docPr id="59210305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7225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1620">
      <w:rPr>
        <w:sz w:val="44"/>
        <w:szCs w:val="44"/>
      </w:rPr>
      <w:t xml:space="preserve"> Strategies</w:t>
    </w:r>
  </w:p>
  <w:p w14:paraId="11C015C9" w14:textId="51C43A9F" w:rsidR="00E66198" w:rsidRPr="0018752C" w:rsidRDefault="007A3B39" w:rsidP="00430924">
    <w:pPr>
      <w:pStyle w:val="Subtitle"/>
      <w:spacing w:before="120" w:after="0"/>
    </w:pPr>
    <w:r>
      <w:t>ICU &amp; Non-ICU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A82"/>
    <w:multiLevelType w:val="hybridMultilevel"/>
    <w:tmpl w:val="D25C924A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507E"/>
    <w:multiLevelType w:val="hybridMultilevel"/>
    <w:tmpl w:val="BBD46D90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1A86"/>
    <w:multiLevelType w:val="hybridMultilevel"/>
    <w:tmpl w:val="02A82070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E08BA"/>
    <w:multiLevelType w:val="hybridMultilevel"/>
    <w:tmpl w:val="6284C56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hint="default"/>
        <w:b/>
        <w:i w:val="0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9B6BD1"/>
    <w:multiLevelType w:val="hybridMultilevel"/>
    <w:tmpl w:val="323A4B00"/>
    <w:lvl w:ilvl="0" w:tplc="B922EE16">
      <w:start w:val="1"/>
      <w:numFmt w:val="decimal"/>
      <w:pStyle w:val="Ref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47017"/>
    <w:multiLevelType w:val="hybridMultilevel"/>
    <w:tmpl w:val="9EF0CBF4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44E78"/>
    <w:multiLevelType w:val="hybridMultilevel"/>
    <w:tmpl w:val="5342A2AA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255F9"/>
    <w:multiLevelType w:val="hybridMultilevel"/>
    <w:tmpl w:val="9E0E1964"/>
    <w:lvl w:ilvl="0" w:tplc="C102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2603F"/>
    <w:multiLevelType w:val="hybridMultilevel"/>
    <w:tmpl w:val="9AB21BEE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12A64"/>
    <w:multiLevelType w:val="hybridMultilevel"/>
    <w:tmpl w:val="E64211C6"/>
    <w:lvl w:ilvl="0" w:tplc="5B6486D6">
      <w:start w:val="1"/>
      <w:numFmt w:val="decimal"/>
      <w:lvlText w:val="%1."/>
      <w:lvlJc w:val="left"/>
      <w:pPr>
        <w:ind w:left="360" w:hanging="360"/>
      </w:pPr>
    </w:lvl>
    <w:lvl w:ilvl="1" w:tplc="297E3CD2">
      <w:start w:val="1"/>
      <w:numFmt w:val="lowerLetter"/>
      <w:lvlText w:val="%2."/>
      <w:lvlJc w:val="left"/>
      <w:pPr>
        <w:ind w:left="1080" w:hanging="360"/>
      </w:pPr>
    </w:lvl>
    <w:lvl w:ilvl="2" w:tplc="BD12154C">
      <w:start w:val="1"/>
      <w:numFmt w:val="lowerRoman"/>
      <w:lvlText w:val="%3."/>
      <w:lvlJc w:val="right"/>
      <w:pPr>
        <w:ind w:left="1800" w:hanging="180"/>
      </w:pPr>
    </w:lvl>
    <w:lvl w:ilvl="3" w:tplc="504625B4">
      <w:start w:val="1"/>
      <w:numFmt w:val="decimal"/>
      <w:lvlText w:val="%4."/>
      <w:lvlJc w:val="left"/>
      <w:pPr>
        <w:ind w:left="2520" w:hanging="360"/>
      </w:pPr>
    </w:lvl>
    <w:lvl w:ilvl="4" w:tplc="BFBC32F0">
      <w:start w:val="1"/>
      <w:numFmt w:val="lowerLetter"/>
      <w:lvlText w:val="%5."/>
      <w:lvlJc w:val="left"/>
      <w:pPr>
        <w:ind w:left="3240" w:hanging="360"/>
      </w:pPr>
    </w:lvl>
    <w:lvl w:ilvl="5" w:tplc="7578F616">
      <w:start w:val="1"/>
      <w:numFmt w:val="lowerRoman"/>
      <w:lvlText w:val="%6."/>
      <w:lvlJc w:val="right"/>
      <w:pPr>
        <w:ind w:left="3960" w:hanging="180"/>
      </w:pPr>
    </w:lvl>
    <w:lvl w:ilvl="6" w:tplc="6C3E01A2">
      <w:start w:val="1"/>
      <w:numFmt w:val="decimal"/>
      <w:lvlText w:val="%7."/>
      <w:lvlJc w:val="left"/>
      <w:pPr>
        <w:ind w:left="4680" w:hanging="360"/>
      </w:pPr>
    </w:lvl>
    <w:lvl w:ilvl="7" w:tplc="FAFE972E">
      <w:start w:val="1"/>
      <w:numFmt w:val="lowerLetter"/>
      <w:lvlText w:val="%8."/>
      <w:lvlJc w:val="left"/>
      <w:pPr>
        <w:ind w:left="5400" w:hanging="360"/>
      </w:pPr>
    </w:lvl>
    <w:lvl w:ilvl="8" w:tplc="27C2CC2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A64B75"/>
    <w:multiLevelType w:val="hybridMultilevel"/>
    <w:tmpl w:val="C01CACCA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071C0"/>
    <w:multiLevelType w:val="hybridMultilevel"/>
    <w:tmpl w:val="02EC9A7C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3781D"/>
    <w:multiLevelType w:val="hybridMultilevel"/>
    <w:tmpl w:val="70DE6448"/>
    <w:lvl w:ilvl="0" w:tplc="D7B4B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B58AC"/>
    <w:multiLevelType w:val="hybridMultilevel"/>
    <w:tmpl w:val="DF94BC76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D1F58"/>
    <w:multiLevelType w:val="hybridMultilevel"/>
    <w:tmpl w:val="4EB49E5A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A3E98"/>
    <w:multiLevelType w:val="hybridMultilevel"/>
    <w:tmpl w:val="1728D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37901"/>
    <w:multiLevelType w:val="hybridMultilevel"/>
    <w:tmpl w:val="4B380034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109D0"/>
    <w:multiLevelType w:val="hybridMultilevel"/>
    <w:tmpl w:val="D06076CA"/>
    <w:lvl w:ilvl="0" w:tplc="1EFACA5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7A17F4">
      <w:numFmt w:val="bullet"/>
      <w:lvlText w:val="-"/>
      <w:lvlJc w:val="left"/>
      <w:pPr>
        <w:ind w:left="2520" w:hanging="360"/>
      </w:pPr>
      <w:rPr>
        <w:rFonts w:ascii="Calibri" w:eastAsiaTheme="minorEastAsia" w:hAnsi="Calibri" w:hint="default"/>
        <w:b/>
        <w:i w:val="0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046EC3"/>
    <w:multiLevelType w:val="hybridMultilevel"/>
    <w:tmpl w:val="956CD8D2"/>
    <w:lvl w:ilvl="0" w:tplc="D7B4B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F411E"/>
    <w:multiLevelType w:val="hybridMultilevel"/>
    <w:tmpl w:val="4B9E439C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966009">
    <w:abstractNumId w:val="9"/>
  </w:num>
  <w:num w:numId="2" w16cid:durableId="1840274055">
    <w:abstractNumId w:val="4"/>
  </w:num>
  <w:num w:numId="3" w16cid:durableId="488641076">
    <w:abstractNumId w:val="17"/>
  </w:num>
  <w:num w:numId="4" w16cid:durableId="323969859">
    <w:abstractNumId w:val="7"/>
  </w:num>
  <w:num w:numId="5" w16cid:durableId="376127544">
    <w:abstractNumId w:val="13"/>
  </w:num>
  <w:num w:numId="6" w16cid:durableId="1881742912">
    <w:abstractNumId w:val="19"/>
  </w:num>
  <w:num w:numId="7" w16cid:durableId="2056852236">
    <w:abstractNumId w:val="10"/>
  </w:num>
  <w:num w:numId="8" w16cid:durableId="838277981">
    <w:abstractNumId w:val="0"/>
  </w:num>
  <w:num w:numId="9" w16cid:durableId="1817795334">
    <w:abstractNumId w:val="5"/>
  </w:num>
  <w:num w:numId="10" w16cid:durableId="665129249">
    <w:abstractNumId w:val="8"/>
  </w:num>
  <w:num w:numId="11" w16cid:durableId="678238755">
    <w:abstractNumId w:val="1"/>
  </w:num>
  <w:num w:numId="12" w16cid:durableId="818619086">
    <w:abstractNumId w:val="11"/>
  </w:num>
  <w:num w:numId="13" w16cid:durableId="2140758016">
    <w:abstractNumId w:val="16"/>
  </w:num>
  <w:num w:numId="14" w16cid:durableId="769663057">
    <w:abstractNumId w:val="2"/>
  </w:num>
  <w:num w:numId="15" w16cid:durableId="580257045">
    <w:abstractNumId w:val="6"/>
  </w:num>
  <w:num w:numId="16" w16cid:durableId="850947490">
    <w:abstractNumId w:val="14"/>
  </w:num>
  <w:num w:numId="17" w16cid:durableId="1891306177">
    <w:abstractNumId w:val="17"/>
  </w:num>
  <w:num w:numId="18" w16cid:durableId="1855724170">
    <w:abstractNumId w:val="18"/>
  </w:num>
  <w:num w:numId="19" w16cid:durableId="118304335">
    <w:abstractNumId w:val="12"/>
  </w:num>
  <w:num w:numId="20" w16cid:durableId="1247690168">
    <w:abstractNumId w:val="17"/>
  </w:num>
  <w:num w:numId="21" w16cid:durableId="2111198057">
    <w:abstractNumId w:val="3"/>
  </w:num>
  <w:num w:numId="22" w16cid:durableId="205102759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11D1"/>
    <w:rsid w:val="000014BD"/>
    <w:rsid w:val="000032F6"/>
    <w:rsid w:val="00003F47"/>
    <w:rsid w:val="00005293"/>
    <w:rsid w:val="0000703D"/>
    <w:rsid w:val="00010751"/>
    <w:rsid w:val="00011EC4"/>
    <w:rsid w:val="000122EE"/>
    <w:rsid w:val="00015744"/>
    <w:rsid w:val="00015BAC"/>
    <w:rsid w:val="00015F54"/>
    <w:rsid w:val="000162A1"/>
    <w:rsid w:val="00016974"/>
    <w:rsid w:val="00017DD9"/>
    <w:rsid w:val="00017FDF"/>
    <w:rsid w:val="00020313"/>
    <w:rsid w:val="0002420E"/>
    <w:rsid w:val="00026553"/>
    <w:rsid w:val="00026B58"/>
    <w:rsid w:val="000304FD"/>
    <w:rsid w:val="00031072"/>
    <w:rsid w:val="000325E8"/>
    <w:rsid w:val="00032EA5"/>
    <w:rsid w:val="00035D04"/>
    <w:rsid w:val="00040E4D"/>
    <w:rsid w:val="00044C38"/>
    <w:rsid w:val="000456D6"/>
    <w:rsid w:val="00046069"/>
    <w:rsid w:val="00046F5C"/>
    <w:rsid w:val="00047F1D"/>
    <w:rsid w:val="000508EC"/>
    <w:rsid w:val="000517C3"/>
    <w:rsid w:val="00052348"/>
    <w:rsid w:val="0006104D"/>
    <w:rsid w:val="000613FB"/>
    <w:rsid w:val="00061895"/>
    <w:rsid w:val="00061CB9"/>
    <w:rsid w:val="00063743"/>
    <w:rsid w:val="00064169"/>
    <w:rsid w:val="00065338"/>
    <w:rsid w:val="000727A9"/>
    <w:rsid w:val="000734AE"/>
    <w:rsid w:val="00073B5E"/>
    <w:rsid w:val="00076115"/>
    <w:rsid w:val="00076B59"/>
    <w:rsid w:val="000800D7"/>
    <w:rsid w:val="00080167"/>
    <w:rsid w:val="00081012"/>
    <w:rsid w:val="00081669"/>
    <w:rsid w:val="00082844"/>
    <w:rsid w:val="00085186"/>
    <w:rsid w:val="000856D6"/>
    <w:rsid w:val="00086BD5"/>
    <w:rsid w:val="00093243"/>
    <w:rsid w:val="00093635"/>
    <w:rsid w:val="000937C2"/>
    <w:rsid w:val="000A2106"/>
    <w:rsid w:val="000A799B"/>
    <w:rsid w:val="000B0F4F"/>
    <w:rsid w:val="000B143E"/>
    <w:rsid w:val="000B2076"/>
    <w:rsid w:val="000B2BC4"/>
    <w:rsid w:val="000B2FE0"/>
    <w:rsid w:val="000B6A63"/>
    <w:rsid w:val="000B7E43"/>
    <w:rsid w:val="000C1887"/>
    <w:rsid w:val="000C2225"/>
    <w:rsid w:val="000C2982"/>
    <w:rsid w:val="000C4154"/>
    <w:rsid w:val="000C5346"/>
    <w:rsid w:val="000C79D3"/>
    <w:rsid w:val="000D29AA"/>
    <w:rsid w:val="000D609D"/>
    <w:rsid w:val="000D6360"/>
    <w:rsid w:val="000D79E5"/>
    <w:rsid w:val="000E0D8E"/>
    <w:rsid w:val="000E1C04"/>
    <w:rsid w:val="000E1D0D"/>
    <w:rsid w:val="000E364F"/>
    <w:rsid w:val="000E3930"/>
    <w:rsid w:val="000E4D54"/>
    <w:rsid w:val="000E5A85"/>
    <w:rsid w:val="000F6770"/>
    <w:rsid w:val="000F6CCA"/>
    <w:rsid w:val="000F79BC"/>
    <w:rsid w:val="000F7DF1"/>
    <w:rsid w:val="0010333E"/>
    <w:rsid w:val="00104123"/>
    <w:rsid w:val="001110A4"/>
    <w:rsid w:val="0011128C"/>
    <w:rsid w:val="00114962"/>
    <w:rsid w:val="00114A92"/>
    <w:rsid w:val="001161C9"/>
    <w:rsid w:val="00116865"/>
    <w:rsid w:val="0011715F"/>
    <w:rsid w:val="00117754"/>
    <w:rsid w:val="001201A4"/>
    <w:rsid w:val="00120BF3"/>
    <w:rsid w:val="00121206"/>
    <w:rsid w:val="0012130D"/>
    <w:rsid w:val="00122712"/>
    <w:rsid w:val="001249B1"/>
    <w:rsid w:val="001250A8"/>
    <w:rsid w:val="00126757"/>
    <w:rsid w:val="00130EEC"/>
    <w:rsid w:val="00132E23"/>
    <w:rsid w:val="00133EA2"/>
    <w:rsid w:val="001344BB"/>
    <w:rsid w:val="00134D53"/>
    <w:rsid w:val="00140F4D"/>
    <w:rsid w:val="001410DE"/>
    <w:rsid w:val="001411B4"/>
    <w:rsid w:val="00143F41"/>
    <w:rsid w:val="00147B91"/>
    <w:rsid w:val="001547B6"/>
    <w:rsid w:val="00154D40"/>
    <w:rsid w:val="001566D7"/>
    <w:rsid w:val="00157723"/>
    <w:rsid w:val="00161CFB"/>
    <w:rsid w:val="00162324"/>
    <w:rsid w:val="00162652"/>
    <w:rsid w:val="001627DB"/>
    <w:rsid w:val="00162F85"/>
    <w:rsid w:val="001640A5"/>
    <w:rsid w:val="0016616F"/>
    <w:rsid w:val="001740C6"/>
    <w:rsid w:val="0018100D"/>
    <w:rsid w:val="00182814"/>
    <w:rsid w:val="00183382"/>
    <w:rsid w:val="0018752C"/>
    <w:rsid w:val="00187A4C"/>
    <w:rsid w:val="00193541"/>
    <w:rsid w:val="001944C4"/>
    <w:rsid w:val="00195E0F"/>
    <w:rsid w:val="00196F20"/>
    <w:rsid w:val="001A3CFE"/>
    <w:rsid w:val="001A5164"/>
    <w:rsid w:val="001A5436"/>
    <w:rsid w:val="001A5D59"/>
    <w:rsid w:val="001A6154"/>
    <w:rsid w:val="001A77D5"/>
    <w:rsid w:val="001B1787"/>
    <w:rsid w:val="001B266B"/>
    <w:rsid w:val="001B4B01"/>
    <w:rsid w:val="001C05F8"/>
    <w:rsid w:val="001C1D87"/>
    <w:rsid w:val="001C1E04"/>
    <w:rsid w:val="001C249C"/>
    <w:rsid w:val="001C26A2"/>
    <w:rsid w:val="001C4737"/>
    <w:rsid w:val="001C532E"/>
    <w:rsid w:val="001C5391"/>
    <w:rsid w:val="001C70C0"/>
    <w:rsid w:val="001D06F2"/>
    <w:rsid w:val="001D0A44"/>
    <w:rsid w:val="001D3738"/>
    <w:rsid w:val="001D6599"/>
    <w:rsid w:val="001E0217"/>
    <w:rsid w:val="001E0478"/>
    <w:rsid w:val="001E49F3"/>
    <w:rsid w:val="001F0612"/>
    <w:rsid w:val="001F19E4"/>
    <w:rsid w:val="001F1C19"/>
    <w:rsid w:val="001F1E61"/>
    <w:rsid w:val="001F2578"/>
    <w:rsid w:val="001F5419"/>
    <w:rsid w:val="001F5ECC"/>
    <w:rsid w:val="001F7BB8"/>
    <w:rsid w:val="00203406"/>
    <w:rsid w:val="00203995"/>
    <w:rsid w:val="00204422"/>
    <w:rsid w:val="0020447A"/>
    <w:rsid w:val="00205DEC"/>
    <w:rsid w:val="00206025"/>
    <w:rsid w:val="00206ED0"/>
    <w:rsid w:val="0020771B"/>
    <w:rsid w:val="00207BB8"/>
    <w:rsid w:val="00212AAB"/>
    <w:rsid w:val="00213294"/>
    <w:rsid w:val="0021402C"/>
    <w:rsid w:val="00220CF7"/>
    <w:rsid w:val="00221664"/>
    <w:rsid w:val="00221AAD"/>
    <w:rsid w:val="00225BEC"/>
    <w:rsid w:val="00225DA3"/>
    <w:rsid w:val="00226AD9"/>
    <w:rsid w:val="00231D2C"/>
    <w:rsid w:val="0023476E"/>
    <w:rsid w:val="002416BC"/>
    <w:rsid w:val="00242457"/>
    <w:rsid w:val="00246E73"/>
    <w:rsid w:val="00256AB3"/>
    <w:rsid w:val="002602F8"/>
    <w:rsid w:val="0026125E"/>
    <w:rsid w:val="00261CD5"/>
    <w:rsid w:val="002627B9"/>
    <w:rsid w:val="002653F8"/>
    <w:rsid w:val="00265618"/>
    <w:rsid w:val="00266BEC"/>
    <w:rsid w:val="002713DB"/>
    <w:rsid w:val="00275A5E"/>
    <w:rsid w:val="002761B5"/>
    <w:rsid w:val="00277FA7"/>
    <w:rsid w:val="00282773"/>
    <w:rsid w:val="00282D19"/>
    <w:rsid w:val="00283B31"/>
    <w:rsid w:val="0028510A"/>
    <w:rsid w:val="0029092A"/>
    <w:rsid w:val="00291A85"/>
    <w:rsid w:val="002A016F"/>
    <w:rsid w:val="002A1A1F"/>
    <w:rsid w:val="002A30B7"/>
    <w:rsid w:val="002A3E90"/>
    <w:rsid w:val="002A4C0B"/>
    <w:rsid w:val="002A615C"/>
    <w:rsid w:val="002B135E"/>
    <w:rsid w:val="002B1E8E"/>
    <w:rsid w:val="002B2D3D"/>
    <w:rsid w:val="002B553E"/>
    <w:rsid w:val="002B5EA2"/>
    <w:rsid w:val="002C4084"/>
    <w:rsid w:val="002D03D3"/>
    <w:rsid w:val="002D0EAA"/>
    <w:rsid w:val="002D1A19"/>
    <w:rsid w:val="002D23C6"/>
    <w:rsid w:val="002E0EB3"/>
    <w:rsid w:val="002E1084"/>
    <w:rsid w:val="002E1933"/>
    <w:rsid w:val="002E4E3B"/>
    <w:rsid w:val="002E51DD"/>
    <w:rsid w:val="002E720F"/>
    <w:rsid w:val="002E7C52"/>
    <w:rsid w:val="002F0F47"/>
    <w:rsid w:val="002F1BE7"/>
    <w:rsid w:val="002F3670"/>
    <w:rsid w:val="002F3F8A"/>
    <w:rsid w:val="002F4044"/>
    <w:rsid w:val="002F5D63"/>
    <w:rsid w:val="00302FC0"/>
    <w:rsid w:val="0030574E"/>
    <w:rsid w:val="00311F85"/>
    <w:rsid w:val="00314A18"/>
    <w:rsid w:val="003151D8"/>
    <w:rsid w:val="00315D4D"/>
    <w:rsid w:val="00315DDF"/>
    <w:rsid w:val="00323FE4"/>
    <w:rsid w:val="003318DD"/>
    <w:rsid w:val="00331C54"/>
    <w:rsid w:val="00333251"/>
    <w:rsid w:val="00333816"/>
    <w:rsid w:val="00333E3B"/>
    <w:rsid w:val="003343EF"/>
    <w:rsid w:val="00334929"/>
    <w:rsid w:val="00337BDB"/>
    <w:rsid w:val="0034049B"/>
    <w:rsid w:val="003407D2"/>
    <w:rsid w:val="00342215"/>
    <w:rsid w:val="003451CB"/>
    <w:rsid w:val="00345FB4"/>
    <w:rsid w:val="003461E7"/>
    <w:rsid w:val="00354114"/>
    <w:rsid w:val="0035545F"/>
    <w:rsid w:val="00361178"/>
    <w:rsid w:val="00362AD2"/>
    <w:rsid w:val="00363E80"/>
    <w:rsid w:val="003653B1"/>
    <w:rsid w:val="0036622C"/>
    <w:rsid w:val="00370FA9"/>
    <w:rsid w:val="00371572"/>
    <w:rsid w:val="00373EBA"/>
    <w:rsid w:val="00376093"/>
    <w:rsid w:val="00381063"/>
    <w:rsid w:val="003824C0"/>
    <w:rsid w:val="00385255"/>
    <w:rsid w:val="00394CA5"/>
    <w:rsid w:val="003952FF"/>
    <w:rsid w:val="00395896"/>
    <w:rsid w:val="003A0D18"/>
    <w:rsid w:val="003A1997"/>
    <w:rsid w:val="003A2B15"/>
    <w:rsid w:val="003A351F"/>
    <w:rsid w:val="003A7485"/>
    <w:rsid w:val="003B4C89"/>
    <w:rsid w:val="003B5F2F"/>
    <w:rsid w:val="003C0A62"/>
    <w:rsid w:val="003C27B2"/>
    <w:rsid w:val="003C28F7"/>
    <w:rsid w:val="003C5039"/>
    <w:rsid w:val="003C5CAC"/>
    <w:rsid w:val="003D017C"/>
    <w:rsid w:val="003D4AE1"/>
    <w:rsid w:val="003D4B02"/>
    <w:rsid w:val="003D7248"/>
    <w:rsid w:val="003D76C0"/>
    <w:rsid w:val="003D7BB2"/>
    <w:rsid w:val="003E17B9"/>
    <w:rsid w:val="003F2511"/>
    <w:rsid w:val="003F52F2"/>
    <w:rsid w:val="003F7D98"/>
    <w:rsid w:val="00402F58"/>
    <w:rsid w:val="00403E5C"/>
    <w:rsid w:val="00407411"/>
    <w:rsid w:val="00412A94"/>
    <w:rsid w:val="004133C3"/>
    <w:rsid w:val="004157DD"/>
    <w:rsid w:val="0041700B"/>
    <w:rsid w:val="004206F7"/>
    <w:rsid w:val="00423DC1"/>
    <w:rsid w:val="004275EA"/>
    <w:rsid w:val="00430924"/>
    <w:rsid w:val="00431E04"/>
    <w:rsid w:val="00434908"/>
    <w:rsid w:val="00434C61"/>
    <w:rsid w:val="00436E39"/>
    <w:rsid w:val="00436FBB"/>
    <w:rsid w:val="00440601"/>
    <w:rsid w:val="00440EFD"/>
    <w:rsid w:val="00443230"/>
    <w:rsid w:val="00444C35"/>
    <w:rsid w:val="00445136"/>
    <w:rsid w:val="004506C2"/>
    <w:rsid w:val="0045689E"/>
    <w:rsid w:val="00461D82"/>
    <w:rsid w:val="0046315B"/>
    <w:rsid w:val="00464B09"/>
    <w:rsid w:val="00465C2A"/>
    <w:rsid w:val="00465D8A"/>
    <w:rsid w:val="0047588C"/>
    <w:rsid w:val="00476CDB"/>
    <w:rsid w:val="00480C95"/>
    <w:rsid w:val="00482815"/>
    <w:rsid w:val="004835BF"/>
    <w:rsid w:val="0048613D"/>
    <w:rsid w:val="004878BA"/>
    <w:rsid w:val="004907CF"/>
    <w:rsid w:val="00490FFE"/>
    <w:rsid w:val="00492F08"/>
    <w:rsid w:val="004A148C"/>
    <w:rsid w:val="004A3107"/>
    <w:rsid w:val="004A6527"/>
    <w:rsid w:val="004B134B"/>
    <w:rsid w:val="004B22F6"/>
    <w:rsid w:val="004B249C"/>
    <w:rsid w:val="004B2BE2"/>
    <w:rsid w:val="004B4026"/>
    <w:rsid w:val="004C01BC"/>
    <w:rsid w:val="004C2030"/>
    <w:rsid w:val="004C524A"/>
    <w:rsid w:val="004C53E9"/>
    <w:rsid w:val="004C5ADD"/>
    <w:rsid w:val="004C5C58"/>
    <w:rsid w:val="004D0DF5"/>
    <w:rsid w:val="004D79C0"/>
    <w:rsid w:val="004E06F5"/>
    <w:rsid w:val="004E341D"/>
    <w:rsid w:val="004E38A7"/>
    <w:rsid w:val="004F10E9"/>
    <w:rsid w:val="004F486F"/>
    <w:rsid w:val="004F500B"/>
    <w:rsid w:val="004F65AC"/>
    <w:rsid w:val="004F7AC2"/>
    <w:rsid w:val="00500E5B"/>
    <w:rsid w:val="00503D60"/>
    <w:rsid w:val="0050655E"/>
    <w:rsid w:val="00513F32"/>
    <w:rsid w:val="005155DE"/>
    <w:rsid w:val="00515770"/>
    <w:rsid w:val="005158C7"/>
    <w:rsid w:val="00517E4B"/>
    <w:rsid w:val="0052049F"/>
    <w:rsid w:val="0052132F"/>
    <w:rsid w:val="005213CB"/>
    <w:rsid w:val="00522BE2"/>
    <w:rsid w:val="0052593E"/>
    <w:rsid w:val="00526A08"/>
    <w:rsid w:val="005314E8"/>
    <w:rsid w:val="00533913"/>
    <w:rsid w:val="00533C07"/>
    <w:rsid w:val="005405E1"/>
    <w:rsid w:val="00540994"/>
    <w:rsid w:val="00541274"/>
    <w:rsid w:val="00541DAC"/>
    <w:rsid w:val="00542515"/>
    <w:rsid w:val="005512E8"/>
    <w:rsid w:val="005521F9"/>
    <w:rsid w:val="00552434"/>
    <w:rsid w:val="00554359"/>
    <w:rsid w:val="00557379"/>
    <w:rsid w:val="00564A73"/>
    <w:rsid w:val="005661AD"/>
    <w:rsid w:val="005665E6"/>
    <w:rsid w:val="00570DAC"/>
    <w:rsid w:val="00580291"/>
    <w:rsid w:val="00581813"/>
    <w:rsid w:val="00583513"/>
    <w:rsid w:val="0058497F"/>
    <w:rsid w:val="00585240"/>
    <w:rsid w:val="00587B2C"/>
    <w:rsid w:val="00592DCD"/>
    <w:rsid w:val="00595250"/>
    <w:rsid w:val="005959C9"/>
    <w:rsid w:val="00596242"/>
    <w:rsid w:val="00596FCE"/>
    <w:rsid w:val="005A12C7"/>
    <w:rsid w:val="005A295B"/>
    <w:rsid w:val="005B2B45"/>
    <w:rsid w:val="005B7A82"/>
    <w:rsid w:val="005C06D8"/>
    <w:rsid w:val="005C073C"/>
    <w:rsid w:val="005C5F25"/>
    <w:rsid w:val="005C6B77"/>
    <w:rsid w:val="005C6D51"/>
    <w:rsid w:val="005C792E"/>
    <w:rsid w:val="005D1E02"/>
    <w:rsid w:val="005D44DD"/>
    <w:rsid w:val="005E1088"/>
    <w:rsid w:val="005E1748"/>
    <w:rsid w:val="005E3476"/>
    <w:rsid w:val="005E42FA"/>
    <w:rsid w:val="005E4E03"/>
    <w:rsid w:val="005E50E8"/>
    <w:rsid w:val="005F03D6"/>
    <w:rsid w:val="005F0FEA"/>
    <w:rsid w:val="005F1025"/>
    <w:rsid w:val="005F194B"/>
    <w:rsid w:val="005F550E"/>
    <w:rsid w:val="00600E50"/>
    <w:rsid w:val="006013A4"/>
    <w:rsid w:val="006019EC"/>
    <w:rsid w:val="006040B7"/>
    <w:rsid w:val="006044E4"/>
    <w:rsid w:val="0062188A"/>
    <w:rsid w:val="006260F9"/>
    <w:rsid w:val="00630B28"/>
    <w:rsid w:val="006315EA"/>
    <w:rsid w:val="00632A5A"/>
    <w:rsid w:val="00633673"/>
    <w:rsid w:val="006355CC"/>
    <w:rsid w:val="0064197F"/>
    <w:rsid w:val="0064668F"/>
    <w:rsid w:val="006475DA"/>
    <w:rsid w:val="00651809"/>
    <w:rsid w:val="00652088"/>
    <w:rsid w:val="006524B9"/>
    <w:rsid w:val="0065336C"/>
    <w:rsid w:val="006543D1"/>
    <w:rsid w:val="00654C42"/>
    <w:rsid w:val="006557C9"/>
    <w:rsid w:val="006561FC"/>
    <w:rsid w:val="00656E16"/>
    <w:rsid w:val="00657436"/>
    <w:rsid w:val="006648B4"/>
    <w:rsid w:val="006649AE"/>
    <w:rsid w:val="00665AF1"/>
    <w:rsid w:val="0066745D"/>
    <w:rsid w:val="00674170"/>
    <w:rsid w:val="0067587E"/>
    <w:rsid w:val="00676BBF"/>
    <w:rsid w:val="00680A48"/>
    <w:rsid w:val="00682AAA"/>
    <w:rsid w:val="00685032"/>
    <w:rsid w:val="006853F3"/>
    <w:rsid w:val="006875D6"/>
    <w:rsid w:val="00690D6E"/>
    <w:rsid w:val="00691F07"/>
    <w:rsid w:val="006921A2"/>
    <w:rsid w:val="00697AFC"/>
    <w:rsid w:val="006A048A"/>
    <w:rsid w:val="006A1965"/>
    <w:rsid w:val="006A4B4A"/>
    <w:rsid w:val="006A6188"/>
    <w:rsid w:val="006A6983"/>
    <w:rsid w:val="006B11C5"/>
    <w:rsid w:val="006B1DA7"/>
    <w:rsid w:val="006C2461"/>
    <w:rsid w:val="006C662F"/>
    <w:rsid w:val="006D2404"/>
    <w:rsid w:val="006D3F1E"/>
    <w:rsid w:val="006D5604"/>
    <w:rsid w:val="006D5B9A"/>
    <w:rsid w:val="006E22BB"/>
    <w:rsid w:val="006E2712"/>
    <w:rsid w:val="006F13E1"/>
    <w:rsid w:val="006F4459"/>
    <w:rsid w:val="006F6132"/>
    <w:rsid w:val="006F6484"/>
    <w:rsid w:val="007001CC"/>
    <w:rsid w:val="007007FD"/>
    <w:rsid w:val="00700E7E"/>
    <w:rsid w:val="007016FC"/>
    <w:rsid w:val="00703F86"/>
    <w:rsid w:val="00705A29"/>
    <w:rsid w:val="00705A2F"/>
    <w:rsid w:val="00706671"/>
    <w:rsid w:val="00711C36"/>
    <w:rsid w:val="007147C4"/>
    <w:rsid w:val="00714E3F"/>
    <w:rsid w:val="0071500F"/>
    <w:rsid w:val="00723985"/>
    <w:rsid w:val="00726E06"/>
    <w:rsid w:val="00730002"/>
    <w:rsid w:val="007309E1"/>
    <w:rsid w:val="00730F9B"/>
    <w:rsid w:val="007325E8"/>
    <w:rsid w:val="00736A81"/>
    <w:rsid w:val="0073750E"/>
    <w:rsid w:val="00741BEA"/>
    <w:rsid w:val="00744E38"/>
    <w:rsid w:val="007452EF"/>
    <w:rsid w:val="007461D8"/>
    <w:rsid w:val="00746939"/>
    <w:rsid w:val="00747765"/>
    <w:rsid w:val="00750C43"/>
    <w:rsid w:val="00751F8D"/>
    <w:rsid w:val="00754DF6"/>
    <w:rsid w:val="00755FDC"/>
    <w:rsid w:val="007613F2"/>
    <w:rsid w:val="007627F5"/>
    <w:rsid w:val="007630A4"/>
    <w:rsid w:val="0076340B"/>
    <w:rsid w:val="00767AEE"/>
    <w:rsid w:val="0077282B"/>
    <w:rsid w:val="00773876"/>
    <w:rsid w:val="007768DE"/>
    <w:rsid w:val="007807F5"/>
    <w:rsid w:val="00784B55"/>
    <w:rsid w:val="00785FF2"/>
    <w:rsid w:val="00786186"/>
    <w:rsid w:val="0078694E"/>
    <w:rsid w:val="0079205D"/>
    <w:rsid w:val="007923E9"/>
    <w:rsid w:val="0079275C"/>
    <w:rsid w:val="00792B1A"/>
    <w:rsid w:val="007933EB"/>
    <w:rsid w:val="00794B2E"/>
    <w:rsid w:val="00795ECF"/>
    <w:rsid w:val="007A3B39"/>
    <w:rsid w:val="007A5605"/>
    <w:rsid w:val="007A5E9D"/>
    <w:rsid w:val="007A5F9A"/>
    <w:rsid w:val="007A7307"/>
    <w:rsid w:val="007B029F"/>
    <w:rsid w:val="007B13D0"/>
    <w:rsid w:val="007B1F2F"/>
    <w:rsid w:val="007B253A"/>
    <w:rsid w:val="007B348E"/>
    <w:rsid w:val="007B5656"/>
    <w:rsid w:val="007B6437"/>
    <w:rsid w:val="007B7F93"/>
    <w:rsid w:val="007C1030"/>
    <w:rsid w:val="007C32EA"/>
    <w:rsid w:val="007C5206"/>
    <w:rsid w:val="007C614F"/>
    <w:rsid w:val="007D20B3"/>
    <w:rsid w:val="007D3309"/>
    <w:rsid w:val="007D397D"/>
    <w:rsid w:val="007D3DFF"/>
    <w:rsid w:val="007D5A86"/>
    <w:rsid w:val="007D62C4"/>
    <w:rsid w:val="007E045C"/>
    <w:rsid w:val="007E5E96"/>
    <w:rsid w:val="007F37B1"/>
    <w:rsid w:val="007F5701"/>
    <w:rsid w:val="007F62ED"/>
    <w:rsid w:val="007F6722"/>
    <w:rsid w:val="00804C83"/>
    <w:rsid w:val="00806AC3"/>
    <w:rsid w:val="00807830"/>
    <w:rsid w:val="008103BF"/>
    <w:rsid w:val="00813280"/>
    <w:rsid w:val="00813A65"/>
    <w:rsid w:val="00815D37"/>
    <w:rsid w:val="0081620E"/>
    <w:rsid w:val="008167B4"/>
    <w:rsid w:val="00817FE8"/>
    <w:rsid w:val="0082038C"/>
    <w:rsid w:val="0082136F"/>
    <w:rsid w:val="00823421"/>
    <w:rsid w:val="0082467C"/>
    <w:rsid w:val="00826B08"/>
    <w:rsid w:val="00830F49"/>
    <w:rsid w:val="008329AE"/>
    <w:rsid w:val="008331A2"/>
    <w:rsid w:val="00835E5B"/>
    <w:rsid w:val="008365EE"/>
    <w:rsid w:val="00842D72"/>
    <w:rsid w:val="0084487F"/>
    <w:rsid w:val="0084763F"/>
    <w:rsid w:val="00847BD6"/>
    <w:rsid w:val="00850BA6"/>
    <w:rsid w:val="008523FA"/>
    <w:rsid w:val="00854F5C"/>
    <w:rsid w:val="00855EE5"/>
    <w:rsid w:val="008607BB"/>
    <w:rsid w:val="00862B8B"/>
    <w:rsid w:val="00862B8C"/>
    <w:rsid w:val="00864D58"/>
    <w:rsid w:val="008658E1"/>
    <w:rsid w:val="008668B1"/>
    <w:rsid w:val="00866953"/>
    <w:rsid w:val="00872D7D"/>
    <w:rsid w:val="008743EB"/>
    <w:rsid w:val="008749B0"/>
    <w:rsid w:val="0087537A"/>
    <w:rsid w:val="008765C7"/>
    <w:rsid w:val="00881F8D"/>
    <w:rsid w:val="00882D43"/>
    <w:rsid w:val="008925B7"/>
    <w:rsid w:val="008925CC"/>
    <w:rsid w:val="00892697"/>
    <w:rsid w:val="00894A75"/>
    <w:rsid w:val="0089518D"/>
    <w:rsid w:val="008A420C"/>
    <w:rsid w:val="008B0CB8"/>
    <w:rsid w:val="008B29A0"/>
    <w:rsid w:val="008B33A1"/>
    <w:rsid w:val="008B529E"/>
    <w:rsid w:val="008B53DC"/>
    <w:rsid w:val="008B650C"/>
    <w:rsid w:val="008C01C4"/>
    <w:rsid w:val="008C05F1"/>
    <w:rsid w:val="008C3333"/>
    <w:rsid w:val="008C39CB"/>
    <w:rsid w:val="008C620B"/>
    <w:rsid w:val="008C6771"/>
    <w:rsid w:val="008C78B7"/>
    <w:rsid w:val="008D06EC"/>
    <w:rsid w:val="008D2A9E"/>
    <w:rsid w:val="008D42BD"/>
    <w:rsid w:val="008D573D"/>
    <w:rsid w:val="008D58E4"/>
    <w:rsid w:val="008D5969"/>
    <w:rsid w:val="008D5D21"/>
    <w:rsid w:val="008D68AE"/>
    <w:rsid w:val="008E3802"/>
    <w:rsid w:val="008E3A75"/>
    <w:rsid w:val="008E7361"/>
    <w:rsid w:val="008F0208"/>
    <w:rsid w:val="008F2489"/>
    <w:rsid w:val="008F5315"/>
    <w:rsid w:val="00902DEF"/>
    <w:rsid w:val="009039C3"/>
    <w:rsid w:val="0090483E"/>
    <w:rsid w:val="00910CF8"/>
    <w:rsid w:val="00910E38"/>
    <w:rsid w:val="00910F34"/>
    <w:rsid w:val="00913395"/>
    <w:rsid w:val="00913AB3"/>
    <w:rsid w:val="00914EA8"/>
    <w:rsid w:val="009177C5"/>
    <w:rsid w:val="009204FF"/>
    <w:rsid w:val="00921EFF"/>
    <w:rsid w:val="009264D8"/>
    <w:rsid w:val="009339E1"/>
    <w:rsid w:val="0093582C"/>
    <w:rsid w:val="0093669F"/>
    <w:rsid w:val="00940A91"/>
    <w:rsid w:val="00941DE7"/>
    <w:rsid w:val="00943C8C"/>
    <w:rsid w:val="00946870"/>
    <w:rsid w:val="00947D4F"/>
    <w:rsid w:val="009517D9"/>
    <w:rsid w:val="00952E18"/>
    <w:rsid w:val="00954176"/>
    <w:rsid w:val="00956803"/>
    <w:rsid w:val="00961B50"/>
    <w:rsid w:val="00962CF3"/>
    <w:rsid w:val="009673C4"/>
    <w:rsid w:val="00970A83"/>
    <w:rsid w:val="00972EB1"/>
    <w:rsid w:val="00975E3B"/>
    <w:rsid w:val="00976B21"/>
    <w:rsid w:val="009836BD"/>
    <w:rsid w:val="00991E6D"/>
    <w:rsid w:val="00992BBE"/>
    <w:rsid w:val="00996319"/>
    <w:rsid w:val="009974AC"/>
    <w:rsid w:val="009A1926"/>
    <w:rsid w:val="009A23AB"/>
    <w:rsid w:val="009A2C13"/>
    <w:rsid w:val="009A3589"/>
    <w:rsid w:val="009A5C21"/>
    <w:rsid w:val="009B646C"/>
    <w:rsid w:val="009C03E9"/>
    <w:rsid w:val="009C42EF"/>
    <w:rsid w:val="009C4FAA"/>
    <w:rsid w:val="009D02EE"/>
    <w:rsid w:val="009D0EFB"/>
    <w:rsid w:val="009D1FC5"/>
    <w:rsid w:val="009D7766"/>
    <w:rsid w:val="009E088B"/>
    <w:rsid w:val="009E0E4E"/>
    <w:rsid w:val="009E2E41"/>
    <w:rsid w:val="009E45A9"/>
    <w:rsid w:val="009E75B0"/>
    <w:rsid w:val="009F19C2"/>
    <w:rsid w:val="009F4F45"/>
    <w:rsid w:val="00A01CA1"/>
    <w:rsid w:val="00A0597C"/>
    <w:rsid w:val="00A1157B"/>
    <w:rsid w:val="00A131E6"/>
    <w:rsid w:val="00A13F84"/>
    <w:rsid w:val="00A1418D"/>
    <w:rsid w:val="00A1509D"/>
    <w:rsid w:val="00A152FF"/>
    <w:rsid w:val="00A16794"/>
    <w:rsid w:val="00A20B96"/>
    <w:rsid w:val="00A21B73"/>
    <w:rsid w:val="00A22E39"/>
    <w:rsid w:val="00A31B52"/>
    <w:rsid w:val="00A33A24"/>
    <w:rsid w:val="00A3729E"/>
    <w:rsid w:val="00A43674"/>
    <w:rsid w:val="00A44BD4"/>
    <w:rsid w:val="00A45545"/>
    <w:rsid w:val="00A47D0B"/>
    <w:rsid w:val="00A51D2B"/>
    <w:rsid w:val="00A535C3"/>
    <w:rsid w:val="00A542E4"/>
    <w:rsid w:val="00A54F25"/>
    <w:rsid w:val="00A6183F"/>
    <w:rsid w:val="00A62ADF"/>
    <w:rsid w:val="00A6320A"/>
    <w:rsid w:val="00A72A17"/>
    <w:rsid w:val="00A73FAC"/>
    <w:rsid w:val="00A74DEB"/>
    <w:rsid w:val="00A75D89"/>
    <w:rsid w:val="00A76169"/>
    <w:rsid w:val="00A81332"/>
    <w:rsid w:val="00A83E36"/>
    <w:rsid w:val="00A84D9F"/>
    <w:rsid w:val="00A86720"/>
    <w:rsid w:val="00A90A8F"/>
    <w:rsid w:val="00A93BA4"/>
    <w:rsid w:val="00A94604"/>
    <w:rsid w:val="00AA095A"/>
    <w:rsid w:val="00AA2735"/>
    <w:rsid w:val="00AA50A7"/>
    <w:rsid w:val="00AA6632"/>
    <w:rsid w:val="00AA7E4B"/>
    <w:rsid w:val="00AB2601"/>
    <w:rsid w:val="00AB5295"/>
    <w:rsid w:val="00AB6867"/>
    <w:rsid w:val="00AB7D81"/>
    <w:rsid w:val="00AC034A"/>
    <w:rsid w:val="00AC3DE5"/>
    <w:rsid w:val="00AD0E7E"/>
    <w:rsid w:val="00AD142F"/>
    <w:rsid w:val="00AD1B2B"/>
    <w:rsid w:val="00AD1E52"/>
    <w:rsid w:val="00AD381B"/>
    <w:rsid w:val="00AD46FC"/>
    <w:rsid w:val="00AD7AAA"/>
    <w:rsid w:val="00AE49EB"/>
    <w:rsid w:val="00AE643A"/>
    <w:rsid w:val="00AF092B"/>
    <w:rsid w:val="00AF2319"/>
    <w:rsid w:val="00AF4B0C"/>
    <w:rsid w:val="00AF694B"/>
    <w:rsid w:val="00AF7FFE"/>
    <w:rsid w:val="00B032F6"/>
    <w:rsid w:val="00B0451E"/>
    <w:rsid w:val="00B0677A"/>
    <w:rsid w:val="00B07631"/>
    <w:rsid w:val="00B21059"/>
    <w:rsid w:val="00B22FC4"/>
    <w:rsid w:val="00B25C78"/>
    <w:rsid w:val="00B31154"/>
    <w:rsid w:val="00B32329"/>
    <w:rsid w:val="00B326BA"/>
    <w:rsid w:val="00B35905"/>
    <w:rsid w:val="00B40503"/>
    <w:rsid w:val="00B42931"/>
    <w:rsid w:val="00B4347F"/>
    <w:rsid w:val="00B468E2"/>
    <w:rsid w:val="00B57AA3"/>
    <w:rsid w:val="00B60677"/>
    <w:rsid w:val="00B62ACE"/>
    <w:rsid w:val="00B630F9"/>
    <w:rsid w:val="00B63BC2"/>
    <w:rsid w:val="00B65A2C"/>
    <w:rsid w:val="00B664E9"/>
    <w:rsid w:val="00B67BC3"/>
    <w:rsid w:val="00B76436"/>
    <w:rsid w:val="00B76D48"/>
    <w:rsid w:val="00B77D74"/>
    <w:rsid w:val="00B8059C"/>
    <w:rsid w:val="00B8068B"/>
    <w:rsid w:val="00B80AAA"/>
    <w:rsid w:val="00B813D9"/>
    <w:rsid w:val="00B81F18"/>
    <w:rsid w:val="00B82116"/>
    <w:rsid w:val="00B863B5"/>
    <w:rsid w:val="00BA13F2"/>
    <w:rsid w:val="00BA298A"/>
    <w:rsid w:val="00BA5C18"/>
    <w:rsid w:val="00BB2D45"/>
    <w:rsid w:val="00BB4D03"/>
    <w:rsid w:val="00BB5692"/>
    <w:rsid w:val="00BB5F02"/>
    <w:rsid w:val="00BC6224"/>
    <w:rsid w:val="00BC7FB3"/>
    <w:rsid w:val="00BD05E7"/>
    <w:rsid w:val="00BD365A"/>
    <w:rsid w:val="00BD6E23"/>
    <w:rsid w:val="00BE092F"/>
    <w:rsid w:val="00BE2CFF"/>
    <w:rsid w:val="00BE3DEF"/>
    <w:rsid w:val="00BE6048"/>
    <w:rsid w:val="00BE6510"/>
    <w:rsid w:val="00BF162A"/>
    <w:rsid w:val="00BF244D"/>
    <w:rsid w:val="00BF78AD"/>
    <w:rsid w:val="00C012BC"/>
    <w:rsid w:val="00C01ED8"/>
    <w:rsid w:val="00C07670"/>
    <w:rsid w:val="00C166F5"/>
    <w:rsid w:val="00C16CBB"/>
    <w:rsid w:val="00C17618"/>
    <w:rsid w:val="00C176FE"/>
    <w:rsid w:val="00C17821"/>
    <w:rsid w:val="00C2253A"/>
    <w:rsid w:val="00C22DE6"/>
    <w:rsid w:val="00C230AB"/>
    <w:rsid w:val="00C23605"/>
    <w:rsid w:val="00C26748"/>
    <w:rsid w:val="00C30824"/>
    <w:rsid w:val="00C312DF"/>
    <w:rsid w:val="00C3287E"/>
    <w:rsid w:val="00C33422"/>
    <w:rsid w:val="00C3393D"/>
    <w:rsid w:val="00C33A5D"/>
    <w:rsid w:val="00C35EC4"/>
    <w:rsid w:val="00C40422"/>
    <w:rsid w:val="00C40A3B"/>
    <w:rsid w:val="00C41BE7"/>
    <w:rsid w:val="00C45C93"/>
    <w:rsid w:val="00C506F8"/>
    <w:rsid w:val="00C51620"/>
    <w:rsid w:val="00C527AA"/>
    <w:rsid w:val="00C52AC8"/>
    <w:rsid w:val="00C53037"/>
    <w:rsid w:val="00C57E17"/>
    <w:rsid w:val="00C6139F"/>
    <w:rsid w:val="00C622A6"/>
    <w:rsid w:val="00C62604"/>
    <w:rsid w:val="00C674BC"/>
    <w:rsid w:val="00C71D12"/>
    <w:rsid w:val="00C75FE3"/>
    <w:rsid w:val="00C817D4"/>
    <w:rsid w:val="00C81A8F"/>
    <w:rsid w:val="00C82D77"/>
    <w:rsid w:val="00C84049"/>
    <w:rsid w:val="00C86666"/>
    <w:rsid w:val="00C87A1A"/>
    <w:rsid w:val="00C93DE7"/>
    <w:rsid w:val="00C95852"/>
    <w:rsid w:val="00C96001"/>
    <w:rsid w:val="00CA2226"/>
    <w:rsid w:val="00CA222F"/>
    <w:rsid w:val="00CA385C"/>
    <w:rsid w:val="00CA58FD"/>
    <w:rsid w:val="00CA75B4"/>
    <w:rsid w:val="00CA7687"/>
    <w:rsid w:val="00CB5FFD"/>
    <w:rsid w:val="00CC63DD"/>
    <w:rsid w:val="00CC77B5"/>
    <w:rsid w:val="00CD0E50"/>
    <w:rsid w:val="00CD2C20"/>
    <w:rsid w:val="00CD4AF9"/>
    <w:rsid w:val="00CE2AD1"/>
    <w:rsid w:val="00CE6F0C"/>
    <w:rsid w:val="00CF1E81"/>
    <w:rsid w:val="00CF2F41"/>
    <w:rsid w:val="00CF39C9"/>
    <w:rsid w:val="00CF4185"/>
    <w:rsid w:val="00CF5A64"/>
    <w:rsid w:val="00CF5FFF"/>
    <w:rsid w:val="00CF65ED"/>
    <w:rsid w:val="00CF6D13"/>
    <w:rsid w:val="00CF7F49"/>
    <w:rsid w:val="00D02AF2"/>
    <w:rsid w:val="00D050BC"/>
    <w:rsid w:val="00D141B8"/>
    <w:rsid w:val="00D142DA"/>
    <w:rsid w:val="00D147DC"/>
    <w:rsid w:val="00D14C08"/>
    <w:rsid w:val="00D15BE6"/>
    <w:rsid w:val="00D217C1"/>
    <w:rsid w:val="00D24B36"/>
    <w:rsid w:val="00D252FA"/>
    <w:rsid w:val="00D41FFA"/>
    <w:rsid w:val="00D422A6"/>
    <w:rsid w:val="00D44243"/>
    <w:rsid w:val="00D5080A"/>
    <w:rsid w:val="00D52ABA"/>
    <w:rsid w:val="00D53EA5"/>
    <w:rsid w:val="00D570B7"/>
    <w:rsid w:val="00D60CD0"/>
    <w:rsid w:val="00D60E16"/>
    <w:rsid w:val="00D625EC"/>
    <w:rsid w:val="00D62BD5"/>
    <w:rsid w:val="00D64378"/>
    <w:rsid w:val="00D65ADB"/>
    <w:rsid w:val="00D676DB"/>
    <w:rsid w:val="00D7277E"/>
    <w:rsid w:val="00D766C4"/>
    <w:rsid w:val="00D7678D"/>
    <w:rsid w:val="00D80AC4"/>
    <w:rsid w:val="00D81114"/>
    <w:rsid w:val="00D848C2"/>
    <w:rsid w:val="00D85218"/>
    <w:rsid w:val="00D8629D"/>
    <w:rsid w:val="00D86B84"/>
    <w:rsid w:val="00D875E1"/>
    <w:rsid w:val="00D91D5A"/>
    <w:rsid w:val="00D92F2A"/>
    <w:rsid w:val="00D933C4"/>
    <w:rsid w:val="00D934DA"/>
    <w:rsid w:val="00D94025"/>
    <w:rsid w:val="00D95F43"/>
    <w:rsid w:val="00D96757"/>
    <w:rsid w:val="00DA24E6"/>
    <w:rsid w:val="00DB0619"/>
    <w:rsid w:val="00DB12A8"/>
    <w:rsid w:val="00DB3A4C"/>
    <w:rsid w:val="00DB517C"/>
    <w:rsid w:val="00DB784E"/>
    <w:rsid w:val="00DC014C"/>
    <w:rsid w:val="00DC19E3"/>
    <w:rsid w:val="00DC393A"/>
    <w:rsid w:val="00DC3F01"/>
    <w:rsid w:val="00DC49D2"/>
    <w:rsid w:val="00DD0ED3"/>
    <w:rsid w:val="00DD5740"/>
    <w:rsid w:val="00DD6632"/>
    <w:rsid w:val="00DD7796"/>
    <w:rsid w:val="00DF0CA6"/>
    <w:rsid w:val="00DF5360"/>
    <w:rsid w:val="00E00012"/>
    <w:rsid w:val="00E01634"/>
    <w:rsid w:val="00E02968"/>
    <w:rsid w:val="00E03D89"/>
    <w:rsid w:val="00E1018E"/>
    <w:rsid w:val="00E136EC"/>
    <w:rsid w:val="00E13AC8"/>
    <w:rsid w:val="00E1439C"/>
    <w:rsid w:val="00E16D0A"/>
    <w:rsid w:val="00E17C97"/>
    <w:rsid w:val="00E3099F"/>
    <w:rsid w:val="00E31580"/>
    <w:rsid w:val="00E34A6A"/>
    <w:rsid w:val="00E414B3"/>
    <w:rsid w:val="00E5043D"/>
    <w:rsid w:val="00E52F67"/>
    <w:rsid w:val="00E65233"/>
    <w:rsid w:val="00E66198"/>
    <w:rsid w:val="00E70F55"/>
    <w:rsid w:val="00E71F43"/>
    <w:rsid w:val="00E7594A"/>
    <w:rsid w:val="00E75F84"/>
    <w:rsid w:val="00E774F6"/>
    <w:rsid w:val="00E77546"/>
    <w:rsid w:val="00E77AE8"/>
    <w:rsid w:val="00E80ED6"/>
    <w:rsid w:val="00E81B08"/>
    <w:rsid w:val="00E81B83"/>
    <w:rsid w:val="00E8418F"/>
    <w:rsid w:val="00E865E0"/>
    <w:rsid w:val="00E87911"/>
    <w:rsid w:val="00E919BA"/>
    <w:rsid w:val="00E938E3"/>
    <w:rsid w:val="00E95D41"/>
    <w:rsid w:val="00E96BCD"/>
    <w:rsid w:val="00EA12F5"/>
    <w:rsid w:val="00EA2C20"/>
    <w:rsid w:val="00EA4249"/>
    <w:rsid w:val="00EA4792"/>
    <w:rsid w:val="00EA4D23"/>
    <w:rsid w:val="00EB4268"/>
    <w:rsid w:val="00EB4830"/>
    <w:rsid w:val="00EB56DE"/>
    <w:rsid w:val="00EB713A"/>
    <w:rsid w:val="00EB7700"/>
    <w:rsid w:val="00ED2A30"/>
    <w:rsid w:val="00ED5F01"/>
    <w:rsid w:val="00EE0866"/>
    <w:rsid w:val="00EE3117"/>
    <w:rsid w:val="00EE42BC"/>
    <w:rsid w:val="00EE4D9D"/>
    <w:rsid w:val="00EE572D"/>
    <w:rsid w:val="00EE79E6"/>
    <w:rsid w:val="00EF0A5C"/>
    <w:rsid w:val="00EF27A6"/>
    <w:rsid w:val="00EF34F9"/>
    <w:rsid w:val="00EF6AE8"/>
    <w:rsid w:val="00F00FBE"/>
    <w:rsid w:val="00F05672"/>
    <w:rsid w:val="00F11979"/>
    <w:rsid w:val="00F1330D"/>
    <w:rsid w:val="00F13E6C"/>
    <w:rsid w:val="00F147DC"/>
    <w:rsid w:val="00F14B01"/>
    <w:rsid w:val="00F15D30"/>
    <w:rsid w:val="00F177A3"/>
    <w:rsid w:val="00F201F9"/>
    <w:rsid w:val="00F2067B"/>
    <w:rsid w:val="00F2771D"/>
    <w:rsid w:val="00F30E67"/>
    <w:rsid w:val="00F32291"/>
    <w:rsid w:val="00F35A81"/>
    <w:rsid w:val="00F36C6C"/>
    <w:rsid w:val="00F37751"/>
    <w:rsid w:val="00F41106"/>
    <w:rsid w:val="00F44F26"/>
    <w:rsid w:val="00F46BBF"/>
    <w:rsid w:val="00F5107B"/>
    <w:rsid w:val="00F52187"/>
    <w:rsid w:val="00F57057"/>
    <w:rsid w:val="00F57183"/>
    <w:rsid w:val="00F72892"/>
    <w:rsid w:val="00F779F3"/>
    <w:rsid w:val="00F77C36"/>
    <w:rsid w:val="00F80A93"/>
    <w:rsid w:val="00F81566"/>
    <w:rsid w:val="00F8181E"/>
    <w:rsid w:val="00F879AB"/>
    <w:rsid w:val="00F90F1F"/>
    <w:rsid w:val="00F941B8"/>
    <w:rsid w:val="00F95250"/>
    <w:rsid w:val="00F95790"/>
    <w:rsid w:val="00F9769A"/>
    <w:rsid w:val="00FA157B"/>
    <w:rsid w:val="00FA31A6"/>
    <w:rsid w:val="00FA4759"/>
    <w:rsid w:val="00FA5094"/>
    <w:rsid w:val="00FB74CD"/>
    <w:rsid w:val="00FB78B5"/>
    <w:rsid w:val="00FC1BD9"/>
    <w:rsid w:val="00FC34F3"/>
    <w:rsid w:val="00FC6EAF"/>
    <w:rsid w:val="00FD0891"/>
    <w:rsid w:val="00FD0F8E"/>
    <w:rsid w:val="00FD63C3"/>
    <w:rsid w:val="00FD688F"/>
    <w:rsid w:val="00FE0174"/>
    <w:rsid w:val="00FE09F7"/>
    <w:rsid w:val="00FE0F1D"/>
    <w:rsid w:val="00FE280B"/>
    <w:rsid w:val="00FE6BF3"/>
    <w:rsid w:val="00FF1C83"/>
    <w:rsid w:val="00FF251D"/>
    <w:rsid w:val="00FF2EC2"/>
    <w:rsid w:val="00FF4E08"/>
    <w:rsid w:val="00FF5A7B"/>
    <w:rsid w:val="0232AB57"/>
    <w:rsid w:val="03142547"/>
    <w:rsid w:val="0470B177"/>
    <w:rsid w:val="048FC0A2"/>
    <w:rsid w:val="05AE9D3F"/>
    <w:rsid w:val="0679A862"/>
    <w:rsid w:val="06EAA1C5"/>
    <w:rsid w:val="0733957A"/>
    <w:rsid w:val="07F986AF"/>
    <w:rsid w:val="0A7FF7B3"/>
    <w:rsid w:val="0AA87B61"/>
    <w:rsid w:val="0C4FCA79"/>
    <w:rsid w:val="0DCA5534"/>
    <w:rsid w:val="0EF18E10"/>
    <w:rsid w:val="0F0F1C21"/>
    <w:rsid w:val="1152D621"/>
    <w:rsid w:val="1195DAE0"/>
    <w:rsid w:val="12B5340E"/>
    <w:rsid w:val="13C8D66C"/>
    <w:rsid w:val="160EC036"/>
    <w:rsid w:val="1625420D"/>
    <w:rsid w:val="1B2E00BB"/>
    <w:rsid w:val="1B9D7E58"/>
    <w:rsid w:val="1C30F6FB"/>
    <w:rsid w:val="1D0CDC1B"/>
    <w:rsid w:val="1E76E3DF"/>
    <w:rsid w:val="1E83A29D"/>
    <w:rsid w:val="247C8C61"/>
    <w:rsid w:val="2594C16B"/>
    <w:rsid w:val="26BC4668"/>
    <w:rsid w:val="28764AE6"/>
    <w:rsid w:val="290FBB5B"/>
    <w:rsid w:val="2D5B9FE4"/>
    <w:rsid w:val="319EB940"/>
    <w:rsid w:val="385B4D11"/>
    <w:rsid w:val="3BD2E0C1"/>
    <w:rsid w:val="3CF62FE5"/>
    <w:rsid w:val="3D408352"/>
    <w:rsid w:val="41ACEE23"/>
    <w:rsid w:val="450F004D"/>
    <w:rsid w:val="464FDAC6"/>
    <w:rsid w:val="473CD6F0"/>
    <w:rsid w:val="4B87F99E"/>
    <w:rsid w:val="4D2F691C"/>
    <w:rsid w:val="505788E5"/>
    <w:rsid w:val="507C552C"/>
    <w:rsid w:val="50E25D2D"/>
    <w:rsid w:val="535C2CD2"/>
    <w:rsid w:val="5360637C"/>
    <w:rsid w:val="54D8ED95"/>
    <w:rsid w:val="572886AF"/>
    <w:rsid w:val="5892AABF"/>
    <w:rsid w:val="5DA325C5"/>
    <w:rsid w:val="5E38143A"/>
    <w:rsid w:val="60A7D3EA"/>
    <w:rsid w:val="6214FE41"/>
    <w:rsid w:val="622A767B"/>
    <w:rsid w:val="62994A2A"/>
    <w:rsid w:val="660E1A67"/>
    <w:rsid w:val="68360629"/>
    <w:rsid w:val="6C9265B4"/>
    <w:rsid w:val="6FCC1CE5"/>
    <w:rsid w:val="712A9E93"/>
    <w:rsid w:val="71586B05"/>
    <w:rsid w:val="7281AA77"/>
    <w:rsid w:val="739D4BB4"/>
    <w:rsid w:val="74DC687A"/>
    <w:rsid w:val="753B7A5A"/>
    <w:rsid w:val="77DE0195"/>
    <w:rsid w:val="7BD388B3"/>
    <w:rsid w:val="7BD961EC"/>
    <w:rsid w:val="7DBBB915"/>
    <w:rsid w:val="7E57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D314D308-B639-4D28-81FB-B7930E2A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18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969"/>
    <w:pPr>
      <w:pBdr>
        <w:bottom w:val="single" w:sz="18" w:space="1" w:color="007DA3"/>
      </w:pBdr>
      <w:spacing w:before="60" w:after="60"/>
      <w:outlineLvl w:val="0"/>
    </w:pPr>
    <w:rPr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F0C"/>
    <w:pPr>
      <w:keepNext/>
      <w:keepLines/>
      <w:spacing w:before="100"/>
      <w:outlineLvl w:val="1"/>
    </w:pPr>
    <w:rPr>
      <w:b/>
      <w:bCs/>
      <w:color w:val="007DA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paragraph" w:styleId="ListParagraph">
    <w:name w:val="List Paragraph"/>
    <w:basedOn w:val="Normal"/>
    <w:uiPriority w:val="34"/>
    <w:qFormat/>
    <w:rsid w:val="001410DE"/>
    <w:pPr>
      <w:numPr>
        <w:numId w:val="3"/>
      </w:numPr>
      <w:contextualSpacing/>
    </w:pPr>
  </w:style>
  <w:style w:type="table" w:styleId="TableGrid">
    <w:name w:val="Table Grid"/>
    <w:basedOn w:val="TableNormal"/>
    <w:uiPriority w:val="39"/>
    <w:rsid w:val="0006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5E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E5E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5E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customStyle="1" w:styleId="FooterText">
    <w:name w:val="Footer Text"/>
    <w:link w:val="FooterTextChar"/>
    <w:qFormat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FooterTextChar">
    <w:name w:val="Footer Text Char"/>
    <w:basedOn w:val="DefaultParagraphFont"/>
    <w:link w:val="FooterText"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D5969"/>
    <w:rPr>
      <w:rFonts w:cstheme="minorHAns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6F0C"/>
    <w:rPr>
      <w:rFonts w:cstheme="minorHAnsi"/>
      <w:b/>
      <w:bCs/>
      <w:color w:val="007DA3"/>
    </w:rPr>
  </w:style>
  <w:style w:type="paragraph" w:styleId="Title">
    <w:name w:val="Title"/>
    <w:basedOn w:val="Header"/>
    <w:next w:val="Normal"/>
    <w:link w:val="TitleChar"/>
    <w:uiPriority w:val="10"/>
    <w:qFormat/>
    <w:rsid w:val="00DB784E"/>
    <w:pPr>
      <w:tabs>
        <w:tab w:val="clear" w:pos="4680"/>
        <w:tab w:val="clear" w:pos="9360"/>
        <w:tab w:val="center" w:pos="5400"/>
      </w:tabs>
      <w:spacing w:before="100"/>
      <w:ind w:left="1440" w:right="2160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B784E"/>
    <w:rPr>
      <w:rFonts w:cstheme="minorHAnsi"/>
      <w:b/>
      <w:bCs/>
      <w:sz w:val="36"/>
      <w:szCs w:val="36"/>
    </w:rPr>
  </w:style>
  <w:style w:type="paragraph" w:styleId="Subtitle">
    <w:name w:val="Subtitle"/>
    <w:basedOn w:val="Header"/>
    <w:next w:val="Normal"/>
    <w:link w:val="SubtitleChar"/>
    <w:uiPriority w:val="11"/>
    <w:qFormat/>
    <w:rsid w:val="0018752C"/>
    <w:pPr>
      <w:tabs>
        <w:tab w:val="clear" w:pos="4680"/>
        <w:tab w:val="clear" w:pos="9360"/>
        <w:tab w:val="center" w:pos="5400"/>
        <w:tab w:val="right" w:pos="10800"/>
      </w:tabs>
      <w:spacing w:before="240" w:after="12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52C"/>
    <w:rPr>
      <w:rFonts w:cstheme="minorHAnsi"/>
      <w:b/>
      <w:bCs/>
      <w:sz w:val="28"/>
      <w:szCs w:val="28"/>
    </w:rPr>
  </w:style>
  <w:style w:type="paragraph" w:customStyle="1" w:styleId="RefList">
    <w:name w:val="Ref List"/>
    <w:basedOn w:val="EndnoteText"/>
    <w:link w:val="RefListChar"/>
    <w:qFormat/>
    <w:rsid w:val="00402F58"/>
    <w:pPr>
      <w:numPr>
        <w:numId w:val="2"/>
      </w:numPr>
      <w:spacing w:after="120"/>
      <w:ind w:left="360"/>
    </w:pPr>
    <w:rPr>
      <w:sz w:val="24"/>
      <w:szCs w:val="24"/>
    </w:rPr>
  </w:style>
  <w:style w:type="character" w:customStyle="1" w:styleId="RefListChar">
    <w:name w:val="Ref List Char"/>
    <w:basedOn w:val="EndnoteTextChar"/>
    <w:link w:val="RefList"/>
    <w:rsid w:val="00402F58"/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3B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B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1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C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C83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C83"/>
    <w:rPr>
      <w:rFonts w:cs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602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D7BB2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1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49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8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0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SharedWithUsers xmlns="5d14f105-b512-4c58-b648-3bdda2cf581d">
      <UserInfo>
        <DisplayName>Caylin Andrews</DisplayName>
        <AccountId>120</AccountId>
        <AccountType/>
      </UserInfo>
      <UserInfo>
        <DisplayName>Samuel Kim</DisplayName>
        <AccountId>12</AccountId>
        <AccountType/>
      </UserInfo>
      <UserInfo>
        <DisplayName>Sean Berenholtz</DisplayName>
        <AccountId>58</AccountId>
        <AccountType/>
      </UserInfo>
      <UserInfo>
        <DisplayName>Sara Karaba</DisplayName>
        <AccountId>70</AccountId>
        <AccountType/>
      </UserInfo>
      <UserInfo>
        <DisplayName>Kathleen Speck</DisplayName>
        <AccountId>11</AccountId>
        <AccountType/>
      </UserInfo>
      <UserInfo>
        <DisplayName>Lisa Maragakis</DisplayName>
        <AccountId>19</AccountId>
        <AccountType/>
      </UserInfo>
    </SharedWithUsers>
    <ResidentBathingPreferencesandSkinassessments xmlns="931aec66-2863-455c-9bb0-8c99df0ac3f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85230-F463-4716-939A-C5296EA864CE}">
  <ds:schemaRefs>
    <ds:schemaRef ds:uri="5d14f105-b512-4c58-b648-3bdda2cf581d"/>
    <ds:schemaRef ds:uri="http://purl.org/dc/dcmitype/"/>
    <ds:schemaRef ds:uri="931aec66-2863-455c-9bb0-8c99df0ac3f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60F6C5-9DAA-4F78-8A23-78B1B9F09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033216-8C71-4F58-BE9E-52CA33FC8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Heidenrich, Christine (AHRQ/OC) (CTR)</cp:lastModifiedBy>
  <cp:revision>19</cp:revision>
  <cp:lastPrinted>2024-06-07T01:47:00Z</cp:lastPrinted>
  <dcterms:created xsi:type="dcterms:W3CDTF">2024-09-17T13:29:00Z</dcterms:created>
  <dcterms:modified xsi:type="dcterms:W3CDTF">2024-10-17T06:27:00Z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MediaServiceImageTags">
    <vt:lpwstr/>
  </property>
</Properties>
</file>