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586E" w14:textId="6713212A" w:rsidR="006549A4" w:rsidRPr="00084D88" w:rsidRDefault="004B777D" w:rsidP="00A97392">
      <w:pPr>
        <w:pStyle w:val="Title"/>
      </w:pPr>
      <w:r>
        <w:t>The Evidence Behind Decolonization Strategies for MRSA</w:t>
      </w:r>
    </w:p>
    <w:p w14:paraId="23D537E3" w14:textId="2396CB90" w:rsidR="006549A4" w:rsidRPr="00084D88" w:rsidRDefault="004B777D" w:rsidP="004F086C">
      <w:pPr>
        <w:pStyle w:val="Subtitle"/>
      </w:pPr>
      <w:r>
        <w:t>ICU &amp; Non-ICU</w:t>
      </w:r>
    </w:p>
    <w:tbl>
      <w:tblPr>
        <w:tblStyle w:val="TableGrid"/>
        <w:tblW w:w="10800" w:type="dxa"/>
        <w:jc w:val="center"/>
        <w:tblLayout w:type="fixed"/>
        <w:tblCellMar>
          <w:left w:w="144" w:type="dxa"/>
          <w:right w:w="144" w:type="dxa"/>
        </w:tblCellMar>
        <w:tblLook w:val="04A0" w:firstRow="1" w:lastRow="0" w:firstColumn="1" w:lastColumn="0" w:noHBand="0" w:noVBand="1"/>
      </w:tblPr>
      <w:tblGrid>
        <w:gridCol w:w="6192"/>
        <w:gridCol w:w="4608"/>
      </w:tblGrid>
      <w:tr w:rsidR="00E42BA5" w:rsidRPr="00084114" w14:paraId="33633587" w14:textId="77777777" w:rsidTr="3B70A877">
        <w:trPr>
          <w:jc w:val="center"/>
        </w:trPr>
        <w:tc>
          <w:tcPr>
            <w:tcW w:w="6192" w:type="dxa"/>
            <w:shd w:val="clear" w:color="auto" w:fill="auto"/>
          </w:tcPr>
          <w:p w14:paraId="35BE8ACA" w14:textId="77777777" w:rsidR="009D662B" w:rsidRPr="008D67CC" w:rsidRDefault="009D662B" w:rsidP="004F086C">
            <w:pPr>
              <w:pStyle w:val="TableTitles"/>
            </w:pPr>
            <w:r w:rsidRPr="00084D88">
              <w:t xml:space="preserve">Slide Title and </w:t>
            </w:r>
            <w:r w:rsidRPr="004F086C">
              <w:t>Commentary</w:t>
            </w:r>
          </w:p>
        </w:tc>
        <w:tc>
          <w:tcPr>
            <w:tcW w:w="4608" w:type="dxa"/>
            <w:shd w:val="clear" w:color="auto" w:fill="auto"/>
          </w:tcPr>
          <w:p w14:paraId="69DF378E" w14:textId="77777777" w:rsidR="009D662B" w:rsidRPr="003F2E36" w:rsidRDefault="009D662B" w:rsidP="008D67CC">
            <w:pPr>
              <w:pStyle w:val="TableTitles"/>
            </w:pPr>
            <w:r w:rsidRPr="003F2E36">
              <w:t xml:space="preserve">Slide </w:t>
            </w:r>
            <w:r w:rsidRPr="008D67CC">
              <w:t>Number</w:t>
            </w:r>
            <w:r w:rsidRPr="003F2E36">
              <w:t xml:space="preserve"> and Slide</w:t>
            </w:r>
          </w:p>
        </w:tc>
      </w:tr>
      <w:tr w:rsidR="009D662B" w:rsidRPr="00084114" w14:paraId="1B509012" w14:textId="77777777" w:rsidTr="3B70A877">
        <w:trPr>
          <w:jc w:val="center"/>
        </w:trPr>
        <w:tc>
          <w:tcPr>
            <w:tcW w:w="6192" w:type="dxa"/>
          </w:tcPr>
          <w:p w14:paraId="000947F3" w14:textId="301FB6F7" w:rsidR="00450BB4" w:rsidRPr="00450BB4" w:rsidRDefault="00A7348A" w:rsidP="004F086C">
            <w:pPr>
              <w:pStyle w:val="LeftColumnTitle"/>
            </w:pPr>
            <w:r>
              <w:t>Evidence Behind Decolonization Strategies for MRSA</w:t>
            </w:r>
          </w:p>
          <w:p w14:paraId="2005E5A9" w14:textId="77777777" w:rsidR="003465B2" w:rsidRDefault="00A85C05" w:rsidP="004806B0">
            <w:pPr>
              <w:rPr>
                <w:szCs w:val="28"/>
              </w:rPr>
            </w:pPr>
            <w:r w:rsidRPr="00A85C05">
              <w:rPr>
                <w:szCs w:val="28"/>
              </w:rPr>
              <w:t xml:space="preserve">SAY: </w:t>
            </w:r>
          </w:p>
          <w:p w14:paraId="3CB784A0" w14:textId="47AFFDF3" w:rsidR="003465B2" w:rsidRPr="00377355" w:rsidRDefault="00D11E59" w:rsidP="004C005F">
            <w:pPr>
              <w:rPr>
                <w:szCs w:val="28"/>
              </w:rPr>
            </w:pPr>
            <w:r>
              <w:rPr>
                <w:szCs w:val="28"/>
              </w:rPr>
              <w:t xml:space="preserve">Welcome to this </w:t>
            </w:r>
            <w:r w:rsidR="00954F64">
              <w:rPr>
                <w:szCs w:val="28"/>
              </w:rPr>
              <w:t>presentation</w:t>
            </w:r>
            <w:r>
              <w:rPr>
                <w:szCs w:val="28"/>
              </w:rPr>
              <w:t xml:space="preserve"> on </w:t>
            </w:r>
            <w:r w:rsidR="004C5CA3">
              <w:rPr>
                <w:szCs w:val="28"/>
              </w:rPr>
              <w:t>t</w:t>
            </w:r>
            <w:r>
              <w:rPr>
                <w:szCs w:val="28"/>
              </w:rPr>
              <w:t xml:space="preserve">he </w:t>
            </w:r>
            <w:r w:rsidR="004C5CA3">
              <w:rPr>
                <w:szCs w:val="28"/>
              </w:rPr>
              <w:t>current e</w:t>
            </w:r>
            <w:r>
              <w:rPr>
                <w:szCs w:val="28"/>
              </w:rPr>
              <w:t xml:space="preserve">vidence </w:t>
            </w:r>
            <w:r w:rsidR="004C5CA3">
              <w:rPr>
                <w:szCs w:val="28"/>
              </w:rPr>
              <w:t>b</w:t>
            </w:r>
            <w:r>
              <w:rPr>
                <w:szCs w:val="28"/>
              </w:rPr>
              <w:t xml:space="preserve">ehind </w:t>
            </w:r>
            <w:r w:rsidR="004C5CA3">
              <w:rPr>
                <w:szCs w:val="28"/>
              </w:rPr>
              <w:t>d</w:t>
            </w:r>
            <w:r>
              <w:rPr>
                <w:szCs w:val="28"/>
              </w:rPr>
              <w:t xml:space="preserve">ecolonization </w:t>
            </w:r>
            <w:r w:rsidR="004C5CA3">
              <w:rPr>
                <w:szCs w:val="28"/>
              </w:rPr>
              <w:t>s</w:t>
            </w:r>
            <w:r>
              <w:rPr>
                <w:szCs w:val="28"/>
              </w:rPr>
              <w:t xml:space="preserve">trategies </w:t>
            </w:r>
            <w:r w:rsidR="004C5CA3">
              <w:rPr>
                <w:szCs w:val="28"/>
              </w:rPr>
              <w:t xml:space="preserve">as part of an overall approach to preventing </w:t>
            </w:r>
            <w:r>
              <w:rPr>
                <w:szCs w:val="28"/>
              </w:rPr>
              <w:t>MRSA</w:t>
            </w:r>
            <w:r w:rsidR="004C5CA3">
              <w:rPr>
                <w:szCs w:val="28"/>
              </w:rPr>
              <w:t xml:space="preserve"> in ICU and non-ICU settings</w:t>
            </w:r>
            <w:r>
              <w:rPr>
                <w:szCs w:val="28"/>
              </w:rPr>
              <w:t>.</w:t>
            </w:r>
          </w:p>
        </w:tc>
        <w:tc>
          <w:tcPr>
            <w:tcW w:w="4608" w:type="dxa"/>
          </w:tcPr>
          <w:p w14:paraId="6767C3C4" w14:textId="6CC1CA56" w:rsidR="009D662B" w:rsidRPr="00CC7453" w:rsidRDefault="009C73D0" w:rsidP="00CC7453">
            <w:pPr>
              <w:pStyle w:val="RightColumnFormat"/>
            </w:pPr>
            <w:r w:rsidRPr="004806B0">
              <w:t>Slide</w:t>
            </w:r>
            <w:r w:rsidRPr="003F2E36">
              <w:t xml:space="preserve"> </w:t>
            </w:r>
            <w:r w:rsidR="00377E88">
              <w:t>1</w:t>
            </w:r>
          </w:p>
          <w:p w14:paraId="09D3BEEF" w14:textId="3CD3AC01" w:rsidR="00DB48C3" w:rsidRPr="00CC7453" w:rsidRDefault="00530C01" w:rsidP="00CC7453">
            <w:pPr>
              <w:pStyle w:val="RightColumnFormat"/>
            </w:pPr>
            <w:r>
              <w:rPr>
                <w:noProof/>
              </w:rPr>
              <w:drawing>
                <wp:inline distT="0" distB="0" distL="0" distR="0" wp14:anchorId="0568E1A1" wp14:editId="123C80C6">
                  <wp:extent cx="2743200" cy="2057400"/>
                  <wp:effectExtent l="0" t="0" r="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B01431" w:rsidRPr="00084114" w14:paraId="24F24683" w14:textId="77777777" w:rsidTr="3B70A877">
        <w:trPr>
          <w:jc w:val="center"/>
        </w:trPr>
        <w:tc>
          <w:tcPr>
            <w:tcW w:w="6192" w:type="dxa"/>
          </w:tcPr>
          <w:p w14:paraId="70F91032" w14:textId="77777777" w:rsidR="00B01431" w:rsidRDefault="00B01431" w:rsidP="00B01431">
            <w:pPr>
              <w:pStyle w:val="LeftColumnTitle"/>
            </w:pPr>
            <w:r>
              <w:t xml:space="preserve">Educational </w:t>
            </w:r>
            <w:r w:rsidRPr="00522F5F">
              <w:t>Objectives</w:t>
            </w:r>
          </w:p>
          <w:p w14:paraId="7C48AFD0" w14:textId="77777777" w:rsidR="00B01431" w:rsidRDefault="00B01431" w:rsidP="00B01431">
            <w:r>
              <w:t>SAY:</w:t>
            </w:r>
          </w:p>
          <w:p w14:paraId="341F24A8" w14:textId="5FA7C705" w:rsidR="00954F64" w:rsidRDefault="00B01431" w:rsidP="00954F64">
            <w:r w:rsidRPr="00954F64">
              <w:t>The objectives of t</w:t>
            </w:r>
            <w:r w:rsidR="00954F64" w:rsidRPr="00954F64">
              <w:t xml:space="preserve">his </w:t>
            </w:r>
            <w:r w:rsidR="0020638B">
              <w:t>presentation</w:t>
            </w:r>
            <w:r w:rsidRPr="00954F64">
              <w:t xml:space="preserve"> </w:t>
            </w:r>
            <w:r w:rsidR="00094BD5" w:rsidRPr="00954F64">
              <w:t>are</w:t>
            </w:r>
            <w:r w:rsidR="0020638B">
              <w:t>:</w:t>
            </w:r>
            <w:r w:rsidRPr="00954F64">
              <w:t xml:space="preserve"> </w:t>
            </w:r>
          </w:p>
          <w:p w14:paraId="461CA9AB" w14:textId="77777777" w:rsidR="00954F64" w:rsidRDefault="00954F64" w:rsidP="00954F64">
            <w:pPr>
              <w:pStyle w:val="ListParagraph"/>
              <w:numPr>
                <w:ilvl w:val="0"/>
                <w:numId w:val="21"/>
              </w:numPr>
            </w:pPr>
            <w:r>
              <w:t>D</w:t>
            </w:r>
            <w:r w:rsidR="00B01431" w:rsidRPr="00954F64">
              <w:t>iscuss the importance of decolonization for MRSA prevention</w:t>
            </w:r>
          </w:p>
          <w:p w14:paraId="4CEF7191" w14:textId="77777777" w:rsidR="00954F64" w:rsidRDefault="00954F64" w:rsidP="00954F64">
            <w:pPr>
              <w:pStyle w:val="ListParagraph"/>
              <w:numPr>
                <w:ilvl w:val="0"/>
                <w:numId w:val="21"/>
              </w:numPr>
            </w:pPr>
            <w:r>
              <w:t>R</w:t>
            </w:r>
            <w:r w:rsidR="00B01431" w:rsidRPr="00954F64">
              <w:t>eview the evidence behind use of chlorhexidine gluconate (CHG) for skin decolonization</w:t>
            </w:r>
          </w:p>
          <w:p w14:paraId="496C2C44" w14:textId="77777777" w:rsidR="00954F64" w:rsidRDefault="00954F64" w:rsidP="00954F64">
            <w:pPr>
              <w:pStyle w:val="ListParagraph"/>
              <w:numPr>
                <w:ilvl w:val="0"/>
                <w:numId w:val="21"/>
              </w:numPr>
            </w:pPr>
            <w:r>
              <w:t>R</w:t>
            </w:r>
            <w:r w:rsidR="00B01431" w:rsidRPr="00954F64">
              <w:t>eview the evidence behind use of nasal decolonization</w:t>
            </w:r>
          </w:p>
          <w:p w14:paraId="738A785C" w14:textId="116504BC" w:rsidR="00B01431" w:rsidRPr="00954F64" w:rsidRDefault="00954F64" w:rsidP="00954F64">
            <w:pPr>
              <w:pStyle w:val="ListParagraph"/>
              <w:numPr>
                <w:ilvl w:val="0"/>
                <w:numId w:val="21"/>
              </w:numPr>
            </w:pPr>
            <w:r>
              <w:t>D</w:t>
            </w:r>
            <w:r w:rsidR="00B01431" w:rsidRPr="00954F64">
              <w:t>iscuss universal vs</w:t>
            </w:r>
            <w:r w:rsidR="00555731">
              <w:t>.</w:t>
            </w:r>
            <w:r w:rsidR="00B01431" w:rsidRPr="00954F64">
              <w:t xml:space="preserve"> targeted strategies for decolonization</w:t>
            </w:r>
          </w:p>
        </w:tc>
        <w:tc>
          <w:tcPr>
            <w:tcW w:w="4608" w:type="dxa"/>
          </w:tcPr>
          <w:p w14:paraId="699FFF26" w14:textId="64009E5C" w:rsidR="00B01431" w:rsidRPr="00BD026C" w:rsidRDefault="00B01431" w:rsidP="3B70A877">
            <w:pPr>
              <w:pStyle w:val="RightColumnFormat"/>
              <w:rPr>
                <w:noProof/>
              </w:rPr>
            </w:pPr>
            <w:r>
              <w:t xml:space="preserve">Slide </w:t>
            </w:r>
            <w:r w:rsidR="00377E88">
              <w:t>2</w:t>
            </w:r>
          </w:p>
          <w:p w14:paraId="3B3615E2" w14:textId="00DE8627" w:rsidR="00B01431" w:rsidRPr="4A2732C3" w:rsidRDefault="004E2501" w:rsidP="00B01431">
            <w:pPr>
              <w:pStyle w:val="RightColumnFormat"/>
            </w:pPr>
            <w:r>
              <w:rPr>
                <w:noProof/>
              </w:rPr>
              <w:drawing>
                <wp:inline distT="0" distB="0" distL="0" distR="0" wp14:anchorId="42D1F8C0" wp14:editId="28990AB5">
                  <wp:extent cx="2743200" cy="2057400"/>
                  <wp:effectExtent l="0" t="0" r="0" b="0"/>
                  <wp:docPr id="25327135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71358" name="Picture 4">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A16D6C" w:rsidRPr="00084114" w14:paraId="16DE8169" w14:textId="77777777" w:rsidTr="3B70A877">
        <w:trPr>
          <w:jc w:val="center"/>
        </w:trPr>
        <w:tc>
          <w:tcPr>
            <w:tcW w:w="6192" w:type="dxa"/>
          </w:tcPr>
          <w:p w14:paraId="01BF3198" w14:textId="45AE3762" w:rsidR="00A16D6C" w:rsidRDefault="004C5CA3" w:rsidP="00A16D6C">
            <w:pPr>
              <w:pStyle w:val="LeftColumnTitle"/>
            </w:pPr>
            <w:r>
              <w:t>Four</w:t>
            </w:r>
            <w:r w:rsidR="00094BD5">
              <w:t xml:space="preserve"> Key Strategies to Prevent MRSA</w:t>
            </w:r>
          </w:p>
          <w:p w14:paraId="1EDE51E3" w14:textId="77777777" w:rsidR="00A16D6C" w:rsidRDefault="00A16D6C" w:rsidP="00A16D6C">
            <w:r>
              <w:t>SAY:</w:t>
            </w:r>
          </w:p>
          <w:p w14:paraId="26FEE87F" w14:textId="352EA556" w:rsidR="00A16D6C" w:rsidRPr="00E852E9" w:rsidRDefault="004C5CA3" w:rsidP="00A16D6C">
            <w:pPr>
              <w:pStyle w:val="LeftColumnTitle"/>
              <w:rPr>
                <w:b w:val="0"/>
                <w:bCs w:val="0"/>
              </w:rPr>
            </w:pPr>
            <w:r w:rsidRPr="00B12AC4">
              <w:rPr>
                <w:sz w:val="22"/>
                <w:szCs w:val="24"/>
              </w:rPr>
              <w:t>The Toolkit for MRSA Prevention in the ICU &amp; Non-ICU</w:t>
            </w:r>
            <w:r w:rsidR="00094BD5">
              <w:rPr>
                <w:b w:val="0"/>
                <w:bCs w:val="0"/>
                <w:sz w:val="22"/>
                <w:szCs w:val="24"/>
              </w:rPr>
              <w:t xml:space="preserve"> </w:t>
            </w:r>
            <w:r>
              <w:rPr>
                <w:b w:val="0"/>
                <w:bCs w:val="0"/>
                <w:sz w:val="22"/>
                <w:szCs w:val="24"/>
              </w:rPr>
              <w:t>highlights four</w:t>
            </w:r>
            <w:r w:rsidR="00094BD5">
              <w:rPr>
                <w:b w:val="0"/>
                <w:bCs w:val="0"/>
                <w:sz w:val="22"/>
                <w:szCs w:val="24"/>
              </w:rPr>
              <w:t xml:space="preserve"> key strategies </w:t>
            </w:r>
            <w:r>
              <w:rPr>
                <w:b w:val="0"/>
                <w:bCs w:val="0"/>
                <w:sz w:val="22"/>
                <w:szCs w:val="24"/>
              </w:rPr>
              <w:t xml:space="preserve">for </w:t>
            </w:r>
            <w:r w:rsidR="00094BD5">
              <w:rPr>
                <w:b w:val="0"/>
                <w:bCs w:val="0"/>
                <w:sz w:val="22"/>
                <w:szCs w:val="24"/>
              </w:rPr>
              <w:t>MRSA</w:t>
            </w:r>
            <w:r>
              <w:rPr>
                <w:b w:val="0"/>
                <w:bCs w:val="0"/>
                <w:sz w:val="22"/>
                <w:szCs w:val="24"/>
              </w:rPr>
              <w:t xml:space="preserve"> prevention</w:t>
            </w:r>
            <w:r w:rsidR="00094BD5">
              <w:rPr>
                <w:b w:val="0"/>
                <w:bCs w:val="0"/>
                <w:sz w:val="22"/>
                <w:szCs w:val="24"/>
              </w:rPr>
              <w:t xml:space="preserve">. This </w:t>
            </w:r>
            <w:r w:rsidR="00954F64">
              <w:rPr>
                <w:b w:val="0"/>
                <w:bCs w:val="0"/>
                <w:sz w:val="22"/>
                <w:szCs w:val="24"/>
              </w:rPr>
              <w:t>presentation</w:t>
            </w:r>
            <w:r w:rsidR="00094BD5">
              <w:rPr>
                <w:b w:val="0"/>
                <w:bCs w:val="0"/>
                <w:sz w:val="22"/>
                <w:szCs w:val="24"/>
              </w:rPr>
              <w:t xml:space="preserve"> </w:t>
            </w:r>
            <w:r>
              <w:rPr>
                <w:b w:val="0"/>
                <w:bCs w:val="0"/>
                <w:sz w:val="22"/>
                <w:szCs w:val="24"/>
              </w:rPr>
              <w:t>will focus on the first strategy: D</w:t>
            </w:r>
            <w:r w:rsidR="00094BD5">
              <w:rPr>
                <w:b w:val="0"/>
                <w:bCs w:val="0"/>
                <w:sz w:val="22"/>
                <w:szCs w:val="24"/>
              </w:rPr>
              <w:t>ecoloniz</w:t>
            </w:r>
            <w:r w:rsidR="00FC297E">
              <w:rPr>
                <w:b w:val="0"/>
                <w:bCs w:val="0"/>
                <w:sz w:val="22"/>
                <w:szCs w:val="24"/>
              </w:rPr>
              <w:t>ing</w:t>
            </w:r>
            <w:r w:rsidR="00094BD5">
              <w:rPr>
                <w:b w:val="0"/>
                <w:bCs w:val="0"/>
                <w:sz w:val="22"/>
                <w:szCs w:val="24"/>
              </w:rPr>
              <w:t xml:space="preserve"> patients.</w:t>
            </w:r>
          </w:p>
        </w:tc>
        <w:tc>
          <w:tcPr>
            <w:tcW w:w="4608" w:type="dxa"/>
          </w:tcPr>
          <w:p w14:paraId="3A7F99C4" w14:textId="30B65409" w:rsidR="00A16D6C" w:rsidRPr="00BD026C" w:rsidRDefault="00A16D6C" w:rsidP="00A16D6C">
            <w:pPr>
              <w:pStyle w:val="RightColumnFormat"/>
            </w:pPr>
            <w:r w:rsidRPr="003F2E36">
              <w:t xml:space="preserve">Slide </w:t>
            </w:r>
            <w:r w:rsidR="00377E88">
              <w:t>3</w:t>
            </w:r>
          </w:p>
          <w:p w14:paraId="1C2A1E70" w14:textId="4C3AC5F3" w:rsidR="00A16D6C" w:rsidRPr="003F2E36" w:rsidRDefault="00A16D6C" w:rsidP="00A16D6C">
            <w:pPr>
              <w:pStyle w:val="RightColumnFormat"/>
            </w:pPr>
            <w:r>
              <w:rPr>
                <w:noProof/>
              </w:rPr>
              <w:lastRenderedPageBreak/>
              <w:drawing>
                <wp:inline distT="0" distB="0" distL="0" distR="0" wp14:anchorId="05C8DBA4" wp14:editId="36AD1205">
                  <wp:extent cx="2743200" cy="2057400"/>
                  <wp:effectExtent l="0" t="0" r="0" b="0"/>
                  <wp:docPr id="907676723" name="Picture 9076767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676723" name="Picture 907676723">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FC297E" w14:paraId="32333DBD" w14:textId="77777777" w:rsidTr="3B70A877">
        <w:trPr>
          <w:jc w:val="center"/>
        </w:trPr>
        <w:tc>
          <w:tcPr>
            <w:tcW w:w="6192" w:type="dxa"/>
          </w:tcPr>
          <w:p w14:paraId="58AF2CAB" w14:textId="608ADF68" w:rsidR="00FC297E" w:rsidRPr="00450BB4" w:rsidRDefault="00FC297E" w:rsidP="00FC297E">
            <w:pPr>
              <w:pStyle w:val="LeftColumnTitle"/>
            </w:pPr>
            <w:r>
              <w:lastRenderedPageBreak/>
              <w:t>Decolonizing Patients</w:t>
            </w:r>
          </w:p>
          <w:p w14:paraId="53517A4E" w14:textId="77777777" w:rsidR="00FC297E" w:rsidRDefault="00FC297E" w:rsidP="00FC297E">
            <w:pPr>
              <w:rPr>
                <w:szCs w:val="28"/>
              </w:rPr>
            </w:pPr>
            <w:r w:rsidRPr="00A85C05">
              <w:rPr>
                <w:szCs w:val="28"/>
              </w:rPr>
              <w:t xml:space="preserve">SAY: </w:t>
            </w:r>
          </w:p>
          <w:p w14:paraId="7EF8AB55" w14:textId="7C31E7FB" w:rsidR="00FC297E" w:rsidRPr="00FC297E" w:rsidRDefault="00FC297E" w:rsidP="00FC297E">
            <w:pPr>
              <w:pStyle w:val="LeftColumnTitle"/>
              <w:rPr>
                <w:b w:val="0"/>
                <w:bCs w:val="0"/>
                <w:sz w:val="22"/>
                <w:szCs w:val="22"/>
                <w:lang w:bidi="ar-SA"/>
              </w:rPr>
            </w:pPr>
            <w:r>
              <w:rPr>
                <w:b w:val="0"/>
                <w:bCs w:val="0"/>
                <w:sz w:val="22"/>
                <w:szCs w:val="22"/>
                <w:lang w:bidi="ar-SA"/>
              </w:rPr>
              <w:t>C</w:t>
            </w:r>
            <w:r w:rsidRPr="00FC297E">
              <w:rPr>
                <w:b w:val="0"/>
                <w:bCs w:val="0"/>
                <w:sz w:val="22"/>
                <w:szCs w:val="22"/>
                <w:lang w:bidi="ar-SA"/>
              </w:rPr>
              <w:t xml:space="preserve">olonization is defined as the presence of </w:t>
            </w:r>
            <w:r>
              <w:rPr>
                <w:b w:val="0"/>
                <w:bCs w:val="0"/>
                <w:sz w:val="22"/>
                <w:szCs w:val="22"/>
                <w:lang w:bidi="ar-SA"/>
              </w:rPr>
              <w:t xml:space="preserve">bacteria </w:t>
            </w:r>
            <w:r w:rsidRPr="00FC297E">
              <w:rPr>
                <w:b w:val="0"/>
                <w:bCs w:val="0"/>
                <w:sz w:val="22"/>
                <w:szCs w:val="22"/>
                <w:lang w:bidi="ar-SA"/>
              </w:rPr>
              <w:t>on or in a patient’s body without any current signs or symptoms of infection</w:t>
            </w:r>
            <w:r w:rsidR="00246335">
              <w:rPr>
                <w:b w:val="0"/>
                <w:bCs w:val="0"/>
                <w:sz w:val="22"/>
                <w:szCs w:val="22"/>
                <w:lang w:bidi="ar-SA"/>
              </w:rPr>
              <w:t>. A</w:t>
            </w:r>
            <w:r>
              <w:rPr>
                <w:b w:val="0"/>
                <w:bCs w:val="0"/>
                <w:sz w:val="22"/>
                <w:szCs w:val="22"/>
                <w:lang w:bidi="ar-SA"/>
              </w:rPr>
              <w:t xml:space="preserve">bout 1 in 3 of the general population is estimated to be colonized with </w:t>
            </w:r>
            <w:r>
              <w:rPr>
                <w:b w:val="0"/>
                <w:bCs w:val="0"/>
                <w:i/>
                <w:iCs/>
                <w:sz w:val="22"/>
                <w:szCs w:val="22"/>
                <w:lang w:bidi="ar-SA"/>
              </w:rPr>
              <w:t>S</w:t>
            </w:r>
            <w:r w:rsidR="004809F6">
              <w:rPr>
                <w:b w:val="0"/>
                <w:bCs w:val="0"/>
                <w:i/>
                <w:iCs/>
                <w:sz w:val="22"/>
                <w:szCs w:val="22"/>
                <w:lang w:bidi="ar-SA"/>
              </w:rPr>
              <w:t>taphylococcus</w:t>
            </w:r>
            <w:r>
              <w:rPr>
                <w:b w:val="0"/>
                <w:bCs w:val="0"/>
                <w:i/>
                <w:iCs/>
                <w:sz w:val="22"/>
                <w:szCs w:val="22"/>
                <w:lang w:bidi="ar-SA"/>
              </w:rPr>
              <w:t xml:space="preserve"> aureus</w:t>
            </w:r>
            <w:r w:rsidR="00E839F1">
              <w:rPr>
                <w:b w:val="0"/>
                <w:bCs w:val="0"/>
                <w:sz w:val="22"/>
                <w:szCs w:val="22"/>
                <w:lang w:bidi="ar-SA"/>
              </w:rPr>
              <w:t>.</w:t>
            </w:r>
          </w:p>
          <w:p w14:paraId="73A3995E" w14:textId="66100928" w:rsidR="00FC297E" w:rsidRDefault="00246335" w:rsidP="3B70A877">
            <w:pPr>
              <w:pStyle w:val="LeftColumnTitle"/>
              <w:rPr>
                <w:b w:val="0"/>
                <w:bCs w:val="0"/>
                <w:sz w:val="22"/>
                <w:szCs w:val="22"/>
                <w:lang w:bidi="ar-SA"/>
              </w:rPr>
            </w:pPr>
            <w:r w:rsidRPr="3B70A877">
              <w:rPr>
                <w:b w:val="0"/>
                <w:bCs w:val="0"/>
                <w:sz w:val="22"/>
                <w:szCs w:val="22"/>
                <w:lang w:bidi="ar-SA"/>
              </w:rPr>
              <w:t xml:space="preserve">However, hospitalized patients are </w:t>
            </w:r>
            <w:r w:rsidR="00FC297E" w:rsidRPr="3B70A877">
              <w:rPr>
                <w:b w:val="0"/>
                <w:bCs w:val="0"/>
                <w:sz w:val="22"/>
                <w:szCs w:val="22"/>
                <w:lang w:bidi="ar-SA"/>
              </w:rPr>
              <w:t xml:space="preserve">more vulnerable </w:t>
            </w:r>
            <w:r w:rsidR="00E839F1" w:rsidRPr="3B70A877">
              <w:rPr>
                <w:b w:val="0"/>
                <w:bCs w:val="0"/>
                <w:sz w:val="22"/>
                <w:szCs w:val="22"/>
                <w:lang w:bidi="ar-SA"/>
              </w:rPr>
              <w:t xml:space="preserve">to </w:t>
            </w:r>
            <w:r w:rsidR="61C7E678" w:rsidRPr="3B70A877">
              <w:rPr>
                <w:b w:val="0"/>
                <w:bCs w:val="0"/>
                <w:sz w:val="22"/>
                <w:szCs w:val="22"/>
                <w:lang w:bidi="ar-SA"/>
              </w:rPr>
              <w:t xml:space="preserve">MRSA </w:t>
            </w:r>
            <w:r w:rsidR="00E839F1" w:rsidRPr="3B70A877">
              <w:rPr>
                <w:b w:val="0"/>
                <w:bCs w:val="0"/>
                <w:sz w:val="22"/>
                <w:szCs w:val="22"/>
                <w:lang w:bidi="ar-SA"/>
              </w:rPr>
              <w:t>infection</w:t>
            </w:r>
            <w:r w:rsidR="00346049" w:rsidRPr="3B70A877">
              <w:rPr>
                <w:b w:val="0"/>
                <w:bCs w:val="0"/>
                <w:sz w:val="22"/>
                <w:szCs w:val="22"/>
                <w:lang w:bidi="ar-SA"/>
              </w:rPr>
              <w:t xml:space="preserve"> </w:t>
            </w:r>
            <w:r w:rsidRPr="3B70A877">
              <w:rPr>
                <w:b w:val="0"/>
                <w:bCs w:val="0"/>
                <w:sz w:val="22"/>
                <w:szCs w:val="22"/>
                <w:lang w:bidi="ar-SA"/>
              </w:rPr>
              <w:t>due to several factors</w:t>
            </w:r>
            <w:r w:rsidR="00FC297E" w:rsidRPr="3B70A877">
              <w:rPr>
                <w:b w:val="0"/>
                <w:bCs w:val="0"/>
                <w:sz w:val="22"/>
                <w:szCs w:val="22"/>
                <w:lang w:bidi="ar-SA"/>
              </w:rPr>
              <w:t xml:space="preserve">, </w:t>
            </w:r>
            <w:r w:rsidR="5EF4A462" w:rsidRPr="3B70A877">
              <w:rPr>
                <w:b w:val="0"/>
                <w:bCs w:val="0"/>
                <w:sz w:val="22"/>
                <w:szCs w:val="22"/>
                <w:lang w:bidi="ar-SA"/>
              </w:rPr>
              <w:t>including</w:t>
            </w:r>
            <w:r w:rsidR="00FC297E" w:rsidRPr="3B70A877">
              <w:rPr>
                <w:b w:val="0"/>
                <w:bCs w:val="0"/>
                <w:sz w:val="22"/>
                <w:szCs w:val="22"/>
                <w:lang w:bidi="ar-SA"/>
              </w:rPr>
              <w:t xml:space="preserve"> reduced immunity </w:t>
            </w:r>
            <w:r w:rsidRPr="3B70A877">
              <w:rPr>
                <w:b w:val="0"/>
                <w:bCs w:val="0"/>
                <w:sz w:val="22"/>
                <w:szCs w:val="22"/>
                <w:lang w:bidi="ar-SA"/>
              </w:rPr>
              <w:t xml:space="preserve">from </w:t>
            </w:r>
            <w:r w:rsidR="004809F6" w:rsidRPr="3B70A877">
              <w:rPr>
                <w:b w:val="0"/>
                <w:bCs w:val="0"/>
                <w:sz w:val="22"/>
                <w:szCs w:val="22"/>
                <w:lang w:bidi="ar-SA"/>
              </w:rPr>
              <w:t xml:space="preserve">underlying </w:t>
            </w:r>
            <w:r w:rsidR="00FC297E" w:rsidRPr="3B70A877">
              <w:rPr>
                <w:b w:val="0"/>
                <w:bCs w:val="0"/>
                <w:sz w:val="22"/>
                <w:szCs w:val="22"/>
                <w:lang w:bidi="ar-SA"/>
              </w:rPr>
              <w:t>illness or medication</w:t>
            </w:r>
            <w:r w:rsidRPr="3B70A877">
              <w:rPr>
                <w:b w:val="0"/>
                <w:bCs w:val="0"/>
                <w:sz w:val="22"/>
                <w:szCs w:val="22"/>
                <w:lang w:bidi="ar-SA"/>
              </w:rPr>
              <w:t xml:space="preserve">, </w:t>
            </w:r>
            <w:r w:rsidR="004809F6" w:rsidRPr="3B70A877">
              <w:rPr>
                <w:b w:val="0"/>
                <w:bCs w:val="0"/>
                <w:sz w:val="22"/>
                <w:szCs w:val="22"/>
                <w:lang w:bidi="ar-SA"/>
              </w:rPr>
              <w:t>or</w:t>
            </w:r>
            <w:r w:rsidRPr="3B70A877">
              <w:rPr>
                <w:b w:val="0"/>
                <w:bCs w:val="0"/>
                <w:sz w:val="22"/>
                <w:szCs w:val="22"/>
                <w:lang w:bidi="ar-SA"/>
              </w:rPr>
              <w:t xml:space="preserve"> </w:t>
            </w:r>
            <w:r w:rsidR="00FC297E" w:rsidRPr="3B70A877">
              <w:rPr>
                <w:b w:val="0"/>
                <w:bCs w:val="0"/>
                <w:sz w:val="22"/>
                <w:szCs w:val="22"/>
                <w:lang w:bidi="ar-SA"/>
              </w:rPr>
              <w:t>portals of entry provided by invasive procedures or devices.</w:t>
            </w:r>
            <w:r w:rsidRPr="3B70A877">
              <w:rPr>
                <w:b w:val="0"/>
                <w:bCs w:val="0"/>
                <w:sz w:val="22"/>
                <w:szCs w:val="22"/>
                <w:lang w:bidi="ar-SA"/>
              </w:rPr>
              <w:t xml:space="preserve"> </w:t>
            </w:r>
            <w:r w:rsidR="7DC4DADF" w:rsidRPr="3B70A877">
              <w:rPr>
                <w:b w:val="0"/>
                <w:bCs w:val="0"/>
                <w:sz w:val="22"/>
                <w:szCs w:val="22"/>
                <w:lang w:bidi="ar-SA"/>
              </w:rPr>
              <w:t>Decolonization is the process of reducing or suppressing colonizing bacteria on a patient's body.</w:t>
            </w:r>
            <w:r w:rsidRPr="3B70A877">
              <w:rPr>
                <w:b w:val="0"/>
                <w:bCs w:val="0"/>
                <w:sz w:val="22"/>
                <w:szCs w:val="22"/>
                <w:lang w:bidi="ar-SA"/>
              </w:rPr>
              <w:t xml:space="preserve"> This process aims to lower the risk of progressing to infection or transmitting bacteria to other patients.</w:t>
            </w:r>
          </w:p>
        </w:tc>
        <w:tc>
          <w:tcPr>
            <w:tcW w:w="4608" w:type="dxa"/>
          </w:tcPr>
          <w:p w14:paraId="315EC6AF" w14:textId="230EA51D" w:rsidR="00FC297E" w:rsidRPr="00BD026C" w:rsidRDefault="00FC297E" w:rsidP="00FC297E">
            <w:pPr>
              <w:pStyle w:val="RightColumnFormat"/>
            </w:pPr>
            <w:r w:rsidRPr="003F2E36">
              <w:t xml:space="preserve">Slide </w:t>
            </w:r>
            <w:r w:rsidR="00E06CB1">
              <w:t>4</w:t>
            </w:r>
          </w:p>
          <w:p w14:paraId="663FA1E8" w14:textId="1BF8E53E" w:rsidR="00FC297E" w:rsidRPr="003F2E36" w:rsidRDefault="00FC297E" w:rsidP="00FC297E">
            <w:pPr>
              <w:pStyle w:val="RightColumnFormat"/>
            </w:pPr>
            <w:r>
              <w:rPr>
                <w:noProof/>
              </w:rPr>
              <w:drawing>
                <wp:inline distT="0" distB="0" distL="0" distR="0" wp14:anchorId="367F41CF" wp14:editId="4690A8EB">
                  <wp:extent cx="2743200" cy="2057400"/>
                  <wp:effectExtent l="0" t="0" r="0" b="0"/>
                  <wp:docPr id="520482059" name="Picture 5204820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82059" name="Picture 520482059">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A16D6C" w14:paraId="2F68F947" w14:textId="77777777" w:rsidTr="3B70A877">
        <w:trPr>
          <w:jc w:val="center"/>
        </w:trPr>
        <w:tc>
          <w:tcPr>
            <w:tcW w:w="6192" w:type="dxa"/>
          </w:tcPr>
          <w:p w14:paraId="4B670225" w14:textId="41730F56" w:rsidR="00A16D6C" w:rsidRPr="00AC69A1" w:rsidRDefault="00C53C4A" w:rsidP="00A16D6C">
            <w:pPr>
              <w:pStyle w:val="LeftColumnTitle"/>
            </w:pPr>
            <w:r>
              <w:t xml:space="preserve">Prevalence of </w:t>
            </w:r>
            <w:r w:rsidR="00A16D6C">
              <w:rPr>
                <w:i/>
                <w:iCs/>
              </w:rPr>
              <w:t>S. aureus</w:t>
            </w:r>
          </w:p>
          <w:p w14:paraId="604681A5" w14:textId="77777777" w:rsidR="00A16D6C" w:rsidRDefault="00A16D6C" w:rsidP="00A16D6C">
            <w:pPr>
              <w:rPr>
                <w:szCs w:val="28"/>
              </w:rPr>
            </w:pPr>
            <w:r w:rsidRPr="00A85C05">
              <w:rPr>
                <w:szCs w:val="28"/>
              </w:rPr>
              <w:t xml:space="preserve">SAY: </w:t>
            </w:r>
          </w:p>
          <w:p w14:paraId="68B81FDD" w14:textId="2FE82D2E" w:rsidR="00055B74" w:rsidRDefault="00A16D6C" w:rsidP="00055B74">
            <w:r w:rsidRPr="006F1033">
              <w:t>Each year</w:t>
            </w:r>
            <w:r w:rsidR="008F5A62">
              <w:t>,</w:t>
            </w:r>
            <w:r w:rsidRPr="006F1033">
              <w:t xml:space="preserve"> there are 120,000 </w:t>
            </w:r>
            <w:r w:rsidR="00AD7871" w:rsidRPr="005602DC">
              <w:rPr>
                <w:i/>
                <w:szCs w:val="28"/>
              </w:rPr>
              <w:t>Staph</w:t>
            </w:r>
            <w:r w:rsidR="00AD7871">
              <w:rPr>
                <w:i/>
                <w:szCs w:val="28"/>
              </w:rPr>
              <w:t>ylococcus</w:t>
            </w:r>
            <w:r w:rsidR="00AD7871" w:rsidRPr="006F1033" w:rsidDel="00AD7871">
              <w:rPr>
                <w:i/>
              </w:rPr>
              <w:t xml:space="preserve"> </w:t>
            </w:r>
            <w:r w:rsidRPr="006F1033">
              <w:rPr>
                <w:i/>
              </w:rPr>
              <w:t>aureus</w:t>
            </w:r>
            <w:r w:rsidRPr="006F1033">
              <w:t xml:space="preserve"> bloodstream infections and 20,000 associated deaths. </w:t>
            </w:r>
          </w:p>
          <w:p w14:paraId="0EE12913" w14:textId="76202C7B" w:rsidR="00055B74" w:rsidRDefault="00055B74" w:rsidP="00055B74">
            <w:r>
              <w:t>Among all healthcare</w:t>
            </w:r>
            <w:r w:rsidR="00555731">
              <w:t>-</w:t>
            </w:r>
            <w:r>
              <w:t>associated infections</w:t>
            </w:r>
            <w:r w:rsidR="008F5A62">
              <w:t xml:space="preserve"> (HAIs)</w:t>
            </w:r>
            <w:r>
              <w:t xml:space="preserve">, </w:t>
            </w:r>
            <w:r w:rsidR="00AD7871" w:rsidRPr="005602DC">
              <w:rPr>
                <w:i/>
                <w:szCs w:val="28"/>
              </w:rPr>
              <w:t>Staph</w:t>
            </w:r>
            <w:r w:rsidR="00AD7871">
              <w:rPr>
                <w:i/>
                <w:szCs w:val="28"/>
              </w:rPr>
              <w:t>ylococcus</w:t>
            </w:r>
            <w:r w:rsidR="00AD7871" w:rsidRPr="006F1033" w:rsidDel="00AD7871">
              <w:rPr>
                <w:i/>
              </w:rPr>
              <w:t xml:space="preserve"> </w:t>
            </w:r>
            <w:r w:rsidRPr="006F1033">
              <w:rPr>
                <w:i/>
              </w:rPr>
              <w:t>aureus</w:t>
            </w:r>
            <w:r>
              <w:t xml:space="preserve"> is the second most common </w:t>
            </w:r>
            <w:r w:rsidR="008F5A62">
              <w:t xml:space="preserve">causative </w:t>
            </w:r>
            <w:r>
              <w:t>pathogen.</w:t>
            </w:r>
          </w:p>
          <w:p w14:paraId="05B48B0E" w14:textId="103C25B1" w:rsidR="00EC35EF" w:rsidRDefault="00AD7871" w:rsidP="008F5A62">
            <w:r w:rsidRPr="3B70A877">
              <w:rPr>
                <w:i/>
                <w:iCs/>
              </w:rPr>
              <w:t xml:space="preserve">Staphylococcus </w:t>
            </w:r>
            <w:r w:rsidR="00EC35EF" w:rsidRPr="3B70A877">
              <w:rPr>
                <w:i/>
                <w:iCs/>
              </w:rPr>
              <w:t xml:space="preserve">aureus </w:t>
            </w:r>
            <w:r w:rsidR="00EC35EF">
              <w:t xml:space="preserve">is the number 1 cause of </w:t>
            </w:r>
            <w:r w:rsidR="00055B74">
              <w:t>central line-associated bloodstream infections</w:t>
            </w:r>
            <w:r w:rsidR="008F5A62">
              <w:t xml:space="preserve"> (</w:t>
            </w:r>
            <w:r w:rsidR="00055B74">
              <w:t>CLABSI</w:t>
            </w:r>
            <w:r w:rsidR="008F5A62">
              <w:t>)</w:t>
            </w:r>
            <w:r w:rsidR="00EC35EF">
              <w:t xml:space="preserve"> in the non-ICU, and </w:t>
            </w:r>
            <w:r w:rsidR="00055B74">
              <w:t>the number 5 cause in ICUs.</w:t>
            </w:r>
            <w:r w:rsidR="008F5A62">
              <w:t xml:space="preserve"> For ventilator-acquired pneumonia (VAP)</w:t>
            </w:r>
            <w:r w:rsidR="00EC35EF">
              <w:t xml:space="preserve">, </w:t>
            </w:r>
            <w:r w:rsidRPr="3B70A877">
              <w:rPr>
                <w:i/>
                <w:iCs/>
              </w:rPr>
              <w:t xml:space="preserve">Staphylococcus </w:t>
            </w:r>
            <w:r w:rsidR="00055B74" w:rsidRPr="3B70A877">
              <w:rPr>
                <w:i/>
                <w:iCs/>
              </w:rPr>
              <w:t>aureus</w:t>
            </w:r>
            <w:r w:rsidR="00055B74">
              <w:t xml:space="preserve"> is the </w:t>
            </w:r>
            <w:r w:rsidR="008F5A62">
              <w:t xml:space="preserve">number </w:t>
            </w:r>
            <w:r w:rsidR="00EC35EF">
              <w:t>2 cause in non-ICUs</w:t>
            </w:r>
            <w:r w:rsidR="00055B74">
              <w:t xml:space="preserve">, and </w:t>
            </w:r>
            <w:r w:rsidR="00EC35EF">
              <w:t>number 1 in ICUs</w:t>
            </w:r>
            <w:r w:rsidR="00055B74">
              <w:t xml:space="preserve">. </w:t>
            </w:r>
            <w:r w:rsidRPr="3B70A877">
              <w:rPr>
                <w:i/>
                <w:iCs/>
              </w:rPr>
              <w:t xml:space="preserve">Staphylococcus </w:t>
            </w:r>
            <w:r w:rsidR="00EC35EF" w:rsidRPr="3B70A877">
              <w:rPr>
                <w:i/>
                <w:iCs/>
              </w:rPr>
              <w:t xml:space="preserve">aureus </w:t>
            </w:r>
            <w:r w:rsidR="00055B74">
              <w:t>is</w:t>
            </w:r>
            <w:r w:rsidR="00EC35EF">
              <w:t xml:space="preserve"> also</w:t>
            </w:r>
            <w:r w:rsidR="00055B74">
              <w:t xml:space="preserve"> the </w:t>
            </w:r>
            <w:r w:rsidR="00EC35EF">
              <w:t xml:space="preserve">leading causative </w:t>
            </w:r>
            <w:r w:rsidR="00055B74">
              <w:t xml:space="preserve">pathogen </w:t>
            </w:r>
            <w:r w:rsidR="00EC35EF">
              <w:t>of surgical site infections (SSIs)</w:t>
            </w:r>
            <w:r w:rsidR="00055B74">
              <w:t xml:space="preserve">. </w:t>
            </w:r>
          </w:p>
          <w:p w14:paraId="5AFEBA72" w14:textId="2C30AB03" w:rsidR="00A16D6C" w:rsidRPr="00D11E59" w:rsidRDefault="00AD7871" w:rsidP="00A16D6C">
            <w:pPr>
              <w:rPr>
                <w:szCs w:val="28"/>
              </w:rPr>
            </w:pPr>
            <w:r w:rsidRPr="005602DC">
              <w:rPr>
                <w:i/>
                <w:szCs w:val="28"/>
              </w:rPr>
              <w:t>Staph</w:t>
            </w:r>
            <w:r>
              <w:rPr>
                <w:i/>
                <w:szCs w:val="28"/>
              </w:rPr>
              <w:t>ylococcus</w:t>
            </w:r>
            <w:r w:rsidDel="00AD7871">
              <w:rPr>
                <w:bCs/>
                <w:i/>
                <w:iCs/>
              </w:rPr>
              <w:t xml:space="preserve"> </w:t>
            </w:r>
            <w:r w:rsidR="00EC35EF">
              <w:rPr>
                <w:bCs/>
                <w:i/>
                <w:iCs/>
              </w:rPr>
              <w:t>aureus</w:t>
            </w:r>
            <w:r w:rsidR="00EC35EF">
              <w:rPr>
                <w:bCs/>
              </w:rPr>
              <w:t xml:space="preserve"> remains a clear threat and a major priority for prevention in all acute care settings.</w:t>
            </w:r>
          </w:p>
        </w:tc>
        <w:tc>
          <w:tcPr>
            <w:tcW w:w="4608" w:type="dxa"/>
          </w:tcPr>
          <w:p w14:paraId="49CA35D5" w14:textId="2DB0A41C" w:rsidR="00A16D6C" w:rsidRPr="00BD026C" w:rsidRDefault="00A16D6C" w:rsidP="00A16D6C">
            <w:pPr>
              <w:pStyle w:val="RightColumnFormat"/>
            </w:pPr>
            <w:r w:rsidRPr="003F2E36">
              <w:t xml:space="preserve">Slide </w:t>
            </w:r>
            <w:r w:rsidR="00E06CB1">
              <w:t>5</w:t>
            </w:r>
          </w:p>
          <w:p w14:paraId="79438C44" w14:textId="6D8017E6" w:rsidR="00A16D6C" w:rsidRPr="003F2E36" w:rsidRDefault="00A16D6C" w:rsidP="00A16D6C">
            <w:pPr>
              <w:pStyle w:val="RightColumnFormat"/>
            </w:pPr>
            <w:r>
              <w:rPr>
                <w:noProof/>
              </w:rPr>
              <w:drawing>
                <wp:inline distT="0" distB="0" distL="0" distR="0" wp14:anchorId="6621C57E" wp14:editId="6E4ACC68">
                  <wp:extent cx="2743200" cy="2057400"/>
                  <wp:effectExtent l="0" t="0" r="0" b="0"/>
                  <wp:docPr id="1122330514" name="Picture 11223305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330514" name="Picture 1122330514">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055B74" w:rsidRPr="003F2E36" w14:paraId="38B7D363" w14:textId="77777777" w:rsidTr="3B70A877">
        <w:tblPrEx>
          <w:jc w:val="left"/>
          <w:tblCellMar>
            <w:left w:w="108" w:type="dxa"/>
            <w:right w:w="108" w:type="dxa"/>
          </w:tblCellMar>
        </w:tblPrEx>
        <w:tc>
          <w:tcPr>
            <w:tcW w:w="6192" w:type="dxa"/>
          </w:tcPr>
          <w:p w14:paraId="3EF95A50" w14:textId="6C0238A4" w:rsidR="00055B74" w:rsidRPr="008F16AD" w:rsidRDefault="008F16AD">
            <w:pPr>
              <w:pStyle w:val="LeftColumnTitle"/>
            </w:pPr>
            <w:r>
              <w:rPr>
                <w:i/>
                <w:iCs/>
              </w:rPr>
              <w:lastRenderedPageBreak/>
              <w:t xml:space="preserve">S. aureus </w:t>
            </w:r>
            <w:r>
              <w:t>Colonization Patterns</w:t>
            </w:r>
          </w:p>
          <w:p w14:paraId="7F0A81A1" w14:textId="77777777" w:rsidR="00055B74" w:rsidRDefault="00055B74">
            <w:pPr>
              <w:rPr>
                <w:szCs w:val="28"/>
              </w:rPr>
            </w:pPr>
            <w:r w:rsidRPr="00A85C05">
              <w:rPr>
                <w:szCs w:val="28"/>
              </w:rPr>
              <w:t xml:space="preserve">SAY: </w:t>
            </w:r>
          </w:p>
          <w:p w14:paraId="3C6C9A1E" w14:textId="6E7EA8D3" w:rsidR="004A36AB" w:rsidRDefault="003E4DCB" w:rsidP="004A36AB">
            <w:pPr>
              <w:pStyle w:val="LeftColumnTitle"/>
              <w:rPr>
                <w:b w:val="0"/>
                <w:bCs w:val="0"/>
                <w:sz w:val="22"/>
                <w:szCs w:val="22"/>
              </w:rPr>
            </w:pPr>
            <w:r w:rsidRPr="3B70A877">
              <w:rPr>
                <w:b w:val="0"/>
                <w:bCs w:val="0"/>
                <w:sz w:val="22"/>
                <w:szCs w:val="22"/>
              </w:rPr>
              <w:t xml:space="preserve">The main reservoir of </w:t>
            </w:r>
            <w:r w:rsidR="00AD7871" w:rsidRPr="3B70A877">
              <w:rPr>
                <w:b w:val="0"/>
                <w:bCs w:val="0"/>
                <w:i/>
                <w:iCs/>
                <w:sz w:val="22"/>
                <w:szCs w:val="22"/>
              </w:rPr>
              <w:t xml:space="preserve">Staphylococcus </w:t>
            </w:r>
            <w:r w:rsidRPr="3B70A877">
              <w:rPr>
                <w:b w:val="0"/>
                <w:bCs w:val="0"/>
                <w:i/>
                <w:iCs/>
                <w:sz w:val="22"/>
                <w:szCs w:val="22"/>
              </w:rPr>
              <w:t>aureus</w:t>
            </w:r>
            <w:r w:rsidRPr="3B70A877">
              <w:rPr>
                <w:b w:val="0"/>
                <w:bCs w:val="0"/>
                <w:sz w:val="22"/>
                <w:szCs w:val="22"/>
              </w:rPr>
              <w:t xml:space="preserve"> is the nose. </w:t>
            </w:r>
            <w:r w:rsidR="00055B74" w:rsidRPr="3B70A877">
              <w:rPr>
                <w:b w:val="0"/>
                <w:bCs w:val="0"/>
                <w:sz w:val="22"/>
                <w:szCs w:val="22"/>
              </w:rPr>
              <w:t xml:space="preserve">This figure </w:t>
            </w:r>
            <w:r w:rsidR="0057397C" w:rsidRPr="3B70A877">
              <w:rPr>
                <w:b w:val="0"/>
                <w:bCs w:val="0"/>
                <w:sz w:val="22"/>
                <w:szCs w:val="22"/>
              </w:rPr>
              <w:t>displays</w:t>
            </w:r>
            <w:r w:rsidR="00055B74" w:rsidRPr="3B70A877">
              <w:rPr>
                <w:b w:val="0"/>
                <w:bCs w:val="0"/>
                <w:sz w:val="22"/>
                <w:szCs w:val="22"/>
              </w:rPr>
              <w:t xml:space="preserve"> </w:t>
            </w:r>
            <w:r w:rsidR="00AD7871" w:rsidRPr="3B70A877">
              <w:rPr>
                <w:b w:val="0"/>
                <w:bCs w:val="0"/>
                <w:i/>
                <w:iCs/>
                <w:sz w:val="22"/>
                <w:szCs w:val="22"/>
              </w:rPr>
              <w:t xml:space="preserve">Staphylococcus </w:t>
            </w:r>
            <w:r w:rsidR="00055B74" w:rsidRPr="3B70A877">
              <w:rPr>
                <w:b w:val="0"/>
                <w:bCs w:val="0"/>
                <w:i/>
                <w:iCs/>
                <w:sz w:val="22"/>
                <w:szCs w:val="22"/>
              </w:rPr>
              <w:t>aureus</w:t>
            </w:r>
            <w:r w:rsidR="00055B74" w:rsidRPr="3B70A877">
              <w:rPr>
                <w:b w:val="0"/>
                <w:bCs w:val="0"/>
                <w:sz w:val="22"/>
                <w:szCs w:val="22"/>
              </w:rPr>
              <w:t xml:space="preserve"> colonization in multiple body sites. On the left is the general population</w:t>
            </w:r>
            <w:r w:rsidR="005E7D4E" w:rsidRPr="3B70A877">
              <w:rPr>
                <w:b w:val="0"/>
                <w:bCs w:val="0"/>
                <w:sz w:val="22"/>
                <w:szCs w:val="22"/>
              </w:rPr>
              <w:t>. A</w:t>
            </w:r>
            <w:r w:rsidR="00055B74" w:rsidRPr="3B70A877">
              <w:rPr>
                <w:b w:val="0"/>
                <w:bCs w:val="0"/>
                <w:sz w:val="22"/>
                <w:szCs w:val="22"/>
              </w:rPr>
              <w:t xml:space="preserve">pproximately </w:t>
            </w:r>
            <w:r w:rsidR="005E7D4E" w:rsidRPr="3B70A877">
              <w:rPr>
                <w:b w:val="0"/>
                <w:bCs w:val="0"/>
                <w:sz w:val="22"/>
                <w:szCs w:val="22"/>
              </w:rPr>
              <w:t>1 in 3 individuals</w:t>
            </w:r>
            <w:r w:rsidR="00055B74" w:rsidRPr="3B70A877">
              <w:rPr>
                <w:b w:val="0"/>
                <w:bCs w:val="0"/>
                <w:sz w:val="22"/>
                <w:szCs w:val="22"/>
              </w:rPr>
              <w:t xml:space="preserve"> </w:t>
            </w:r>
            <w:r w:rsidR="005E7D4E" w:rsidRPr="3B70A877">
              <w:rPr>
                <w:b w:val="0"/>
                <w:bCs w:val="0"/>
                <w:sz w:val="22"/>
                <w:szCs w:val="22"/>
              </w:rPr>
              <w:t>are</w:t>
            </w:r>
            <w:r w:rsidR="00055B74" w:rsidRPr="3B70A877">
              <w:rPr>
                <w:b w:val="0"/>
                <w:bCs w:val="0"/>
                <w:sz w:val="22"/>
                <w:szCs w:val="22"/>
              </w:rPr>
              <w:t xml:space="preserve"> carriers</w:t>
            </w:r>
            <w:r w:rsidR="00DE2DF1" w:rsidRPr="3B70A877">
              <w:rPr>
                <w:b w:val="0"/>
                <w:bCs w:val="0"/>
                <w:sz w:val="22"/>
                <w:szCs w:val="22"/>
              </w:rPr>
              <w:t>.</w:t>
            </w:r>
            <w:r w:rsidR="00780C11" w:rsidRPr="3B70A877">
              <w:rPr>
                <w:b w:val="0"/>
                <w:bCs w:val="0"/>
                <w:sz w:val="22"/>
                <w:szCs w:val="22"/>
              </w:rPr>
              <w:t xml:space="preserve"> The nose </w:t>
            </w:r>
            <w:r w:rsidR="00DE2DF1" w:rsidRPr="3B70A877">
              <w:rPr>
                <w:b w:val="0"/>
                <w:bCs w:val="0"/>
                <w:sz w:val="22"/>
                <w:szCs w:val="22"/>
              </w:rPr>
              <w:t>is the</w:t>
            </w:r>
            <w:r w:rsidR="00780C11" w:rsidRPr="3B70A877">
              <w:rPr>
                <w:b w:val="0"/>
                <w:bCs w:val="0"/>
                <w:sz w:val="22"/>
                <w:szCs w:val="22"/>
              </w:rPr>
              <w:t xml:space="preserve"> </w:t>
            </w:r>
            <w:r w:rsidR="2B2BD662" w:rsidRPr="3B70A877">
              <w:rPr>
                <w:b w:val="0"/>
                <w:bCs w:val="0"/>
                <w:sz w:val="22"/>
                <w:szCs w:val="22"/>
              </w:rPr>
              <w:t>most colonized</w:t>
            </w:r>
            <w:r w:rsidR="00780C11" w:rsidRPr="3B70A877">
              <w:rPr>
                <w:b w:val="0"/>
                <w:bCs w:val="0"/>
                <w:sz w:val="22"/>
                <w:szCs w:val="22"/>
              </w:rPr>
              <w:t xml:space="preserve"> site</w:t>
            </w:r>
            <w:r w:rsidR="00DE2DF1" w:rsidRPr="3B70A877">
              <w:rPr>
                <w:b w:val="0"/>
                <w:bCs w:val="0"/>
                <w:sz w:val="22"/>
                <w:szCs w:val="22"/>
              </w:rPr>
              <w:t>, but the hands are almost as prevalent.</w:t>
            </w:r>
            <w:r w:rsidR="009A5864" w:rsidRPr="3B70A877">
              <w:rPr>
                <w:b w:val="0"/>
                <w:bCs w:val="0"/>
                <w:sz w:val="22"/>
                <w:szCs w:val="22"/>
              </w:rPr>
              <w:t xml:space="preserve"> This demonstrat</w:t>
            </w:r>
            <w:r w:rsidR="004A36AB" w:rsidRPr="3B70A877">
              <w:rPr>
                <w:b w:val="0"/>
                <w:bCs w:val="0"/>
                <w:sz w:val="22"/>
                <w:szCs w:val="22"/>
              </w:rPr>
              <w:t>es</w:t>
            </w:r>
            <w:r w:rsidR="009A5864" w:rsidRPr="3B70A877">
              <w:rPr>
                <w:b w:val="0"/>
                <w:bCs w:val="0"/>
                <w:sz w:val="22"/>
                <w:szCs w:val="22"/>
              </w:rPr>
              <w:t xml:space="preserve"> how often people touch their nose</w:t>
            </w:r>
            <w:r w:rsidR="004A36AB" w:rsidRPr="3B70A877">
              <w:rPr>
                <w:b w:val="0"/>
                <w:bCs w:val="0"/>
                <w:sz w:val="22"/>
                <w:szCs w:val="22"/>
              </w:rPr>
              <w:t xml:space="preserve"> and face and then touch other parts of their body.</w:t>
            </w:r>
          </w:p>
          <w:p w14:paraId="511C0422" w14:textId="532FB915" w:rsidR="00055B74" w:rsidRPr="00EA33C3" w:rsidRDefault="00055B74" w:rsidP="004A36AB">
            <w:pPr>
              <w:pStyle w:val="LeftColumnTitle"/>
              <w:rPr>
                <w:b w:val="0"/>
                <w:bCs w:val="0"/>
              </w:rPr>
            </w:pPr>
            <w:r w:rsidRPr="3B70A877">
              <w:rPr>
                <w:b w:val="0"/>
                <w:bCs w:val="0"/>
                <w:sz w:val="22"/>
                <w:szCs w:val="22"/>
              </w:rPr>
              <w:t xml:space="preserve">On the right is the subpopulation </w:t>
            </w:r>
            <w:r w:rsidR="007250C9">
              <w:rPr>
                <w:b w:val="0"/>
                <w:bCs w:val="0"/>
                <w:sz w:val="22"/>
                <w:szCs w:val="22"/>
              </w:rPr>
              <w:t xml:space="preserve">of individuals who </w:t>
            </w:r>
            <w:r w:rsidR="5CD0B5BB" w:rsidRPr="3B70A877">
              <w:rPr>
                <w:b w:val="0"/>
                <w:bCs w:val="0"/>
                <w:sz w:val="22"/>
                <w:szCs w:val="22"/>
              </w:rPr>
              <w:t>carr</w:t>
            </w:r>
            <w:r w:rsidR="007250C9">
              <w:rPr>
                <w:b w:val="0"/>
                <w:bCs w:val="0"/>
                <w:sz w:val="22"/>
                <w:szCs w:val="22"/>
              </w:rPr>
              <w:t>y</w:t>
            </w:r>
            <w:r w:rsidRPr="3B70A877">
              <w:rPr>
                <w:b w:val="0"/>
                <w:bCs w:val="0"/>
                <w:sz w:val="22"/>
                <w:szCs w:val="22"/>
              </w:rPr>
              <w:t xml:space="preserve"> </w:t>
            </w:r>
            <w:r w:rsidR="007250C9" w:rsidRPr="3B70A877">
              <w:rPr>
                <w:b w:val="0"/>
                <w:bCs w:val="0"/>
                <w:i/>
                <w:iCs/>
                <w:sz w:val="22"/>
                <w:szCs w:val="22"/>
              </w:rPr>
              <w:t>S</w:t>
            </w:r>
            <w:r w:rsidR="007250C9">
              <w:rPr>
                <w:b w:val="0"/>
                <w:bCs w:val="0"/>
                <w:i/>
                <w:iCs/>
                <w:sz w:val="22"/>
                <w:szCs w:val="22"/>
              </w:rPr>
              <w:t>.</w:t>
            </w:r>
            <w:r w:rsidR="007250C9" w:rsidRPr="3B70A877">
              <w:rPr>
                <w:b w:val="0"/>
                <w:bCs w:val="0"/>
                <w:i/>
                <w:iCs/>
                <w:sz w:val="22"/>
                <w:szCs w:val="22"/>
              </w:rPr>
              <w:t xml:space="preserve"> </w:t>
            </w:r>
            <w:r w:rsidRPr="3B70A877">
              <w:rPr>
                <w:b w:val="0"/>
                <w:bCs w:val="0"/>
                <w:i/>
                <w:iCs/>
                <w:sz w:val="22"/>
                <w:szCs w:val="22"/>
              </w:rPr>
              <w:t>aureus</w:t>
            </w:r>
            <w:r w:rsidRPr="3B70A877">
              <w:rPr>
                <w:b w:val="0"/>
                <w:bCs w:val="0"/>
                <w:sz w:val="22"/>
                <w:szCs w:val="22"/>
              </w:rPr>
              <w:t xml:space="preserve"> in the nose. </w:t>
            </w:r>
            <w:r w:rsidR="007250C9">
              <w:rPr>
                <w:b w:val="0"/>
                <w:bCs w:val="0"/>
                <w:sz w:val="22"/>
                <w:szCs w:val="22"/>
              </w:rPr>
              <w:t>As you can see, a</w:t>
            </w:r>
            <w:r w:rsidR="007250C9" w:rsidRPr="3B70A877">
              <w:rPr>
                <w:b w:val="0"/>
                <w:bCs w:val="0"/>
                <w:sz w:val="22"/>
                <w:szCs w:val="22"/>
              </w:rPr>
              <w:t xml:space="preserve">mong </w:t>
            </w:r>
            <w:r w:rsidRPr="3B70A877">
              <w:rPr>
                <w:b w:val="0"/>
                <w:bCs w:val="0"/>
                <w:sz w:val="22"/>
                <w:szCs w:val="22"/>
              </w:rPr>
              <w:t xml:space="preserve">nasal carriers, every other part of the body is more likely to be colonized with </w:t>
            </w:r>
            <w:r w:rsidR="00AD7871" w:rsidRPr="3B70A877">
              <w:rPr>
                <w:b w:val="0"/>
                <w:bCs w:val="0"/>
                <w:i/>
                <w:iCs/>
                <w:sz w:val="22"/>
                <w:szCs w:val="22"/>
              </w:rPr>
              <w:t>Staphylococcus</w:t>
            </w:r>
            <w:r w:rsidRPr="3B70A877">
              <w:rPr>
                <w:b w:val="0"/>
                <w:bCs w:val="0"/>
                <w:i/>
                <w:iCs/>
                <w:sz w:val="22"/>
                <w:szCs w:val="22"/>
              </w:rPr>
              <w:t xml:space="preserve"> aureus</w:t>
            </w:r>
            <w:r w:rsidR="51E00B30" w:rsidRPr="3B70A877">
              <w:rPr>
                <w:b w:val="0"/>
                <w:bCs w:val="0"/>
                <w:i/>
                <w:iCs/>
                <w:sz w:val="22"/>
                <w:szCs w:val="22"/>
              </w:rPr>
              <w:t xml:space="preserve"> </w:t>
            </w:r>
            <w:r w:rsidR="51E00B30" w:rsidRPr="00DA27A9">
              <w:rPr>
                <w:b w:val="0"/>
                <w:bCs w:val="0"/>
                <w:sz w:val="22"/>
                <w:szCs w:val="22"/>
              </w:rPr>
              <w:t>compared with the general population</w:t>
            </w:r>
            <w:r w:rsidRPr="3B70A877">
              <w:rPr>
                <w:b w:val="0"/>
                <w:bCs w:val="0"/>
                <w:sz w:val="22"/>
                <w:szCs w:val="22"/>
              </w:rPr>
              <w:t>. T</w:t>
            </w:r>
            <w:r w:rsidR="00377E88">
              <w:rPr>
                <w:b w:val="0"/>
                <w:bCs w:val="0"/>
                <w:sz w:val="22"/>
                <w:szCs w:val="22"/>
              </w:rPr>
              <w:t>his can give you a sense of how t</w:t>
            </w:r>
            <w:r w:rsidRPr="3B70A877">
              <w:rPr>
                <w:b w:val="0"/>
                <w:bCs w:val="0"/>
                <w:sz w:val="22"/>
                <w:szCs w:val="22"/>
              </w:rPr>
              <w:t>he nose provides a continuous</w:t>
            </w:r>
            <w:r w:rsidR="00F95006" w:rsidRPr="3B70A877">
              <w:rPr>
                <w:b w:val="0"/>
                <w:bCs w:val="0"/>
                <w:sz w:val="22"/>
                <w:szCs w:val="22"/>
              </w:rPr>
              <w:t>ly</w:t>
            </w:r>
            <w:r w:rsidRPr="3B70A877">
              <w:rPr>
                <w:b w:val="0"/>
                <w:bCs w:val="0"/>
                <w:sz w:val="22"/>
                <w:szCs w:val="22"/>
              </w:rPr>
              <w:t xml:space="preserve"> repropagating reservoir for colonization</w:t>
            </w:r>
            <w:r w:rsidR="4B6EF675" w:rsidRPr="3B70A877">
              <w:rPr>
                <w:b w:val="0"/>
                <w:bCs w:val="0"/>
                <w:sz w:val="22"/>
                <w:szCs w:val="22"/>
              </w:rPr>
              <w:t xml:space="preserve"> o</w:t>
            </w:r>
            <w:r w:rsidR="00377E88">
              <w:rPr>
                <w:b w:val="0"/>
                <w:bCs w:val="0"/>
                <w:sz w:val="22"/>
                <w:szCs w:val="22"/>
              </w:rPr>
              <w:t>f</w:t>
            </w:r>
            <w:r w:rsidR="4B6EF675" w:rsidRPr="3B70A877">
              <w:rPr>
                <w:b w:val="0"/>
                <w:bCs w:val="0"/>
                <w:sz w:val="22"/>
                <w:szCs w:val="22"/>
              </w:rPr>
              <w:t xml:space="preserve"> the rest of the body</w:t>
            </w:r>
            <w:r w:rsidR="004A36AB" w:rsidRPr="3B70A877">
              <w:rPr>
                <w:b w:val="0"/>
                <w:bCs w:val="0"/>
                <w:sz w:val="22"/>
                <w:szCs w:val="22"/>
              </w:rPr>
              <w:t>.</w:t>
            </w:r>
          </w:p>
        </w:tc>
        <w:tc>
          <w:tcPr>
            <w:tcW w:w="4608" w:type="dxa"/>
          </w:tcPr>
          <w:p w14:paraId="76D3DC50" w14:textId="15A73A31" w:rsidR="00055B74" w:rsidRPr="003F2E36" w:rsidRDefault="00055B74" w:rsidP="00E06CB1">
            <w:pPr>
              <w:pStyle w:val="RightColumnFormat"/>
            </w:pPr>
            <w:r w:rsidRPr="003F2E36">
              <w:t xml:space="preserve">Slide </w:t>
            </w:r>
            <w:r w:rsidR="00E06CB1">
              <w:t>6</w:t>
            </w:r>
            <w:r>
              <w:rPr>
                <w:noProof/>
              </w:rPr>
              <w:drawing>
                <wp:inline distT="0" distB="0" distL="0" distR="0" wp14:anchorId="7F354D36" wp14:editId="5BBFF5F0">
                  <wp:extent cx="2743200" cy="2057400"/>
                  <wp:effectExtent l="0" t="0" r="0" b="0"/>
                  <wp:docPr id="1256906629" name="Picture 12569066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906629" name="Picture 1256906629">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D0537E" w14:paraId="5E366256" w14:textId="77777777" w:rsidTr="3B70A877">
        <w:trPr>
          <w:jc w:val="center"/>
        </w:trPr>
        <w:tc>
          <w:tcPr>
            <w:tcW w:w="6192" w:type="dxa"/>
          </w:tcPr>
          <w:p w14:paraId="76377665" w14:textId="48BC940D" w:rsidR="00D0537E" w:rsidRPr="00450BB4" w:rsidRDefault="00D0537E" w:rsidP="00D0537E">
            <w:pPr>
              <w:pStyle w:val="LeftColumnTitle"/>
            </w:pPr>
            <w:r>
              <w:t>Decolonization Prevents a Cascade of Unfortunate Events</w:t>
            </w:r>
          </w:p>
          <w:p w14:paraId="219DD97C" w14:textId="77777777" w:rsidR="00D0537E" w:rsidRDefault="00D0537E" w:rsidP="00D0537E">
            <w:pPr>
              <w:rPr>
                <w:szCs w:val="28"/>
              </w:rPr>
            </w:pPr>
            <w:r w:rsidRPr="00A85C05">
              <w:rPr>
                <w:szCs w:val="28"/>
              </w:rPr>
              <w:t xml:space="preserve">SAY: </w:t>
            </w:r>
          </w:p>
          <w:p w14:paraId="117CC884" w14:textId="2E3AE1AA" w:rsidR="00D0537E" w:rsidRDefault="00F55C1F" w:rsidP="00D0537E">
            <w:r>
              <w:t>HAIs represent</w:t>
            </w:r>
            <w:r w:rsidR="00C574E9">
              <w:t xml:space="preserve"> </w:t>
            </w:r>
            <w:r w:rsidR="00D0537E">
              <w:t xml:space="preserve">a cascade of unfortunate events. </w:t>
            </w:r>
            <w:r w:rsidR="00515D41">
              <w:t>There are a lot of pathogens on human skin, in the nose, and in the mouth, and these p</w:t>
            </w:r>
            <w:r w:rsidR="007D5CAA">
              <w:t xml:space="preserve">athogens are shed </w:t>
            </w:r>
            <w:r w:rsidR="00D0537E">
              <w:t xml:space="preserve">profusely into the environment. As pathogens are shed, contamination can occur and persist if surfaces are not cleaned or disinfected. </w:t>
            </w:r>
            <w:r w:rsidR="00AD7871" w:rsidRPr="3B70A877">
              <w:rPr>
                <w:i/>
                <w:iCs/>
              </w:rPr>
              <w:t xml:space="preserve">Staphylococcus </w:t>
            </w:r>
            <w:r w:rsidR="00D0537E" w:rsidRPr="3B70A877">
              <w:rPr>
                <w:i/>
                <w:iCs/>
              </w:rPr>
              <w:t>aureus</w:t>
            </w:r>
            <w:r w:rsidR="00D0537E">
              <w:t xml:space="preserve"> can be picked up by </w:t>
            </w:r>
            <w:r w:rsidR="002B39F2">
              <w:t xml:space="preserve">healthcare </w:t>
            </w:r>
            <w:r w:rsidR="2240E04B">
              <w:t xml:space="preserve">personnel </w:t>
            </w:r>
            <w:r w:rsidR="00FC297E">
              <w:t xml:space="preserve">by </w:t>
            </w:r>
            <w:r w:rsidR="00D0537E">
              <w:t xml:space="preserve">touching contaminated surfaces and, if </w:t>
            </w:r>
            <w:r w:rsidR="00100F0F">
              <w:t xml:space="preserve">the </w:t>
            </w:r>
            <w:r w:rsidR="00AD7871" w:rsidRPr="3B70A877">
              <w:rPr>
                <w:i/>
                <w:iCs/>
              </w:rPr>
              <w:t xml:space="preserve">Staphylococcus </w:t>
            </w:r>
            <w:r w:rsidR="00F608F6" w:rsidRPr="3B70A877">
              <w:rPr>
                <w:i/>
                <w:iCs/>
              </w:rPr>
              <w:t>aureus</w:t>
            </w:r>
            <w:r w:rsidR="00F608F6">
              <w:t xml:space="preserve"> </w:t>
            </w:r>
            <w:r w:rsidR="002B2CB1">
              <w:t xml:space="preserve">is </w:t>
            </w:r>
            <w:r w:rsidR="00D0537E">
              <w:t xml:space="preserve">not removed, </w:t>
            </w:r>
            <w:r w:rsidR="00430F0E">
              <w:t xml:space="preserve">it </w:t>
            </w:r>
            <w:r w:rsidR="00D0537E">
              <w:t xml:space="preserve">can </w:t>
            </w:r>
            <w:r w:rsidR="00430F0E">
              <w:t xml:space="preserve">then </w:t>
            </w:r>
            <w:r w:rsidR="00D0537E">
              <w:t xml:space="preserve">be transferred to </w:t>
            </w:r>
            <w:r w:rsidR="00430F0E">
              <w:t xml:space="preserve">other </w:t>
            </w:r>
            <w:r w:rsidR="00D0537E">
              <w:t>patients</w:t>
            </w:r>
            <w:r w:rsidR="00430F0E">
              <w:t>,</w:t>
            </w:r>
            <w:r w:rsidR="00D0537E">
              <w:t xml:space="preserve"> who </w:t>
            </w:r>
            <w:r w:rsidR="00430F0E">
              <w:t xml:space="preserve">now </w:t>
            </w:r>
            <w:r w:rsidR="00D0537E">
              <w:t xml:space="preserve">have an </w:t>
            </w:r>
            <w:r w:rsidR="2EDDD2AB">
              <w:t xml:space="preserve">increased </w:t>
            </w:r>
            <w:r w:rsidR="00D0537E">
              <w:t xml:space="preserve">risk for infection. </w:t>
            </w:r>
          </w:p>
          <w:p w14:paraId="34D78936" w14:textId="48BD4FD2" w:rsidR="00D0537E" w:rsidRPr="00D11E59" w:rsidRDefault="00E1195F" w:rsidP="00DA27A9">
            <w:pPr>
              <w:spacing w:line="259" w:lineRule="auto"/>
            </w:pPr>
            <w:r>
              <w:t>D</w:t>
            </w:r>
            <w:r w:rsidR="00FC297E">
              <w:t>ecolonization</w:t>
            </w:r>
            <w:r w:rsidR="00D0537E">
              <w:t xml:space="preserve"> works at the </w:t>
            </w:r>
            <w:r>
              <w:t xml:space="preserve">beginning </w:t>
            </w:r>
            <w:r w:rsidR="00D0537E">
              <w:t>of this cascade</w:t>
            </w:r>
            <w:r w:rsidR="00931ACF">
              <w:t>–</w:t>
            </w:r>
            <w:r w:rsidR="00D0537E">
              <w:t xml:space="preserve"> stopping the shedding of pathogens and </w:t>
            </w:r>
            <w:r w:rsidR="00C73822">
              <w:t xml:space="preserve">thereby </w:t>
            </w:r>
            <w:r w:rsidR="00D0537E">
              <w:t xml:space="preserve">preventing environmental contamination, acquisition, and transfer. </w:t>
            </w:r>
            <w:r w:rsidR="00CD20CF">
              <w:t>D</w:t>
            </w:r>
            <w:r w:rsidR="00FC297E">
              <w:t xml:space="preserve">ecolonization </w:t>
            </w:r>
            <w:r w:rsidR="00CD20CF">
              <w:t>is unique</w:t>
            </w:r>
            <w:r w:rsidR="00D0537E">
              <w:t xml:space="preserve"> </w:t>
            </w:r>
            <w:r w:rsidR="0039788B">
              <w:t xml:space="preserve">among common </w:t>
            </w:r>
            <w:r w:rsidR="00D0537E">
              <w:t>infection prevention strategies</w:t>
            </w:r>
            <w:r w:rsidR="0039788B">
              <w:t xml:space="preserve"> in that </w:t>
            </w:r>
            <w:r w:rsidR="00D0537E">
              <w:t>it addresses the multi</w:t>
            </w:r>
            <w:r w:rsidR="0023638F">
              <w:t>d</w:t>
            </w:r>
            <w:r w:rsidR="00D0537E">
              <w:t>rug</w:t>
            </w:r>
            <w:r w:rsidR="0023638F">
              <w:t>-</w:t>
            </w:r>
            <w:r w:rsidR="00D0537E">
              <w:t xml:space="preserve">resistant organisms </w:t>
            </w:r>
            <w:r w:rsidR="00837A1A">
              <w:t>(MDROs)</w:t>
            </w:r>
            <w:r w:rsidR="00FC297E">
              <w:t xml:space="preserve"> </w:t>
            </w:r>
            <w:r w:rsidR="00D0537E">
              <w:t xml:space="preserve">that people already have. Almost all the other infection prevention strategies – hand hygiene, environmental cleaning – are designed to prevent spread from one person who already has an MDRO to another who does not. Decolonization is the one strategy that can prevent </w:t>
            </w:r>
            <w:r w:rsidR="00176D11">
              <w:t xml:space="preserve">progression </w:t>
            </w:r>
            <w:r w:rsidR="00A7250D">
              <w:t xml:space="preserve">from colonization </w:t>
            </w:r>
            <w:r w:rsidR="00176D11">
              <w:t xml:space="preserve">to </w:t>
            </w:r>
            <w:r w:rsidR="00D0537E">
              <w:t>infection in people who already harbor the MDRO. It is broadly active against a whole array of MDROs, and it protects MDRO carriers</w:t>
            </w:r>
            <w:r w:rsidR="00176D11">
              <w:t>,</w:t>
            </w:r>
            <w:r w:rsidR="00D0537E">
              <w:t xml:space="preserve"> who have highest risks of infection from those pathogens.</w:t>
            </w:r>
          </w:p>
        </w:tc>
        <w:tc>
          <w:tcPr>
            <w:tcW w:w="4608" w:type="dxa"/>
          </w:tcPr>
          <w:p w14:paraId="48C5FC19" w14:textId="73D7A896" w:rsidR="00D0537E" w:rsidRPr="00BD026C" w:rsidRDefault="00D0537E" w:rsidP="00D0537E">
            <w:pPr>
              <w:pStyle w:val="RightColumnFormat"/>
            </w:pPr>
            <w:r w:rsidRPr="003F2E36">
              <w:t xml:space="preserve">Slide </w:t>
            </w:r>
            <w:r w:rsidR="00E06CB1">
              <w:t>7</w:t>
            </w:r>
          </w:p>
          <w:p w14:paraId="4BB79E07" w14:textId="6E652B36" w:rsidR="00D0537E" w:rsidRPr="003F2E36" w:rsidRDefault="00D0537E" w:rsidP="00D0537E">
            <w:pPr>
              <w:pStyle w:val="RightColumnFormat"/>
            </w:pPr>
            <w:r>
              <w:rPr>
                <w:noProof/>
              </w:rPr>
              <w:drawing>
                <wp:inline distT="0" distB="0" distL="0" distR="0" wp14:anchorId="3A37B88B" wp14:editId="033678AB">
                  <wp:extent cx="2743200" cy="2057400"/>
                  <wp:effectExtent l="0" t="0" r="0" b="0"/>
                  <wp:docPr id="194817030" name="Picture 1948170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17030" name="Picture 194817030">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D0537E" w14:paraId="6C0714EC" w14:textId="77777777" w:rsidTr="3B70A877">
        <w:trPr>
          <w:jc w:val="center"/>
        </w:trPr>
        <w:tc>
          <w:tcPr>
            <w:tcW w:w="6192" w:type="dxa"/>
          </w:tcPr>
          <w:p w14:paraId="117F042D" w14:textId="68DC4566" w:rsidR="00D0537E" w:rsidRPr="00450BB4" w:rsidRDefault="00C53C4A" w:rsidP="00D0537E">
            <w:pPr>
              <w:pStyle w:val="LeftColumnTitle"/>
            </w:pPr>
            <w:r>
              <w:lastRenderedPageBreak/>
              <w:t xml:space="preserve">The Evidence for </w:t>
            </w:r>
            <w:r w:rsidR="00D0537E">
              <w:t>Decolonization</w:t>
            </w:r>
          </w:p>
          <w:p w14:paraId="7D1D2F9C" w14:textId="77777777" w:rsidR="00D0537E" w:rsidRDefault="00D0537E" w:rsidP="00D0537E">
            <w:pPr>
              <w:rPr>
                <w:szCs w:val="28"/>
              </w:rPr>
            </w:pPr>
            <w:r w:rsidRPr="00A85C05">
              <w:rPr>
                <w:szCs w:val="28"/>
              </w:rPr>
              <w:t xml:space="preserve">SAY: </w:t>
            </w:r>
          </w:p>
          <w:p w14:paraId="67675761" w14:textId="655F5409" w:rsidR="00D0537E" w:rsidRDefault="00E93F4A" w:rsidP="00D0537E">
            <w:pPr>
              <w:pStyle w:val="LeftColumnTitle"/>
            </w:pPr>
            <w:r>
              <w:rPr>
                <w:b w:val="0"/>
                <w:bCs w:val="0"/>
                <w:sz w:val="22"/>
                <w:szCs w:val="22"/>
                <w:lang w:bidi="ar-SA"/>
              </w:rPr>
              <w:t>In the next section, t</w:t>
            </w:r>
            <w:r w:rsidR="00FC297E" w:rsidRPr="00416F2E">
              <w:rPr>
                <w:b w:val="0"/>
                <w:bCs w:val="0"/>
                <w:sz w:val="22"/>
                <w:szCs w:val="22"/>
                <w:lang w:bidi="ar-SA"/>
              </w:rPr>
              <w:t>his</w:t>
            </w:r>
            <w:r w:rsidR="00D0537E" w:rsidRPr="00416F2E">
              <w:rPr>
                <w:b w:val="0"/>
                <w:bCs w:val="0"/>
                <w:sz w:val="22"/>
                <w:szCs w:val="22"/>
                <w:lang w:bidi="ar-SA"/>
              </w:rPr>
              <w:t xml:space="preserve"> </w:t>
            </w:r>
            <w:r w:rsidR="00941930">
              <w:rPr>
                <w:b w:val="0"/>
                <w:bCs w:val="0"/>
                <w:sz w:val="22"/>
                <w:szCs w:val="22"/>
                <w:lang w:bidi="ar-SA"/>
              </w:rPr>
              <w:t>presentation</w:t>
            </w:r>
            <w:r w:rsidR="00D0537E" w:rsidRPr="00416F2E">
              <w:rPr>
                <w:b w:val="0"/>
                <w:bCs w:val="0"/>
                <w:sz w:val="22"/>
                <w:szCs w:val="22"/>
                <w:lang w:bidi="ar-SA"/>
              </w:rPr>
              <w:t xml:space="preserve"> </w:t>
            </w:r>
            <w:r>
              <w:rPr>
                <w:b w:val="0"/>
                <w:bCs w:val="0"/>
                <w:sz w:val="22"/>
                <w:szCs w:val="22"/>
                <w:lang w:bidi="ar-SA"/>
              </w:rPr>
              <w:t xml:space="preserve">will explore the </w:t>
            </w:r>
            <w:r w:rsidR="00D0537E" w:rsidRPr="00416F2E">
              <w:rPr>
                <w:b w:val="0"/>
                <w:bCs w:val="0"/>
                <w:sz w:val="22"/>
                <w:szCs w:val="22"/>
                <w:lang w:bidi="ar-SA"/>
              </w:rPr>
              <w:t xml:space="preserve">evidence for decolonization with chlorhexidine </w:t>
            </w:r>
            <w:r>
              <w:rPr>
                <w:b w:val="0"/>
                <w:bCs w:val="0"/>
                <w:sz w:val="22"/>
                <w:szCs w:val="22"/>
                <w:lang w:bidi="ar-SA"/>
              </w:rPr>
              <w:t>glu</w:t>
            </w:r>
            <w:r w:rsidR="00F70768">
              <w:rPr>
                <w:b w:val="0"/>
                <w:bCs w:val="0"/>
                <w:sz w:val="22"/>
                <w:szCs w:val="22"/>
                <w:lang w:bidi="ar-SA"/>
              </w:rPr>
              <w:t xml:space="preserve">conate </w:t>
            </w:r>
            <w:r w:rsidR="00D0537E" w:rsidRPr="00416F2E">
              <w:rPr>
                <w:b w:val="0"/>
                <w:bCs w:val="0"/>
                <w:sz w:val="22"/>
                <w:szCs w:val="22"/>
                <w:lang w:bidi="ar-SA"/>
              </w:rPr>
              <w:t>bathing.</w:t>
            </w:r>
          </w:p>
        </w:tc>
        <w:tc>
          <w:tcPr>
            <w:tcW w:w="4608" w:type="dxa"/>
          </w:tcPr>
          <w:p w14:paraId="029011CA" w14:textId="45A9590C" w:rsidR="00D0537E" w:rsidRPr="003F2E36" w:rsidRDefault="00D0537E" w:rsidP="00563966">
            <w:pPr>
              <w:pStyle w:val="RightColumnFormat"/>
            </w:pPr>
            <w:r w:rsidRPr="003F2E36">
              <w:t xml:space="preserve">Slide </w:t>
            </w:r>
            <w:r w:rsidR="00563966">
              <w:t>8</w:t>
            </w:r>
            <w:r>
              <w:rPr>
                <w:noProof/>
              </w:rPr>
              <w:drawing>
                <wp:inline distT="0" distB="0" distL="0" distR="0" wp14:anchorId="180B3510" wp14:editId="0BDB9D84">
                  <wp:extent cx="2743200" cy="2057400"/>
                  <wp:effectExtent l="0" t="0" r="0" b="0"/>
                  <wp:docPr id="918755529" name="Picture 9187555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755529" name="Picture 918755529">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D0537E" w14:paraId="264F633E" w14:textId="77777777" w:rsidTr="3B70A877">
        <w:trPr>
          <w:jc w:val="center"/>
        </w:trPr>
        <w:tc>
          <w:tcPr>
            <w:tcW w:w="6192" w:type="dxa"/>
          </w:tcPr>
          <w:p w14:paraId="7B2AAD25" w14:textId="6537E5AD" w:rsidR="00D0537E" w:rsidRPr="00450BB4" w:rsidRDefault="00D0537E" w:rsidP="00D0537E">
            <w:pPr>
              <w:pStyle w:val="LeftColumnTitle"/>
            </w:pPr>
            <w:r>
              <w:t>Chlorhexidine Gluconate (CHG)</w:t>
            </w:r>
          </w:p>
          <w:p w14:paraId="73404B22" w14:textId="77777777" w:rsidR="00D0537E" w:rsidRDefault="00D0537E" w:rsidP="00ED2739">
            <w:r w:rsidRPr="00A85C05">
              <w:t xml:space="preserve">SAY: </w:t>
            </w:r>
          </w:p>
          <w:p w14:paraId="7A49A973" w14:textId="77777777" w:rsidR="00ED2739" w:rsidRDefault="00D0537E" w:rsidP="00ED2739">
            <w:r>
              <w:t>Chlorhexidine gluconate, or CHG, is an antiseptic. It binds to skin proteins and kills germs for up to 24 hours. For this reason, chlorhexidine is much more effective than regular soap and water. With regular soap and water, there is often recontamination from the environment. In contrast, CHG continue</w:t>
            </w:r>
            <w:r w:rsidR="6D02191D">
              <w:t>s</w:t>
            </w:r>
            <w:r>
              <w:t xml:space="preserve"> to kill germs on skin for up to 24 hours, providing </w:t>
            </w:r>
            <w:r w:rsidR="5EEF5FAE">
              <w:t xml:space="preserve">prolonged </w:t>
            </w:r>
            <w:r>
              <w:t xml:space="preserve">protection against recontamination. </w:t>
            </w:r>
          </w:p>
          <w:p w14:paraId="66BA97D2" w14:textId="777C655D" w:rsidR="00D0537E" w:rsidRPr="00D11E59" w:rsidRDefault="00D0537E" w:rsidP="00ED2739">
            <w:r>
              <w:t xml:space="preserve">CHG comes in several formulations: mouthwash, soap, shampoo, and 2 and 4 percent solutions which are </w:t>
            </w:r>
            <w:r w:rsidR="443B3ACD">
              <w:t>most used</w:t>
            </w:r>
            <w:r>
              <w:t xml:space="preserve"> for bathing. Prepackaged </w:t>
            </w:r>
            <w:r w:rsidR="03FD82E4">
              <w:t xml:space="preserve">CHG-impregnated </w:t>
            </w:r>
            <w:r>
              <w:t>cloths are also available.</w:t>
            </w:r>
          </w:p>
        </w:tc>
        <w:tc>
          <w:tcPr>
            <w:tcW w:w="4608" w:type="dxa"/>
          </w:tcPr>
          <w:p w14:paraId="2F414CA1" w14:textId="155695D2" w:rsidR="00D0537E" w:rsidRPr="00BD026C" w:rsidRDefault="00D0537E" w:rsidP="00D0537E">
            <w:pPr>
              <w:pStyle w:val="RightColumnFormat"/>
            </w:pPr>
            <w:r w:rsidRPr="003F2E36">
              <w:t xml:space="preserve">Slide </w:t>
            </w:r>
            <w:r w:rsidR="00563966">
              <w:t>9</w:t>
            </w:r>
          </w:p>
          <w:p w14:paraId="1F5F4E66" w14:textId="7725992C" w:rsidR="00D0537E" w:rsidRPr="003F2E36" w:rsidRDefault="00D0537E" w:rsidP="00D0537E">
            <w:pPr>
              <w:pStyle w:val="RightColumnFormat"/>
            </w:pPr>
            <w:r>
              <w:rPr>
                <w:noProof/>
              </w:rPr>
              <w:drawing>
                <wp:inline distT="0" distB="0" distL="0" distR="0" wp14:anchorId="78722145" wp14:editId="1B1B92CE">
                  <wp:extent cx="2743200" cy="2057400"/>
                  <wp:effectExtent l="0" t="0" r="0" b="0"/>
                  <wp:docPr id="1650619533" name="Picture 16506195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619533" name="Picture 1650619533">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D0537E" w14:paraId="53C5F579" w14:textId="77777777" w:rsidTr="3B70A877">
        <w:trPr>
          <w:jc w:val="center"/>
        </w:trPr>
        <w:tc>
          <w:tcPr>
            <w:tcW w:w="6192" w:type="dxa"/>
          </w:tcPr>
          <w:p w14:paraId="68E98E79" w14:textId="0733A479" w:rsidR="00D0537E" w:rsidRPr="00450BB4" w:rsidRDefault="00D0537E" w:rsidP="00D0537E">
            <w:pPr>
              <w:pStyle w:val="LeftColumnTitle"/>
            </w:pPr>
            <w:r>
              <w:t>Uses for CHG in Healthcare</w:t>
            </w:r>
          </w:p>
          <w:p w14:paraId="6F940E25" w14:textId="77777777" w:rsidR="00D0537E" w:rsidRDefault="00D0537E" w:rsidP="00D0537E">
            <w:pPr>
              <w:rPr>
                <w:szCs w:val="28"/>
              </w:rPr>
            </w:pPr>
            <w:r w:rsidRPr="00A85C05">
              <w:rPr>
                <w:szCs w:val="28"/>
              </w:rPr>
              <w:t xml:space="preserve">SAY: </w:t>
            </w:r>
          </w:p>
          <w:p w14:paraId="0B48E5A2" w14:textId="1447EC3C" w:rsidR="00D0537E" w:rsidRDefault="4D0C6181" w:rsidP="00D0537E">
            <w:r>
              <w:t>S</w:t>
            </w:r>
            <w:r w:rsidR="00D0537E">
              <w:t xml:space="preserve">everal uses for chlorhexidine over the </w:t>
            </w:r>
            <w:r w:rsidR="3D00781B">
              <w:t>years</w:t>
            </w:r>
            <w:r w:rsidR="00D0537E">
              <w:t xml:space="preserve"> have been proven effective through a series of randomized clinical trials. These trials provide the foundation for the evidence behind CHG usage for decolonization. </w:t>
            </w:r>
          </w:p>
          <w:p w14:paraId="7B479A53" w14:textId="37BB8D9F" w:rsidR="00D0537E" w:rsidRDefault="00D0537E" w:rsidP="00D0537E">
            <w:r>
              <w:t>Prior to 1990, CHG was used for hand antisepsis</w:t>
            </w:r>
            <w:r w:rsidR="00CC39BC">
              <w:t>,</w:t>
            </w:r>
            <w:r>
              <w:t xml:space="preserve"> dental hygiene</w:t>
            </w:r>
            <w:r w:rsidR="00CC39BC">
              <w:t>, and oral care</w:t>
            </w:r>
            <w:r>
              <w:t xml:space="preserve">. </w:t>
            </w:r>
          </w:p>
          <w:p w14:paraId="473B564E" w14:textId="0847E453" w:rsidR="00D0537E" w:rsidRDefault="00D0537E" w:rsidP="00D0537E">
            <w:r>
              <w:t xml:space="preserve">In the 1990s, there were </w:t>
            </w:r>
            <w:r w:rsidR="0044531A">
              <w:t>several</w:t>
            </w:r>
            <w:r>
              <w:t xml:space="preserve"> major randomized control</w:t>
            </w:r>
            <w:r w:rsidR="00555731">
              <w:t>led</w:t>
            </w:r>
            <w:r>
              <w:t xml:space="preserve"> trials that demonstrated that cleaning the skin with CHG prior to central line insertion was the most protective action against</w:t>
            </w:r>
            <w:r w:rsidR="1F47DD10">
              <w:t xml:space="preserve"> central line-associated bloodstream infection</w:t>
            </w:r>
            <w:r>
              <w:t xml:space="preserve"> </w:t>
            </w:r>
            <w:r w:rsidR="6B1ABC05">
              <w:t>(</w:t>
            </w:r>
            <w:r>
              <w:t>CLABSI</w:t>
            </w:r>
            <w:r w:rsidR="4000CE20">
              <w:t>)</w:t>
            </w:r>
            <w:r>
              <w:t>.</w:t>
            </w:r>
          </w:p>
          <w:p w14:paraId="7FDB7D81" w14:textId="65C3D9F6" w:rsidR="00D0537E" w:rsidRDefault="00D0537E" w:rsidP="00D0537E">
            <w:r w:rsidRPr="007751EC">
              <w:t>This was followed by trials in the 2000s that showed that CHG with alcohol was superior to other forms of antiseptics for surgical preparation of skin to prevent SSI.</w:t>
            </w:r>
            <w:r>
              <w:t xml:space="preserve"> </w:t>
            </w:r>
            <w:r w:rsidRPr="007751EC">
              <w:t xml:space="preserve">This was then followed by trials showing that pre-operative decolonization of </w:t>
            </w:r>
            <w:r w:rsidR="00AD7871" w:rsidRPr="005602DC">
              <w:rPr>
                <w:i/>
                <w:szCs w:val="28"/>
              </w:rPr>
              <w:lastRenderedPageBreak/>
              <w:t>Staph</w:t>
            </w:r>
            <w:r w:rsidR="00AD7871">
              <w:rPr>
                <w:i/>
                <w:szCs w:val="28"/>
              </w:rPr>
              <w:t>ylococcus</w:t>
            </w:r>
            <w:r w:rsidR="00AD7871" w:rsidRPr="007751EC" w:rsidDel="00AD7871">
              <w:rPr>
                <w:i/>
              </w:rPr>
              <w:t xml:space="preserve"> </w:t>
            </w:r>
            <w:r w:rsidRPr="007751EC">
              <w:rPr>
                <w:i/>
              </w:rPr>
              <w:t>aureus</w:t>
            </w:r>
            <w:r w:rsidRPr="007751EC">
              <w:t xml:space="preserve"> carriers with nasal decolonization was an effective way to prevent </w:t>
            </w:r>
            <w:r w:rsidR="00AD7871" w:rsidRPr="005602DC">
              <w:rPr>
                <w:i/>
                <w:szCs w:val="28"/>
              </w:rPr>
              <w:t>Staph</w:t>
            </w:r>
            <w:r w:rsidR="00AD7871">
              <w:rPr>
                <w:i/>
                <w:szCs w:val="28"/>
              </w:rPr>
              <w:t>ylococcus</w:t>
            </w:r>
            <w:r w:rsidR="00AD7871" w:rsidRPr="007751EC" w:rsidDel="00AD7871">
              <w:rPr>
                <w:i/>
              </w:rPr>
              <w:t xml:space="preserve"> </w:t>
            </w:r>
            <w:r w:rsidRPr="007751EC">
              <w:rPr>
                <w:i/>
              </w:rPr>
              <w:t>aureus</w:t>
            </w:r>
            <w:r w:rsidRPr="007751EC">
              <w:t xml:space="preserve"> infections.</w:t>
            </w:r>
          </w:p>
          <w:p w14:paraId="73D98631" w14:textId="0CF4A350" w:rsidR="00D0537E" w:rsidRDefault="00D0537E" w:rsidP="00D0537E">
            <w:r w:rsidRPr="007751EC">
              <w:t xml:space="preserve">In 2013, three major randomized clinical trials </w:t>
            </w:r>
            <w:r w:rsidR="001E5D8C">
              <w:t xml:space="preserve">were conducted, </w:t>
            </w:r>
            <w:r w:rsidRPr="007751EC">
              <w:t xml:space="preserve">demonstrating the value of universal </w:t>
            </w:r>
            <w:r w:rsidR="001E5D8C">
              <w:t>decolonization with CHG bathing to prevent infections in intensive care units (ICUs)</w:t>
            </w:r>
            <w:r w:rsidRPr="007751EC">
              <w:t>.</w:t>
            </w:r>
          </w:p>
          <w:p w14:paraId="4E9F003D" w14:textId="46CFE720" w:rsidR="00D0537E" w:rsidRPr="00D11E59" w:rsidRDefault="00D0537E" w:rsidP="00D0537E">
            <w:r>
              <w:t>More recently, in 2019</w:t>
            </w:r>
            <w:r w:rsidR="005C4912">
              <w:t>,</w:t>
            </w:r>
            <w:r>
              <w:t xml:space="preserve"> Huang et al. published a trial that evaluated chlorhexidine and mupirocin use in non-ICU </w:t>
            </w:r>
            <w:r w:rsidR="20A29ED4">
              <w:t>hospital units</w:t>
            </w:r>
            <w:r>
              <w:t>.</w:t>
            </w:r>
          </w:p>
        </w:tc>
        <w:tc>
          <w:tcPr>
            <w:tcW w:w="4608" w:type="dxa"/>
          </w:tcPr>
          <w:p w14:paraId="630BB5E9" w14:textId="0C67D217" w:rsidR="00D0537E" w:rsidRPr="00BD026C" w:rsidRDefault="00D0537E" w:rsidP="00D0537E">
            <w:pPr>
              <w:pStyle w:val="RightColumnFormat"/>
            </w:pPr>
            <w:r w:rsidRPr="003F2E36">
              <w:lastRenderedPageBreak/>
              <w:t xml:space="preserve">Slide </w:t>
            </w:r>
            <w:r w:rsidR="00ED2739">
              <w:t>10</w:t>
            </w:r>
          </w:p>
          <w:p w14:paraId="44D8FF46" w14:textId="534EA973" w:rsidR="00D0537E" w:rsidRPr="003F2E36" w:rsidRDefault="00D0537E" w:rsidP="00D0537E">
            <w:pPr>
              <w:pStyle w:val="RightColumnFormat"/>
            </w:pPr>
            <w:r>
              <w:rPr>
                <w:noProof/>
              </w:rPr>
              <w:drawing>
                <wp:inline distT="0" distB="0" distL="0" distR="0" wp14:anchorId="0BC779A5" wp14:editId="7B202440">
                  <wp:extent cx="2743200" cy="2057400"/>
                  <wp:effectExtent l="0" t="0" r="0" b="0"/>
                  <wp:docPr id="355006758" name="Picture 3550067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006758" name="Picture 355006758">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D0537E" w14:paraId="545BFA0B" w14:textId="77777777" w:rsidTr="3B70A877">
        <w:trPr>
          <w:jc w:val="center"/>
        </w:trPr>
        <w:tc>
          <w:tcPr>
            <w:tcW w:w="6192" w:type="dxa"/>
          </w:tcPr>
          <w:p w14:paraId="2D58365E" w14:textId="79750DF6" w:rsidR="00D0537E" w:rsidRPr="00450BB4" w:rsidRDefault="00D0537E" w:rsidP="00D0537E">
            <w:pPr>
              <w:pStyle w:val="LeftColumnTitle"/>
            </w:pPr>
            <w:r>
              <w:t>Decolonization Trials</w:t>
            </w:r>
          </w:p>
          <w:p w14:paraId="583A4B26" w14:textId="77777777" w:rsidR="00D0537E" w:rsidRDefault="00D0537E" w:rsidP="00D0537E">
            <w:pPr>
              <w:rPr>
                <w:szCs w:val="28"/>
              </w:rPr>
            </w:pPr>
            <w:r w:rsidRPr="00A85C05">
              <w:rPr>
                <w:szCs w:val="28"/>
              </w:rPr>
              <w:t xml:space="preserve">SAY: </w:t>
            </w:r>
          </w:p>
          <w:p w14:paraId="6C670303" w14:textId="20DB588D" w:rsidR="00D0537E" w:rsidRPr="00D11E59" w:rsidRDefault="3D2E67A3" w:rsidP="3B70A877">
            <w:r>
              <w:t>M</w:t>
            </w:r>
            <w:r w:rsidR="005C4912">
              <w:t>any</w:t>
            </w:r>
            <w:r w:rsidR="00D0537E">
              <w:t xml:space="preserve"> trials </w:t>
            </w:r>
            <w:r w:rsidR="00ED2739">
              <w:t xml:space="preserve">have </w:t>
            </w:r>
            <w:r w:rsidR="005C4912">
              <w:t xml:space="preserve">examined </w:t>
            </w:r>
            <w:r w:rsidR="1BF9EDB8">
              <w:t xml:space="preserve">the </w:t>
            </w:r>
            <w:r w:rsidR="007E6AE0">
              <w:t xml:space="preserve">use of CHG decolonization </w:t>
            </w:r>
            <w:r w:rsidR="00D0537E">
              <w:t xml:space="preserve">to prevent </w:t>
            </w:r>
            <w:r w:rsidR="00AD7871" w:rsidRPr="3B70A877">
              <w:rPr>
                <w:i/>
                <w:iCs/>
              </w:rPr>
              <w:t>Staphylococcus</w:t>
            </w:r>
            <w:r w:rsidR="00D0537E" w:rsidRPr="3B70A877">
              <w:rPr>
                <w:i/>
                <w:iCs/>
              </w:rPr>
              <w:t xml:space="preserve"> aureus</w:t>
            </w:r>
            <w:r w:rsidR="00D0537E">
              <w:t xml:space="preserve"> infections </w:t>
            </w:r>
            <w:r w:rsidR="025D6430">
              <w:t>in different modes and settings</w:t>
            </w:r>
            <w:r w:rsidR="00ED2739">
              <w:t>,</w:t>
            </w:r>
            <w:r w:rsidR="025D6430">
              <w:t xml:space="preserve"> </w:t>
            </w:r>
            <w:r w:rsidR="00D0537E">
              <w:t>both in and outside of hospitals</w:t>
            </w:r>
            <w:r w:rsidR="00CC7E93">
              <w:t xml:space="preserve">. This </w:t>
            </w:r>
            <w:r w:rsidR="008D2070">
              <w:t>include</w:t>
            </w:r>
            <w:r w:rsidR="004C4344">
              <w:t>s</w:t>
            </w:r>
            <w:r w:rsidR="00D0537E">
              <w:t xml:space="preserve"> targeted use of decolonization to prevent recurrent infections</w:t>
            </w:r>
            <w:r w:rsidR="00BA0B47">
              <w:t>,</w:t>
            </w:r>
            <w:r w:rsidR="00FC297E">
              <w:t xml:space="preserve"> </w:t>
            </w:r>
            <w:r w:rsidR="00A35358">
              <w:t>avoid</w:t>
            </w:r>
            <w:r w:rsidR="00D0537E">
              <w:t xml:space="preserve"> post-operative infections</w:t>
            </w:r>
            <w:r w:rsidR="00BA0B47">
              <w:t xml:space="preserve">, and </w:t>
            </w:r>
            <w:r w:rsidR="002F2C7A">
              <w:t xml:space="preserve">lower </w:t>
            </w:r>
            <w:r w:rsidR="00BA0B47">
              <w:t>pos</w:t>
            </w:r>
            <w:r w:rsidR="00615D84">
              <w:t xml:space="preserve">t-discharge </w:t>
            </w:r>
            <w:r w:rsidR="002F2C7A">
              <w:t xml:space="preserve">infection </w:t>
            </w:r>
            <w:r w:rsidR="00615D84">
              <w:t>risk</w:t>
            </w:r>
            <w:r w:rsidR="008B4D9C">
              <w:t xml:space="preserve">, and universal </w:t>
            </w:r>
            <w:r w:rsidR="00A35358">
              <w:t xml:space="preserve">decolonization </w:t>
            </w:r>
            <w:r w:rsidR="00686165">
              <w:t>strategies in nursing homes</w:t>
            </w:r>
            <w:r w:rsidR="00682F10">
              <w:t>, ICUs, and non-ICU</w:t>
            </w:r>
            <w:r w:rsidR="14F75566">
              <w:t xml:space="preserve"> hospital units</w:t>
            </w:r>
            <w:r w:rsidR="00FC297E">
              <w:t>.</w:t>
            </w:r>
            <w:r w:rsidR="00D0537E">
              <w:t xml:space="preserve"> This </w:t>
            </w:r>
            <w:r w:rsidR="0020638B">
              <w:t>presentation</w:t>
            </w:r>
            <w:r w:rsidR="00D0537E">
              <w:t xml:space="preserve"> focus</w:t>
            </w:r>
            <w:r w:rsidR="0A650A1C">
              <w:t>es</w:t>
            </w:r>
            <w:r w:rsidR="00D0537E">
              <w:t xml:space="preserve"> on </w:t>
            </w:r>
            <w:r w:rsidR="00682F10">
              <w:t>decolonization</w:t>
            </w:r>
            <w:r w:rsidR="00D0537E">
              <w:t xml:space="preserve"> in </w:t>
            </w:r>
            <w:r w:rsidR="00C17464">
              <w:t xml:space="preserve">ICU and non-ICU </w:t>
            </w:r>
            <w:r w:rsidR="7E8F1215">
              <w:t xml:space="preserve">hospitalized </w:t>
            </w:r>
            <w:r w:rsidR="00D0537E">
              <w:t>patient populations.</w:t>
            </w:r>
          </w:p>
        </w:tc>
        <w:tc>
          <w:tcPr>
            <w:tcW w:w="4608" w:type="dxa"/>
          </w:tcPr>
          <w:p w14:paraId="2C2A866C" w14:textId="23F9F2E5" w:rsidR="00D0537E" w:rsidRPr="00BD026C" w:rsidRDefault="00D0537E" w:rsidP="00D0537E">
            <w:pPr>
              <w:pStyle w:val="RightColumnFormat"/>
            </w:pPr>
            <w:r w:rsidRPr="003F2E36">
              <w:t xml:space="preserve">Slide </w:t>
            </w:r>
            <w:r w:rsidR="00ED2739">
              <w:t>11</w:t>
            </w:r>
          </w:p>
          <w:p w14:paraId="46EB850C" w14:textId="7673A1A4" w:rsidR="00D0537E" w:rsidRPr="003F2E36" w:rsidRDefault="00D0537E" w:rsidP="00D0537E">
            <w:pPr>
              <w:pStyle w:val="RightColumnFormat"/>
            </w:pPr>
            <w:r>
              <w:rPr>
                <w:noProof/>
              </w:rPr>
              <w:drawing>
                <wp:inline distT="0" distB="0" distL="0" distR="0" wp14:anchorId="4D0D0A90" wp14:editId="0C738532">
                  <wp:extent cx="2743200" cy="2057400"/>
                  <wp:effectExtent l="0" t="0" r="0" b="0"/>
                  <wp:docPr id="1737395830" name="Picture 17373958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395830" name="Picture 1737395830">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D0537E" w14:paraId="7575CF4C" w14:textId="77777777" w:rsidTr="3B70A877">
        <w:trPr>
          <w:jc w:val="center"/>
        </w:trPr>
        <w:tc>
          <w:tcPr>
            <w:tcW w:w="6192" w:type="dxa"/>
          </w:tcPr>
          <w:p w14:paraId="4A1B3532" w14:textId="2D30AA53" w:rsidR="00D0537E" w:rsidRPr="00450BB4" w:rsidRDefault="00D0537E" w:rsidP="00D0537E">
            <w:pPr>
              <w:pStyle w:val="LeftColumnTitle"/>
            </w:pPr>
            <w:r>
              <w:t>Decolonization Evidence Summary</w:t>
            </w:r>
          </w:p>
          <w:p w14:paraId="0A183431" w14:textId="77777777" w:rsidR="00D0537E" w:rsidRDefault="00D0537E" w:rsidP="00D0537E">
            <w:pPr>
              <w:rPr>
                <w:szCs w:val="28"/>
              </w:rPr>
            </w:pPr>
            <w:r w:rsidRPr="00A85C05">
              <w:rPr>
                <w:szCs w:val="28"/>
              </w:rPr>
              <w:t xml:space="preserve">SAY: </w:t>
            </w:r>
          </w:p>
          <w:p w14:paraId="67946C48" w14:textId="5B8363B8" w:rsidR="003F0744" w:rsidRPr="00D11E59" w:rsidRDefault="00C17464" w:rsidP="00D0537E">
            <w:r>
              <w:t>This</w:t>
            </w:r>
            <w:r w:rsidR="00C44E8A">
              <w:t xml:space="preserve"> table summarizes </w:t>
            </w:r>
            <w:r w:rsidR="00C773B8">
              <w:t xml:space="preserve">the key </w:t>
            </w:r>
            <w:r w:rsidR="00C44E8A">
              <w:t xml:space="preserve">evidence </w:t>
            </w:r>
            <w:r w:rsidR="00C773B8">
              <w:t>for decolonization in</w:t>
            </w:r>
            <w:r w:rsidR="63EE4916">
              <w:t xml:space="preserve"> the</w:t>
            </w:r>
            <w:r w:rsidR="00C773B8">
              <w:t xml:space="preserve"> acute care</w:t>
            </w:r>
            <w:r w:rsidR="1EF55B24">
              <w:t xml:space="preserve"> hospital setting</w:t>
            </w:r>
            <w:r w:rsidR="00C773B8">
              <w:t>.</w:t>
            </w:r>
            <w:r w:rsidR="00D0537E">
              <w:t xml:space="preserve"> </w:t>
            </w:r>
            <w:r w:rsidR="630CA761">
              <w:t xml:space="preserve">The evidence </w:t>
            </w:r>
            <w:r w:rsidR="00C773B8">
              <w:t xml:space="preserve">includes </w:t>
            </w:r>
            <w:r w:rsidR="00D0537E">
              <w:t xml:space="preserve">several single center and small multi-center studies followed by large cluster randomized trials. Findings </w:t>
            </w:r>
            <w:r w:rsidR="009C30DD">
              <w:t xml:space="preserve">consistently </w:t>
            </w:r>
            <w:r w:rsidR="00D0537E">
              <w:t xml:space="preserve">identify a sizable reduction in both </w:t>
            </w:r>
            <w:r w:rsidR="00A55374">
              <w:t xml:space="preserve">MDRO </w:t>
            </w:r>
            <w:r w:rsidR="00D0537E">
              <w:t>carriage</w:t>
            </w:r>
            <w:r w:rsidR="001B042D">
              <w:t xml:space="preserve"> </w:t>
            </w:r>
            <w:r w:rsidR="000A209C">
              <w:t>and</w:t>
            </w:r>
            <w:r w:rsidR="00D0537E">
              <w:t xml:space="preserve"> bloodstream infection events</w:t>
            </w:r>
            <w:r w:rsidR="001B042D">
              <w:t xml:space="preserve">. </w:t>
            </w:r>
          </w:p>
        </w:tc>
        <w:tc>
          <w:tcPr>
            <w:tcW w:w="4608" w:type="dxa"/>
          </w:tcPr>
          <w:p w14:paraId="10D49C9A" w14:textId="49B50C72" w:rsidR="00D0537E" w:rsidRPr="00BD026C" w:rsidRDefault="00D0537E" w:rsidP="00D0537E">
            <w:pPr>
              <w:pStyle w:val="RightColumnFormat"/>
            </w:pPr>
            <w:r w:rsidRPr="003F2E36">
              <w:t xml:space="preserve">Slide </w:t>
            </w:r>
            <w:r w:rsidR="003F0744">
              <w:t>12</w:t>
            </w:r>
          </w:p>
          <w:p w14:paraId="440B02C3" w14:textId="478886D4" w:rsidR="00D0537E" w:rsidRPr="003F2E36" w:rsidRDefault="00D0537E" w:rsidP="00D0537E">
            <w:pPr>
              <w:pStyle w:val="RightColumnFormat"/>
            </w:pPr>
            <w:r>
              <w:rPr>
                <w:noProof/>
              </w:rPr>
              <w:drawing>
                <wp:inline distT="0" distB="0" distL="0" distR="0" wp14:anchorId="5BA94669" wp14:editId="0377D27D">
                  <wp:extent cx="2743200" cy="2057400"/>
                  <wp:effectExtent l="0" t="0" r="0" b="0"/>
                  <wp:docPr id="440829659" name="Picture 4408296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29659" name="Picture 440829659">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D0537E" w14:paraId="783E01F7" w14:textId="77777777" w:rsidTr="3B70A877">
        <w:trPr>
          <w:jc w:val="center"/>
        </w:trPr>
        <w:tc>
          <w:tcPr>
            <w:tcW w:w="6192" w:type="dxa"/>
          </w:tcPr>
          <w:p w14:paraId="66C6F8FB" w14:textId="63419B67" w:rsidR="00D0537E" w:rsidRPr="00450BB4" w:rsidRDefault="0038680F" w:rsidP="00D0537E">
            <w:pPr>
              <w:pStyle w:val="LeftColumnTitle"/>
            </w:pPr>
            <w:r>
              <w:t xml:space="preserve">Vernon et al., 2006: </w:t>
            </w:r>
            <w:r w:rsidR="00D0537E">
              <w:t>CHG Bathing</w:t>
            </w:r>
            <w:r w:rsidR="004472D1">
              <w:t xml:space="preserve"> </w:t>
            </w:r>
            <w:r>
              <w:t>in the ICU</w:t>
            </w:r>
            <w:r w:rsidR="00FC297E">
              <w:t xml:space="preserve"> </w:t>
            </w:r>
          </w:p>
          <w:p w14:paraId="2A8F0D80" w14:textId="77777777" w:rsidR="00D0537E" w:rsidRDefault="00D0537E" w:rsidP="00D0537E">
            <w:pPr>
              <w:rPr>
                <w:szCs w:val="28"/>
              </w:rPr>
            </w:pPr>
            <w:r w:rsidRPr="00A85C05">
              <w:rPr>
                <w:szCs w:val="28"/>
              </w:rPr>
              <w:t xml:space="preserve">SAY: </w:t>
            </w:r>
          </w:p>
          <w:p w14:paraId="12F7F858" w14:textId="77777777" w:rsidR="00BD4773" w:rsidRDefault="00857FDC" w:rsidP="00D0537E">
            <w:r>
              <w:t xml:space="preserve">From </w:t>
            </w:r>
            <w:r w:rsidR="00B66B3A">
              <w:t>2002 to 2003</w:t>
            </w:r>
            <w:r w:rsidR="00FC4978">
              <w:t xml:space="preserve">, </w:t>
            </w:r>
            <w:r w:rsidR="00D0537E">
              <w:t xml:space="preserve">Vernon et al. </w:t>
            </w:r>
            <w:r w:rsidR="00FC4978">
              <w:t>conducted</w:t>
            </w:r>
            <w:r w:rsidR="00D0537E">
              <w:t xml:space="preserve"> a single center three-phase study in a medical ICU. They </w:t>
            </w:r>
            <w:r w:rsidR="00947DC9">
              <w:t xml:space="preserve">compared results from three 5-month </w:t>
            </w:r>
            <w:r w:rsidR="00F874B2">
              <w:t>phases</w:t>
            </w:r>
            <w:r w:rsidR="007629D5">
              <w:t xml:space="preserve"> – beginning with </w:t>
            </w:r>
            <w:r w:rsidR="00D0537E">
              <w:t xml:space="preserve">a </w:t>
            </w:r>
            <w:r w:rsidR="004D0A3D">
              <w:t>5</w:t>
            </w:r>
            <w:r w:rsidR="00D0537E">
              <w:t xml:space="preserve">-month </w:t>
            </w:r>
            <w:r w:rsidR="00F874B2">
              <w:t xml:space="preserve">phase </w:t>
            </w:r>
            <w:r w:rsidR="00F04D9A">
              <w:t xml:space="preserve">when </w:t>
            </w:r>
            <w:r w:rsidR="007629D5">
              <w:t xml:space="preserve">patients </w:t>
            </w:r>
            <w:r w:rsidR="00FC297E">
              <w:t>were bath</w:t>
            </w:r>
            <w:r w:rsidR="007629D5">
              <w:t>ed</w:t>
            </w:r>
            <w:r w:rsidR="00FC297E">
              <w:t xml:space="preserve"> with </w:t>
            </w:r>
            <w:r w:rsidR="007629D5">
              <w:t xml:space="preserve">regular </w:t>
            </w:r>
            <w:r w:rsidR="00D0537E">
              <w:t xml:space="preserve">soap and water, followed by another </w:t>
            </w:r>
            <w:r w:rsidR="004D0A3D">
              <w:t>5</w:t>
            </w:r>
            <w:r w:rsidR="00D0537E">
              <w:t xml:space="preserve">-month </w:t>
            </w:r>
            <w:r w:rsidR="00F874B2">
              <w:t xml:space="preserve">phase </w:t>
            </w:r>
            <w:r w:rsidR="00F04D9A">
              <w:t xml:space="preserve">when </w:t>
            </w:r>
            <w:r w:rsidR="004D0A3D">
              <w:t xml:space="preserve">patients </w:t>
            </w:r>
            <w:r w:rsidR="00D0537E">
              <w:t xml:space="preserve">were </w:t>
            </w:r>
            <w:r w:rsidR="004D0A3D">
              <w:t>bathed</w:t>
            </w:r>
            <w:r w:rsidR="00D0537E">
              <w:t xml:space="preserve"> with 2</w:t>
            </w:r>
            <w:r w:rsidR="000B233E">
              <w:t xml:space="preserve"> percent</w:t>
            </w:r>
            <w:r w:rsidR="00D0537E">
              <w:t xml:space="preserve"> no</w:t>
            </w:r>
            <w:r w:rsidR="004D0A3D">
              <w:t>-</w:t>
            </w:r>
            <w:r w:rsidR="00D0537E">
              <w:t>rinse CHG cloths, and then a final 5</w:t>
            </w:r>
            <w:r w:rsidR="00F04D9A">
              <w:t>-</w:t>
            </w:r>
            <w:r w:rsidR="00D0537E">
              <w:t>month</w:t>
            </w:r>
            <w:r w:rsidR="00F04D9A">
              <w:t xml:space="preserve"> </w:t>
            </w:r>
            <w:r w:rsidR="00F874B2">
              <w:t>phase</w:t>
            </w:r>
            <w:r w:rsidR="00D0537E">
              <w:t xml:space="preserve">, </w:t>
            </w:r>
            <w:r w:rsidR="00F04D9A">
              <w:t xml:space="preserve">when patients </w:t>
            </w:r>
            <w:r w:rsidR="00D0537E">
              <w:t xml:space="preserve">were </w:t>
            </w:r>
            <w:r w:rsidR="00FC297E">
              <w:t>bath</w:t>
            </w:r>
            <w:r w:rsidR="00F04D9A">
              <w:t>ed</w:t>
            </w:r>
            <w:r w:rsidR="00D0537E">
              <w:t xml:space="preserve"> with non-medicated, non-antiseptic cloths. </w:t>
            </w:r>
            <w:r w:rsidR="2244F7C4">
              <w:t xml:space="preserve">The study conducted serial sampling of rectal and skin </w:t>
            </w:r>
            <w:r w:rsidR="2244F7C4">
              <w:lastRenderedPageBreak/>
              <w:t>areas and environmental sampling, with vancomycin-resistant Enterococci (VRE) as their primary outcome.</w:t>
            </w:r>
            <w:r w:rsidR="00D0537E">
              <w:t xml:space="preserve"> </w:t>
            </w:r>
          </w:p>
          <w:p w14:paraId="439E9C5B" w14:textId="38DD0AE6" w:rsidR="00D0537E" w:rsidRPr="00F73E4F" w:rsidRDefault="00D0537E" w:rsidP="00D0537E">
            <w:r>
              <w:t xml:space="preserve">This study </w:t>
            </w:r>
            <w:r w:rsidR="00FC297E">
              <w:t>show</w:t>
            </w:r>
            <w:r w:rsidR="006F3A87">
              <w:t>ed</w:t>
            </w:r>
            <w:r>
              <w:t xml:space="preserve"> that </w:t>
            </w:r>
            <w:r w:rsidR="75CFCE3D">
              <w:t xml:space="preserve">CHG </w:t>
            </w:r>
            <w:r>
              <w:t xml:space="preserve">bathing not only </w:t>
            </w:r>
            <w:r w:rsidR="00FC297E">
              <w:t>reduce</w:t>
            </w:r>
            <w:r w:rsidR="00F874B2">
              <w:t>d</w:t>
            </w:r>
            <w:r>
              <w:t xml:space="preserve"> </w:t>
            </w:r>
            <w:r w:rsidR="47A4273F">
              <w:t xml:space="preserve">VRE </w:t>
            </w:r>
            <w:r>
              <w:t xml:space="preserve">skin colonization, but also </w:t>
            </w:r>
            <w:r w:rsidR="00FC297E">
              <w:t>reduce</w:t>
            </w:r>
            <w:r w:rsidR="009C1B7C">
              <w:t>d</w:t>
            </w:r>
            <w:r>
              <w:t xml:space="preserve"> environmental contamination, contamination of the hands of </w:t>
            </w:r>
            <w:r w:rsidR="008F5A62">
              <w:t>healthcare</w:t>
            </w:r>
            <w:r>
              <w:t xml:space="preserve"> workers, and patient acquisition of VRE. This </w:t>
            </w:r>
            <w:r w:rsidR="512DD8C2">
              <w:t xml:space="preserve">effect </w:t>
            </w:r>
            <w:r>
              <w:t xml:space="preserve">was not seen with </w:t>
            </w:r>
            <w:r w:rsidR="08EE478F">
              <w:t>non</w:t>
            </w:r>
            <w:r>
              <w:t xml:space="preserve">-medicated, non-antiseptic </w:t>
            </w:r>
            <w:bookmarkStart w:id="0" w:name="_Int_MWcri0KS"/>
            <w:r>
              <w:t>cloths</w:t>
            </w:r>
            <w:bookmarkEnd w:id="0"/>
            <w:r>
              <w:t>.</w:t>
            </w:r>
          </w:p>
        </w:tc>
        <w:tc>
          <w:tcPr>
            <w:tcW w:w="4608" w:type="dxa"/>
          </w:tcPr>
          <w:p w14:paraId="49DC495A" w14:textId="1BD11414" w:rsidR="00E804BB" w:rsidRDefault="00D0537E" w:rsidP="3B70A877">
            <w:pPr>
              <w:pStyle w:val="RightColumnFormat"/>
              <w:rPr>
                <w:noProof/>
              </w:rPr>
            </w:pPr>
            <w:r>
              <w:lastRenderedPageBreak/>
              <w:t xml:space="preserve">Slide </w:t>
            </w:r>
            <w:r w:rsidR="00E804BB">
              <w:t>13</w:t>
            </w:r>
          </w:p>
          <w:p w14:paraId="7A4AAF8A" w14:textId="53F71B39" w:rsidR="00D0537E" w:rsidRPr="00BD026C" w:rsidRDefault="003548DD" w:rsidP="3B70A877">
            <w:pPr>
              <w:pStyle w:val="RightColumnFormat"/>
              <w:rPr>
                <w:noProof/>
              </w:rPr>
            </w:pPr>
            <w:r>
              <w:rPr>
                <w:noProof/>
              </w:rPr>
              <w:lastRenderedPageBreak/>
              <w:drawing>
                <wp:inline distT="0" distB="0" distL="0" distR="0" wp14:anchorId="485612B1" wp14:editId="4AE30D08">
                  <wp:extent cx="2743200" cy="2057400"/>
                  <wp:effectExtent l="0" t="0" r="0" b="0"/>
                  <wp:docPr id="1418259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2595" name="Picture 5">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p w14:paraId="36E131BD" w14:textId="5A636CA1" w:rsidR="00D0537E" w:rsidRPr="003F2E36" w:rsidRDefault="00D0537E" w:rsidP="00D0537E">
            <w:pPr>
              <w:pStyle w:val="RightColumnFormat"/>
            </w:pPr>
          </w:p>
        </w:tc>
      </w:tr>
      <w:tr w:rsidR="00D0537E" w14:paraId="422E5EC5" w14:textId="77777777" w:rsidTr="3B70A877">
        <w:trPr>
          <w:jc w:val="center"/>
        </w:trPr>
        <w:tc>
          <w:tcPr>
            <w:tcW w:w="6192" w:type="dxa"/>
          </w:tcPr>
          <w:p w14:paraId="7116A766" w14:textId="1527D263" w:rsidR="00D0537E" w:rsidRPr="00450BB4" w:rsidRDefault="002541EF" w:rsidP="00D0537E">
            <w:pPr>
              <w:pStyle w:val="LeftColumnTitle"/>
            </w:pPr>
            <w:r>
              <w:lastRenderedPageBreak/>
              <w:t xml:space="preserve">Popovich et al., </w:t>
            </w:r>
            <w:r w:rsidR="00A65255">
              <w:t xml:space="preserve">2009 and </w:t>
            </w:r>
            <w:r>
              <w:t xml:space="preserve">2012: </w:t>
            </w:r>
            <w:r w:rsidR="00D0537E">
              <w:t>Bioburden on Skin by Cleansing Method</w:t>
            </w:r>
          </w:p>
          <w:p w14:paraId="1BCCEA8F" w14:textId="77777777" w:rsidR="00D0537E" w:rsidRDefault="00D0537E" w:rsidP="00D0537E">
            <w:pPr>
              <w:rPr>
                <w:szCs w:val="28"/>
              </w:rPr>
            </w:pPr>
            <w:r w:rsidRPr="00A85C05">
              <w:rPr>
                <w:szCs w:val="28"/>
              </w:rPr>
              <w:t xml:space="preserve">SAY: </w:t>
            </w:r>
          </w:p>
          <w:p w14:paraId="00362724" w14:textId="77777777" w:rsidR="00C15C5D" w:rsidRDefault="00B66B3A" w:rsidP="00D0537E">
            <w:r>
              <w:t>From 2004 to 2006</w:t>
            </w:r>
            <w:r w:rsidR="00D227A8">
              <w:t xml:space="preserve">, a </w:t>
            </w:r>
            <w:r w:rsidR="00D0537E">
              <w:t xml:space="preserve">study was conducted by Popovich et al. </w:t>
            </w:r>
            <w:r w:rsidR="002B798F">
              <w:t>in a</w:t>
            </w:r>
            <w:r w:rsidR="000C60B0">
              <w:t xml:space="preserve"> single</w:t>
            </w:r>
            <w:r w:rsidR="002B798F">
              <w:t xml:space="preserve"> ICU</w:t>
            </w:r>
            <w:r w:rsidR="00D227A8">
              <w:t xml:space="preserve">, examining the </w:t>
            </w:r>
            <w:r w:rsidR="00DA057E">
              <w:t xml:space="preserve">relationship </w:t>
            </w:r>
            <w:r w:rsidR="00D227A8">
              <w:t>of daily skin cleansing</w:t>
            </w:r>
            <w:r w:rsidR="00923D25">
              <w:t xml:space="preserve"> with </w:t>
            </w:r>
            <w:r w:rsidR="00C94011">
              <w:t xml:space="preserve">different bathing </w:t>
            </w:r>
            <w:r w:rsidR="004C4344">
              <w:t>methods and</w:t>
            </w:r>
            <w:r w:rsidR="00DA057E">
              <w:t xml:space="preserve"> microbial density</w:t>
            </w:r>
            <w:r w:rsidR="007415BA">
              <w:t xml:space="preserve"> on patients’ skin.</w:t>
            </w:r>
            <w:r w:rsidR="00FC297E">
              <w:t xml:space="preserve"> </w:t>
            </w:r>
            <w:r w:rsidR="00375DF9">
              <w:t xml:space="preserve">This study found that </w:t>
            </w:r>
            <w:r w:rsidR="43B9254C">
              <w:t xml:space="preserve">CHG </w:t>
            </w:r>
            <w:r w:rsidR="00DF54C1">
              <w:t xml:space="preserve">bathing resulted in </w:t>
            </w:r>
            <w:r w:rsidR="00A57F2C">
              <w:t>87</w:t>
            </w:r>
            <w:r w:rsidR="000B233E">
              <w:t xml:space="preserve"> percent</w:t>
            </w:r>
            <w:r w:rsidR="00A57F2C">
              <w:t xml:space="preserve"> </w:t>
            </w:r>
            <w:r w:rsidR="04963077">
              <w:t>reduction in</w:t>
            </w:r>
            <w:r w:rsidR="00F6656C">
              <w:t xml:space="preserve"> </w:t>
            </w:r>
            <w:r w:rsidR="00A57F2C">
              <w:t>CLABSI and a 41</w:t>
            </w:r>
            <w:r w:rsidR="000B233E">
              <w:t xml:space="preserve"> percent</w:t>
            </w:r>
            <w:r w:rsidR="00A57F2C">
              <w:t xml:space="preserve"> decrease in blood culture contamination.</w:t>
            </w:r>
          </w:p>
          <w:p w14:paraId="0597DAA9" w14:textId="5B53D85B" w:rsidR="00D0537E" w:rsidRPr="00F73E4F" w:rsidRDefault="00A57F2C" w:rsidP="00D0537E">
            <w:r>
              <w:t>Further research was conducted by Popovich et al. in a 2012 study</w:t>
            </w:r>
            <w:r w:rsidR="00C534FE">
              <w:t xml:space="preserve"> </w:t>
            </w:r>
            <w:r w:rsidR="40C2C8F9">
              <w:t>in the</w:t>
            </w:r>
            <w:r w:rsidR="00FF1C5A">
              <w:t xml:space="preserve"> same ICU.</w:t>
            </w:r>
            <w:r>
              <w:t xml:space="preserve"> </w:t>
            </w:r>
            <w:r w:rsidR="00FF1C5A">
              <w:t>A</w:t>
            </w:r>
            <w:r w:rsidR="00354C98">
              <w:t xml:space="preserve"> semi-quantitative, colorimetric indicator </w:t>
            </w:r>
            <w:r w:rsidR="00053899">
              <w:t xml:space="preserve">test was used to determine the effectiveness of skin cleansing with </w:t>
            </w:r>
            <w:r w:rsidR="00DF071E">
              <w:t xml:space="preserve">soap and water, </w:t>
            </w:r>
            <w:r w:rsidR="00114D77">
              <w:t xml:space="preserve">pre-soaked CHG </w:t>
            </w:r>
            <w:r w:rsidR="00DF071E">
              <w:t xml:space="preserve">cloths, and non-medicated cloths. </w:t>
            </w:r>
            <w:r w:rsidR="00932DAB">
              <w:t xml:space="preserve">Bathing with CHG </w:t>
            </w:r>
            <w:r w:rsidR="00D0537E">
              <w:t xml:space="preserve">cloths </w:t>
            </w:r>
            <w:r w:rsidR="0006066F">
              <w:t>was the</w:t>
            </w:r>
            <w:r w:rsidR="00D0537E">
              <w:t xml:space="preserve"> </w:t>
            </w:r>
            <w:r w:rsidR="00C94011">
              <w:t>most effective method</w:t>
            </w:r>
            <w:r w:rsidR="00FC297E">
              <w:t xml:space="preserve"> </w:t>
            </w:r>
            <w:r w:rsidR="00C94011">
              <w:t>of</w:t>
            </w:r>
            <w:r w:rsidR="00F9771C">
              <w:t xml:space="preserve"> the three, resulting in the lowest microbial density on the skin</w:t>
            </w:r>
            <w:r w:rsidR="00C94011">
              <w:t xml:space="preserve"> </w:t>
            </w:r>
            <w:r w:rsidR="00F9771C">
              <w:t xml:space="preserve">for </w:t>
            </w:r>
            <w:r w:rsidR="0028727B">
              <w:t xml:space="preserve">VRE, </w:t>
            </w:r>
            <w:r w:rsidR="00B04452">
              <w:t>g</w:t>
            </w:r>
            <w:r w:rsidR="00FC297E">
              <w:t>ram</w:t>
            </w:r>
            <w:r w:rsidR="00D0537E">
              <w:t>-positive bacteria, gram-negative bacteria, and yeast.</w:t>
            </w:r>
          </w:p>
        </w:tc>
        <w:tc>
          <w:tcPr>
            <w:tcW w:w="4608" w:type="dxa"/>
          </w:tcPr>
          <w:p w14:paraId="0D20F9A8" w14:textId="613CB157" w:rsidR="00D0537E" w:rsidRPr="00BD026C" w:rsidRDefault="00D0537E" w:rsidP="00D0537E">
            <w:pPr>
              <w:pStyle w:val="RightColumnFormat"/>
            </w:pPr>
            <w:r w:rsidRPr="003F2E36">
              <w:t xml:space="preserve">Slide </w:t>
            </w:r>
            <w:r w:rsidR="00BD4773">
              <w:t>14</w:t>
            </w:r>
          </w:p>
          <w:p w14:paraId="2DAC3307" w14:textId="45165069" w:rsidR="00D0537E" w:rsidRPr="003F2E36" w:rsidRDefault="00D0537E" w:rsidP="00D0537E">
            <w:pPr>
              <w:pStyle w:val="RightColumnFormat"/>
            </w:pPr>
            <w:r>
              <w:rPr>
                <w:noProof/>
              </w:rPr>
              <w:drawing>
                <wp:inline distT="0" distB="0" distL="0" distR="0" wp14:anchorId="0417B6B2" wp14:editId="65F6DF57">
                  <wp:extent cx="2743200" cy="2057400"/>
                  <wp:effectExtent l="0" t="0" r="0" b="0"/>
                  <wp:docPr id="1406359113" name="Picture 1406359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359113" name="Picture 1406359113">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D0537E" w14:paraId="232ED6FA" w14:textId="77777777" w:rsidTr="3B70A877">
        <w:trPr>
          <w:jc w:val="center"/>
        </w:trPr>
        <w:tc>
          <w:tcPr>
            <w:tcW w:w="6192" w:type="dxa"/>
          </w:tcPr>
          <w:p w14:paraId="38C130EE" w14:textId="6322D52D" w:rsidR="00D0537E" w:rsidRPr="00450BB4" w:rsidRDefault="00E6019D" w:rsidP="00D0537E">
            <w:pPr>
              <w:pStyle w:val="LeftColumnTitle"/>
            </w:pPr>
            <w:r>
              <w:t xml:space="preserve">Bleasdale et al., 2007: </w:t>
            </w:r>
            <w:r w:rsidR="00D0537E">
              <w:t xml:space="preserve">CHG and </w:t>
            </w:r>
            <w:r w:rsidR="00DB07A5">
              <w:t>CLABSI</w:t>
            </w:r>
            <w:r w:rsidR="00BD2A7B">
              <w:t xml:space="preserve"> </w:t>
            </w:r>
          </w:p>
          <w:p w14:paraId="163B1E95" w14:textId="77777777" w:rsidR="00D0537E" w:rsidRDefault="00D0537E" w:rsidP="00D0537E">
            <w:pPr>
              <w:rPr>
                <w:szCs w:val="28"/>
              </w:rPr>
            </w:pPr>
            <w:r w:rsidRPr="00A85C05">
              <w:rPr>
                <w:szCs w:val="28"/>
              </w:rPr>
              <w:t xml:space="preserve">SAY: </w:t>
            </w:r>
          </w:p>
          <w:p w14:paraId="07F6937F" w14:textId="7319D126" w:rsidR="00D0537E" w:rsidRPr="00F73E4F" w:rsidRDefault="000C60B0" w:rsidP="00D0537E">
            <w:r>
              <w:t>From 2005 to 2006</w:t>
            </w:r>
            <w:r w:rsidR="00D679CC">
              <w:t>,</w:t>
            </w:r>
            <w:r w:rsidR="00D0537E">
              <w:t xml:space="preserve"> Bleasdale et al. </w:t>
            </w:r>
            <w:r w:rsidR="00D679CC">
              <w:t xml:space="preserve">conducted a </w:t>
            </w:r>
            <w:r w:rsidR="00D0537E">
              <w:t>single center, 2</w:t>
            </w:r>
            <w:r w:rsidR="00D679CC">
              <w:t>-</w:t>
            </w:r>
            <w:r w:rsidR="00D0537E">
              <w:t xml:space="preserve">arm crossover clinical trial </w:t>
            </w:r>
            <w:r w:rsidR="00431B84">
              <w:t>in two ICUs</w:t>
            </w:r>
            <w:r w:rsidR="00F56BC7">
              <w:t xml:space="preserve">. </w:t>
            </w:r>
            <w:r w:rsidR="00D0537E">
              <w:t>The study compared 2</w:t>
            </w:r>
            <w:r w:rsidR="000B233E">
              <w:t xml:space="preserve"> percent</w:t>
            </w:r>
            <w:r w:rsidR="00D0537E">
              <w:t xml:space="preserve"> CHG impregnated washcloths </w:t>
            </w:r>
            <w:r w:rsidR="00A50E47">
              <w:t xml:space="preserve">against regular </w:t>
            </w:r>
            <w:r w:rsidR="00D0537E">
              <w:t xml:space="preserve">soap and water for daily bathing, with </w:t>
            </w:r>
            <w:r w:rsidR="002E02D2">
              <w:t xml:space="preserve">primary </w:t>
            </w:r>
            <w:r w:rsidR="00FC297E">
              <w:t>outcome</w:t>
            </w:r>
            <w:r w:rsidR="002E02D2">
              <w:t>s</w:t>
            </w:r>
            <w:r w:rsidR="00FC297E">
              <w:t xml:space="preserve"> of</w:t>
            </w:r>
            <w:r w:rsidR="002E02D2">
              <w:t xml:space="preserve"> occurrence</w:t>
            </w:r>
            <w:r w:rsidR="00D0537E">
              <w:t xml:space="preserve"> of </w:t>
            </w:r>
            <w:r w:rsidR="00476801">
              <w:t>CLA</w:t>
            </w:r>
            <w:r w:rsidR="00FC297E">
              <w:t>BSI</w:t>
            </w:r>
            <w:r w:rsidR="00D0537E">
              <w:t xml:space="preserve"> and clinical sepsis. Not only was bacterial colonization on the skin reduced, but so was </w:t>
            </w:r>
            <w:r w:rsidR="000A0C06">
              <w:t xml:space="preserve">the rate of </w:t>
            </w:r>
            <w:r w:rsidR="00D0537E">
              <w:t xml:space="preserve">infection. </w:t>
            </w:r>
            <w:r w:rsidR="000B4059">
              <w:t>This study was</w:t>
            </w:r>
            <w:r w:rsidR="005D6F60">
              <w:t xml:space="preserve"> notable as the first </w:t>
            </w:r>
            <w:r w:rsidR="000B4059">
              <w:t xml:space="preserve">trial </w:t>
            </w:r>
            <w:r w:rsidR="005D6F60">
              <w:t xml:space="preserve">to show reduction </w:t>
            </w:r>
            <w:r w:rsidR="000B4059">
              <w:t>in CLABSI</w:t>
            </w:r>
            <w:r w:rsidR="005D6F60">
              <w:t xml:space="preserve"> with CHG bathing.</w:t>
            </w:r>
          </w:p>
        </w:tc>
        <w:tc>
          <w:tcPr>
            <w:tcW w:w="4608" w:type="dxa"/>
          </w:tcPr>
          <w:p w14:paraId="667EF4D3" w14:textId="1331B444" w:rsidR="00D0537E" w:rsidRPr="00BD026C" w:rsidRDefault="00D0537E" w:rsidP="00D0537E">
            <w:pPr>
              <w:pStyle w:val="RightColumnFormat"/>
            </w:pPr>
            <w:r w:rsidRPr="003F2E36">
              <w:t xml:space="preserve">Slide </w:t>
            </w:r>
            <w:r w:rsidR="000A0C06">
              <w:t>15</w:t>
            </w:r>
            <w:fldSimple w:instr=" seq NumList "/>
          </w:p>
          <w:p w14:paraId="19852024" w14:textId="2F831EBE" w:rsidR="00D0537E" w:rsidRPr="003F2E36" w:rsidRDefault="00D0537E" w:rsidP="00D0537E">
            <w:pPr>
              <w:pStyle w:val="RightColumnFormat"/>
            </w:pPr>
            <w:r>
              <w:rPr>
                <w:noProof/>
              </w:rPr>
              <w:drawing>
                <wp:inline distT="0" distB="0" distL="0" distR="0" wp14:anchorId="543F1B91" wp14:editId="44720A03">
                  <wp:extent cx="2743200" cy="2057400"/>
                  <wp:effectExtent l="0" t="0" r="0" b="0"/>
                  <wp:docPr id="494389964" name="Picture 4943899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89964" name="Picture 494389964">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D0537E" w14:paraId="0656F8B3" w14:textId="77777777" w:rsidTr="3B70A877">
        <w:trPr>
          <w:jc w:val="center"/>
        </w:trPr>
        <w:tc>
          <w:tcPr>
            <w:tcW w:w="6192" w:type="dxa"/>
          </w:tcPr>
          <w:p w14:paraId="77873DE0" w14:textId="58DD3339" w:rsidR="00D0537E" w:rsidRPr="00450BB4" w:rsidRDefault="00D0537E" w:rsidP="00D0537E">
            <w:pPr>
              <w:pStyle w:val="LeftColumnTitle"/>
            </w:pPr>
            <w:r>
              <w:lastRenderedPageBreak/>
              <w:t>Three Decolonization Trials</w:t>
            </w:r>
            <w:r w:rsidR="007F6413">
              <w:t xml:space="preserve"> in</w:t>
            </w:r>
            <w:r>
              <w:t xml:space="preserve"> 2013</w:t>
            </w:r>
          </w:p>
          <w:p w14:paraId="347AAEBC" w14:textId="77777777" w:rsidR="00D0537E" w:rsidRDefault="00D0537E" w:rsidP="00D0537E">
            <w:pPr>
              <w:rPr>
                <w:szCs w:val="28"/>
              </w:rPr>
            </w:pPr>
            <w:r w:rsidRPr="00A85C05">
              <w:rPr>
                <w:szCs w:val="28"/>
              </w:rPr>
              <w:t xml:space="preserve">SAY: </w:t>
            </w:r>
          </w:p>
          <w:p w14:paraId="56F9FCC0" w14:textId="380413D1" w:rsidR="00D0537E" w:rsidRPr="00200C67" w:rsidRDefault="00D0537E" w:rsidP="00D0537E">
            <w:r>
              <w:t xml:space="preserve">Because of this, </w:t>
            </w:r>
            <w:r w:rsidR="00D243DA">
              <w:t>three</w:t>
            </w:r>
            <w:r>
              <w:t xml:space="preserve"> major decolonization trials were launched </w:t>
            </w:r>
            <w:r w:rsidR="00D243DA">
              <w:t>over the next few years</w:t>
            </w:r>
            <w:r w:rsidR="00FC297E">
              <w:t xml:space="preserve"> </w:t>
            </w:r>
            <w:r w:rsidR="00D243DA">
              <w:t>–</w:t>
            </w:r>
            <w:r>
              <w:t xml:space="preserve"> all of which </w:t>
            </w:r>
            <w:r w:rsidR="79F26760">
              <w:t>were published</w:t>
            </w:r>
            <w:r>
              <w:t xml:space="preserve"> in 2013. </w:t>
            </w:r>
            <w:r w:rsidR="00D75CE8">
              <w:t>Unlike the earlier studies, these were multi-center randomized trials.</w:t>
            </w:r>
            <w:r w:rsidR="00FC297E">
              <w:t xml:space="preserve"> </w:t>
            </w:r>
            <w:r>
              <w:t xml:space="preserve">They </w:t>
            </w:r>
            <w:r w:rsidR="00FC297E">
              <w:t>include</w:t>
            </w:r>
            <w:r w:rsidR="00D243DA">
              <w:t>d</w:t>
            </w:r>
            <w:r w:rsidR="00FC297E">
              <w:t xml:space="preserve"> </w:t>
            </w:r>
            <w:r w:rsidR="004C4344">
              <w:t>two trials</w:t>
            </w:r>
            <w:r>
              <w:t xml:space="preserve"> in adult ICUs </w:t>
            </w:r>
            <w:r w:rsidR="00297233">
              <w:t>a</w:t>
            </w:r>
            <w:r w:rsidR="00FC297E">
              <w:t xml:space="preserve">nd </w:t>
            </w:r>
            <w:r w:rsidR="00297233">
              <w:t>one</w:t>
            </w:r>
            <w:r>
              <w:t xml:space="preserve"> trial in pediatric ICUs.</w:t>
            </w:r>
          </w:p>
        </w:tc>
        <w:tc>
          <w:tcPr>
            <w:tcW w:w="4608" w:type="dxa"/>
          </w:tcPr>
          <w:p w14:paraId="4F6239FA" w14:textId="31315A1C" w:rsidR="00D0537E" w:rsidRPr="003F2E36" w:rsidRDefault="00D0537E" w:rsidP="000A0C06">
            <w:pPr>
              <w:pStyle w:val="RightColumnFormat"/>
            </w:pPr>
            <w:r w:rsidRPr="003F2E36">
              <w:t xml:space="preserve">Slide </w:t>
            </w:r>
            <w:r w:rsidR="000A0C06">
              <w:t>16</w:t>
            </w:r>
            <w:r>
              <w:rPr>
                <w:noProof/>
              </w:rPr>
              <w:drawing>
                <wp:inline distT="0" distB="0" distL="0" distR="0" wp14:anchorId="4ABD432E" wp14:editId="79E0E9B0">
                  <wp:extent cx="2743200" cy="2057400"/>
                  <wp:effectExtent l="0" t="0" r="0" b="0"/>
                  <wp:docPr id="1282152369" name="Picture 12821523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152369" name="Picture 1282152369">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D0537E" w14:paraId="4E052CD2" w14:textId="77777777" w:rsidTr="3B70A877">
        <w:trPr>
          <w:jc w:val="center"/>
        </w:trPr>
        <w:tc>
          <w:tcPr>
            <w:tcW w:w="6192" w:type="dxa"/>
          </w:tcPr>
          <w:p w14:paraId="66A115AB" w14:textId="5877EA5C" w:rsidR="00D0537E" w:rsidRPr="00450BB4" w:rsidRDefault="00E6019D" w:rsidP="00D0537E">
            <w:pPr>
              <w:pStyle w:val="LeftColumnTitle"/>
            </w:pPr>
            <w:r>
              <w:t xml:space="preserve">Climo et al., 2013: </w:t>
            </w:r>
            <w:r w:rsidR="00D0537E">
              <w:t xml:space="preserve">Effect of Daily CHG Bathing on Hospital-Acquired Infection </w:t>
            </w:r>
          </w:p>
          <w:p w14:paraId="18533418" w14:textId="77777777" w:rsidR="00D0537E" w:rsidRDefault="00D0537E" w:rsidP="00D0537E">
            <w:pPr>
              <w:rPr>
                <w:szCs w:val="28"/>
              </w:rPr>
            </w:pPr>
            <w:r w:rsidRPr="00A85C05">
              <w:rPr>
                <w:szCs w:val="28"/>
              </w:rPr>
              <w:t xml:space="preserve">SAY: </w:t>
            </w:r>
          </w:p>
          <w:p w14:paraId="518FAC70" w14:textId="569DE718" w:rsidR="00D0537E" w:rsidRPr="00200C67" w:rsidRDefault="00D0537E" w:rsidP="00D0537E">
            <w:r>
              <w:t>Climo et al. was the first of these studies</w:t>
            </w:r>
            <w:r w:rsidR="007479A7">
              <w:t>,</w:t>
            </w:r>
            <w:r>
              <w:t xml:space="preserve"> </w:t>
            </w:r>
            <w:r w:rsidR="00C64E68">
              <w:t>running</w:t>
            </w:r>
            <w:r w:rsidR="00FC297E">
              <w:t xml:space="preserve"> </w:t>
            </w:r>
            <w:r>
              <w:t>from August 2007</w:t>
            </w:r>
            <w:r w:rsidR="00275166">
              <w:t xml:space="preserve"> to </w:t>
            </w:r>
            <w:r>
              <w:t>February 2009.</w:t>
            </w:r>
            <w:r w:rsidR="007479A7">
              <w:t xml:space="preserve"> </w:t>
            </w:r>
            <w:r>
              <w:t xml:space="preserve">This study was a cluster-randomized cross-over trial </w:t>
            </w:r>
            <w:r w:rsidR="007479A7">
              <w:t>of 9 ICUs</w:t>
            </w:r>
            <w:r w:rsidR="00FC297E">
              <w:t xml:space="preserve"> </w:t>
            </w:r>
            <w:r>
              <w:t xml:space="preserve">at </w:t>
            </w:r>
            <w:r w:rsidR="00944C2D">
              <w:t>six</w:t>
            </w:r>
            <w:r>
              <w:t xml:space="preserve"> hospitals</w:t>
            </w:r>
            <w:r w:rsidR="00425C80">
              <w:t xml:space="preserve">, evaluating the effects of daily </w:t>
            </w:r>
            <w:r w:rsidR="34D0E0E9">
              <w:t xml:space="preserve">CHG </w:t>
            </w:r>
            <w:r w:rsidR="00425C80">
              <w:t xml:space="preserve">baths versus daily baths with </w:t>
            </w:r>
            <w:r w:rsidR="000C453E">
              <w:t>non-antimicrobial washcloths</w:t>
            </w:r>
            <w:r w:rsidR="00425C80">
              <w:t xml:space="preserve">. </w:t>
            </w:r>
            <w:r w:rsidR="00944C2D">
              <w:t xml:space="preserve">(Initially, seven hospitals </w:t>
            </w:r>
            <w:r w:rsidR="5CDBAC7A">
              <w:t>participated</w:t>
            </w:r>
            <w:r w:rsidR="00944C2D">
              <w:t>, but one hospital dropped out for low compliance</w:t>
            </w:r>
            <w:r w:rsidR="0E51D7C1">
              <w:t xml:space="preserve"> with study protocols</w:t>
            </w:r>
            <w:r w:rsidR="00944C2D">
              <w:t xml:space="preserve">). </w:t>
            </w:r>
            <w:r>
              <w:t>All ICUs perform</w:t>
            </w:r>
            <w:r w:rsidR="4AD76460">
              <w:t>ed</w:t>
            </w:r>
            <w:r>
              <w:t xml:space="preserve"> MRSA and VRE screening</w:t>
            </w:r>
            <w:r w:rsidR="007479A7">
              <w:t xml:space="preserve"> at </w:t>
            </w:r>
            <w:r w:rsidR="15413EAA">
              <w:t xml:space="preserve">the time of hospital </w:t>
            </w:r>
            <w:r w:rsidR="007479A7">
              <w:t xml:space="preserve">admission. </w:t>
            </w:r>
            <w:r>
              <w:t>The</w:t>
            </w:r>
            <w:r w:rsidR="36967197">
              <w:t xml:space="preserve"> investigators</w:t>
            </w:r>
            <w:r>
              <w:t xml:space="preserve"> used a cross</w:t>
            </w:r>
            <w:r w:rsidR="00E735BF">
              <w:t>-</w:t>
            </w:r>
            <w:r>
              <w:t xml:space="preserve">over </w:t>
            </w:r>
            <w:r w:rsidR="68D6A8B5">
              <w:t xml:space="preserve">study </w:t>
            </w:r>
            <w:r>
              <w:t>design where</w:t>
            </w:r>
            <w:r w:rsidR="7C5BD1D1">
              <w:t>in</w:t>
            </w:r>
            <w:r>
              <w:t xml:space="preserve"> </w:t>
            </w:r>
            <w:r w:rsidR="00DB4B6B">
              <w:t>each ICU</w:t>
            </w:r>
            <w:r>
              <w:t xml:space="preserve"> received </w:t>
            </w:r>
            <w:r w:rsidR="00E735BF">
              <w:t xml:space="preserve">6 </w:t>
            </w:r>
            <w:r>
              <w:t xml:space="preserve">months of each </w:t>
            </w:r>
            <w:r w:rsidR="002E2836">
              <w:t>protocol</w:t>
            </w:r>
            <w:r w:rsidR="007479A7">
              <w:t>.</w:t>
            </w:r>
            <w:r>
              <w:t xml:space="preserve"> </w:t>
            </w:r>
            <w:r w:rsidR="007479A7">
              <w:t>They</w:t>
            </w:r>
            <w:r>
              <w:t xml:space="preserve"> </w:t>
            </w:r>
            <w:r w:rsidR="08A7BE7B">
              <w:t>analyzed the</w:t>
            </w:r>
            <w:r>
              <w:t xml:space="preserve"> composite outcome of MRSA and VRE acquisition (new cases), </w:t>
            </w:r>
            <w:r w:rsidR="0AEFACED">
              <w:t xml:space="preserve">and </w:t>
            </w:r>
            <w:r>
              <w:t>all</w:t>
            </w:r>
            <w:r w:rsidR="00D63570">
              <w:t>-</w:t>
            </w:r>
            <w:r w:rsidR="00FC297E">
              <w:t>cause</w:t>
            </w:r>
            <w:r w:rsidR="00D63570">
              <w:t xml:space="preserve"> </w:t>
            </w:r>
            <w:r>
              <w:t xml:space="preserve">bloodstream </w:t>
            </w:r>
            <w:r w:rsidR="00FC297E">
              <w:t>infection</w:t>
            </w:r>
            <w:r w:rsidR="003550FB">
              <w:t>s</w:t>
            </w:r>
            <w:r w:rsidR="00231BC3">
              <w:t xml:space="preserve"> (BSI)</w:t>
            </w:r>
            <w:r w:rsidR="00FC297E">
              <w:t>.</w:t>
            </w:r>
          </w:p>
        </w:tc>
        <w:tc>
          <w:tcPr>
            <w:tcW w:w="4608" w:type="dxa"/>
          </w:tcPr>
          <w:p w14:paraId="4CC91D95" w14:textId="598C84C9" w:rsidR="00D0537E" w:rsidRPr="00BD026C" w:rsidRDefault="00D0537E" w:rsidP="00D0537E">
            <w:pPr>
              <w:pStyle w:val="RightColumnFormat"/>
            </w:pPr>
            <w:r w:rsidRPr="003F2E36">
              <w:t xml:space="preserve">Slide </w:t>
            </w:r>
            <w:r w:rsidR="00006F17">
              <w:t>17</w:t>
            </w:r>
          </w:p>
          <w:p w14:paraId="0FD7347C" w14:textId="5A80BC83" w:rsidR="00D0537E" w:rsidRPr="003F2E36" w:rsidRDefault="00D0537E" w:rsidP="00D0537E">
            <w:pPr>
              <w:pStyle w:val="RightColumnFormat"/>
            </w:pPr>
            <w:r>
              <w:rPr>
                <w:noProof/>
              </w:rPr>
              <w:drawing>
                <wp:inline distT="0" distB="0" distL="0" distR="0" wp14:anchorId="17CCD033" wp14:editId="55BE2010">
                  <wp:extent cx="2743200" cy="2057400"/>
                  <wp:effectExtent l="0" t="0" r="0" b="0"/>
                  <wp:docPr id="1676383615" name="Picture 16763836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83615" name="Picture 167638361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D0537E" w14:paraId="6EB30B07" w14:textId="77777777" w:rsidTr="3B70A877">
        <w:trPr>
          <w:jc w:val="center"/>
        </w:trPr>
        <w:tc>
          <w:tcPr>
            <w:tcW w:w="6192" w:type="dxa"/>
          </w:tcPr>
          <w:p w14:paraId="2274634E" w14:textId="7309D88A" w:rsidR="00D0537E" w:rsidRPr="00450BB4" w:rsidRDefault="00D0537E" w:rsidP="00D0537E">
            <w:pPr>
              <w:pStyle w:val="LeftColumnTitle"/>
            </w:pPr>
            <w:r>
              <w:t>Climo et al</w:t>
            </w:r>
            <w:r w:rsidR="002E50D2">
              <w:t>.</w:t>
            </w:r>
            <w:r w:rsidR="00FC297E">
              <w:t>,</w:t>
            </w:r>
            <w:r>
              <w:t xml:space="preserve"> 2013</w:t>
            </w:r>
            <w:r w:rsidR="00363501">
              <w:t>: Results</w:t>
            </w:r>
          </w:p>
          <w:p w14:paraId="47E49432" w14:textId="77777777" w:rsidR="00D0537E" w:rsidRDefault="00D0537E" w:rsidP="00D0537E">
            <w:pPr>
              <w:rPr>
                <w:szCs w:val="28"/>
              </w:rPr>
            </w:pPr>
            <w:r w:rsidRPr="00A85C05">
              <w:rPr>
                <w:szCs w:val="28"/>
              </w:rPr>
              <w:t xml:space="preserve">SAY: </w:t>
            </w:r>
          </w:p>
          <w:p w14:paraId="379561D6" w14:textId="51225663" w:rsidR="00D0537E" w:rsidRPr="00200C67" w:rsidRDefault="00D0537E" w:rsidP="00D0537E">
            <w:r w:rsidRPr="3B70A877">
              <w:rPr>
                <w:rFonts w:ascii="Calibri" w:eastAsia="Calibri" w:hAnsi="Calibri" w:cs="Calibri"/>
                <w:color w:val="000000" w:themeColor="text1"/>
              </w:rPr>
              <w:t xml:space="preserve">Overall, </w:t>
            </w:r>
            <w:r w:rsidR="00696395" w:rsidRPr="3B70A877">
              <w:rPr>
                <w:rFonts w:ascii="Calibri" w:eastAsia="Calibri" w:hAnsi="Calibri" w:cs="Calibri"/>
                <w:color w:val="000000" w:themeColor="text1"/>
              </w:rPr>
              <w:t xml:space="preserve">the trial </w:t>
            </w:r>
            <w:r w:rsidR="55344E95" w:rsidRPr="3B70A877">
              <w:rPr>
                <w:rFonts w:ascii="Calibri" w:eastAsia="Calibri" w:hAnsi="Calibri" w:cs="Calibri"/>
                <w:color w:val="000000" w:themeColor="text1"/>
              </w:rPr>
              <w:t xml:space="preserve">included </w:t>
            </w:r>
            <w:r w:rsidR="00696395" w:rsidRPr="3B70A877">
              <w:rPr>
                <w:rFonts w:ascii="Calibri" w:eastAsia="Calibri" w:hAnsi="Calibri" w:cs="Calibri"/>
                <w:color w:val="000000" w:themeColor="text1"/>
              </w:rPr>
              <w:t>7,7</w:t>
            </w:r>
            <w:r w:rsidR="008661C7" w:rsidRPr="3B70A877">
              <w:rPr>
                <w:rFonts w:ascii="Calibri" w:eastAsia="Calibri" w:hAnsi="Calibri" w:cs="Calibri"/>
                <w:color w:val="000000" w:themeColor="text1"/>
              </w:rPr>
              <w:t>35</w:t>
            </w:r>
            <w:r w:rsidRPr="3B70A877">
              <w:rPr>
                <w:rFonts w:ascii="Calibri" w:eastAsia="Calibri" w:hAnsi="Calibri" w:cs="Calibri"/>
                <w:color w:val="000000" w:themeColor="text1"/>
              </w:rPr>
              <w:t xml:space="preserve"> patients</w:t>
            </w:r>
            <w:r w:rsidR="0071511E" w:rsidRPr="3B70A877">
              <w:rPr>
                <w:rFonts w:ascii="Calibri" w:eastAsia="Calibri" w:hAnsi="Calibri" w:cs="Calibri"/>
                <w:color w:val="000000" w:themeColor="text1"/>
              </w:rPr>
              <w:t>.</w:t>
            </w:r>
            <w:r w:rsidRPr="3B70A877">
              <w:rPr>
                <w:rFonts w:ascii="Calibri" w:eastAsia="Calibri" w:hAnsi="Calibri" w:cs="Calibri"/>
                <w:color w:val="000000" w:themeColor="text1"/>
              </w:rPr>
              <w:t xml:space="preserve"> </w:t>
            </w:r>
            <w:r w:rsidR="000B4CD5" w:rsidRPr="3B70A877">
              <w:rPr>
                <w:rFonts w:ascii="Calibri" w:eastAsia="Calibri" w:hAnsi="Calibri" w:cs="Calibri"/>
                <w:color w:val="000000" w:themeColor="text1"/>
              </w:rPr>
              <w:t>Overall</w:t>
            </w:r>
            <w:r w:rsidR="007B3BBF" w:rsidRPr="3B70A877">
              <w:rPr>
                <w:rFonts w:ascii="Calibri" w:eastAsia="Calibri" w:hAnsi="Calibri" w:cs="Calibri"/>
                <w:color w:val="000000" w:themeColor="text1"/>
              </w:rPr>
              <w:t xml:space="preserve"> MDRO acquisition rates</w:t>
            </w:r>
            <w:r w:rsidR="000B4CD5" w:rsidRPr="3B70A877">
              <w:rPr>
                <w:rFonts w:ascii="Calibri" w:eastAsia="Calibri" w:hAnsi="Calibri" w:cs="Calibri"/>
                <w:color w:val="000000" w:themeColor="text1"/>
              </w:rPr>
              <w:t xml:space="preserve"> </w:t>
            </w:r>
            <w:r w:rsidR="00663A26" w:rsidRPr="3B70A877">
              <w:rPr>
                <w:rFonts w:ascii="Calibri" w:eastAsia="Calibri" w:hAnsi="Calibri" w:cs="Calibri"/>
                <w:color w:val="000000" w:themeColor="text1"/>
              </w:rPr>
              <w:t>were reduced by 21</w:t>
            </w:r>
            <w:r w:rsidR="001C6372" w:rsidRPr="3B70A877">
              <w:rPr>
                <w:rFonts w:ascii="Calibri" w:eastAsia="Calibri" w:hAnsi="Calibri" w:cs="Calibri"/>
                <w:color w:val="000000" w:themeColor="text1"/>
              </w:rPr>
              <w:t xml:space="preserve"> percent</w:t>
            </w:r>
            <w:r w:rsidR="00663A26" w:rsidRPr="3B70A877">
              <w:rPr>
                <w:rFonts w:ascii="Calibri" w:eastAsia="Calibri" w:hAnsi="Calibri" w:cs="Calibri"/>
                <w:color w:val="000000" w:themeColor="text1"/>
              </w:rPr>
              <w:t xml:space="preserve"> </w:t>
            </w:r>
            <w:r w:rsidR="00BA5F82" w:rsidRPr="3B70A877">
              <w:rPr>
                <w:rFonts w:ascii="Calibri" w:eastAsia="Calibri" w:hAnsi="Calibri" w:cs="Calibri"/>
                <w:color w:val="000000" w:themeColor="text1"/>
              </w:rPr>
              <w:t xml:space="preserve">during the intervention period, when the units were conducting daily CHG bathing, compared to the control period. Acquisition rates of </w:t>
            </w:r>
            <w:r w:rsidRPr="3B70A877">
              <w:rPr>
                <w:rFonts w:ascii="Calibri" w:eastAsia="Calibri" w:hAnsi="Calibri" w:cs="Calibri"/>
                <w:color w:val="000000" w:themeColor="text1"/>
              </w:rPr>
              <w:t xml:space="preserve">MRSA </w:t>
            </w:r>
            <w:r w:rsidR="00BA5F82" w:rsidRPr="3B70A877">
              <w:rPr>
                <w:rFonts w:ascii="Calibri" w:eastAsia="Calibri" w:hAnsi="Calibri" w:cs="Calibri"/>
                <w:color w:val="000000" w:themeColor="text1"/>
              </w:rPr>
              <w:t xml:space="preserve">or </w:t>
            </w:r>
            <w:r w:rsidRPr="3B70A877">
              <w:rPr>
                <w:rFonts w:ascii="Calibri" w:eastAsia="Calibri" w:hAnsi="Calibri" w:cs="Calibri"/>
                <w:color w:val="000000" w:themeColor="text1"/>
              </w:rPr>
              <w:t xml:space="preserve">VRE </w:t>
            </w:r>
            <w:r w:rsidR="00636E75" w:rsidRPr="3B70A877">
              <w:rPr>
                <w:rFonts w:ascii="Calibri" w:eastAsia="Calibri" w:hAnsi="Calibri" w:cs="Calibri"/>
                <w:color w:val="000000" w:themeColor="text1"/>
              </w:rPr>
              <w:t>were</w:t>
            </w:r>
            <w:r w:rsidR="00BA5F82" w:rsidRPr="3B70A877">
              <w:rPr>
                <w:rFonts w:ascii="Calibri" w:eastAsia="Calibri" w:hAnsi="Calibri" w:cs="Calibri"/>
                <w:color w:val="000000" w:themeColor="text1"/>
              </w:rPr>
              <w:t xml:space="preserve"> </w:t>
            </w:r>
            <w:r w:rsidR="00A9350D" w:rsidRPr="3B70A877">
              <w:rPr>
                <w:rFonts w:ascii="Calibri" w:eastAsia="Calibri" w:hAnsi="Calibri" w:cs="Calibri"/>
                <w:color w:val="000000" w:themeColor="text1"/>
              </w:rPr>
              <w:t>reduced by 23</w:t>
            </w:r>
            <w:r w:rsidR="001C6372" w:rsidRPr="3B70A877">
              <w:rPr>
                <w:rFonts w:ascii="Calibri" w:eastAsia="Calibri" w:hAnsi="Calibri" w:cs="Calibri"/>
                <w:color w:val="000000" w:themeColor="text1"/>
              </w:rPr>
              <w:t xml:space="preserve"> percent</w:t>
            </w:r>
            <w:r w:rsidR="00FC297E" w:rsidRPr="3B70A877">
              <w:rPr>
                <w:rFonts w:ascii="Calibri" w:eastAsia="Calibri" w:hAnsi="Calibri" w:cs="Calibri"/>
                <w:color w:val="000000" w:themeColor="text1"/>
              </w:rPr>
              <w:t xml:space="preserve">. </w:t>
            </w:r>
            <w:r w:rsidR="00D53F65" w:rsidRPr="3B70A877">
              <w:rPr>
                <w:rFonts w:ascii="Calibri" w:eastAsia="Calibri" w:hAnsi="Calibri" w:cs="Calibri"/>
                <w:color w:val="000000" w:themeColor="text1"/>
              </w:rPr>
              <w:t xml:space="preserve">The trial also observed a </w:t>
            </w:r>
            <w:r w:rsidR="408AFD1B" w:rsidRPr="3B70A877">
              <w:rPr>
                <w:rFonts w:ascii="Calibri" w:eastAsia="Calibri" w:hAnsi="Calibri" w:cs="Calibri"/>
                <w:color w:val="000000" w:themeColor="text1"/>
              </w:rPr>
              <w:t xml:space="preserve">31 percent </w:t>
            </w:r>
            <w:r w:rsidR="00D53F65" w:rsidRPr="3B70A877">
              <w:rPr>
                <w:rFonts w:ascii="Calibri" w:eastAsia="Calibri" w:hAnsi="Calibri" w:cs="Calibri"/>
                <w:color w:val="000000" w:themeColor="text1"/>
              </w:rPr>
              <w:t xml:space="preserve">reduction in primary bloodstream infection </w:t>
            </w:r>
            <w:r w:rsidR="00D74A73" w:rsidRPr="3B70A877">
              <w:rPr>
                <w:rFonts w:ascii="Calibri" w:eastAsia="Calibri" w:hAnsi="Calibri" w:cs="Calibri"/>
                <w:color w:val="000000" w:themeColor="text1"/>
              </w:rPr>
              <w:t>rates and</w:t>
            </w:r>
            <w:r w:rsidR="00FC297E" w:rsidRPr="3B70A877">
              <w:rPr>
                <w:rFonts w:ascii="Calibri" w:eastAsia="Calibri" w:hAnsi="Calibri" w:cs="Calibri"/>
                <w:color w:val="000000" w:themeColor="text1"/>
              </w:rPr>
              <w:t xml:space="preserve"> </w:t>
            </w:r>
            <w:r w:rsidR="00D53F65" w:rsidRPr="3B70A877">
              <w:rPr>
                <w:rFonts w:ascii="Calibri" w:eastAsia="Calibri" w:hAnsi="Calibri" w:cs="Calibri"/>
                <w:color w:val="000000" w:themeColor="text1"/>
              </w:rPr>
              <w:t xml:space="preserve">a </w:t>
            </w:r>
            <w:r w:rsidR="4E822302" w:rsidRPr="3B70A877">
              <w:rPr>
                <w:rFonts w:ascii="Calibri" w:eastAsia="Calibri" w:hAnsi="Calibri" w:cs="Calibri"/>
                <w:color w:val="000000" w:themeColor="text1"/>
              </w:rPr>
              <w:t xml:space="preserve">53 percent </w:t>
            </w:r>
            <w:r w:rsidR="00D53F65" w:rsidRPr="3B70A877">
              <w:rPr>
                <w:rFonts w:ascii="Calibri" w:eastAsia="Calibri" w:hAnsi="Calibri" w:cs="Calibri"/>
                <w:color w:val="000000" w:themeColor="text1"/>
              </w:rPr>
              <w:t xml:space="preserve">reduction of </w:t>
            </w:r>
            <w:r w:rsidR="00FC297E" w:rsidRPr="3B70A877">
              <w:rPr>
                <w:rFonts w:ascii="Calibri" w:eastAsia="Calibri" w:hAnsi="Calibri" w:cs="Calibri"/>
                <w:color w:val="000000" w:themeColor="text1"/>
              </w:rPr>
              <w:t xml:space="preserve">CLABSI </w:t>
            </w:r>
            <w:r w:rsidR="00865255" w:rsidRPr="3B70A877">
              <w:rPr>
                <w:rFonts w:ascii="Calibri" w:eastAsia="Calibri" w:hAnsi="Calibri" w:cs="Calibri"/>
                <w:color w:val="000000" w:themeColor="text1"/>
              </w:rPr>
              <w:t>rate</w:t>
            </w:r>
            <w:r w:rsidR="001F1887" w:rsidRPr="3B70A877">
              <w:rPr>
                <w:rFonts w:ascii="Calibri" w:eastAsia="Calibri" w:hAnsi="Calibri" w:cs="Calibri"/>
                <w:color w:val="000000" w:themeColor="text1"/>
              </w:rPr>
              <w:t>s when patients received a daily CHG bath</w:t>
            </w:r>
            <w:r w:rsidR="00865255" w:rsidRPr="3B70A877">
              <w:rPr>
                <w:rFonts w:ascii="Calibri" w:eastAsia="Calibri" w:hAnsi="Calibri" w:cs="Calibri"/>
                <w:color w:val="000000" w:themeColor="text1"/>
              </w:rPr>
              <w:t>.</w:t>
            </w:r>
            <w:r w:rsidR="00FC297E" w:rsidRPr="3B70A877">
              <w:rPr>
                <w:rFonts w:ascii="Calibri" w:eastAsia="Calibri" w:hAnsi="Calibri" w:cs="Calibri"/>
                <w:color w:val="000000" w:themeColor="text1"/>
              </w:rPr>
              <w:t xml:space="preserve"> </w:t>
            </w:r>
            <w:r w:rsidR="005903B6" w:rsidRPr="00465F71">
              <w:rPr>
                <w:rFonts w:ascii="Calibri" w:eastAsia="Calibri" w:hAnsi="Calibri" w:cs="Calibri"/>
                <w:color w:val="000000" w:themeColor="text1"/>
              </w:rPr>
              <w:t>Most importantly</w:t>
            </w:r>
            <w:r w:rsidR="001F2148" w:rsidRPr="3B70A877">
              <w:rPr>
                <w:rFonts w:ascii="Calibri" w:eastAsia="Calibri" w:hAnsi="Calibri" w:cs="Calibri"/>
                <w:color w:val="000000" w:themeColor="text1"/>
              </w:rPr>
              <w:t xml:space="preserve">, </w:t>
            </w:r>
            <w:r w:rsidR="001A4E77" w:rsidRPr="3B70A877">
              <w:rPr>
                <w:rFonts w:ascii="Calibri" w:eastAsia="Calibri" w:hAnsi="Calibri" w:cs="Calibri"/>
                <w:color w:val="000000" w:themeColor="text1"/>
              </w:rPr>
              <w:t xml:space="preserve">susceptibility testing showed </w:t>
            </w:r>
            <w:r w:rsidR="001F2148" w:rsidRPr="3B70A877">
              <w:rPr>
                <w:rFonts w:ascii="Calibri" w:eastAsia="Calibri" w:hAnsi="Calibri" w:cs="Calibri"/>
                <w:color w:val="000000" w:themeColor="text1"/>
              </w:rPr>
              <w:t xml:space="preserve">no </w:t>
            </w:r>
            <w:r w:rsidR="00FC297E" w:rsidRPr="3B70A877">
              <w:rPr>
                <w:rFonts w:ascii="Calibri" w:eastAsia="Calibri" w:hAnsi="Calibri" w:cs="Calibri"/>
                <w:color w:val="000000" w:themeColor="text1"/>
              </w:rPr>
              <w:t>evidence of chlorhexidine resistance</w:t>
            </w:r>
            <w:r w:rsidR="00C206F0" w:rsidRPr="3B70A877">
              <w:rPr>
                <w:rFonts w:ascii="Calibri" w:eastAsia="Calibri" w:hAnsi="Calibri" w:cs="Calibri"/>
                <w:color w:val="000000" w:themeColor="text1"/>
              </w:rPr>
              <w:t xml:space="preserve">, and </w:t>
            </w:r>
            <w:r w:rsidR="00BC76C0" w:rsidRPr="3B70A877">
              <w:rPr>
                <w:rFonts w:ascii="Calibri" w:eastAsia="Calibri" w:hAnsi="Calibri" w:cs="Calibri"/>
                <w:color w:val="000000" w:themeColor="text1"/>
              </w:rPr>
              <w:t>the CHG was well-tolerated</w:t>
            </w:r>
            <w:r w:rsidR="00E04264" w:rsidRPr="3B70A877">
              <w:rPr>
                <w:rFonts w:ascii="Calibri" w:eastAsia="Calibri" w:hAnsi="Calibri" w:cs="Calibri"/>
                <w:color w:val="000000" w:themeColor="text1"/>
              </w:rPr>
              <w:t xml:space="preserve"> by patients</w:t>
            </w:r>
            <w:r w:rsidR="00FC297E" w:rsidRPr="3B70A877">
              <w:rPr>
                <w:rFonts w:ascii="Calibri" w:eastAsia="Calibri" w:hAnsi="Calibri" w:cs="Calibri"/>
                <w:color w:val="000000" w:themeColor="text1"/>
              </w:rPr>
              <w:t>.</w:t>
            </w:r>
          </w:p>
        </w:tc>
        <w:tc>
          <w:tcPr>
            <w:tcW w:w="4608" w:type="dxa"/>
          </w:tcPr>
          <w:p w14:paraId="661270D7" w14:textId="5818EE95" w:rsidR="00D0537E" w:rsidRPr="00BD026C" w:rsidRDefault="00D0537E" w:rsidP="00D0537E">
            <w:pPr>
              <w:pStyle w:val="RightColumnFormat"/>
            </w:pPr>
            <w:r w:rsidRPr="003F2E36">
              <w:t xml:space="preserve">Slide </w:t>
            </w:r>
            <w:r w:rsidR="00006F17">
              <w:t>18</w:t>
            </w:r>
          </w:p>
          <w:p w14:paraId="78D717A5" w14:textId="6C7FC936" w:rsidR="00D0537E" w:rsidRPr="003F2E36" w:rsidRDefault="00D0537E" w:rsidP="00D0537E">
            <w:pPr>
              <w:pStyle w:val="RightColumnFormat"/>
            </w:pPr>
            <w:r>
              <w:rPr>
                <w:noProof/>
              </w:rPr>
              <w:drawing>
                <wp:inline distT="0" distB="0" distL="0" distR="0" wp14:anchorId="7D57060A" wp14:editId="451F1D91">
                  <wp:extent cx="2743200" cy="2057400"/>
                  <wp:effectExtent l="0" t="0" r="0" b="0"/>
                  <wp:docPr id="1282340619" name="Picture 12823406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40619" name="Picture 1282340619">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D0537E" w14:paraId="547521D2" w14:textId="77777777" w:rsidTr="3B70A877">
        <w:trPr>
          <w:jc w:val="center"/>
        </w:trPr>
        <w:tc>
          <w:tcPr>
            <w:tcW w:w="6192" w:type="dxa"/>
          </w:tcPr>
          <w:p w14:paraId="1E1E6CF7" w14:textId="2D11E710" w:rsidR="00D0537E" w:rsidRPr="00450BB4" w:rsidRDefault="004E4E29" w:rsidP="00D0537E">
            <w:pPr>
              <w:pStyle w:val="LeftColumnTitle"/>
            </w:pPr>
            <w:r>
              <w:lastRenderedPageBreak/>
              <w:t xml:space="preserve">Huang et al., 2013: </w:t>
            </w:r>
            <w:r w:rsidR="00D0537E">
              <w:t xml:space="preserve">REDUCE MRSA Trial </w:t>
            </w:r>
          </w:p>
          <w:p w14:paraId="30E19CC1" w14:textId="77777777" w:rsidR="00D0537E" w:rsidRDefault="00D0537E" w:rsidP="00D0537E">
            <w:pPr>
              <w:rPr>
                <w:szCs w:val="28"/>
              </w:rPr>
            </w:pPr>
            <w:r w:rsidRPr="00A85C05">
              <w:rPr>
                <w:szCs w:val="28"/>
              </w:rPr>
              <w:t xml:space="preserve">SAY: </w:t>
            </w:r>
          </w:p>
          <w:p w14:paraId="3609AA93" w14:textId="6FD11120" w:rsidR="00D0537E" w:rsidRPr="00200C67" w:rsidRDefault="00D0537E" w:rsidP="00D0537E">
            <w:pPr>
              <w:rPr>
                <w:rFonts w:ascii="Calibri" w:eastAsia="Times New Roman" w:hAnsi="Calibri" w:cs="Calibri"/>
              </w:rPr>
            </w:pPr>
            <w:r w:rsidRPr="3B70A877">
              <w:rPr>
                <w:rFonts w:ascii="Calibri" w:eastAsia="Calibri" w:hAnsi="Calibri" w:cs="Calibri"/>
                <w:color w:val="000000" w:themeColor="text1"/>
              </w:rPr>
              <w:t>The REDUCE MRSA Trial</w:t>
            </w:r>
            <w:r w:rsidR="00AB3202" w:rsidRPr="3B70A877">
              <w:rPr>
                <w:rFonts w:ascii="Calibri" w:eastAsia="Calibri" w:hAnsi="Calibri" w:cs="Calibri"/>
                <w:color w:val="000000" w:themeColor="text1"/>
              </w:rPr>
              <w:t>, by Huang et al.,</w:t>
            </w:r>
            <w:r w:rsidR="001B46F9" w:rsidRPr="3B70A877">
              <w:rPr>
                <w:rFonts w:ascii="Calibri" w:eastAsia="Calibri" w:hAnsi="Calibri" w:cs="Calibri"/>
                <w:color w:val="000000" w:themeColor="text1"/>
              </w:rPr>
              <w:t xml:space="preserve"> running from</w:t>
            </w:r>
            <w:r w:rsidR="00C05140" w:rsidRPr="3B70A877">
              <w:rPr>
                <w:rFonts w:ascii="Calibri" w:eastAsia="Calibri" w:hAnsi="Calibri" w:cs="Calibri"/>
                <w:color w:val="000000" w:themeColor="text1"/>
              </w:rPr>
              <w:t xml:space="preserve"> January 2009 to September 2011,</w:t>
            </w:r>
            <w:r w:rsidR="00AB3202" w:rsidRPr="3B70A877">
              <w:rPr>
                <w:rFonts w:ascii="Calibri" w:eastAsia="Calibri" w:hAnsi="Calibri" w:cs="Calibri"/>
                <w:color w:val="000000" w:themeColor="text1"/>
              </w:rPr>
              <w:t xml:space="preserve"> was by far the largest</w:t>
            </w:r>
            <w:r w:rsidR="00EB62B8" w:rsidRPr="3B70A877">
              <w:rPr>
                <w:rFonts w:ascii="Calibri" w:eastAsia="Calibri" w:hAnsi="Calibri" w:cs="Calibri"/>
                <w:color w:val="000000" w:themeColor="text1"/>
              </w:rPr>
              <w:t xml:space="preserve"> </w:t>
            </w:r>
            <w:r w:rsidR="00DC5913" w:rsidRPr="3B70A877">
              <w:rPr>
                <w:rFonts w:ascii="Calibri" w:eastAsia="Calibri" w:hAnsi="Calibri" w:cs="Calibri"/>
                <w:color w:val="000000" w:themeColor="text1"/>
              </w:rPr>
              <w:t xml:space="preserve">and most comprehensive </w:t>
            </w:r>
            <w:r w:rsidR="00EB62B8" w:rsidRPr="3B70A877">
              <w:rPr>
                <w:rFonts w:ascii="Calibri" w:eastAsia="Calibri" w:hAnsi="Calibri" w:cs="Calibri"/>
                <w:color w:val="000000" w:themeColor="text1"/>
              </w:rPr>
              <w:t xml:space="preserve">study </w:t>
            </w:r>
            <w:r w:rsidR="005D3B7F" w:rsidRPr="3B70A877">
              <w:rPr>
                <w:rFonts w:ascii="Calibri" w:eastAsia="Calibri" w:hAnsi="Calibri" w:cs="Calibri"/>
                <w:color w:val="000000" w:themeColor="text1"/>
              </w:rPr>
              <w:t>on CHG decolonization</w:t>
            </w:r>
            <w:r w:rsidR="00AB3202" w:rsidRPr="3B70A877">
              <w:rPr>
                <w:rFonts w:ascii="Calibri" w:eastAsia="Calibri" w:hAnsi="Calibri" w:cs="Calibri"/>
                <w:color w:val="000000" w:themeColor="text1"/>
              </w:rPr>
              <w:t xml:space="preserve"> </w:t>
            </w:r>
            <w:r w:rsidR="005D3B7F" w:rsidRPr="3B70A877">
              <w:rPr>
                <w:rFonts w:ascii="Calibri" w:eastAsia="Calibri" w:hAnsi="Calibri" w:cs="Calibri"/>
                <w:color w:val="000000" w:themeColor="text1"/>
              </w:rPr>
              <w:t>than anything before it.</w:t>
            </w:r>
            <w:r w:rsidRPr="3B70A877">
              <w:rPr>
                <w:rFonts w:ascii="Calibri" w:eastAsia="Calibri" w:hAnsi="Calibri" w:cs="Calibri"/>
                <w:color w:val="000000" w:themeColor="text1"/>
              </w:rPr>
              <w:t xml:space="preserve"> </w:t>
            </w:r>
            <w:r w:rsidR="76B49527" w:rsidRPr="3B70A877">
              <w:rPr>
                <w:rStyle w:val="normaltextrun"/>
                <w:rFonts w:ascii="Calibri" w:eastAsia="Times New Roman" w:hAnsi="Calibri" w:cs="Calibri"/>
              </w:rPr>
              <w:t>Conducted in HCA Healthcare hospitals, REDUCE MRSA was a pragmatic, 3-armed cluster-randomized trial that included 43 hospitals and 74 adult ICUs.</w:t>
            </w:r>
            <w:r w:rsidR="0031326E" w:rsidRPr="3B70A877">
              <w:rPr>
                <w:rStyle w:val="normaltextrun"/>
                <w:rFonts w:ascii="Calibri" w:eastAsia="Times New Roman" w:hAnsi="Calibri" w:cs="Calibri"/>
              </w:rPr>
              <w:t xml:space="preserve"> </w:t>
            </w:r>
            <w:r w:rsidR="008569EA" w:rsidRPr="3B70A877">
              <w:rPr>
                <w:rStyle w:val="normaltextrun"/>
                <w:rFonts w:ascii="Calibri" w:eastAsia="Times New Roman" w:hAnsi="Calibri" w:cs="Calibri"/>
              </w:rPr>
              <w:t>The participating h</w:t>
            </w:r>
            <w:r w:rsidR="003029BE" w:rsidRPr="3B70A877">
              <w:rPr>
                <w:rStyle w:val="normaltextrun"/>
                <w:rFonts w:ascii="Calibri" w:eastAsia="Times New Roman" w:hAnsi="Calibri" w:cs="Calibri"/>
              </w:rPr>
              <w:t>ospitals were randomized</w:t>
            </w:r>
            <w:r w:rsidRPr="3B70A877">
              <w:rPr>
                <w:rStyle w:val="normaltextrun"/>
                <w:rFonts w:ascii="Calibri" w:eastAsia="Times New Roman" w:hAnsi="Calibri" w:cs="Calibri"/>
              </w:rPr>
              <w:t xml:space="preserve"> into 3 arms. </w:t>
            </w:r>
            <w:r w:rsidR="00FC26DF">
              <w:rPr>
                <w:rStyle w:val="normaltextrun"/>
                <w:rFonts w:ascii="Calibri" w:eastAsia="Times New Roman" w:hAnsi="Calibri" w:cs="Calibri"/>
              </w:rPr>
              <w:t>Arm 1 was</w:t>
            </w:r>
            <w:r w:rsidRPr="3B70A877">
              <w:rPr>
                <w:rStyle w:val="normaltextrun"/>
                <w:rFonts w:ascii="Calibri" w:eastAsia="Times New Roman" w:hAnsi="Calibri" w:cs="Calibri"/>
              </w:rPr>
              <w:t xml:space="preserve"> routine care</w:t>
            </w:r>
            <w:r w:rsidR="00E735BF">
              <w:rPr>
                <w:rStyle w:val="normaltextrun"/>
                <w:rFonts w:ascii="Calibri" w:eastAsia="Times New Roman" w:hAnsi="Calibri" w:cs="Calibri"/>
              </w:rPr>
              <w:t>,</w:t>
            </w:r>
            <w:r w:rsidRPr="3B70A877">
              <w:rPr>
                <w:rStyle w:val="normaltextrun"/>
                <w:rFonts w:ascii="Calibri" w:eastAsia="Times New Roman" w:hAnsi="Calibri" w:cs="Calibri"/>
              </w:rPr>
              <w:t xml:space="preserve"> which</w:t>
            </w:r>
            <w:r w:rsidR="008569EA" w:rsidRPr="3B70A877">
              <w:rPr>
                <w:rStyle w:val="normaltextrun"/>
                <w:rFonts w:ascii="Calibri" w:eastAsia="Times New Roman" w:hAnsi="Calibri" w:cs="Calibri"/>
              </w:rPr>
              <w:t xml:space="preserve"> </w:t>
            </w:r>
            <w:r w:rsidRPr="3B70A877">
              <w:rPr>
                <w:rStyle w:val="normaltextrun"/>
                <w:rFonts w:ascii="Calibri" w:eastAsia="Times New Roman" w:hAnsi="Calibri" w:cs="Calibri"/>
              </w:rPr>
              <w:t xml:space="preserve">involved </w:t>
            </w:r>
            <w:r w:rsidR="00F96642" w:rsidRPr="3B70A877">
              <w:rPr>
                <w:rStyle w:val="normaltextrun"/>
                <w:rFonts w:ascii="Calibri" w:eastAsia="Times New Roman" w:hAnsi="Calibri" w:cs="Calibri"/>
              </w:rPr>
              <w:t xml:space="preserve">nasal </w:t>
            </w:r>
            <w:r w:rsidRPr="3B70A877">
              <w:rPr>
                <w:rStyle w:val="normaltextrun"/>
                <w:rFonts w:ascii="Calibri" w:eastAsia="Times New Roman" w:hAnsi="Calibri" w:cs="Calibri"/>
              </w:rPr>
              <w:t xml:space="preserve">screening </w:t>
            </w:r>
            <w:r w:rsidR="00FC26DF" w:rsidRPr="3B70A877">
              <w:rPr>
                <w:rStyle w:val="normaltextrun"/>
                <w:rFonts w:ascii="Calibri" w:eastAsia="Times New Roman" w:hAnsi="Calibri" w:cs="Calibri"/>
              </w:rPr>
              <w:t xml:space="preserve">for MRSA </w:t>
            </w:r>
            <w:r w:rsidR="00CA7D30" w:rsidRPr="3B70A877">
              <w:rPr>
                <w:rStyle w:val="normaltextrun"/>
                <w:rFonts w:ascii="Calibri" w:eastAsia="Times New Roman" w:hAnsi="Calibri" w:cs="Calibri"/>
              </w:rPr>
              <w:t xml:space="preserve">of </w:t>
            </w:r>
            <w:r w:rsidRPr="3B70A877">
              <w:rPr>
                <w:rStyle w:val="normaltextrun"/>
                <w:rFonts w:ascii="Calibri" w:eastAsia="Times New Roman" w:hAnsi="Calibri" w:cs="Calibri"/>
              </w:rPr>
              <w:t>all ICU admissions and appl</w:t>
            </w:r>
            <w:r w:rsidR="00EF6DBB">
              <w:rPr>
                <w:rStyle w:val="normaltextrun"/>
                <w:rFonts w:ascii="Calibri" w:eastAsia="Times New Roman" w:hAnsi="Calibri" w:cs="Calibri"/>
              </w:rPr>
              <w:t>ication of</w:t>
            </w:r>
            <w:r w:rsidRPr="3B70A877">
              <w:rPr>
                <w:rStyle w:val="normaltextrun"/>
                <w:rFonts w:ascii="Calibri" w:eastAsia="Times New Roman" w:hAnsi="Calibri" w:cs="Calibri"/>
              </w:rPr>
              <w:t xml:space="preserve"> contact precautions </w:t>
            </w:r>
            <w:r w:rsidR="107056DE" w:rsidRPr="3B70A877">
              <w:rPr>
                <w:rStyle w:val="normaltextrun"/>
                <w:rFonts w:ascii="Calibri" w:eastAsia="Times New Roman" w:hAnsi="Calibri" w:cs="Calibri"/>
              </w:rPr>
              <w:t>for patients</w:t>
            </w:r>
            <w:r w:rsidRPr="3B70A877">
              <w:rPr>
                <w:rStyle w:val="normaltextrun"/>
                <w:rFonts w:ascii="Calibri" w:eastAsia="Times New Roman" w:hAnsi="Calibri" w:cs="Calibri"/>
              </w:rPr>
              <w:t xml:space="preserve"> who </w:t>
            </w:r>
            <w:r w:rsidR="00730ABE" w:rsidRPr="3B70A877">
              <w:rPr>
                <w:rStyle w:val="normaltextrun"/>
                <w:rFonts w:ascii="Calibri" w:eastAsia="Times New Roman" w:hAnsi="Calibri" w:cs="Calibri"/>
              </w:rPr>
              <w:t xml:space="preserve">tested positive or </w:t>
            </w:r>
            <w:r w:rsidRPr="3B70A877">
              <w:rPr>
                <w:rStyle w:val="normaltextrun"/>
                <w:rFonts w:ascii="Calibri" w:eastAsia="Times New Roman" w:hAnsi="Calibri" w:cs="Calibri"/>
              </w:rPr>
              <w:t>had a known history of MRSA. Arm 2 did the same thing</w:t>
            </w:r>
            <w:r w:rsidR="00F41B38" w:rsidRPr="3B70A877">
              <w:rPr>
                <w:rStyle w:val="normaltextrun"/>
                <w:rFonts w:ascii="Calibri" w:eastAsia="Times New Roman" w:hAnsi="Calibri" w:cs="Calibri"/>
              </w:rPr>
              <w:t xml:space="preserve"> –</w:t>
            </w:r>
            <w:r w:rsidRPr="3B70A877">
              <w:rPr>
                <w:rStyle w:val="normaltextrun"/>
                <w:rFonts w:ascii="Calibri" w:eastAsia="Times New Roman" w:hAnsi="Calibri" w:cs="Calibri"/>
              </w:rPr>
              <w:t xml:space="preserve"> screened </w:t>
            </w:r>
            <w:r w:rsidR="693199DF" w:rsidRPr="3B70A877">
              <w:rPr>
                <w:rStyle w:val="normaltextrun"/>
                <w:rFonts w:ascii="Calibri" w:eastAsia="Times New Roman" w:hAnsi="Calibri" w:cs="Calibri"/>
              </w:rPr>
              <w:t>all patients</w:t>
            </w:r>
            <w:r w:rsidRPr="3B70A877">
              <w:rPr>
                <w:rStyle w:val="normaltextrun"/>
                <w:rFonts w:ascii="Calibri" w:eastAsia="Times New Roman" w:hAnsi="Calibri" w:cs="Calibri"/>
              </w:rPr>
              <w:t xml:space="preserve">, applied contact precautions </w:t>
            </w:r>
            <w:r w:rsidR="00E735BF">
              <w:rPr>
                <w:rStyle w:val="normaltextrun"/>
                <w:rFonts w:ascii="Calibri" w:eastAsia="Times New Roman" w:hAnsi="Calibri" w:cs="Calibri"/>
              </w:rPr>
              <w:t>–</w:t>
            </w:r>
            <w:r w:rsidR="00FC297E" w:rsidRPr="3B70A877">
              <w:rPr>
                <w:rStyle w:val="normaltextrun"/>
                <w:rFonts w:ascii="Calibri" w:eastAsia="Times New Roman" w:hAnsi="Calibri" w:cs="Calibri"/>
              </w:rPr>
              <w:t xml:space="preserve"> </w:t>
            </w:r>
            <w:r w:rsidRPr="3B70A877">
              <w:rPr>
                <w:rStyle w:val="normaltextrun"/>
                <w:rFonts w:ascii="Calibri" w:eastAsia="Times New Roman" w:hAnsi="Calibri" w:cs="Calibri"/>
              </w:rPr>
              <w:t xml:space="preserve">but added </w:t>
            </w:r>
            <w:r w:rsidR="00A71AE9" w:rsidRPr="3B70A877">
              <w:rPr>
                <w:rStyle w:val="normaltextrun"/>
                <w:rFonts w:ascii="Calibri" w:eastAsia="Times New Roman" w:hAnsi="Calibri" w:cs="Calibri"/>
              </w:rPr>
              <w:t xml:space="preserve">a </w:t>
            </w:r>
            <w:r w:rsidRPr="3B70A877">
              <w:rPr>
                <w:rStyle w:val="normaltextrun"/>
                <w:rFonts w:ascii="Calibri" w:eastAsia="Times New Roman" w:hAnsi="Calibri" w:cs="Calibri"/>
              </w:rPr>
              <w:t xml:space="preserve">targeted decolonization </w:t>
            </w:r>
            <w:r w:rsidR="00A71AE9" w:rsidRPr="3B70A877">
              <w:rPr>
                <w:rStyle w:val="normaltextrun"/>
                <w:rFonts w:ascii="Calibri" w:eastAsia="Times New Roman" w:hAnsi="Calibri" w:cs="Calibri"/>
              </w:rPr>
              <w:t>protocol.</w:t>
            </w:r>
            <w:r w:rsidR="00FC297E" w:rsidRPr="3B70A877">
              <w:rPr>
                <w:rStyle w:val="normaltextrun"/>
                <w:rFonts w:ascii="Calibri" w:eastAsia="Times New Roman" w:hAnsi="Calibri" w:cs="Calibri"/>
              </w:rPr>
              <w:t xml:space="preserve"> </w:t>
            </w:r>
            <w:r w:rsidR="00A71AE9" w:rsidRPr="3B70A877">
              <w:rPr>
                <w:rStyle w:val="normaltextrun"/>
                <w:rFonts w:ascii="Calibri" w:eastAsia="Times New Roman" w:hAnsi="Calibri" w:cs="Calibri"/>
              </w:rPr>
              <w:t>All patients</w:t>
            </w:r>
            <w:r w:rsidRPr="3B70A877">
              <w:rPr>
                <w:rStyle w:val="normaltextrun"/>
                <w:rFonts w:ascii="Calibri" w:eastAsia="Times New Roman" w:hAnsi="Calibri" w:cs="Calibri"/>
              </w:rPr>
              <w:t xml:space="preserve"> known to have MRSA were </w:t>
            </w:r>
            <w:r w:rsidR="5EDEF9E4" w:rsidRPr="3B70A877">
              <w:rPr>
                <w:rStyle w:val="normaltextrun"/>
                <w:rFonts w:ascii="Calibri" w:eastAsia="Times New Roman" w:hAnsi="Calibri" w:cs="Calibri"/>
              </w:rPr>
              <w:t xml:space="preserve">treated with </w:t>
            </w:r>
            <w:r w:rsidRPr="3B70A877">
              <w:rPr>
                <w:rStyle w:val="normaltextrun"/>
                <w:rFonts w:ascii="Calibri" w:eastAsia="Times New Roman" w:hAnsi="Calibri" w:cs="Calibri"/>
              </w:rPr>
              <w:t xml:space="preserve">5 days of </w:t>
            </w:r>
            <w:r w:rsidR="00A369DE" w:rsidRPr="3B70A877">
              <w:rPr>
                <w:rStyle w:val="normaltextrun"/>
                <w:rFonts w:ascii="Calibri" w:eastAsia="Times New Roman" w:hAnsi="Calibri" w:cs="Calibri"/>
              </w:rPr>
              <w:t xml:space="preserve">twice-daily intranasal </w:t>
            </w:r>
            <w:r w:rsidRPr="3B70A877">
              <w:rPr>
                <w:rStyle w:val="normaltextrun"/>
                <w:rFonts w:ascii="Calibri" w:eastAsia="Times New Roman" w:hAnsi="Calibri" w:cs="Calibri"/>
              </w:rPr>
              <w:t xml:space="preserve">mupirocin and 5 days of daily </w:t>
            </w:r>
            <w:r w:rsidR="00C6179B" w:rsidRPr="3B70A877">
              <w:rPr>
                <w:rStyle w:val="normaltextrun"/>
                <w:rFonts w:ascii="Calibri" w:eastAsia="Times New Roman" w:hAnsi="Calibri" w:cs="Calibri"/>
              </w:rPr>
              <w:t xml:space="preserve">CHG </w:t>
            </w:r>
            <w:r w:rsidRPr="3B70A877">
              <w:rPr>
                <w:rStyle w:val="normaltextrun"/>
                <w:rFonts w:ascii="Calibri" w:eastAsia="Times New Roman" w:hAnsi="Calibri" w:cs="Calibri"/>
              </w:rPr>
              <w:t xml:space="preserve">baths. In </w:t>
            </w:r>
            <w:r w:rsidR="00EF6DBB">
              <w:rPr>
                <w:rStyle w:val="normaltextrun"/>
                <w:rFonts w:ascii="Calibri" w:eastAsia="Times New Roman" w:hAnsi="Calibri" w:cs="Calibri"/>
              </w:rPr>
              <w:t>A</w:t>
            </w:r>
            <w:r w:rsidRPr="3B70A877">
              <w:rPr>
                <w:rStyle w:val="normaltextrun"/>
                <w:rFonts w:ascii="Calibri" w:eastAsia="Times New Roman" w:hAnsi="Calibri" w:cs="Calibri"/>
              </w:rPr>
              <w:t>rm 3,</w:t>
            </w:r>
            <w:r w:rsidR="00674B73" w:rsidRPr="3B70A877">
              <w:rPr>
                <w:rStyle w:val="normaltextrun"/>
                <w:rFonts w:ascii="Calibri" w:eastAsia="Times New Roman" w:hAnsi="Calibri" w:cs="Calibri"/>
              </w:rPr>
              <w:t xml:space="preserve"> </w:t>
            </w:r>
            <w:r w:rsidRPr="3B70A877">
              <w:rPr>
                <w:rStyle w:val="normaltextrun"/>
                <w:rFonts w:ascii="Calibri" w:eastAsia="Times New Roman" w:hAnsi="Calibri" w:cs="Calibri"/>
              </w:rPr>
              <w:t xml:space="preserve">contact precautions </w:t>
            </w:r>
            <w:r w:rsidR="005A3B31" w:rsidRPr="3B70A877">
              <w:rPr>
                <w:rStyle w:val="normaltextrun"/>
                <w:rFonts w:ascii="Calibri" w:eastAsia="Times New Roman" w:hAnsi="Calibri" w:cs="Calibri"/>
              </w:rPr>
              <w:t>were the same as the other two arms, but no screening for MRSA was conducted.</w:t>
            </w:r>
            <w:r w:rsidRPr="3B70A877">
              <w:rPr>
                <w:rStyle w:val="normaltextrun"/>
                <w:rFonts w:ascii="Calibri" w:eastAsia="Times New Roman" w:hAnsi="Calibri" w:cs="Calibri"/>
              </w:rPr>
              <w:t xml:space="preserve"> </w:t>
            </w:r>
            <w:r w:rsidR="005A3B31" w:rsidRPr="3B70A877">
              <w:rPr>
                <w:rStyle w:val="normaltextrun"/>
                <w:rFonts w:ascii="Calibri" w:eastAsia="Times New Roman" w:hAnsi="Calibri" w:cs="Calibri"/>
              </w:rPr>
              <w:t>Instead, this arm implemented a universal decolonization strategy:</w:t>
            </w:r>
            <w:r w:rsidRPr="3B70A877">
              <w:rPr>
                <w:rStyle w:val="normaltextrun"/>
                <w:rFonts w:ascii="Calibri" w:eastAsia="Times New Roman" w:hAnsi="Calibri" w:cs="Calibri"/>
              </w:rPr>
              <w:t xml:space="preserve"> </w:t>
            </w:r>
            <w:r w:rsidR="005A3B31" w:rsidRPr="3B70A877">
              <w:rPr>
                <w:rStyle w:val="normaltextrun"/>
                <w:rFonts w:ascii="Calibri" w:eastAsia="Times New Roman" w:hAnsi="Calibri" w:cs="Calibri"/>
              </w:rPr>
              <w:t>all patients received</w:t>
            </w:r>
            <w:r w:rsidR="00FC297E" w:rsidRPr="3B70A877">
              <w:rPr>
                <w:rStyle w:val="normaltextrun"/>
                <w:rFonts w:ascii="Calibri" w:eastAsia="Times New Roman" w:hAnsi="Calibri" w:cs="Calibri"/>
              </w:rPr>
              <w:t xml:space="preserve"> </w:t>
            </w:r>
            <w:r w:rsidR="005A3B31" w:rsidRPr="3B70A877">
              <w:rPr>
                <w:rStyle w:val="normaltextrun"/>
                <w:rFonts w:ascii="Calibri" w:eastAsia="Times New Roman" w:hAnsi="Calibri" w:cs="Calibri"/>
              </w:rPr>
              <w:t xml:space="preserve">decolonization with </w:t>
            </w:r>
            <w:r w:rsidRPr="3B70A877">
              <w:rPr>
                <w:rStyle w:val="normaltextrun"/>
                <w:rFonts w:ascii="Calibri" w:eastAsia="Times New Roman" w:hAnsi="Calibri" w:cs="Calibri"/>
              </w:rPr>
              <w:t>5 days of twice</w:t>
            </w:r>
            <w:r w:rsidR="005A3B31" w:rsidRPr="3B70A877">
              <w:rPr>
                <w:rStyle w:val="normaltextrun"/>
                <w:rFonts w:ascii="Calibri" w:eastAsia="Times New Roman" w:hAnsi="Calibri" w:cs="Calibri"/>
              </w:rPr>
              <w:t>-</w:t>
            </w:r>
            <w:r w:rsidRPr="3B70A877">
              <w:rPr>
                <w:rStyle w:val="normaltextrun"/>
                <w:rFonts w:ascii="Calibri" w:eastAsia="Times New Roman" w:hAnsi="Calibri" w:cs="Calibri"/>
              </w:rPr>
              <w:t>daily mupirocin and daily chlorhexidine baths</w:t>
            </w:r>
            <w:r w:rsidR="003C44A3" w:rsidRPr="3B70A877">
              <w:rPr>
                <w:rStyle w:val="normaltextrun"/>
                <w:rFonts w:ascii="Calibri" w:eastAsia="Times New Roman" w:hAnsi="Calibri" w:cs="Calibri"/>
              </w:rPr>
              <w:t xml:space="preserve"> for the duration of stay</w:t>
            </w:r>
            <w:r w:rsidRPr="3B70A877">
              <w:rPr>
                <w:rStyle w:val="normaltextrun"/>
                <w:rFonts w:ascii="Calibri" w:eastAsia="Times New Roman" w:hAnsi="Calibri" w:cs="Calibri"/>
              </w:rPr>
              <w:t>.</w:t>
            </w:r>
          </w:p>
          <w:p w14:paraId="65BAEF92" w14:textId="63BCD25C" w:rsidR="00D0537E" w:rsidRPr="00200C67" w:rsidRDefault="006A6C66" w:rsidP="00D0537E">
            <w:pPr>
              <w:rPr>
                <w:rFonts w:ascii="Calibri" w:eastAsia="Calibri" w:hAnsi="Calibri" w:cs="Calibri"/>
                <w:color w:val="000000" w:themeColor="text1"/>
              </w:rPr>
            </w:pPr>
            <w:r w:rsidRPr="3B70A877">
              <w:rPr>
                <w:rFonts w:ascii="Calibri" w:eastAsia="Calibri" w:hAnsi="Calibri" w:cs="Calibri"/>
                <w:color w:val="000000" w:themeColor="text1"/>
              </w:rPr>
              <w:t xml:space="preserve">Data was collected for a 12-month baseline </w:t>
            </w:r>
            <w:r w:rsidR="00CD2D69" w:rsidRPr="3B70A877">
              <w:rPr>
                <w:rFonts w:ascii="Calibri" w:eastAsia="Calibri" w:hAnsi="Calibri" w:cs="Calibri"/>
                <w:color w:val="000000" w:themeColor="text1"/>
              </w:rPr>
              <w:t>period, followed by a 4-month phase-in, followed by an</w:t>
            </w:r>
            <w:r w:rsidR="5F2B3643" w:rsidRPr="3B70A877">
              <w:rPr>
                <w:rFonts w:ascii="Calibri" w:eastAsia="Calibri" w:hAnsi="Calibri" w:cs="Calibri"/>
                <w:color w:val="000000" w:themeColor="text1"/>
              </w:rPr>
              <w:t xml:space="preserve"> </w:t>
            </w:r>
            <w:r w:rsidR="00586CD9" w:rsidRPr="3B70A877">
              <w:rPr>
                <w:rFonts w:ascii="Calibri" w:eastAsia="Calibri" w:hAnsi="Calibri" w:cs="Calibri"/>
                <w:color w:val="000000" w:themeColor="text1"/>
              </w:rPr>
              <w:t>18-month intervention period</w:t>
            </w:r>
            <w:r w:rsidR="00CD2D69" w:rsidRPr="3B70A877">
              <w:rPr>
                <w:rFonts w:ascii="Calibri" w:eastAsia="Calibri" w:hAnsi="Calibri" w:cs="Calibri"/>
                <w:color w:val="000000" w:themeColor="text1"/>
              </w:rPr>
              <w:t xml:space="preserve">, </w:t>
            </w:r>
            <w:r w:rsidR="003539C0" w:rsidRPr="3B70A877">
              <w:rPr>
                <w:rFonts w:ascii="Calibri" w:eastAsia="Calibri" w:hAnsi="Calibri" w:cs="Calibri"/>
                <w:color w:val="000000" w:themeColor="text1"/>
              </w:rPr>
              <w:t xml:space="preserve">which </w:t>
            </w:r>
            <w:r w:rsidR="00586CD9" w:rsidRPr="3B70A877">
              <w:rPr>
                <w:rFonts w:ascii="Calibri" w:eastAsia="Calibri" w:hAnsi="Calibri" w:cs="Calibri"/>
                <w:color w:val="000000" w:themeColor="text1"/>
              </w:rPr>
              <w:t>include</w:t>
            </w:r>
            <w:r w:rsidR="66F5CC67" w:rsidRPr="3B70A877">
              <w:rPr>
                <w:rFonts w:ascii="Calibri" w:eastAsia="Calibri" w:hAnsi="Calibri" w:cs="Calibri"/>
                <w:color w:val="000000" w:themeColor="text1"/>
              </w:rPr>
              <w:t>d</w:t>
            </w:r>
            <w:r w:rsidR="00586CD9" w:rsidRPr="3B70A877">
              <w:rPr>
                <w:rFonts w:ascii="Calibri" w:eastAsia="Calibri" w:hAnsi="Calibri" w:cs="Calibri"/>
                <w:color w:val="000000" w:themeColor="text1"/>
              </w:rPr>
              <w:t xml:space="preserve"> more than</w:t>
            </w:r>
            <w:r w:rsidR="00DB47DC" w:rsidRPr="3B70A877">
              <w:rPr>
                <w:rFonts w:ascii="Calibri" w:eastAsia="Calibri" w:hAnsi="Calibri" w:cs="Calibri"/>
                <w:color w:val="000000" w:themeColor="text1"/>
              </w:rPr>
              <w:t xml:space="preserve"> </w:t>
            </w:r>
            <w:r w:rsidR="00FC297E" w:rsidRPr="3B70A877">
              <w:rPr>
                <w:rFonts w:ascii="Calibri" w:eastAsia="Calibri" w:hAnsi="Calibri" w:cs="Calibri"/>
                <w:color w:val="000000" w:themeColor="text1"/>
              </w:rPr>
              <w:t xml:space="preserve">74,000 patients and </w:t>
            </w:r>
            <w:r w:rsidR="4BCCC13A" w:rsidRPr="3B70A877">
              <w:rPr>
                <w:rFonts w:ascii="Calibri" w:eastAsia="Calibri" w:hAnsi="Calibri" w:cs="Calibri"/>
                <w:color w:val="000000" w:themeColor="text1"/>
              </w:rPr>
              <w:t xml:space="preserve">almost </w:t>
            </w:r>
            <w:r w:rsidR="00FC297E" w:rsidRPr="3B70A877">
              <w:rPr>
                <w:rFonts w:ascii="Calibri" w:eastAsia="Calibri" w:hAnsi="Calibri" w:cs="Calibri"/>
                <w:color w:val="000000" w:themeColor="text1"/>
              </w:rPr>
              <w:t>283,000 ICU patient days. Th</w:t>
            </w:r>
            <w:r w:rsidRPr="3B70A877">
              <w:rPr>
                <w:rFonts w:ascii="Calibri" w:eastAsia="Calibri" w:hAnsi="Calibri" w:cs="Calibri"/>
                <w:color w:val="000000" w:themeColor="text1"/>
              </w:rPr>
              <w:t>e</w:t>
            </w:r>
            <w:r w:rsidR="00FC297E" w:rsidRPr="3B70A877">
              <w:rPr>
                <w:rFonts w:ascii="Calibri" w:eastAsia="Calibri" w:hAnsi="Calibri" w:cs="Calibri"/>
                <w:color w:val="000000" w:themeColor="text1"/>
              </w:rPr>
              <w:t xml:space="preserve"> </w:t>
            </w:r>
            <w:r w:rsidRPr="3B70A877">
              <w:rPr>
                <w:rFonts w:ascii="Calibri" w:eastAsia="Calibri" w:hAnsi="Calibri" w:cs="Calibri"/>
                <w:color w:val="000000" w:themeColor="text1"/>
              </w:rPr>
              <w:t>trial</w:t>
            </w:r>
            <w:r w:rsidR="00D0537E" w:rsidRPr="3B70A877">
              <w:rPr>
                <w:rFonts w:ascii="Calibri" w:eastAsia="Calibri" w:hAnsi="Calibri" w:cs="Calibri"/>
                <w:color w:val="000000" w:themeColor="text1"/>
              </w:rPr>
              <w:t xml:space="preserve"> design allowed comparison between </w:t>
            </w:r>
            <w:r w:rsidR="7E5C3105" w:rsidRPr="3B70A877">
              <w:rPr>
                <w:rFonts w:ascii="Calibri" w:eastAsia="Calibri" w:hAnsi="Calibri" w:cs="Calibri"/>
                <w:color w:val="000000" w:themeColor="text1"/>
              </w:rPr>
              <w:t xml:space="preserve">each </w:t>
            </w:r>
            <w:r w:rsidR="00D0537E" w:rsidRPr="3B70A877">
              <w:rPr>
                <w:rFonts w:ascii="Calibri" w:eastAsia="Calibri" w:hAnsi="Calibri" w:cs="Calibri"/>
                <w:color w:val="000000" w:themeColor="text1"/>
              </w:rPr>
              <w:t xml:space="preserve">hospital's intervention period to its own baseline </w:t>
            </w:r>
            <w:r w:rsidR="003539C0" w:rsidRPr="3B70A877">
              <w:rPr>
                <w:rFonts w:ascii="Calibri" w:eastAsia="Calibri" w:hAnsi="Calibri" w:cs="Calibri"/>
                <w:color w:val="000000" w:themeColor="text1"/>
              </w:rPr>
              <w:t xml:space="preserve">data </w:t>
            </w:r>
            <w:r w:rsidR="003A3458" w:rsidRPr="3B70A877">
              <w:rPr>
                <w:rFonts w:ascii="Calibri" w:eastAsia="Calibri" w:hAnsi="Calibri" w:cs="Calibri"/>
                <w:color w:val="000000" w:themeColor="text1"/>
              </w:rPr>
              <w:t>to</w:t>
            </w:r>
            <w:r w:rsidR="00D0537E" w:rsidRPr="3B70A877">
              <w:rPr>
                <w:rFonts w:ascii="Calibri" w:eastAsia="Calibri" w:hAnsi="Calibri" w:cs="Calibri"/>
                <w:color w:val="000000" w:themeColor="text1"/>
              </w:rPr>
              <w:t xml:space="preserve"> account for unmeasured confounding. </w:t>
            </w:r>
          </w:p>
        </w:tc>
        <w:tc>
          <w:tcPr>
            <w:tcW w:w="4608" w:type="dxa"/>
          </w:tcPr>
          <w:p w14:paraId="4F85A0C2" w14:textId="7DFD8B65" w:rsidR="00D0537E" w:rsidRPr="003F2E36" w:rsidRDefault="00D0537E" w:rsidP="00006F17">
            <w:pPr>
              <w:pStyle w:val="RightColumnFormat"/>
            </w:pPr>
            <w:r w:rsidRPr="003F2E36">
              <w:t xml:space="preserve">Slide </w:t>
            </w:r>
            <w:r w:rsidR="00006F17">
              <w:t>19</w:t>
            </w:r>
            <w:r>
              <w:rPr>
                <w:noProof/>
              </w:rPr>
              <w:drawing>
                <wp:inline distT="0" distB="0" distL="0" distR="0" wp14:anchorId="280EB649" wp14:editId="00D9F881">
                  <wp:extent cx="2743200" cy="2057400"/>
                  <wp:effectExtent l="0" t="0" r="0" b="0"/>
                  <wp:docPr id="1884375892" name="Picture 18843758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375892" name="Picture 1884375892">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D0537E" w14:paraId="1366AB61" w14:textId="77777777" w:rsidTr="3B70A877">
        <w:trPr>
          <w:jc w:val="center"/>
        </w:trPr>
        <w:tc>
          <w:tcPr>
            <w:tcW w:w="6192" w:type="dxa"/>
          </w:tcPr>
          <w:p w14:paraId="7CB0385B" w14:textId="2EF39AED" w:rsidR="00D0537E" w:rsidRPr="00450BB4" w:rsidRDefault="00D0537E" w:rsidP="00D0537E">
            <w:pPr>
              <w:pStyle w:val="LeftColumnTitle"/>
            </w:pPr>
            <w:r>
              <w:t xml:space="preserve">REDUCE MRSA </w:t>
            </w:r>
            <w:r w:rsidR="00244A18">
              <w:t>Results</w:t>
            </w:r>
            <w:r w:rsidR="000B39ED">
              <w:t>: MRSA</w:t>
            </w:r>
            <w:r>
              <w:t xml:space="preserve"> Cultures</w:t>
            </w:r>
          </w:p>
          <w:p w14:paraId="6A738CF0" w14:textId="77777777" w:rsidR="00D0537E" w:rsidRDefault="00D0537E" w:rsidP="00D0537E">
            <w:pPr>
              <w:rPr>
                <w:szCs w:val="28"/>
              </w:rPr>
            </w:pPr>
            <w:r w:rsidRPr="00A85C05">
              <w:rPr>
                <w:szCs w:val="28"/>
              </w:rPr>
              <w:t xml:space="preserve">SAY: </w:t>
            </w:r>
          </w:p>
          <w:p w14:paraId="03BE88EB" w14:textId="461A7B7A" w:rsidR="00A82DBF" w:rsidRDefault="00486F8B" w:rsidP="00FC297E">
            <w:pPr>
              <w:rPr>
                <w:rFonts w:ascii="Calibri" w:eastAsia="Calibri" w:hAnsi="Calibri" w:cs="Calibri"/>
                <w:color w:val="000000" w:themeColor="text1"/>
              </w:rPr>
            </w:pPr>
            <w:r w:rsidRPr="3B70A877">
              <w:rPr>
                <w:rFonts w:ascii="Calibri" w:eastAsia="Calibri" w:hAnsi="Calibri" w:cs="Calibri"/>
                <w:color w:val="000000" w:themeColor="text1"/>
              </w:rPr>
              <w:t xml:space="preserve">This </w:t>
            </w:r>
            <w:r w:rsidR="00A82DBF" w:rsidRPr="3B70A877">
              <w:rPr>
                <w:rFonts w:ascii="Calibri" w:eastAsia="Calibri" w:hAnsi="Calibri" w:cs="Calibri"/>
                <w:color w:val="000000" w:themeColor="text1"/>
              </w:rPr>
              <w:t>graph</w:t>
            </w:r>
            <w:r w:rsidRPr="3B70A877">
              <w:rPr>
                <w:rFonts w:ascii="Calibri" w:eastAsia="Calibri" w:hAnsi="Calibri" w:cs="Calibri"/>
                <w:color w:val="000000" w:themeColor="text1"/>
              </w:rPr>
              <w:t xml:space="preserve"> illustrates the primary outcome</w:t>
            </w:r>
            <w:r w:rsidR="00924D5C" w:rsidRPr="3B70A877">
              <w:rPr>
                <w:rFonts w:ascii="Calibri" w:eastAsia="Calibri" w:hAnsi="Calibri" w:cs="Calibri"/>
                <w:color w:val="000000" w:themeColor="text1"/>
              </w:rPr>
              <w:t xml:space="preserve"> of ICU-attributable MRSA-positive cultures.</w:t>
            </w:r>
            <w:r w:rsidRPr="3B70A877">
              <w:rPr>
                <w:rFonts w:ascii="Calibri" w:eastAsia="Calibri" w:hAnsi="Calibri" w:cs="Calibri"/>
                <w:color w:val="000000" w:themeColor="text1"/>
              </w:rPr>
              <w:t xml:space="preserve"> </w:t>
            </w:r>
            <w:r w:rsidR="00D0537E" w:rsidRPr="3B70A877">
              <w:rPr>
                <w:rFonts w:ascii="Calibri" w:eastAsia="Calibri" w:hAnsi="Calibri" w:cs="Calibri"/>
                <w:color w:val="000000" w:themeColor="text1"/>
              </w:rPr>
              <w:t>Within this bubble plot, every</w:t>
            </w:r>
            <w:r w:rsidR="00FA061B">
              <w:rPr>
                <w:rFonts w:ascii="Calibri" w:eastAsia="Calibri" w:hAnsi="Calibri" w:cs="Calibri"/>
                <w:color w:val="000000" w:themeColor="text1"/>
              </w:rPr>
              <w:t xml:space="preserve"> circle represents a</w:t>
            </w:r>
            <w:r w:rsidR="00D0537E" w:rsidRPr="3B70A877">
              <w:rPr>
                <w:rFonts w:ascii="Calibri" w:eastAsia="Calibri" w:hAnsi="Calibri" w:cs="Calibri"/>
                <w:color w:val="000000" w:themeColor="text1"/>
              </w:rPr>
              <w:t xml:space="preserve"> hospital. The size of the bubble reflects </w:t>
            </w:r>
            <w:r w:rsidR="6DB9FD23" w:rsidRPr="3B70A877">
              <w:rPr>
                <w:rFonts w:ascii="Calibri" w:eastAsia="Calibri" w:hAnsi="Calibri" w:cs="Calibri"/>
                <w:color w:val="000000" w:themeColor="text1"/>
              </w:rPr>
              <w:t>the</w:t>
            </w:r>
            <w:r w:rsidR="00D0537E" w:rsidRPr="3B70A877">
              <w:rPr>
                <w:rFonts w:ascii="Calibri" w:eastAsia="Calibri" w:hAnsi="Calibri" w:cs="Calibri"/>
                <w:color w:val="000000" w:themeColor="text1"/>
              </w:rPr>
              <w:t xml:space="preserve"> number of ICU patients contributing to that data point. The y-axis reflects the hazard ratio, which is the comparison between the hospital’s intervention period </w:t>
            </w:r>
            <w:r w:rsidR="71E23CB4" w:rsidRPr="3B70A877">
              <w:rPr>
                <w:rFonts w:ascii="Calibri" w:eastAsia="Calibri" w:hAnsi="Calibri" w:cs="Calibri"/>
                <w:color w:val="000000" w:themeColor="text1"/>
              </w:rPr>
              <w:t xml:space="preserve">and </w:t>
            </w:r>
            <w:r w:rsidR="00D0537E" w:rsidRPr="3B70A877">
              <w:rPr>
                <w:rFonts w:ascii="Calibri" w:eastAsia="Calibri" w:hAnsi="Calibri" w:cs="Calibri"/>
                <w:color w:val="000000" w:themeColor="text1"/>
              </w:rPr>
              <w:t xml:space="preserve">their own baseline. A hazard ratio of 1 </w:t>
            </w:r>
            <w:r w:rsidR="00C03685">
              <w:rPr>
                <w:rFonts w:ascii="Calibri" w:eastAsia="Calibri" w:hAnsi="Calibri" w:cs="Calibri"/>
                <w:color w:val="000000" w:themeColor="text1"/>
              </w:rPr>
              <w:t>indicates</w:t>
            </w:r>
            <w:r w:rsidR="00C03685" w:rsidRPr="3B70A877">
              <w:rPr>
                <w:rFonts w:ascii="Calibri" w:eastAsia="Calibri" w:hAnsi="Calibri" w:cs="Calibri"/>
                <w:color w:val="000000" w:themeColor="text1"/>
              </w:rPr>
              <w:t xml:space="preserve"> </w:t>
            </w:r>
            <w:r w:rsidR="00D0537E" w:rsidRPr="3B70A877">
              <w:rPr>
                <w:rFonts w:ascii="Calibri" w:eastAsia="Calibri" w:hAnsi="Calibri" w:cs="Calibri"/>
                <w:color w:val="000000" w:themeColor="text1"/>
              </w:rPr>
              <w:t xml:space="preserve">no significant difference between </w:t>
            </w:r>
            <w:r w:rsidR="00C03685">
              <w:rPr>
                <w:rFonts w:ascii="Calibri" w:eastAsia="Calibri" w:hAnsi="Calibri" w:cs="Calibri"/>
                <w:color w:val="000000" w:themeColor="text1"/>
              </w:rPr>
              <w:t>baseline and intervention</w:t>
            </w:r>
            <w:r w:rsidR="00D0537E" w:rsidRPr="3B70A877">
              <w:rPr>
                <w:rFonts w:ascii="Calibri" w:eastAsia="Calibri" w:hAnsi="Calibri" w:cs="Calibri"/>
                <w:color w:val="000000" w:themeColor="text1"/>
              </w:rPr>
              <w:t xml:space="preserve">. If the hazard ratio is below </w:t>
            </w:r>
            <w:r w:rsidR="00C03685">
              <w:rPr>
                <w:rFonts w:ascii="Calibri" w:eastAsia="Calibri" w:hAnsi="Calibri" w:cs="Calibri"/>
                <w:color w:val="000000" w:themeColor="text1"/>
              </w:rPr>
              <w:t>1</w:t>
            </w:r>
            <w:r w:rsidR="00D0537E" w:rsidRPr="3B70A877">
              <w:rPr>
                <w:rFonts w:ascii="Calibri" w:eastAsia="Calibri" w:hAnsi="Calibri" w:cs="Calibri"/>
                <w:color w:val="000000" w:themeColor="text1"/>
              </w:rPr>
              <w:t>, there's a preventative benefit for the outcome of clinical cultures</w:t>
            </w:r>
            <w:r w:rsidR="22C3BFAB" w:rsidRPr="3B70A877">
              <w:rPr>
                <w:rFonts w:ascii="Calibri" w:eastAsia="Calibri" w:hAnsi="Calibri" w:cs="Calibri"/>
                <w:color w:val="000000" w:themeColor="text1"/>
              </w:rPr>
              <w:t xml:space="preserve"> growing MRSA</w:t>
            </w:r>
            <w:r w:rsidR="00D0537E" w:rsidRPr="3B70A877">
              <w:rPr>
                <w:rFonts w:ascii="Calibri" w:eastAsia="Calibri" w:hAnsi="Calibri" w:cs="Calibri"/>
                <w:color w:val="000000" w:themeColor="text1"/>
              </w:rPr>
              <w:t xml:space="preserve">. </w:t>
            </w:r>
          </w:p>
          <w:p w14:paraId="24495DA0" w14:textId="6C40B1F0" w:rsidR="00A82DBF" w:rsidRDefault="00D0537E" w:rsidP="00FC297E">
            <w:pPr>
              <w:rPr>
                <w:rFonts w:ascii="Calibri" w:eastAsia="Calibri" w:hAnsi="Calibri" w:cs="Calibri"/>
                <w:color w:val="000000" w:themeColor="text1"/>
              </w:rPr>
            </w:pPr>
            <w:r w:rsidRPr="3B70A877">
              <w:rPr>
                <w:rFonts w:ascii="Calibri" w:eastAsia="Calibri" w:hAnsi="Calibri" w:cs="Calibri"/>
                <w:color w:val="000000" w:themeColor="text1"/>
              </w:rPr>
              <w:t xml:space="preserve">Arm 1, which </w:t>
            </w:r>
            <w:r w:rsidR="00C3150E">
              <w:rPr>
                <w:rFonts w:ascii="Calibri" w:eastAsia="Calibri" w:hAnsi="Calibri" w:cs="Calibri"/>
                <w:color w:val="000000" w:themeColor="text1"/>
              </w:rPr>
              <w:t>had no change in protocol between</w:t>
            </w:r>
            <w:r w:rsidRPr="3B70A877">
              <w:rPr>
                <w:rFonts w:ascii="Calibri" w:eastAsia="Calibri" w:hAnsi="Calibri" w:cs="Calibri"/>
                <w:color w:val="000000" w:themeColor="text1"/>
              </w:rPr>
              <w:t xml:space="preserve"> baseline and intervention, has a hazard ratio of about 1. </w:t>
            </w:r>
          </w:p>
          <w:p w14:paraId="5CDA21DF" w14:textId="51D49626" w:rsidR="00D0537E" w:rsidRPr="00200C67" w:rsidRDefault="00A82DBF" w:rsidP="3B70A877">
            <w:pPr>
              <w:rPr>
                <w:rFonts w:ascii="Calibri" w:eastAsia="Calibri" w:hAnsi="Calibri" w:cs="Calibri"/>
                <w:color w:val="000000" w:themeColor="text1"/>
              </w:rPr>
            </w:pPr>
            <w:r w:rsidRPr="3B70A877">
              <w:rPr>
                <w:rFonts w:ascii="Calibri" w:eastAsia="Calibri" w:hAnsi="Calibri" w:cs="Calibri"/>
                <w:color w:val="000000" w:themeColor="text1"/>
              </w:rPr>
              <w:t>Arm 2, t</w:t>
            </w:r>
            <w:r w:rsidR="00FC297E" w:rsidRPr="3B70A877">
              <w:rPr>
                <w:rFonts w:ascii="Calibri" w:eastAsia="Calibri" w:hAnsi="Calibri" w:cs="Calibri"/>
                <w:color w:val="000000" w:themeColor="text1"/>
              </w:rPr>
              <w:t>argeted</w:t>
            </w:r>
            <w:r w:rsidR="00D0537E" w:rsidRPr="3B70A877">
              <w:rPr>
                <w:rFonts w:ascii="Calibri" w:eastAsia="Calibri" w:hAnsi="Calibri" w:cs="Calibri"/>
                <w:color w:val="000000" w:themeColor="text1"/>
              </w:rPr>
              <w:t xml:space="preserve"> decolonization</w:t>
            </w:r>
            <w:r w:rsidRPr="3B70A877">
              <w:rPr>
                <w:rFonts w:ascii="Calibri" w:eastAsia="Calibri" w:hAnsi="Calibri" w:cs="Calibri"/>
                <w:color w:val="000000" w:themeColor="text1"/>
              </w:rPr>
              <w:t>,</w:t>
            </w:r>
            <w:r w:rsidR="00D0537E" w:rsidRPr="3B70A877">
              <w:rPr>
                <w:rFonts w:ascii="Calibri" w:eastAsia="Calibri" w:hAnsi="Calibri" w:cs="Calibri"/>
                <w:color w:val="000000" w:themeColor="text1"/>
              </w:rPr>
              <w:t xml:space="preserve"> performs a little bit better</w:t>
            </w:r>
            <w:r w:rsidR="00F82A80" w:rsidRPr="3B70A877">
              <w:rPr>
                <w:rFonts w:ascii="Calibri" w:eastAsia="Calibri" w:hAnsi="Calibri" w:cs="Calibri"/>
                <w:color w:val="000000" w:themeColor="text1"/>
              </w:rPr>
              <w:t xml:space="preserve"> with a hazard ratio of 0.75</w:t>
            </w:r>
            <w:r w:rsidR="000D7460" w:rsidRPr="3B70A877">
              <w:rPr>
                <w:rFonts w:ascii="Calibri" w:eastAsia="Calibri" w:hAnsi="Calibri" w:cs="Calibri"/>
                <w:color w:val="000000" w:themeColor="text1"/>
              </w:rPr>
              <w:t>.</w:t>
            </w:r>
            <w:r w:rsidR="00F82A80" w:rsidRPr="3B70A877">
              <w:rPr>
                <w:rFonts w:ascii="Calibri" w:eastAsia="Calibri" w:hAnsi="Calibri" w:cs="Calibri"/>
                <w:color w:val="000000" w:themeColor="text1"/>
              </w:rPr>
              <w:t xml:space="preserve"> </w:t>
            </w:r>
          </w:p>
          <w:p w14:paraId="2C9F4BFC" w14:textId="3E494145" w:rsidR="00D0537E" w:rsidRPr="00200C67" w:rsidRDefault="000D7460" w:rsidP="00D0537E">
            <w:pPr>
              <w:rPr>
                <w:rFonts w:ascii="Calibri" w:eastAsia="Calibri" w:hAnsi="Calibri" w:cs="Calibri"/>
                <w:color w:val="000000" w:themeColor="text1"/>
              </w:rPr>
            </w:pPr>
            <w:r w:rsidRPr="3B70A877">
              <w:rPr>
                <w:rFonts w:ascii="Calibri" w:eastAsia="Calibri" w:hAnsi="Calibri" w:cs="Calibri"/>
                <w:color w:val="000000" w:themeColor="text1"/>
              </w:rPr>
              <w:lastRenderedPageBreak/>
              <w:t xml:space="preserve">Arm 3, </w:t>
            </w:r>
            <w:r w:rsidR="00D0537E" w:rsidRPr="3B70A877">
              <w:rPr>
                <w:rFonts w:ascii="Calibri" w:eastAsia="Calibri" w:hAnsi="Calibri" w:cs="Calibri"/>
                <w:color w:val="000000" w:themeColor="text1"/>
              </w:rPr>
              <w:t xml:space="preserve">universal </w:t>
            </w:r>
            <w:r w:rsidRPr="3B70A877">
              <w:rPr>
                <w:rFonts w:ascii="Calibri" w:eastAsia="Calibri" w:hAnsi="Calibri" w:cs="Calibri"/>
                <w:color w:val="000000" w:themeColor="text1"/>
              </w:rPr>
              <w:t>decolonization</w:t>
            </w:r>
            <w:r w:rsidR="00F82A80" w:rsidRPr="3B70A877">
              <w:rPr>
                <w:rFonts w:ascii="Calibri" w:eastAsia="Calibri" w:hAnsi="Calibri" w:cs="Calibri"/>
                <w:color w:val="000000" w:themeColor="text1"/>
              </w:rPr>
              <w:t>,</w:t>
            </w:r>
            <w:r w:rsidRPr="3B70A877">
              <w:rPr>
                <w:rFonts w:ascii="Calibri" w:eastAsia="Calibri" w:hAnsi="Calibri" w:cs="Calibri"/>
                <w:color w:val="000000" w:themeColor="text1"/>
              </w:rPr>
              <w:t xml:space="preserve"> </w:t>
            </w:r>
            <w:r w:rsidR="00D0537E" w:rsidRPr="3B70A877">
              <w:rPr>
                <w:rFonts w:ascii="Calibri" w:eastAsia="Calibri" w:hAnsi="Calibri" w:cs="Calibri"/>
                <w:color w:val="000000" w:themeColor="text1"/>
              </w:rPr>
              <w:t xml:space="preserve">performs the best </w:t>
            </w:r>
            <w:r w:rsidR="00945E40" w:rsidRPr="3B70A877">
              <w:rPr>
                <w:rFonts w:ascii="Calibri" w:eastAsia="Calibri" w:hAnsi="Calibri" w:cs="Calibri"/>
                <w:color w:val="000000" w:themeColor="text1"/>
              </w:rPr>
              <w:t xml:space="preserve">with a </w:t>
            </w:r>
            <w:r w:rsidR="00F82A80" w:rsidRPr="3B70A877">
              <w:rPr>
                <w:rFonts w:ascii="Calibri" w:eastAsia="Calibri" w:hAnsi="Calibri" w:cs="Calibri"/>
                <w:color w:val="000000" w:themeColor="text1"/>
              </w:rPr>
              <w:t xml:space="preserve">hazard </w:t>
            </w:r>
            <w:r w:rsidR="00945E40" w:rsidRPr="3B70A877">
              <w:rPr>
                <w:rFonts w:ascii="Calibri" w:eastAsia="Calibri" w:hAnsi="Calibri" w:cs="Calibri"/>
                <w:color w:val="000000" w:themeColor="text1"/>
              </w:rPr>
              <w:t>ratio of 0.63</w:t>
            </w:r>
            <w:r w:rsidR="4989E497" w:rsidRPr="3B70A877">
              <w:rPr>
                <w:rFonts w:ascii="Calibri" w:eastAsia="Calibri" w:hAnsi="Calibri" w:cs="Calibri"/>
                <w:color w:val="000000" w:themeColor="text1"/>
              </w:rPr>
              <w:t>. This represents</w:t>
            </w:r>
            <w:r w:rsidR="00B85246" w:rsidRPr="3B70A877">
              <w:rPr>
                <w:rFonts w:ascii="Calibri" w:eastAsia="Calibri" w:hAnsi="Calibri" w:cs="Calibri"/>
                <w:color w:val="000000" w:themeColor="text1"/>
              </w:rPr>
              <w:t xml:space="preserve"> a 37</w:t>
            </w:r>
            <w:r w:rsidR="001C6372" w:rsidRPr="3B70A877">
              <w:rPr>
                <w:rFonts w:ascii="Calibri" w:eastAsia="Calibri" w:hAnsi="Calibri" w:cs="Calibri"/>
                <w:color w:val="000000" w:themeColor="text1"/>
              </w:rPr>
              <w:t xml:space="preserve"> percent</w:t>
            </w:r>
            <w:r w:rsidR="00B85246" w:rsidRPr="3B70A877">
              <w:rPr>
                <w:rFonts w:ascii="Calibri" w:eastAsia="Calibri" w:hAnsi="Calibri" w:cs="Calibri"/>
                <w:color w:val="000000" w:themeColor="text1"/>
              </w:rPr>
              <w:t xml:space="preserve"> </w:t>
            </w:r>
            <w:r w:rsidR="272D9473" w:rsidRPr="3B70A877">
              <w:rPr>
                <w:rFonts w:ascii="Calibri" w:eastAsia="Calibri" w:hAnsi="Calibri" w:cs="Calibri"/>
                <w:color w:val="000000" w:themeColor="text1"/>
              </w:rPr>
              <w:t xml:space="preserve">reduction </w:t>
            </w:r>
            <w:r w:rsidR="00B85246" w:rsidRPr="3B70A877">
              <w:rPr>
                <w:rFonts w:ascii="Calibri" w:eastAsia="Calibri" w:hAnsi="Calibri" w:cs="Calibri"/>
                <w:color w:val="000000" w:themeColor="text1"/>
              </w:rPr>
              <w:t xml:space="preserve">in clinical cultures </w:t>
            </w:r>
            <w:r w:rsidR="1DF37D6B" w:rsidRPr="3B70A877">
              <w:rPr>
                <w:rFonts w:ascii="Calibri" w:eastAsia="Calibri" w:hAnsi="Calibri" w:cs="Calibri"/>
                <w:color w:val="000000" w:themeColor="text1"/>
              </w:rPr>
              <w:t xml:space="preserve">growing MRSA compared to the </w:t>
            </w:r>
            <w:r w:rsidR="00B85246" w:rsidRPr="3B70A877">
              <w:rPr>
                <w:rFonts w:ascii="Calibri" w:eastAsia="Calibri" w:hAnsi="Calibri" w:cs="Calibri"/>
                <w:color w:val="000000" w:themeColor="text1"/>
              </w:rPr>
              <w:t>baseline</w:t>
            </w:r>
            <w:r w:rsidR="00C3150E">
              <w:rPr>
                <w:rFonts w:ascii="Calibri" w:eastAsia="Calibri" w:hAnsi="Calibri" w:cs="Calibri"/>
                <w:color w:val="000000" w:themeColor="text1"/>
              </w:rPr>
              <w:t xml:space="preserve">, </w:t>
            </w:r>
            <w:r w:rsidR="00D0537E" w:rsidRPr="3B70A877">
              <w:rPr>
                <w:rFonts w:ascii="Calibri" w:eastAsia="Calibri" w:hAnsi="Calibri" w:cs="Calibri"/>
                <w:color w:val="000000" w:themeColor="text1"/>
              </w:rPr>
              <w:t>significantly better than the routine care arm.</w:t>
            </w:r>
          </w:p>
        </w:tc>
        <w:tc>
          <w:tcPr>
            <w:tcW w:w="4608" w:type="dxa"/>
          </w:tcPr>
          <w:p w14:paraId="0F6EED54" w14:textId="1C1723FC" w:rsidR="00D0537E" w:rsidRPr="00BD026C" w:rsidRDefault="00D0537E" w:rsidP="00D0537E">
            <w:pPr>
              <w:pStyle w:val="RightColumnFormat"/>
            </w:pPr>
            <w:r w:rsidRPr="003F2E36">
              <w:lastRenderedPageBreak/>
              <w:t xml:space="preserve">Slide </w:t>
            </w:r>
            <w:r w:rsidR="00E137D4">
              <w:t>20</w:t>
            </w:r>
          </w:p>
          <w:p w14:paraId="7632BC17" w14:textId="2D936325" w:rsidR="00D0537E" w:rsidRPr="003F2E36" w:rsidRDefault="00D0537E" w:rsidP="00D0537E">
            <w:pPr>
              <w:pStyle w:val="RightColumnFormat"/>
            </w:pPr>
            <w:r>
              <w:rPr>
                <w:noProof/>
              </w:rPr>
              <w:drawing>
                <wp:inline distT="0" distB="0" distL="0" distR="0" wp14:anchorId="0A4F3BB1" wp14:editId="43E6E888">
                  <wp:extent cx="2743200" cy="2057400"/>
                  <wp:effectExtent l="0" t="0" r="0" b="0"/>
                  <wp:docPr id="102328922" name="Picture 1023289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8922" name="Picture 102328922">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D0537E" w14:paraId="61E1E260" w14:textId="77777777" w:rsidTr="3B70A877">
        <w:trPr>
          <w:jc w:val="center"/>
        </w:trPr>
        <w:tc>
          <w:tcPr>
            <w:tcW w:w="6192" w:type="dxa"/>
          </w:tcPr>
          <w:p w14:paraId="763E1A6C" w14:textId="7528D388" w:rsidR="00D0537E" w:rsidRPr="00450BB4" w:rsidRDefault="00D0537E" w:rsidP="00D0537E">
            <w:pPr>
              <w:pStyle w:val="LeftColumnTitle"/>
            </w:pPr>
            <w:r>
              <w:t xml:space="preserve">REDUCE MRSA </w:t>
            </w:r>
            <w:r w:rsidR="006F45BE">
              <w:t>Results</w:t>
            </w:r>
            <w:r w:rsidR="000B39ED">
              <w:t>:</w:t>
            </w:r>
            <w:r>
              <w:t xml:space="preserve"> MRSA </w:t>
            </w:r>
            <w:r w:rsidR="000B39ED">
              <w:t>BSI</w:t>
            </w:r>
          </w:p>
          <w:p w14:paraId="35C98632" w14:textId="77777777" w:rsidR="00D0537E" w:rsidRDefault="00D0537E" w:rsidP="00D0537E">
            <w:pPr>
              <w:rPr>
                <w:szCs w:val="28"/>
              </w:rPr>
            </w:pPr>
            <w:r w:rsidRPr="00A85C05">
              <w:rPr>
                <w:szCs w:val="28"/>
              </w:rPr>
              <w:t xml:space="preserve">SAY: </w:t>
            </w:r>
          </w:p>
          <w:p w14:paraId="1F307A3B" w14:textId="3827873A" w:rsidR="00086D59" w:rsidRDefault="00D0537E" w:rsidP="00FC297E">
            <w:r>
              <w:t xml:space="preserve">Similarly, for MRSA bloodstream infection, there </w:t>
            </w:r>
            <w:r w:rsidR="00C91B51">
              <w:t xml:space="preserve">was </w:t>
            </w:r>
            <w:r>
              <w:t>a large reduction in the universal decolonization arm</w:t>
            </w:r>
            <w:r w:rsidR="35D215B4">
              <w:t xml:space="preserve"> compared to the baseline</w:t>
            </w:r>
            <w:r>
              <w:t xml:space="preserve">. All the bubbles within this arm </w:t>
            </w:r>
            <w:r w:rsidR="00966D83">
              <w:t>are below the line and grouped closely together</w:t>
            </w:r>
            <w:r>
              <w:t xml:space="preserve">, suggesting that many hospitals benefitted from the intervention. This is a desired outcome, as opposed to one </w:t>
            </w:r>
            <w:r w:rsidR="00FC297E">
              <w:t>large</w:t>
            </w:r>
            <w:r w:rsidR="00966D83">
              <w:t>r</w:t>
            </w:r>
            <w:r>
              <w:t xml:space="preserve"> hospital </w:t>
            </w:r>
            <w:r w:rsidR="5C3F4ADC">
              <w:t>benefiting</w:t>
            </w:r>
            <w:r>
              <w:t xml:space="preserve"> and driving trial results while others show little difference. </w:t>
            </w:r>
            <w:r w:rsidR="00864897">
              <w:t>T</w:t>
            </w:r>
            <w:r w:rsidR="00FC297E">
              <w:t xml:space="preserve">his </w:t>
            </w:r>
            <w:r>
              <w:t>reduction was not statistically significant</w:t>
            </w:r>
            <w:r w:rsidR="00864897">
              <w:t xml:space="preserve"> </w:t>
            </w:r>
            <w:r w:rsidR="33CB0712">
              <w:t xml:space="preserve">because </w:t>
            </w:r>
            <w:r w:rsidR="00864897">
              <w:t>the trial was not well-powered for this outcome</w:t>
            </w:r>
            <w:r w:rsidR="00086D59">
              <w:t>.</w:t>
            </w:r>
            <w:r>
              <w:t xml:space="preserve"> </w:t>
            </w:r>
          </w:p>
          <w:p w14:paraId="64C966CD" w14:textId="1B59BBB3" w:rsidR="00D0537E" w:rsidRPr="00200C67" w:rsidRDefault="00D0537E" w:rsidP="00D0537E">
            <w:r>
              <w:t xml:space="preserve">What's striking about </w:t>
            </w:r>
            <w:r w:rsidR="00AA5E45">
              <w:t>this graph, however, is that neither of the other two arms showed any improvement</w:t>
            </w:r>
            <w:r w:rsidR="007D4270">
              <w:t xml:space="preserve"> in the MRSA BSI rate</w:t>
            </w:r>
            <w:r w:rsidR="00AA5E45">
              <w:t>.</w:t>
            </w:r>
            <w:r w:rsidR="00FC297E">
              <w:t xml:space="preserve"> </w:t>
            </w:r>
            <w:r w:rsidR="00AA5E45">
              <w:t>T</w:t>
            </w:r>
            <w:r w:rsidR="00FC297E">
              <w:t>he</w:t>
            </w:r>
            <w:r>
              <w:t xml:space="preserve"> targeted decolonization arm </w:t>
            </w:r>
            <w:r w:rsidR="005A6158">
              <w:t xml:space="preserve">did not </w:t>
            </w:r>
            <w:r w:rsidR="006E7C6F">
              <w:t>perform any better than the routine care arm</w:t>
            </w:r>
            <w:r>
              <w:t xml:space="preserve"> </w:t>
            </w:r>
            <w:r w:rsidR="006E7C6F">
              <w:t xml:space="preserve">for </w:t>
            </w:r>
            <w:r>
              <w:t xml:space="preserve">MRSA </w:t>
            </w:r>
            <w:r w:rsidR="007D4270">
              <w:t>BSIs</w:t>
            </w:r>
            <w:r>
              <w:t xml:space="preserve">. This is unexpected, as </w:t>
            </w:r>
            <w:r w:rsidR="35A25E36">
              <w:t xml:space="preserve">the investigators predicted </w:t>
            </w:r>
            <w:r>
              <w:t xml:space="preserve">some benefit </w:t>
            </w:r>
            <w:r w:rsidR="4FC0F754">
              <w:t xml:space="preserve">from </w:t>
            </w:r>
            <w:r>
              <w:t>screening and targeted decolonization of MRSA</w:t>
            </w:r>
            <w:r w:rsidR="00E735BF">
              <w:t>-</w:t>
            </w:r>
            <w:r>
              <w:t>positive patients</w:t>
            </w:r>
            <w:r w:rsidR="4CFF6646">
              <w:t>.</w:t>
            </w:r>
            <w:r>
              <w:t xml:space="preserve"> This highlights that screening the nose once is likely insufficient for finding </w:t>
            </w:r>
            <w:r w:rsidR="643016BD">
              <w:t xml:space="preserve">all patients </w:t>
            </w:r>
            <w:r>
              <w:t>who might harbor MRSA.</w:t>
            </w:r>
            <w:r w:rsidR="00D27B22">
              <w:t xml:space="preserve"> </w:t>
            </w:r>
            <w:r w:rsidR="009A057C">
              <w:t xml:space="preserve">This demonstrates </w:t>
            </w:r>
            <w:r w:rsidR="004F6F76">
              <w:t>a</w:t>
            </w:r>
            <w:r w:rsidR="009A057C">
              <w:t xml:space="preserve"> limitation of </w:t>
            </w:r>
            <w:r w:rsidR="005F5E44">
              <w:t>targeting</w:t>
            </w:r>
            <w:r w:rsidR="00D27B22">
              <w:t xml:space="preserve"> decolonization</w:t>
            </w:r>
            <w:r w:rsidR="005F5E44">
              <w:t xml:space="preserve"> based on </w:t>
            </w:r>
            <w:r w:rsidR="004F6F76">
              <w:t xml:space="preserve">MRSA </w:t>
            </w:r>
            <w:r w:rsidR="005F5E44">
              <w:t>surveillance</w:t>
            </w:r>
            <w:r w:rsidR="004F6F76">
              <w:t xml:space="preserve"> alone</w:t>
            </w:r>
            <w:r w:rsidR="00392154">
              <w:t>;</w:t>
            </w:r>
            <w:r w:rsidR="00857A29">
              <w:t xml:space="preserve"> </w:t>
            </w:r>
            <w:r w:rsidR="004F6F76">
              <w:t xml:space="preserve">the </w:t>
            </w:r>
            <w:r w:rsidR="00392154">
              <w:t xml:space="preserve">efficacy </w:t>
            </w:r>
            <w:r w:rsidR="00857A29">
              <w:t xml:space="preserve">is </w:t>
            </w:r>
            <w:r w:rsidR="00392154">
              <w:t xml:space="preserve">dependent on </w:t>
            </w:r>
            <w:r w:rsidR="009A057C">
              <w:t xml:space="preserve">the </w:t>
            </w:r>
            <w:r w:rsidR="00392154">
              <w:t xml:space="preserve">accuracy </w:t>
            </w:r>
            <w:r w:rsidR="009A057C">
              <w:t>of the screening method</w:t>
            </w:r>
            <w:r w:rsidR="00392154">
              <w:t>.</w:t>
            </w:r>
          </w:p>
        </w:tc>
        <w:tc>
          <w:tcPr>
            <w:tcW w:w="4608" w:type="dxa"/>
          </w:tcPr>
          <w:p w14:paraId="46FE13A6" w14:textId="429559B6" w:rsidR="00D0537E" w:rsidRPr="00BD026C" w:rsidRDefault="00D0537E" w:rsidP="00D0537E">
            <w:pPr>
              <w:pStyle w:val="RightColumnFormat"/>
            </w:pPr>
            <w:r w:rsidRPr="003F2E36">
              <w:t xml:space="preserve">Slide </w:t>
            </w:r>
            <w:r w:rsidR="00E137D4">
              <w:t>21</w:t>
            </w:r>
          </w:p>
          <w:p w14:paraId="1D79BA04" w14:textId="1C44B108" w:rsidR="00D0537E" w:rsidRPr="003F2E36" w:rsidRDefault="00D0537E" w:rsidP="00D0537E">
            <w:pPr>
              <w:pStyle w:val="RightColumnFormat"/>
            </w:pPr>
            <w:r>
              <w:rPr>
                <w:noProof/>
              </w:rPr>
              <w:drawing>
                <wp:inline distT="0" distB="0" distL="0" distR="0" wp14:anchorId="12483EB3" wp14:editId="2F0DEA6B">
                  <wp:extent cx="2743200" cy="2057400"/>
                  <wp:effectExtent l="0" t="0" r="0" b="0"/>
                  <wp:docPr id="1801805741" name="Picture 18018057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05741" name="Picture 1801805741">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D0537E" w14:paraId="33A0EF94" w14:textId="77777777" w:rsidTr="3B70A877">
        <w:trPr>
          <w:jc w:val="center"/>
        </w:trPr>
        <w:tc>
          <w:tcPr>
            <w:tcW w:w="6192" w:type="dxa"/>
          </w:tcPr>
          <w:p w14:paraId="47889C0B" w14:textId="6070CF1E" w:rsidR="00D0537E" w:rsidRPr="00450BB4" w:rsidRDefault="00D0537E" w:rsidP="00D0537E">
            <w:pPr>
              <w:pStyle w:val="LeftColumnTitle"/>
            </w:pPr>
            <w:r>
              <w:t xml:space="preserve">REDUCE MRSA </w:t>
            </w:r>
            <w:r w:rsidR="003C0509">
              <w:t>Results:</w:t>
            </w:r>
            <w:r>
              <w:t xml:space="preserve"> All</w:t>
            </w:r>
            <w:r w:rsidR="003C0509">
              <w:t>-</w:t>
            </w:r>
            <w:r>
              <w:t xml:space="preserve">Pathogen </w:t>
            </w:r>
            <w:r w:rsidR="00EF19B4">
              <w:t>BSI</w:t>
            </w:r>
          </w:p>
          <w:p w14:paraId="7B58FCD4" w14:textId="77777777" w:rsidR="00D0537E" w:rsidRDefault="00D0537E" w:rsidP="00D0537E">
            <w:pPr>
              <w:rPr>
                <w:szCs w:val="28"/>
              </w:rPr>
            </w:pPr>
            <w:r w:rsidRPr="00A85C05">
              <w:rPr>
                <w:szCs w:val="28"/>
              </w:rPr>
              <w:t xml:space="preserve">SAY: </w:t>
            </w:r>
          </w:p>
          <w:p w14:paraId="63A5176D" w14:textId="77777777" w:rsidR="00960E55" w:rsidRDefault="00735B65" w:rsidP="3B70A877">
            <w:r>
              <w:t xml:space="preserve">For </w:t>
            </w:r>
            <w:r w:rsidR="0094017F">
              <w:t>ICU-attributable</w:t>
            </w:r>
            <w:r w:rsidR="001A1995">
              <w:t>,</w:t>
            </w:r>
            <w:r w:rsidR="0094017F">
              <w:t xml:space="preserve"> all-pathogen BSIs, </w:t>
            </w:r>
            <w:r w:rsidR="00D0537E">
              <w:t xml:space="preserve">targeted decolonization </w:t>
            </w:r>
            <w:r w:rsidR="25DEE78C">
              <w:t xml:space="preserve">was associated with </w:t>
            </w:r>
            <w:r w:rsidR="00D0537E">
              <w:t>a 22</w:t>
            </w:r>
            <w:r w:rsidR="001C6372">
              <w:t xml:space="preserve"> percent</w:t>
            </w:r>
            <w:r w:rsidR="00D0537E">
              <w:t xml:space="preserve"> reduction </w:t>
            </w:r>
            <w:r w:rsidR="3E77E417">
              <w:t xml:space="preserve">compared to </w:t>
            </w:r>
            <w:r w:rsidR="00D0537E">
              <w:t>routine care</w:t>
            </w:r>
            <w:r w:rsidR="00C30282">
              <w:t>. U</w:t>
            </w:r>
            <w:r w:rsidR="00FC297E">
              <w:t>niversal</w:t>
            </w:r>
            <w:r w:rsidR="00D0537E">
              <w:t xml:space="preserve"> decolonization </w:t>
            </w:r>
            <w:r w:rsidR="6661D2E9">
              <w:t xml:space="preserve">was associated with </w:t>
            </w:r>
            <w:r w:rsidR="00D0537E">
              <w:t>a 44</w:t>
            </w:r>
            <w:r w:rsidR="001C6372">
              <w:t xml:space="preserve"> percent</w:t>
            </w:r>
            <w:r w:rsidR="00D0537E">
              <w:t xml:space="preserve"> reduction in all</w:t>
            </w:r>
            <w:r w:rsidR="00C30282">
              <w:t>-</w:t>
            </w:r>
            <w:r w:rsidR="00D0537E">
              <w:t xml:space="preserve">pathogen bloodstream infection, significantly better than both routine care and targeted decolonization. </w:t>
            </w:r>
          </w:p>
          <w:p w14:paraId="31B65C2F" w14:textId="0EDA3161" w:rsidR="00D0537E" w:rsidRPr="00200C67" w:rsidRDefault="1E9E6100" w:rsidP="3B70A877">
            <w:r>
              <w:t>This outcome of all-pathogen bloodstream infection became a particular appeal for hospitals to adopt ICU decolonization.</w:t>
            </w:r>
          </w:p>
        </w:tc>
        <w:tc>
          <w:tcPr>
            <w:tcW w:w="4608" w:type="dxa"/>
          </w:tcPr>
          <w:p w14:paraId="7943F0EF" w14:textId="6918ABDF" w:rsidR="00D0537E" w:rsidRPr="00BD026C" w:rsidRDefault="00D0537E" w:rsidP="00D0537E">
            <w:pPr>
              <w:pStyle w:val="RightColumnFormat"/>
            </w:pPr>
            <w:r w:rsidRPr="003F2E36">
              <w:t xml:space="preserve">Slide </w:t>
            </w:r>
            <w:r w:rsidR="00E137D4">
              <w:t>22</w:t>
            </w:r>
          </w:p>
          <w:p w14:paraId="3BFB52B6" w14:textId="3E7EFD0E" w:rsidR="00D0537E" w:rsidRPr="003F2E36" w:rsidRDefault="00D0537E" w:rsidP="00D0537E">
            <w:pPr>
              <w:pStyle w:val="RightColumnFormat"/>
            </w:pPr>
            <w:r>
              <w:rPr>
                <w:noProof/>
              </w:rPr>
              <w:drawing>
                <wp:inline distT="0" distB="0" distL="0" distR="0" wp14:anchorId="28BEE238" wp14:editId="189F3701">
                  <wp:extent cx="2743200" cy="2057400"/>
                  <wp:effectExtent l="0" t="0" r="0" b="0"/>
                  <wp:docPr id="929272896" name="Picture 9292728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272896" name="Picture 929272896">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D0537E" w14:paraId="5763B497" w14:textId="77777777" w:rsidTr="3B70A877">
        <w:trPr>
          <w:jc w:val="center"/>
        </w:trPr>
        <w:tc>
          <w:tcPr>
            <w:tcW w:w="6192" w:type="dxa"/>
          </w:tcPr>
          <w:p w14:paraId="241B1864" w14:textId="7B44C6B6" w:rsidR="00D0537E" w:rsidRPr="00450BB4" w:rsidRDefault="00EF19B4" w:rsidP="00D0537E">
            <w:pPr>
              <w:pStyle w:val="LeftColumnTitle"/>
            </w:pPr>
            <w:r>
              <w:lastRenderedPageBreak/>
              <w:t xml:space="preserve">REDUCE MRSA </w:t>
            </w:r>
            <w:r w:rsidR="00E87607">
              <w:t>Results</w:t>
            </w:r>
            <w:r w:rsidR="00D0537E">
              <w:t>: Cost Savings of Universal ICU Decolonization</w:t>
            </w:r>
          </w:p>
          <w:p w14:paraId="10E5DDED" w14:textId="77777777" w:rsidR="00D0537E" w:rsidRDefault="00D0537E" w:rsidP="00D0537E">
            <w:pPr>
              <w:rPr>
                <w:szCs w:val="28"/>
              </w:rPr>
            </w:pPr>
            <w:r w:rsidRPr="00A85C05">
              <w:rPr>
                <w:szCs w:val="28"/>
              </w:rPr>
              <w:t xml:space="preserve">SAY: </w:t>
            </w:r>
          </w:p>
          <w:p w14:paraId="3FAE4BD2" w14:textId="65E8BBBF" w:rsidR="00DA63C2" w:rsidRDefault="00A536AD" w:rsidP="00FC297E">
            <w:r>
              <w:t xml:space="preserve">The REDUCE MRSA Trial </w:t>
            </w:r>
            <w:r w:rsidR="009942A2">
              <w:t xml:space="preserve">estimated the healthcare costs of </w:t>
            </w:r>
            <w:r w:rsidR="110BFC65">
              <w:t xml:space="preserve">each of the </w:t>
            </w:r>
            <w:r w:rsidR="009942A2">
              <w:t>three strategies</w:t>
            </w:r>
            <w:r w:rsidR="130C97AB">
              <w:t xml:space="preserve"> and</w:t>
            </w:r>
            <w:r w:rsidR="00FC297E">
              <w:t xml:space="preserve"> found that universal ICU decolonization was </w:t>
            </w:r>
            <w:r w:rsidR="00E925EA">
              <w:t xml:space="preserve">the most </w:t>
            </w:r>
            <w:r w:rsidR="00FC297E">
              <w:t>cost-effective</w:t>
            </w:r>
            <w:r w:rsidR="533F5FB7">
              <w:t>. This was true</w:t>
            </w:r>
            <w:r w:rsidR="00C61CEB">
              <w:t xml:space="preserve"> </w:t>
            </w:r>
            <w:r w:rsidR="00705A0E">
              <w:t xml:space="preserve">even </w:t>
            </w:r>
            <w:r w:rsidR="2CD66CB2">
              <w:t>considering</w:t>
            </w:r>
            <w:r w:rsidR="00705A0E">
              <w:t xml:space="preserve"> </w:t>
            </w:r>
            <w:r w:rsidR="00C61CEB">
              <w:t xml:space="preserve">the costs related to </w:t>
            </w:r>
            <w:r w:rsidR="00521976">
              <w:t>decolonization</w:t>
            </w:r>
            <w:r w:rsidR="002E6351">
              <w:t xml:space="preserve">, </w:t>
            </w:r>
            <w:r w:rsidR="18FC70C9">
              <w:t>because of the magnitude of cost savings</w:t>
            </w:r>
            <w:r w:rsidR="00181D17">
              <w:t xml:space="preserve"> </w:t>
            </w:r>
            <w:r w:rsidR="002E6351">
              <w:t>from reduced infections</w:t>
            </w:r>
            <w:r w:rsidR="00FC297E">
              <w:t xml:space="preserve">. </w:t>
            </w:r>
            <w:r w:rsidR="00D0537E">
              <w:t>For every 1,000 ICU admissions, universal ICU decolonization prevents 5 MRSA clinical cultures and 9 bloodstream infections</w:t>
            </w:r>
            <w:r w:rsidR="00BB7EE5">
              <w:t>,</w:t>
            </w:r>
            <w:r w:rsidR="0079372E">
              <w:t xml:space="preserve"> compared to </w:t>
            </w:r>
            <w:r w:rsidR="00A720A3">
              <w:t>the routine</w:t>
            </w:r>
            <w:r w:rsidR="006B3755">
              <w:t xml:space="preserve"> </w:t>
            </w:r>
            <w:r w:rsidR="0511BD77">
              <w:t xml:space="preserve">practice of </w:t>
            </w:r>
            <w:r w:rsidR="5B5C7864">
              <w:t>s</w:t>
            </w:r>
            <w:r w:rsidR="006B3755">
              <w:t xml:space="preserve">creening </w:t>
            </w:r>
            <w:r w:rsidR="73CDF57D">
              <w:t>and</w:t>
            </w:r>
            <w:r w:rsidR="006B3755">
              <w:t xml:space="preserve"> contact precaution</w:t>
            </w:r>
            <w:r w:rsidR="00BB7EE5">
              <w:t>s</w:t>
            </w:r>
            <w:r w:rsidR="0080292B">
              <w:t>, representing an estimated $155,000 in savings</w:t>
            </w:r>
            <w:r w:rsidR="00FC297E">
              <w:t xml:space="preserve">. </w:t>
            </w:r>
          </w:p>
          <w:p w14:paraId="480B30F4" w14:textId="4548A07F" w:rsidR="00C823C8" w:rsidRDefault="00D34DDC" w:rsidP="00FC297E">
            <w:pPr>
              <w:rPr>
                <w:szCs w:val="28"/>
              </w:rPr>
            </w:pPr>
            <w:r>
              <w:rPr>
                <w:szCs w:val="28"/>
              </w:rPr>
              <w:t>Additionally,</w:t>
            </w:r>
            <w:r w:rsidR="00D0537E" w:rsidRPr="005D2374">
              <w:rPr>
                <w:szCs w:val="28"/>
              </w:rPr>
              <w:t xml:space="preserve"> intervention costs </w:t>
            </w:r>
            <w:r w:rsidR="007217FA">
              <w:rPr>
                <w:szCs w:val="28"/>
              </w:rPr>
              <w:t>are lower</w:t>
            </w:r>
            <w:r w:rsidR="00D0537E" w:rsidRPr="005D2374">
              <w:rPr>
                <w:szCs w:val="28"/>
              </w:rPr>
              <w:t xml:space="preserve">, because </w:t>
            </w:r>
            <w:r w:rsidR="00D0537E">
              <w:rPr>
                <w:szCs w:val="28"/>
              </w:rPr>
              <w:t xml:space="preserve">not screening all patients saves those related funds. </w:t>
            </w:r>
            <w:r w:rsidR="00693E45">
              <w:rPr>
                <w:szCs w:val="28"/>
              </w:rPr>
              <w:t>F</w:t>
            </w:r>
            <w:r w:rsidR="00FC297E" w:rsidRPr="005D2374">
              <w:rPr>
                <w:szCs w:val="28"/>
              </w:rPr>
              <w:t>or</w:t>
            </w:r>
            <w:r w:rsidR="00D0537E" w:rsidRPr="005D2374">
              <w:rPr>
                <w:szCs w:val="28"/>
              </w:rPr>
              <w:t xml:space="preserve"> every 1,000 ICU admissions, </w:t>
            </w:r>
            <w:r w:rsidR="00D0537E">
              <w:rPr>
                <w:szCs w:val="28"/>
              </w:rPr>
              <w:t xml:space="preserve">there </w:t>
            </w:r>
            <w:r w:rsidR="00DA63C2">
              <w:rPr>
                <w:szCs w:val="28"/>
              </w:rPr>
              <w:t>are</w:t>
            </w:r>
            <w:r w:rsidR="00D0537E" w:rsidRPr="005D2374">
              <w:rPr>
                <w:szCs w:val="28"/>
              </w:rPr>
              <w:t xml:space="preserve"> $17,000 </w:t>
            </w:r>
            <w:r w:rsidR="00DA63C2">
              <w:rPr>
                <w:szCs w:val="28"/>
              </w:rPr>
              <w:t>in</w:t>
            </w:r>
            <w:r w:rsidR="00FC297E" w:rsidRPr="005D2374">
              <w:rPr>
                <w:szCs w:val="28"/>
              </w:rPr>
              <w:t xml:space="preserve"> savings</w:t>
            </w:r>
            <w:r w:rsidR="00DA63C2">
              <w:rPr>
                <w:szCs w:val="28"/>
              </w:rPr>
              <w:t xml:space="preserve"> in intervention costs</w:t>
            </w:r>
            <w:r w:rsidR="00D0537E" w:rsidRPr="005D2374">
              <w:rPr>
                <w:szCs w:val="28"/>
              </w:rPr>
              <w:t xml:space="preserve"> compared to routine care and $21,000 </w:t>
            </w:r>
            <w:r w:rsidR="009A6352">
              <w:rPr>
                <w:szCs w:val="28"/>
              </w:rPr>
              <w:t xml:space="preserve">in </w:t>
            </w:r>
            <w:r w:rsidR="00D0537E" w:rsidRPr="005D2374">
              <w:rPr>
                <w:szCs w:val="28"/>
              </w:rPr>
              <w:t xml:space="preserve">savings compared to targeted decolonization. </w:t>
            </w:r>
          </w:p>
          <w:p w14:paraId="4013C3FA" w14:textId="0E41FBC3" w:rsidR="00D0537E" w:rsidRPr="00200C67" w:rsidRDefault="00C823C8" w:rsidP="00D0537E">
            <w:pPr>
              <w:rPr>
                <w:szCs w:val="28"/>
              </w:rPr>
            </w:pPr>
            <w:r>
              <w:rPr>
                <w:szCs w:val="28"/>
              </w:rPr>
              <w:t>Overall, a</w:t>
            </w:r>
            <w:r w:rsidR="00FC297E">
              <w:rPr>
                <w:szCs w:val="28"/>
              </w:rPr>
              <w:t>ccounting</w:t>
            </w:r>
            <w:r w:rsidR="00D0537E">
              <w:rPr>
                <w:szCs w:val="28"/>
              </w:rPr>
              <w:t xml:space="preserve"> </w:t>
            </w:r>
            <w:r w:rsidR="00D0537E" w:rsidRPr="005D2374">
              <w:rPr>
                <w:szCs w:val="28"/>
              </w:rPr>
              <w:t xml:space="preserve">for infections averted, universal decolonization produces a $171,000 cost savings </w:t>
            </w:r>
            <w:r w:rsidR="001F7BB9">
              <w:rPr>
                <w:szCs w:val="28"/>
              </w:rPr>
              <w:t>per 1,000 admissions</w:t>
            </w:r>
            <w:r w:rsidR="00FC297E" w:rsidRPr="005D2374">
              <w:rPr>
                <w:szCs w:val="28"/>
              </w:rPr>
              <w:t xml:space="preserve"> </w:t>
            </w:r>
            <w:r w:rsidR="00D0537E" w:rsidRPr="005D2374">
              <w:rPr>
                <w:szCs w:val="28"/>
              </w:rPr>
              <w:t>compared to screening and isolation</w:t>
            </w:r>
            <w:r w:rsidR="00FE2B8B">
              <w:rPr>
                <w:szCs w:val="28"/>
              </w:rPr>
              <w:t>,</w:t>
            </w:r>
            <w:r w:rsidR="00D0537E" w:rsidRPr="005D2374">
              <w:rPr>
                <w:szCs w:val="28"/>
              </w:rPr>
              <w:t xml:space="preserve"> and a $100,000 cost savings compared to screening, isolating, and targeted decolonization.</w:t>
            </w:r>
          </w:p>
        </w:tc>
        <w:tc>
          <w:tcPr>
            <w:tcW w:w="4608" w:type="dxa"/>
          </w:tcPr>
          <w:p w14:paraId="51522509" w14:textId="6408EEE9" w:rsidR="00D0537E" w:rsidRPr="003F2E36" w:rsidRDefault="00D0537E" w:rsidP="00D0537E">
            <w:pPr>
              <w:pStyle w:val="RightColumnFormat"/>
            </w:pPr>
            <w:r w:rsidRPr="0086501A">
              <w:t xml:space="preserve">Slide </w:t>
            </w:r>
            <w:r w:rsidR="00960E55">
              <w:t>23</w:t>
            </w:r>
            <w:r>
              <w:rPr>
                <w:noProof/>
              </w:rPr>
              <w:drawing>
                <wp:inline distT="0" distB="0" distL="0" distR="0" wp14:anchorId="1A3EAA90" wp14:editId="490152B5">
                  <wp:extent cx="2743200" cy="2057400"/>
                  <wp:effectExtent l="0" t="0" r="0" b="0"/>
                  <wp:docPr id="801398714" name="Picture 8013987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398714" name="Picture 801398714">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D0537E" w14:paraId="4BFE3CC1" w14:textId="77777777" w:rsidTr="3B70A877">
        <w:trPr>
          <w:jc w:val="center"/>
        </w:trPr>
        <w:tc>
          <w:tcPr>
            <w:tcW w:w="6192" w:type="dxa"/>
          </w:tcPr>
          <w:p w14:paraId="48D5C5CB" w14:textId="667B9F97" w:rsidR="00D0537E" w:rsidRPr="00450BB4" w:rsidRDefault="00A8241D" w:rsidP="00D0537E">
            <w:pPr>
              <w:pStyle w:val="LeftColumnTitle"/>
            </w:pPr>
            <w:r>
              <w:t xml:space="preserve">REDUCE MRSA </w:t>
            </w:r>
            <w:r w:rsidR="0039435E">
              <w:t>Results</w:t>
            </w:r>
            <w:r w:rsidR="00D0537E">
              <w:t>: Additional Decolonization Impact</w:t>
            </w:r>
          </w:p>
          <w:p w14:paraId="320472A6" w14:textId="77777777" w:rsidR="00D0537E" w:rsidRDefault="00D0537E" w:rsidP="00D0537E">
            <w:pPr>
              <w:rPr>
                <w:szCs w:val="28"/>
              </w:rPr>
            </w:pPr>
            <w:r w:rsidRPr="00A85C05">
              <w:rPr>
                <w:szCs w:val="28"/>
              </w:rPr>
              <w:t xml:space="preserve">SAY: </w:t>
            </w:r>
          </w:p>
          <w:p w14:paraId="27D08B66" w14:textId="4647A745" w:rsidR="004122AB" w:rsidRDefault="00657796" w:rsidP="00FC297E">
            <w:pPr>
              <w:rPr>
                <w:szCs w:val="28"/>
              </w:rPr>
            </w:pPr>
            <w:r>
              <w:rPr>
                <w:szCs w:val="28"/>
              </w:rPr>
              <w:t>A</w:t>
            </w:r>
            <w:r w:rsidR="00FC297E">
              <w:rPr>
                <w:szCs w:val="28"/>
              </w:rPr>
              <w:t>dditional</w:t>
            </w:r>
            <w:r w:rsidR="00FC297E" w:rsidRPr="005D2374">
              <w:rPr>
                <w:szCs w:val="28"/>
              </w:rPr>
              <w:t xml:space="preserve"> </w:t>
            </w:r>
            <w:r>
              <w:rPr>
                <w:szCs w:val="28"/>
              </w:rPr>
              <w:t>analysis found further</w:t>
            </w:r>
            <w:r w:rsidR="00D0537E" w:rsidRPr="005D2374">
              <w:rPr>
                <w:szCs w:val="28"/>
              </w:rPr>
              <w:t xml:space="preserve"> benefits for universal </w:t>
            </w:r>
            <w:r>
              <w:rPr>
                <w:szCs w:val="28"/>
              </w:rPr>
              <w:t xml:space="preserve">ICU </w:t>
            </w:r>
            <w:r w:rsidR="00D0537E" w:rsidRPr="005D2374">
              <w:rPr>
                <w:szCs w:val="28"/>
              </w:rPr>
              <w:t>decolonization</w:t>
            </w:r>
            <w:r>
              <w:rPr>
                <w:szCs w:val="28"/>
              </w:rPr>
              <w:t>, including</w:t>
            </w:r>
            <w:r w:rsidR="00D0537E">
              <w:rPr>
                <w:szCs w:val="28"/>
              </w:rPr>
              <w:t xml:space="preserve"> a</w:t>
            </w:r>
            <w:r w:rsidR="00D0537E" w:rsidRPr="005D2374">
              <w:rPr>
                <w:szCs w:val="28"/>
              </w:rPr>
              <w:t xml:space="preserve"> reduc</w:t>
            </w:r>
            <w:r w:rsidR="00D0537E">
              <w:rPr>
                <w:szCs w:val="28"/>
              </w:rPr>
              <w:t>tion in</w:t>
            </w:r>
            <w:r w:rsidR="00D0537E" w:rsidRPr="005D2374">
              <w:rPr>
                <w:szCs w:val="28"/>
              </w:rPr>
              <w:t xml:space="preserve"> blood culture contamination, and</w:t>
            </w:r>
            <w:r w:rsidR="00D0537E">
              <w:rPr>
                <w:szCs w:val="28"/>
              </w:rPr>
              <w:t xml:space="preserve"> a</w:t>
            </w:r>
            <w:r w:rsidR="00D0537E" w:rsidRPr="005D2374">
              <w:rPr>
                <w:szCs w:val="28"/>
              </w:rPr>
              <w:t xml:space="preserve"> reduc</w:t>
            </w:r>
            <w:r w:rsidR="00D0537E">
              <w:rPr>
                <w:szCs w:val="28"/>
              </w:rPr>
              <w:t>tion of</w:t>
            </w:r>
            <w:r w:rsidR="00D0537E" w:rsidRPr="005D2374">
              <w:rPr>
                <w:szCs w:val="28"/>
              </w:rPr>
              <w:t xml:space="preserve"> bacteriuria and candiduria, </w:t>
            </w:r>
            <w:r w:rsidR="004660BC">
              <w:rPr>
                <w:szCs w:val="28"/>
              </w:rPr>
              <w:t xml:space="preserve">though only </w:t>
            </w:r>
            <w:r w:rsidR="00D0537E" w:rsidRPr="005D2374">
              <w:rPr>
                <w:szCs w:val="28"/>
              </w:rPr>
              <w:t xml:space="preserve">in men. This </w:t>
            </w:r>
            <w:r w:rsidR="004122AB">
              <w:rPr>
                <w:szCs w:val="28"/>
              </w:rPr>
              <w:t>may be</w:t>
            </w:r>
            <w:r w:rsidR="00D0537E" w:rsidRPr="005D2374">
              <w:rPr>
                <w:szCs w:val="28"/>
              </w:rPr>
              <w:t xml:space="preserve"> tied to how well the perineal area</w:t>
            </w:r>
            <w:r w:rsidR="00D0537E">
              <w:rPr>
                <w:szCs w:val="28"/>
              </w:rPr>
              <w:t xml:space="preserve"> is cleaned</w:t>
            </w:r>
            <w:r w:rsidR="00D0537E" w:rsidRPr="005D2374">
              <w:rPr>
                <w:szCs w:val="28"/>
              </w:rPr>
              <w:t xml:space="preserve">, which is generally easier to do in men than women. </w:t>
            </w:r>
          </w:p>
          <w:p w14:paraId="4045A9AA" w14:textId="57ED18D2" w:rsidR="004122AB" w:rsidRDefault="00D0537E" w:rsidP="00FC297E">
            <w:pPr>
              <w:rPr>
                <w:szCs w:val="28"/>
              </w:rPr>
            </w:pPr>
            <w:r w:rsidRPr="005D2374">
              <w:rPr>
                <w:szCs w:val="28"/>
              </w:rPr>
              <w:t xml:space="preserve">Importantly, </w:t>
            </w:r>
            <w:r w:rsidR="004122AB">
              <w:rPr>
                <w:szCs w:val="28"/>
              </w:rPr>
              <w:t xml:space="preserve">analysis showed </w:t>
            </w:r>
            <w:r>
              <w:rPr>
                <w:szCs w:val="28"/>
              </w:rPr>
              <w:t>no</w:t>
            </w:r>
            <w:r w:rsidRPr="005D2374">
              <w:rPr>
                <w:szCs w:val="28"/>
              </w:rPr>
              <w:t xml:space="preserve"> emergence of chlorhexidine or mupirocin resistance in the thousands of isolates collected during this trial. </w:t>
            </w:r>
          </w:p>
          <w:p w14:paraId="2713FB65" w14:textId="5C828E61" w:rsidR="00D0537E" w:rsidRPr="00200C67" w:rsidRDefault="004122AB" w:rsidP="00D0537E">
            <w:r>
              <w:t>W</w:t>
            </w:r>
            <w:r w:rsidR="00FC297E">
              <w:t>hen</w:t>
            </w:r>
            <w:r w:rsidR="00D0537E">
              <w:t xml:space="preserve"> universal decolonization was </w:t>
            </w:r>
            <w:r w:rsidR="6FF8A6FE">
              <w:t>implemented in</w:t>
            </w:r>
            <w:r w:rsidR="00D0537E">
              <w:t xml:space="preserve"> the remaining 95 hospitals in </w:t>
            </w:r>
            <w:r w:rsidR="00BC3ED0">
              <w:t xml:space="preserve">the </w:t>
            </w:r>
            <w:r w:rsidR="0013093B">
              <w:t xml:space="preserve">HCA </w:t>
            </w:r>
            <w:r w:rsidR="008F5A62">
              <w:t>healthcare</w:t>
            </w:r>
            <w:r w:rsidR="00FC297E">
              <w:t xml:space="preserve"> </w:t>
            </w:r>
            <w:r w:rsidR="00D0537E">
              <w:t xml:space="preserve">system, there </w:t>
            </w:r>
            <w:r w:rsidR="6D338D8E">
              <w:t xml:space="preserve">was a </w:t>
            </w:r>
            <w:r w:rsidR="00D0537E">
              <w:t xml:space="preserve">significant </w:t>
            </w:r>
            <w:r w:rsidR="5278DAB9">
              <w:t xml:space="preserve">CLABSI </w:t>
            </w:r>
            <w:r w:rsidR="00D0537E">
              <w:t xml:space="preserve">reduction </w:t>
            </w:r>
            <w:r w:rsidR="0013093B">
              <w:t>system-wide</w:t>
            </w:r>
            <w:r w:rsidR="00FC297E">
              <w:t>.</w:t>
            </w:r>
            <w:r w:rsidR="00D0537E">
              <w:t xml:space="preserve"> </w:t>
            </w:r>
            <w:r w:rsidR="00D37846">
              <w:t xml:space="preserve">In a </w:t>
            </w:r>
            <w:r w:rsidR="07566446">
              <w:t xml:space="preserve">2021 </w:t>
            </w:r>
            <w:r w:rsidR="00D37846">
              <w:t>survey</w:t>
            </w:r>
            <w:r w:rsidR="00D0537E">
              <w:t xml:space="preserve">, </w:t>
            </w:r>
            <w:r w:rsidR="00D37846">
              <w:t>63</w:t>
            </w:r>
            <w:r w:rsidR="001C6372">
              <w:t xml:space="preserve"> percent</w:t>
            </w:r>
            <w:r w:rsidR="00D0537E">
              <w:t xml:space="preserve"> of U.S. hospitals had adopted universal ICU chlorhexidine bathing</w:t>
            </w:r>
            <w:r w:rsidR="00D37846">
              <w:t>, supported by</w:t>
            </w:r>
            <w:r w:rsidR="00D0537E">
              <w:t xml:space="preserve"> the results of these trials.</w:t>
            </w:r>
          </w:p>
        </w:tc>
        <w:tc>
          <w:tcPr>
            <w:tcW w:w="4608" w:type="dxa"/>
          </w:tcPr>
          <w:p w14:paraId="4C11E832" w14:textId="551BBAEB" w:rsidR="00D0537E" w:rsidRPr="00BD026C" w:rsidRDefault="00D0537E" w:rsidP="00D0537E">
            <w:pPr>
              <w:pStyle w:val="RightColumnFormat"/>
            </w:pPr>
            <w:r w:rsidRPr="003F2E36">
              <w:t xml:space="preserve">Slide </w:t>
            </w:r>
            <w:r w:rsidR="006366CC">
              <w:t>24</w:t>
            </w:r>
          </w:p>
          <w:p w14:paraId="44A012CE" w14:textId="6605A2C6" w:rsidR="00D0537E" w:rsidRPr="003F2E36" w:rsidRDefault="00D0537E" w:rsidP="00D0537E">
            <w:pPr>
              <w:pStyle w:val="RightColumnFormat"/>
            </w:pPr>
            <w:r>
              <w:rPr>
                <w:noProof/>
              </w:rPr>
              <w:drawing>
                <wp:inline distT="0" distB="0" distL="0" distR="0" wp14:anchorId="01427341" wp14:editId="463060E0">
                  <wp:extent cx="2743200" cy="2057400"/>
                  <wp:effectExtent l="0" t="0" r="0" b="0"/>
                  <wp:docPr id="1496924430" name="Picture 14969244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924430" name="Picture 1496924430">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D0537E" w14:paraId="0245F11D" w14:textId="77777777" w:rsidTr="3B70A877">
        <w:trPr>
          <w:jc w:val="center"/>
        </w:trPr>
        <w:tc>
          <w:tcPr>
            <w:tcW w:w="6192" w:type="dxa"/>
          </w:tcPr>
          <w:p w14:paraId="1EC0B9A4" w14:textId="38E70156" w:rsidR="00D0537E" w:rsidRPr="00450BB4" w:rsidRDefault="00A8241D" w:rsidP="00D0537E">
            <w:pPr>
              <w:pStyle w:val="LeftColumnTitle"/>
            </w:pPr>
            <w:r>
              <w:lastRenderedPageBreak/>
              <w:t>Milstone et al</w:t>
            </w:r>
            <w:r w:rsidR="00FC297E">
              <w:t>.</w:t>
            </w:r>
            <w:r w:rsidR="00C433FE">
              <w:t>,</w:t>
            </w:r>
            <w:r>
              <w:t xml:space="preserve"> 2013</w:t>
            </w:r>
            <w:r w:rsidR="00C433FE">
              <w:t xml:space="preserve">: Pediatric </w:t>
            </w:r>
            <w:r w:rsidR="00802040">
              <w:t>SCRUB</w:t>
            </w:r>
            <w:r w:rsidR="00C433FE">
              <w:t xml:space="preserve"> Trial</w:t>
            </w:r>
          </w:p>
          <w:p w14:paraId="71BEEBC9" w14:textId="77777777" w:rsidR="00D0537E" w:rsidRDefault="00D0537E" w:rsidP="00D0537E">
            <w:pPr>
              <w:rPr>
                <w:szCs w:val="28"/>
              </w:rPr>
            </w:pPr>
            <w:r w:rsidRPr="00A85C05">
              <w:rPr>
                <w:szCs w:val="28"/>
              </w:rPr>
              <w:t xml:space="preserve">SAY: </w:t>
            </w:r>
          </w:p>
          <w:p w14:paraId="736DA2BC" w14:textId="74A6B87A" w:rsidR="00D0537E" w:rsidRPr="00200C67" w:rsidRDefault="00D0537E" w:rsidP="00333112">
            <w:r>
              <w:t xml:space="preserve">The benefit of universal decolonization is not restricted to adults. The Pediatric </w:t>
            </w:r>
            <w:r w:rsidR="00885056">
              <w:t xml:space="preserve">SCRUB </w:t>
            </w:r>
            <w:r>
              <w:t>trial</w:t>
            </w:r>
            <w:r w:rsidR="00333112">
              <w:t xml:space="preserve"> by Milstone et al.</w:t>
            </w:r>
            <w:r>
              <w:t xml:space="preserve"> </w:t>
            </w:r>
            <w:r w:rsidR="00885056">
              <w:t xml:space="preserve">implemented </w:t>
            </w:r>
            <w:r w:rsidR="00AF58FF">
              <w:t xml:space="preserve">universal CHG bathing </w:t>
            </w:r>
            <w:r w:rsidR="7D5E8A8C">
              <w:t xml:space="preserve">in </w:t>
            </w:r>
            <w:r w:rsidR="00FC297E">
              <w:t>10 pediatric ICUs</w:t>
            </w:r>
            <w:r w:rsidR="00AF58FF">
              <w:t xml:space="preserve"> at 5 academic medical centers</w:t>
            </w:r>
            <w:r w:rsidR="00981179">
              <w:t xml:space="preserve">, for </w:t>
            </w:r>
            <w:r w:rsidR="007D63A0">
              <w:t>all pediatric ICU patients at least 2 months old</w:t>
            </w:r>
            <w:r w:rsidR="00FC297E">
              <w:t>. The trial</w:t>
            </w:r>
            <w:r w:rsidR="007D63A0">
              <w:t>’s primary outcome was bacteremia and</w:t>
            </w:r>
            <w:r w:rsidR="00FC297E">
              <w:t xml:space="preserve"> </w:t>
            </w:r>
            <w:r>
              <w:t>did not evaluate MRSA</w:t>
            </w:r>
            <w:r w:rsidR="001260F4">
              <w:t xml:space="preserve">. The results of the </w:t>
            </w:r>
            <w:r w:rsidR="009E2A7E">
              <w:t xml:space="preserve">trial </w:t>
            </w:r>
            <w:r w:rsidR="001260F4">
              <w:t>found a 36</w:t>
            </w:r>
            <w:r w:rsidR="001C6372">
              <w:t xml:space="preserve"> percent</w:t>
            </w:r>
            <w:r w:rsidR="001260F4">
              <w:t xml:space="preserve"> reduction in </w:t>
            </w:r>
            <w:r w:rsidR="00B25523">
              <w:t>bacteremia</w:t>
            </w:r>
            <w:r w:rsidR="00D46552">
              <w:t xml:space="preserve"> among patients who received the CHG bathing compared to standard bathing practices</w:t>
            </w:r>
            <w:r w:rsidR="00D202FF">
              <w:t xml:space="preserve">. </w:t>
            </w:r>
            <w:r w:rsidR="00E341AB">
              <w:t>These results</w:t>
            </w:r>
            <w:r w:rsidR="007445F4">
              <w:t xml:space="preserve"> </w:t>
            </w:r>
            <w:r w:rsidR="009D0D2F">
              <w:t>are</w:t>
            </w:r>
            <w:r w:rsidR="007445F4">
              <w:t xml:space="preserve"> </w:t>
            </w:r>
            <w:r>
              <w:t xml:space="preserve">consistent with </w:t>
            </w:r>
            <w:r w:rsidR="007445F4">
              <w:t>findings from</w:t>
            </w:r>
            <w:r w:rsidR="005F0B47">
              <w:t xml:space="preserve"> </w:t>
            </w:r>
            <w:r>
              <w:t>the other trials.</w:t>
            </w:r>
            <w:r w:rsidR="00E36724">
              <w:t xml:space="preserve"> </w:t>
            </w:r>
            <w:r w:rsidR="0005578B">
              <w:t>The trial also found that CHG was well-tolerated by the pediatric population</w:t>
            </w:r>
            <w:r w:rsidR="00FB0C62">
              <w:t xml:space="preserve">. </w:t>
            </w:r>
          </w:p>
        </w:tc>
        <w:tc>
          <w:tcPr>
            <w:tcW w:w="4608" w:type="dxa"/>
          </w:tcPr>
          <w:p w14:paraId="5008F258" w14:textId="20DAD8C7" w:rsidR="00D0537E" w:rsidRPr="003F2E36" w:rsidRDefault="00D0537E" w:rsidP="00321B5B">
            <w:pPr>
              <w:pStyle w:val="RightColumnFormat"/>
            </w:pPr>
            <w:r w:rsidRPr="003F2E36">
              <w:t xml:space="preserve">Slide </w:t>
            </w:r>
            <w:r w:rsidR="00321B5B">
              <w:t>25</w:t>
            </w:r>
            <w:r>
              <w:rPr>
                <w:noProof/>
              </w:rPr>
              <w:drawing>
                <wp:inline distT="0" distB="0" distL="0" distR="0" wp14:anchorId="5B0181AF" wp14:editId="753F4DF9">
                  <wp:extent cx="2743200" cy="2057400"/>
                  <wp:effectExtent l="0" t="0" r="0" b="0"/>
                  <wp:docPr id="291286588" name="Picture 2912865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286588" name="Picture 291286588">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D0537E" w14:paraId="38E68659" w14:textId="77777777" w:rsidTr="3B70A877">
        <w:trPr>
          <w:jc w:val="center"/>
        </w:trPr>
        <w:tc>
          <w:tcPr>
            <w:tcW w:w="6192" w:type="dxa"/>
          </w:tcPr>
          <w:p w14:paraId="226A2E07" w14:textId="51655431" w:rsidR="00D0537E" w:rsidRPr="00450BB4" w:rsidRDefault="00D74A14" w:rsidP="00D0537E">
            <w:pPr>
              <w:pStyle w:val="LeftColumnTitle"/>
            </w:pPr>
            <w:r w:rsidRPr="00D74A14">
              <w:t xml:space="preserve">Decolonization in the Non-ICU Setting: </w:t>
            </w:r>
            <w:r w:rsidR="00D0537E">
              <w:t>ABATE Infection Trial</w:t>
            </w:r>
          </w:p>
          <w:p w14:paraId="67D71CCB" w14:textId="77777777" w:rsidR="00D0537E" w:rsidRDefault="00D0537E" w:rsidP="00D0537E">
            <w:pPr>
              <w:rPr>
                <w:szCs w:val="28"/>
              </w:rPr>
            </w:pPr>
            <w:r w:rsidRPr="00A85C05">
              <w:rPr>
                <w:szCs w:val="28"/>
              </w:rPr>
              <w:t xml:space="preserve">SAY: </w:t>
            </w:r>
          </w:p>
          <w:p w14:paraId="207648EA" w14:textId="458ED2D6" w:rsidR="00A44426" w:rsidRDefault="00AA57F0" w:rsidP="00FC297E">
            <w:r>
              <w:t>Based on the results of</w:t>
            </w:r>
            <w:r w:rsidR="00907F17">
              <w:t xml:space="preserve"> </w:t>
            </w:r>
            <w:r>
              <w:t>these studies</w:t>
            </w:r>
            <w:r w:rsidR="00907F17">
              <w:t>,</w:t>
            </w:r>
            <w:r>
              <w:t xml:space="preserve"> the</w:t>
            </w:r>
            <w:r w:rsidR="32437164">
              <w:t xml:space="preserve"> next</w:t>
            </w:r>
            <w:r>
              <w:t xml:space="preserve"> </w:t>
            </w:r>
            <w:r w:rsidR="006B14B7">
              <w:t xml:space="preserve">question was whether </w:t>
            </w:r>
            <w:r w:rsidR="00916869">
              <w:t xml:space="preserve">similar universal decolonization strategies </w:t>
            </w:r>
            <w:r w:rsidR="334B3FF3">
              <w:t>would be effective in</w:t>
            </w:r>
            <w:r w:rsidR="00494A82">
              <w:t xml:space="preserve"> non-</w:t>
            </w:r>
            <w:r w:rsidR="00E61C42">
              <w:t>ICU</w:t>
            </w:r>
            <w:r w:rsidR="2C1B576C">
              <w:t xml:space="preserve"> hospital units</w:t>
            </w:r>
            <w:r w:rsidR="00E61C42">
              <w:t>.</w:t>
            </w:r>
          </w:p>
          <w:p w14:paraId="4ACA2C6C" w14:textId="74BAE275" w:rsidR="00D0537E" w:rsidRDefault="00900BCC" w:rsidP="00D0537E">
            <w:r>
              <w:t>To examine this question,</w:t>
            </w:r>
            <w:r w:rsidR="00297AFB">
              <w:t xml:space="preserve"> </w:t>
            </w:r>
            <w:r>
              <w:t xml:space="preserve">the </w:t>
            </w:r>
            <w:r w:rsidR="00D0537E">
              <w:t xml:space="preserve">ABATE infection trial </w:t>
            </w:r>
            <w:r w:rsidR="00F80CB5">
              <w:t xml:space="preserve">was conducted </w:t>
            </w:r>
            <w:r w:rsidR="00D0537E">
              <w:t>within the HCA Healthcare system</w:t>
            </w:r>
            <w:r w:rsidR="00F80CB5">
              <w:t>,</w:t>
            </w:r>
            <w:r w:rsidR="00FC297E">
              <w:t xml:space="preserve"> focus</w:t>
            </w:r>
            <w:r w:rsidR="00F80CB5">
              <w:t>ing</w:t>
            </w:r>
            <w:r w:rsidR="00AE2A29">
              <w:t xml:space="preserve"> on the non-ICU </w:t>
            </w:r>
            <w:r w:rsidR="00F80CB5">
              <w:t>setting</w:t>
            </w:r>
            <w:r w:rsidR="00FC297E">
              <w:t>.</w:t>
            </w:r>
            <w:r w:rsidR="00D0537E">
              <w:t xml:space="preserve"> This was a cluster-randomized trial in 53 hospitals involving 194 adult non-ICUs. </w:t>
            </w:r>
            <w:r w:rsidR="00BA1D69">
              <w:t xml:space="preserve">Units included </w:t>
            </w:r>
            <w:r w:rsidR="00142B5C">
              <w:t>medical, surgical, oncology, and stepdown units.</w:t>
            </w:r>
            <w:r w:rsidR="00FC297E">
              <w:t xml:space="preserve"> </w:t>
            </w:r>
            <w:r w:rsidR="00D0537E">
              <w:t xml:space="preserve">It compared two arms – Arm 1, or </w:t>
            </w:r>
            <w:r w:rsidR="009A7D0C">
              <w:t>R</w:t>
            </w:r>
            <w:r w:rsidR="00FC297E">
              <w:t xml:space="preserve">outine </w:t>
            </w:r>
            <w:r w:rsidR="009A7D0C">
              <w:t>C</w:t>
            </w:r>
            <w:r w:rsidR="00FC297E">
              <w:t>are</w:t>
            </w:r>
            <w:r w:rsidR="00E735BF">
              <w:t>,</w:t>
            </w:r>
            <w:r w:rsidR="00D0537E">
              <w:t xml:space="preserve"> involving the usual care shower and bathing regimen with wh</w:t>
            </w:r>
            <w:r w:rsidR="25372FB6">
              <w:t>ich</w:t>
            </w:r>
            <w:r w:rsidR="00D0537E">
              <w:t xml:space="preserve">ever soap was commonly in use, and Arm 2, </w:t>
            </w:r>
            <w:r w:rsidR="008A42B9">
              <w:t xml:space="preserve">or </w:t>
            </w:r>
            <w:r w:rsidR="009A7D0C">
              <w:t>D</w:t>
            </w:r>
            <w:r w:rsidR="00FC297E">
              <w:t>ecolonization</w:t>
            </w:r>
            <w:r w:rsidR="008A42B9">
              <w:t>, involving</w:t>
            </w:r>
            <w:r w:rsidR="00D0537E">
              <w:t xml:space="preserve"> daily </w:t>
            </w:r>
            <w:r w:rsidR="008A42B9">
              <w:t xml:space="preserve">showers with </w:t>
            </w:r>
            <w:r w:rsidR="00D0537E">
              <w:t>4</w:t>
            </w:r>
            <w:r w:rsidR="001C6372">
              <w:t xml:space="preserve"> percent</w:t>
            </w:r>
            <w:r w:rsidR="00D0537E">
              <w:t xml:space="preserve"> rinse-off </w:t>
            </w:r>
            <w:r w:rsidR="008A42B9">
              <w:t xml:space="preserve">CHG </w:t>
            </w:r>
            <w:r w:rsidR="00D0537E">
              <w:t xml:space="preserve">or </w:t>
            </w:r>
            <w:r w:rsidR="003724FC">
              <w:t xml:space="preserve">bed baths with </w:t>
            </w:r>
            <w:r w:rsidR="00D0537E">
              <w:t>2</w:t>
            </w:r>
            <w:r w:rsidR="001C6372">
              <w:t xml:space="preserve"> percent</w:t>
            </w:r>
            <w:r w:rsidR="00D0537E">
              <w:t xml:space="preserve"> </w:t>
            </w:r>
            <w:r w:rsidR="008A42B9">
              <w:t>CHG</w:t>
            </w:r>
            <w:r w:rsidR="003724FC">
              <w:t xml:space="preserve"> cloths</w:t>
            </w:r>
            <w:r w:rsidR="00D0537E">
              <w:t xml:space="preserve">. </w:t>
            </w:r>
            <w:r w:rsidR="00E752C5">
              <w:t xml:space="preserve">Patients </w:t>
            </w:r>
            <w:r w:rsidR="52B264D0">
              <w:t xml:space="preserve">in the </w:t>
            </w:r>
            <w:r w:rsidR="003724FC">
              <w:t>D</w:t>
            </w:r>
            <w:r w:rsidR="52B264D0">
              <w:t xml:space="preserve">ecolonization arm </w:t>
            </w:r>
            <w:r w:rsidR="00E752C5">
              <w:t>also received</w:t>
            </w:r>
            <w:r w:rsidR="00D0537E">
              <w:t xml:space="preserve"> mupirocin for 5 days, twice a day, if </w:t>
            </w:r>
            <w:r w:rsidR="00EF0FA3">
              <w:t>they were</w:t>
            </w:r>
            <w:r w:rsidR="00D0537E">
              <w:t xml:space="preserve"> known to be MRSA-positive by history, culture, or </w:t>
            </w:r>
            <w:r w:rsidR="00FC297E">
              <w:t>screen</w:t>
            </w:r>
            <w:r w:rsidR="002C564B">
              <w:t>ing</w:t>
            </w:r>
            <w:r w:rsidR="00D0537E">
              <w:t>.</w:t>
            </w:r>
          </w:p>
          <w:p w14:paraId="503FA287" w14:textId="57CC88E1" w:rsidR="00D0537E" w:rsidRPr="00200C67" w:rsidRDefault="00D0537E" w:rsidP="00D0537E">
            <w:r>
              <w:t>The study</w:t>
            </w:r>
            <w:r w:rsidR="00715050">
              <w:t>’s</w:t>
            </w:r>
            <w:r>
              <w:t xml:space="preserve"> </w:t>
            </w:r>
            <w:r w:rsidR="00E36E37">
              <w:t xml:space="preserve">primary </w:t>
            </w:r>
            <w:r>
              <w:t xml:space="preserve">outcome </w:t>
            </w:r>
            <w:r w:rsidR="00E36E37">
              <w:t xml:space="preserve">was combined </w:t>
            </w:r>
            <w:r>
              <w:t xml:space="preserve">MRSA or VRE </w:t>
            </w:r>
            <w:r w:rsidR="009638E8">
              <w:t xml:space="preserve">clinical cultures </w:t>
            </w:r>
            <w:r>
              <w:t xml:space="preserve">attributable to a non-ICU unit, as well as </w:t>
            </w:r>
            <w:r w:rsidR="00CE58D0">
              <w:t xml:space="preserve">a </w:t>
            </w:r>
            <w:r>
              <w:t xml:space="preserve">key secondary outcome of </w:t>
            </w:r>
            <w:r w:rsidR="002D2374">
              <w:t>all-pathogen</w:t>
            </w:r>
            <w:r w:rsidR="00FC297E">
              <w:t xml:space="preserve"> </w:t>
            </w:r>
            <w:r>
              <w:t xml:space="preserve">bloodstream infection. </w:t>
            </w:r>
            <w:r w:rsidR="4748AD4F">
              <w:t>This was a large trial with a study design like the REDUCE MRSA Trial, with a 12-month baseline period, crossing over into a 21-month intervention period.</w:t>
            </w:r>
            <w:r w:rsidR="00C627EA">
              <w:t xml:space="preserve"> The intervention period included 339,902 patients and </w:t>
            </w:r>
            <w:r w:rsidR="00284222">
              <w:t xml:space="preserve">over </w:t>
            </w:r>
            <w:r w:rsidR="00C627EA">
              <w:t>1.3 million patient-days</w:t>
            </w:r>
            <w:r w:rsidR="00296EDE">
              <w:t>.</w:t>
            </w:r>
          </w:p>
        </w:tc>
        <w:tc>
          <w:tcPr>
            <w:tcW w:w="4608" w:type="dxa"/>
          </w:tcPr>
          <w:p w14:paraId="5E749869" w14:textId="69C7429E" w:rsidR="00D0537E" w:rsidRPr="00BD026C" w:rsidRDefault="00D0537E" w:rsidP="00D0537E">
            <w:pPr>
              <w:pStyle w:val="RightColumnFormat"/>
            </w:pPr>
            <w:r w:rsidRPr="003F2E36">
              <w:t xml:space="preserve">Slide </w:t>
            </w:r>
            <w:r w:rsidR="004E4356">
              <w:t>26</w:t>
            </w:r>
          </w:p>
          <w:p w14:paraId="344AE957" w14:textId="3A07D421" w:rsidR="00D0537E" w:rsidRPr="003F2E36" w:rsidRDefault="00D0537E" w:rsidP="00D0537E">
            <w:pPr>
              <w:pStyle w:val="RightColumnFormat"/>
            </w:pPr>
            <w:r>
              <w:rPr>
                <w:noProof/>
              </w:rPr>
              <w:drawing>
                <wp:inline distT="0" distB="0" distL="0" distR="0" wp14:anchorId="5961C39D" wp14:editId="16011CC7">
                  <wp:extent cx="2743200" cy="2057400"/>
                  <wp:effectExtent l="0" t="0" r="0" b="0"/>
                  <wp:docPr id="555398291" name="Picture 555398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98291" name="Picture 555398291">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D0537E" w14:paraId="7EE43038" w14:textId="77777777" w:rsidTr="3B70A877">
        <w:trPr>
          <w:jc w:val="center"/>
        </w:trPr>
        <w:tc>
          <w:tcPr>
            <w:tcW w:w="6192" w:type="dxa"/>
          </w:tcPr>
          <w:p w14:paraId="71206B46" w14:textId="753B1F56" w:rsidR="00D0537E" w:rsidRPr="00450BB4" w:rsidRDefault="00D0537E" w:rsidP="00D0537E">
            <w:pPr>
              <w:pStyle w:val="LeftColumnTitle"/>
            </w:pPr>
            <w:r>
              <w:lastRenderedPageBreak/>
              <w:t>ABATE Trial</w:t>
            </w:r>
            <w:r w:rsidR="009477F6">
              <w:t>: Results</w:t>
            </w:r>
          </w:p>
          <w:p w14:paraId="789A952B" w14:textId="77777777" w:rsidR="00D0537E" w:rsidRDefault="00D0537E" w:rsidP="00D0537E">
            <w:pPr>
              <w:rPr>
                <w:szCs w:val="28"/>
              </w:rPr>
            </w:pPr>
            <w:r w:rsidRPr="00A85C05">
              <w:rPr>
                <w:szCs w:val="28"/>
              </w:rPr>
              <w:t xml:space="preserve">SAY: </w:t>
            </w:r>
          </w:p>
          <w:p w14:paraId="5AACE3AA" w14:textId="1473DB90" w:rsidR="00603EFE" w:rsidRDefault="009E092F" w:rsidP="00FC297E">
            <w:pPr>
              <w:rPr>
                <w:szCs w:val="28"/>
              </w:rPr>
            </w:pPr>
            <w:r>
              <w:rPr>
                <w:szCs w:val="28"/>
              </w:rPr>
              <w:t xml:space="preserve">In the overall study population, no </w:t>
            </w:r>
            <w:r w:rsidR="009A7D0C">
              <w:rPr>
                <w:szCs w:val="28"/>
              </w:rPr>
              <w:t xml:space="preserve">statistically </w:t>
            </w:r>
            <w:r>
              <w:rPr>
                <w:szCs w:val="28"/>
              </w:rPr>
              <w:t xml:space="preserve">significant difference was observed between </w:t>
            </w:r>
            <w:r w:rsidR="00715050">
              <w:rPr>
                <w:szCs w:val="28"/>
              </w:rPr>
              <w:t xml:space="preserve">the </w:t>
            </w:r>
            <w:r>
              <w:rPr>
                <w:szCs w:val="28"/>
              </w:rPr>
              <w:t xml:space="preserve">Routine </w:t>
            </w:r>
            <w:r w:rsidR="009A7D0C">
              <w:rPr>
                <w:szCs w:val="28"/>
              </w:rPr>
              <w:t>Care and Decolonization arms</w:t>
            </w:r>
            <w:r w:rsidR="008A6F3D">
              <w:rPr>
                <w:szCs w:val="28"/>
              </w:rPr>
              <w:t xml:space="preserve"> in the primary </w:t>
            </w:r>
            <w:r w:rsidR="00B716CE">
              <w:rPr>
                <w:szCs w:val="28"/>
              </w:rPr>
              <w:t xml:space="preserve">or secondary </w:t>
            </w:r>
            <w:r w:rsidR="008A6F3D">
              <w:rPr>
                <w:szCs w:val="28"/>
              </w:rPr>
              <w:t>outcome</w:t>
            </w:r>
            <w:r w:rsidR="00B716CE">
              <w:rPr>
                <w:szCs w:val="28"/>
              </w:rPr>
              <w:t>s</w:t>
            </w:r>
            <w:r w:rsidR="009A7D0C">
              <w:rPr>
                <w:szCs w:val="28"/>
              </w:rPr>
              <w:t>.</w:t>
            </w:r>
          </w:p>
          <w:p w14:paraId="7EBCD2B4" w14:textId="0A381DFB" w:rsidR="00D0537E" w:rsidRPr="00200C67" w:rsidRDefault="00D0537E" w:rsidP="00D0537E">
            <w:pPr>
              <w:rPr>
                <w:szCs w:val="28"/>
              </w:rPr>
            </w:pPr>
            <w:r w:rsidRPr="005D2374">
              <w:rPr>
                <w:szCs w:val="28"/>
              </w:rPr>
              <w:t>In this bubble plot comparing the intervention to the baseline period, there was no significant difference</w:t>
            </w:r>
            <w:r>
              <w:rPr>
                <w:szCs w:val="28"/>
              </w:rPr>
              <w:t xml:space="preserve"> </w:t>
            </w:r>
            <w:r w:rsidR="00FD4E8F">
              <w:rPr>
                <w:szCs w:val="28"/>
              </w:rPr>
              <w:t>between</w:t>
            </w:r>
            <w:r w:rsidR="00FD4E8F" w:rsidRPr="005D2374">
              <w:rPr>
                <w:szCs w:val="28"/>
              </w:rPr>
              <w:t xml:space="preserve"> </w:t>
            </w:r>
            <w:r w:rsidRPr="005D2374">
              <w:rPr>
                <w:szCs w:val="28"/>
              </w:rPr>
              <w:t xml:space="preserve">the routine care arm and the decolonization arm. This was true for both </w:t>
            </w:r>
            <w:r w:rsidR="00FD4E8F">
              <w:rPr>
                <w:szCs w:val="28"/>
              </w:rPr>
              <w:t xml:space="preserve">the primary </w:t>
            </w:r>
            <w:r w:rsidRPr="005D2374">
              <w:rPr>
                <w:szCs w:val="28"/>
              </w:rPr>
              <w:t xml:space="preserve">outcome </w:t>
            </w:r>
            <w:r w:rsidR="00FD4E8F">
              <w:rPr>
                <w:szCs w:val="28"/>
              </w:rPr>
              <w:t>of</w:t>
            </w:r>
            <w:r w:rsidR="00FC297E" w:rsidRPr="005D2374">
              <w:rPr>
                <w:szCs w:val="28"/>
              </w:rPr>
              <w:t xml:space="preserve"> </w:t>
            </w:r>
            <w:r w:rsidRPr="005D2374">
              <w:rPr>
                <w:szCs w:val="28"/>
              </w:rPr>
              <w:t xml:space="preserve">MRSA and VRE clinical cultures </w:t>
            </w:r>
            <w:r w:rsidR="007C1EFD">
              <w:rPr>
                <w:szCs w:val="28"/>
              </w:rPr>
              <w:t xml:space="preserve">and the secondary outcome of </w:t>
            </w:r>
            <w:r w:rsidRPr="005D2374">
              <w:rPr>
                <w:szCs w:val="28"/>
              </w:rPr>
              <w:t>all-pathogen bloodstream infections.</w:t>
            </w:r>
          </w:p>
        </w:tc>
        <w:tc>
          <w:tcPr>
            <w:tcW w:w="4608" w:type="dxa"/>
          </w:tcPr>
          <w:p w14:paraId="2CEC4372" w14:textId="77EBD08E" w:rsidR="00D0537E" w:rsidRPr="003F2E36" w:rsidRDefault="00D0537E" w:rsidP="00FD15CA">
            <w:pPr>
              <w:pStyle w:val="RightColumnFormat"/>
            </w:pPr>
            <w:r w:rsidRPr="003F2E36">
              <w:t xml:space="preserve">Slide </w:t>
            </w:r>
            <w:r w:rsidR="00FD15CA">
              <w:t>27</w:t>
            </w:r>
            <w:r>
              <w:rPr>
                <w:noProof/>
              </w:rPr>
              <w:drawing>
                <wp:inline distT="0" distB="0" distL="0" distR="0" wp14:anchorId="6429001A" wp14:editId="115E99CF">
                  <wp:extent cx="2743200" cy="2057400"/>
                  <wp:effectExtent l="0" t="0" r="0" b="0"/>
                  <wp:docPr id="1979391642" name="Picture 19793916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391642" name="Picture 1979391642">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D0537E" w14:paraId="51744741" w14:textId="77777777" w:rsidTr="3B70A877">
        <w:trPr>
          <w:jc w:val="center"/>
        </w:trPr>
        <w:tc>
          <w:tcPr>
            <w:tcW w:w="6192" w:type="dxa"/>
          </w:tcPr>
          <w:p w14:paraId="12506869" w14:textId="2E0BDDEA" w:rsidR="00D0537E" w:rsidRPr="00450BB4" w:rsidRDefault="00DD70D2" w:rsidP="00D0537E">
            <w:pPr>
              <w:pStyle w:val="LeftColumnTitle"/>
            </w:pPr>
            <w:r>
              <w:t>ABATE Trial</w:t>
            </w:r>
            <w:r w:rsidR="00D0537E">
              <w:t xml:space="preserve">: Patients </w:t>
            </w:r>
            <w:r w:rsidR="001D6AC3">
              <w:t>W</w:t>
            </w:r>
            <w:r w:rsidR="00FC297E">
              <w:t>ith</w:t>
            </w:r>
            <w:r w:rsidR="00D0537E">
              <w:t xml:space="preserve"> Devices</w:t>
            </w:r>
          </w:p>
          <w:p w14:paraId="009812B8" w14:textId="77777777" w:rsidR="00D0537E" w:rsidRDefault="00D0537E" w:rsidP="00D0537E">
            <w:pPr>
              <w:rPr>
                <w:szCs w:val="28"/>
              </w:rPr>
            </w:pPr>
            <w:r w:rsidRPr="00A85C05">
              <w:rPr>
                <w:szCs w:val="28"/>
              </w:rPr>
              <w:t xml:space="preserve">SAY: </w:t>
            </w:r>
          </w:p>
          <w:p w14:paraId="131AE34F" w14:textId="555F13F5" w:rsidR="00D0537E" w:rsidRPr="00200C67" w:rsidRDefault="009925A8" w:rsidP="00D0537E">
            <w:r>
              <w:t>T</w:t>
            </w:r>
            <w:r w:rsidR="00FC297E">
              <w:t>he</w:t>
            </w:r>
            <w:r w:rsidR="00D0537E">
              <w:t xml:space="preserve"> research team </w:t>
            </w:r>
            <w:r w:rsidR="00BF6368">
              <w:t>conducted</w:t>
            </w:r>
            <w:r w:rsidR="00D0537E">
              <w:t xml:space="preserve"> a post-hoc subpopulation analysis in patients with </w:t>
            </w:r>
            <w:r w:rsidR="5DDC5406">
              <w:t xml:space="preserve">invasive medical </w:t>
            </w:r>
            <w:r w:rsidR="00D0537E">
              <w:t xml:space="preserve">devices. </w:t>
            </w:r>
            <w:r w:rsidR="00BF6368">
              <w:t xml:space="preserve">Using </w:t>
            </w:r>
            <w:r w:rsidR="0056679A">
              <w:t>electr</w:t>
            </w:r>
            <w:r w:rsidR="00DB1C3D">
              <w:t>o</w:t>
            </w:r>
            <w:r w:rsidR="0056679A">
              <w:t>nic health records</w:t>
            </w:r>
            <w:r w:rsidR="00D0537E">
              <w:t xml:space="preserve"> to identify the subset </w:t>
            </w:r>
            <w:r w:rsidR="00DB1C3D">
              <w:t>of patients</w:t>
            </w:r>
            <w:r w:rsidR="00FC297E">
              <w:t xml:space="preserve"> </w:t>
            </w:r>
            <w:r w:rsidR="00D0537E">
              <w:t xml:space="preserve">who had central lines, midlines, or lumbar drains, </w:t>
            </w:r>
            <w:r w:rsidR="0032180D">
              <w:t>this analysis found</w:t>
            </w:r>
            <w:r w:rsidR="00FC297E">
              <w:t xml:space="preserve"> that </w:t>
            </w:r>
            <w:r w:rsidR="00D0537E">
              <w:t xml:space="preserve">there was a </w:t>
            </w:r>
            <w:r w:rsidR="0032180D">
              <w:t xml:space="preserve">significant </w:t>
            </w:r>
            <w:r w:rsidR="00D0537E">
              <w:t>37</w:t>
            </w:r>
            <w:r w:rsidR="001C6372">
              <w:t xml:space="preserve"> percent</w:t>
            </w:r>
            <w:r w:rsidR="00D0537E">
              <w:t xml:space="preserve"> reduction in MRSA and VRE clinical cultures in this high-risk population. </w:t>
            </w:r>
            <w:r w:rsidR="006804F0">
              <w:t>T</w:t>
            </w:r>
            <w:r w:rsidR="00FC297E">
              <w:t>his</w:t>
            </w:r>
            <w:r w:rsidR="00D0537E">
              <w:t xml:space="preserve"> reduction was similar and significant for MRSA alone and VRE alone. In addition, </w:t>
            </w:r>
            <w:r w:rsidR="00BE6422">
              <w:t>there was a</w:t>
            </w:r>
            <w:r w:rsidR="00D0537E">
              <w:t xml:space="preserve"> </w:t>
            </w:r>
            <w:r w:rsidR="00FC297E">
              <w:t>3</w:t>
            </w:r>
            <w:r w:rsidR="002B2483">
              <w:t>1</w:t>
            </w:r>
            <w:r w:rsidR="001C6372">
              <w:t xml:space="preserve"> percent</w:t>
            </w:r>
            <w:r w:rsidR="00D0537E">
              <w:t xml:space="preserve"> reduction in bloodstream infection</w:t>
            </w:r>
            <w:r w:rsidR="00A07CE2">
              <w:t xml:space="preserve"> in this high</w:t>
            </w:r>
            <w:r w:rsidR="00443D78">
              <w:t>-risk population</w:t>
            </w:r>
            <w:r w:rsidR="00D0537E">
              <w:t xml:space="preserve">, </w:t>
            </w:r>
            <w:r w:rsidR="009A5BDB">
              <w:t xml:space="preserve">which is </w:t>
            </w:r>
            <w:r w:rsidR="089D8CF5">
              <w:t>like</w:t>
            </w:r>
            <w:r w:rsidR="00D0537E">
              <w:t xml:space="preserve"> the ICU setting.</w:t>
            </w:r>
          </w:p>
        </w:tc>
        <w:tc>
          <w:tcPr>
            <w:tcW w:w="4608" w:type="dxa"/>
          </w:tcPr>
          <w:p w14:paraId="31C24436" w14:textId="1AEAFE8B" w:rsidR="00D0537E" w:rsidRPr="00BD026C" w:rsidRDefault="00D0537E" w:rsidP="00D0537E">
            <w:pPr>
              <w:pStyle w:val="RightColumnFormat"/>
            </w:pPr>
            <w:r w:rsidRPr="003F2E36">
              <w:t xml:space="preserve">Slide </w:t>
            </w:r>
            <w:r w:rsidR="0083347F">
              <w:t>28</w:t>
            </w:r>
          </w:p>
          <w:p w14:paraId="098F170F" w14:textId="04BF8AB6" w:rsidR="00D0537E" w:rsidRPr="003F2E36" w:rsidRDefault="00D0537E" w:rsidP="00D0537E">
            <w:pPr>
              <w:pStyle w:val="RightColumnFormat"/>
            </w:pPr>
            <w:r>
              <w:rPr>
                <w:noProof/>
              </w:rPr>
              <w:drawing>
                <wp:inline distT="0" distB="0" distL="0" distR="0" wp14:anchorId="43391958" wp14:editId="7E655AF0">
                  <wp:extent cx="2743200" cy="2057400"/>
                  <wp:effectExtent l="0" t="0" r="0" b="0"/>
                  <wp:docPr id="1931023108" name="Picture 1931023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023108" name="Picture 1931023108">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D0537E" w14:paraId="7B23072E" w14:textId="77777777" w:rsidTr="3B70A877">
        <w:trPr>
          <w:jc w:val="center"/>
        </w:trPr>
        <w:tc>
          <w:tcPr>
            <w:tcW w:w="6192" w:type="dxa"/>
          </w:tcPr>
          <w:p w14:paraId="4DE90434" w14:textId="7547B832" w:rsidR="00D0537E" w:rsidRPr="00450BB4" w:rsidRDefault="00D0537E" w:rsidP="00D0537E">
            <w:pPr>
              <w:pStyle w:val="LeftColumnTitle"/>
            </w:pPr>
            <w:r>
              <w:t>Decolonization in Non-ICUs</w:t>
            </w:r>
          </w:p>
          <w:p w14:paraId="305B1820" w14:textId="77777777" w:rsidR="00D0537E" w:rsidRDefault="00D0537E" w:rsidP="00D0537E">
            <w:pPr>
              <w:rPr>
                <w:szCs w:val="28"/>
              </w:rPr>
            </w:pPr>
            <w:r w:rsidRPr="00A85C05">
              <w:rPr>
                <w:szCs w:val="28"/>
              </w:rPr>
              <w:t xml:space="preserve">SAY: </w:t>
            </w:r>
          </w:p>
          <w:p w14:paraId="69FCF2D2" w14:textId="3958DE47" w:rsidR="00494A87" w:rsidRDefault="00D0537E" w:rsidP="00FC297E">
            <w:r>
              <w:t xml:space="preserve">The benefit </w:t>
            </w:r>
            <w:r w:rsidR="001A16DC">
              <w:t>of</w:t>
            </w:r>
            <w:r>
              <w:t xml:space="preserve"> universal decolonization outside of the ICU depend</w:t>
            </w:r>
            <w:r w:rsidR="18564E9D">
              <w:t>s</w:t>
            </w:r>
            <w:r>
              <w:t xml:space="preserve"> on the patient population. </w:t>
            </w:r>
            <w:r w:rsidR="0034540D">
              <w:t>Overall,</w:t>
            </w:r>
            <w:r>
              <w:t xml:space="preserve"> </w:t>
            </w:r>
            <w:r w:rsidR="00FC297E">
              <w:t>there</w:t>
            </w:r>
            <w:r w:rsidR="00D011CA">
              <w:t xml:space="preserve"> i</w:t>
            </w:r>
            <w:r w:rsidR="00FC297E">
              <w:t>s</w:t>
            </w:r>
            <w:r>
              <w:t xml:space="preserve"> not enough evidence that </w:t>
            </w:r>
            <w:r w:rsidR="00494A87">
              <w:t xml:space="preserve">universal decolonization </w:t>
            </w:r>
            <w:r w:rsidR="00C8CC02">
              <w:t>has</w:t>
            </w:r>
            <w:r w:rsidR="00494A87">
              <w:t xml:space="preserve"> a broad benefit</w:t>
            </w:r>
            <w:r w:rsidR="5BE4C1D6">
              <w:t xml:space="preserve"> in this setting</w:t>
            </w:r>
            <w:r w:rsidR="00BA36F6">
              <w:t xml:space="preserve">. </w:t>
            </w:r>
            <w:r w:rsidR="007456AD">
              <w:t xml:space="preserve">Compared to ICUs, </w:t>
            </w:r>
            <w:r w:rsidR="00A02843">
              <w:t>there is a</w:t>
            </w:r>
            <w:r w:rsidR="00BA36F6">
              <w:t xml:space="preserve"> lower infection risk </w:t>
            </w:r>
            <w:r w:rsidR="00A02843">
              <w:t>in non-ICUs</w:t>
            </w:r>
            <w:r w:rsidR="00A86B3F">
              <w:t xml:space="preserve">. There is not enough of an effect size </w:t>
            </w:r>
            <w:r w:rsidR="0848C94A">
              <w:t xml:space="preserve">to support </w:t>
            </w:r>
            <w:r w:rsidR="00A86B3F">
              <w:t>decolonization</w:t>
            </w:r>
            <w:r w:rsidR="00FF37C0">
              <w:t xml:space="preserve"> of all </w:t>
            </w:r>
            <w:r w:rsidR="1B0C4FFE">
              <w:t xml:space="preserve">non-ICU </w:t>
            </w:r>
            <w:r w:rsidR="00FF37C0">
              <w:t>hospitalized</w:t>
            </w:r>
            <w:r w:rsidR="00A308D3">
              <w:t xml:space="preserve"> patients</w:t>
            </w:r>
            <w:r w:rsidR="00A86B3F">
              <w:t>.</w:t>
            </w:r>
          </w:p>
          <w:p w14:paraId="0F7FFAA0" w14:textId="485F0163" w:rsidR="003C2601" w:rsidRDefault="00A308D3" w:rsidP="00FC297E">
            <w:r>
              <w:t>However</w:t>
            </w:r>
            <w:r w:rsidR="00D0537E">
              <w:t xml:space="preserve">, there may be benefits </w:t>
            </w:r>
            <w:r w:rsidR="00E15786">
              <w:t>to decolonization</w:t>
            </w:r>
            <w:r w:rsidR="00FC297E">
              <w:t xml:space="preserve"> </w:t>
            </w:r>
            <w:r w:rsidR="00D0537E">
              <w:t>in higher risk patients</w:t>
            </w:r>
            <w:r w:rsidR="00782310">
              <w:t xml:space="preserve">, </w:t>
            </w:r>
            <w:r w:rsidR="00752DFC">
              <w:t>such as patients with medical devices</w:t>
            </w:r>
            <w:r w:rsidR="00FC297E">
              <w:t>.</w:t>
            </w:r>
            <w:r w:rsidR="00D0537E">
              <w:t xml:space="preserve"> </w:t>
            </w:r>
            <w:r w:rsidR="00FA15A1">
              <w:t>In the ABATE trial,</w:t>
            </w:r>
            <w:r w:rsidR="00D0537E">
              <w:t xml:space="preserve"> patients with devices </w:t>
            </w:r>
            <w:r w:rsidR="6920CEFB">
              <w:t xml:space="preserve">had </w:t>
            </w:r>
            <w:r w:rsidR="00D0537E">
              <w:t>a 37</w:t>
            </w:r>
            <w:r w:rsidR="001C6372">
              <w:t xml:space="preserve"> percent</w:t>
            </w:r>
            <w:r w:rsidR="00D0537E">
              <w:t xml:space="preserve"> reduction in MRSA and VRE </w:t>
            </w:r>
            <w:r w:rsidR="00FA15A1">
              <w:t>cultures</w:t>
            </w:r>
            <w:r w:rsidR="00FC297E">
              <w:t xml:space="preserve"> </w:t>
            </w:r>
            <w:r w:rsidR="00D0537E">
              <w:t>and a 32</w:t>
            </w:r>
            <w:r w:rsidR="001C6372">
              <w:t xml:space="preserve"> percent</w:t>
            </w:r>
            <w:r w:rsidR="00D0537E">
              <w:t xml:space="preserve"> reduction in all</w:t>
            </w:r>
            <w:r w:rsidR="00FA15A1">
              <w:t>-</w:t>
            </w:r>
            <w:r w:rsidR="00D0537E">
              <w:t xml:space="preserve">pathogen bloodstream </w:t>
            </w:r>
            <w:r w:rsidR="00FC297E">
              <w:t>infection</w:t>
            </w:r>
            <w:r w:rsidR="00FA15A1">
              <w:t>s</w:t>
            </w:r>
            <w:r w:rsidR="00D0537E">
              <w:t xml:space="preserve">. </w:t>
            </w:r>
            <w:r w:rsidR="009F7024">
              <w:t>Notably</w:t>
            </w:r>
            <w:r w:rsidR="00FC297E">
              <w:t xml:space="preserve">, </w:t>
            </w:r>
            <w:r w:rsidR="009F7024">
              <w:t>in the ABATE trial</w:t>
            </w:r>
            <w:r w:rsidR="00D0537E">
              <w:t>, only 10</w:t>
            </w:r>
            <w:r w:rsidR="001C6372">
              <w:t xml:space="preserve"> percent</w:t>
            </w:r>
            <w:r w:rsidR="00D0537E">
              <w:t xml:space="preserve"> of the </w:t>
            </w:r>
            <w:r w:rsidR="009F7024">
              <w:t xml:space="preserve">intervention patients </w:t>
            </w:r>
            <w:r w:rsidR="00D0537E">
              <w:t xml:space="preserve">had lines and devices, but these patients </w:t>
            </w:r>
            <w:r w:rsidR="009A1242">
              <w:t xml:space="preserve">accounted </w:t>
            </w:r>
            <w:r w:rsidR="00FC297E">
              <w:t xml:space="preserve">for </w:t>
            </w:r>
            <w:r w:rsidR="009A1242">
              <w:t>over</w:t>
            </w:r>
            <w:r w:rsidR="00D0537E">
              <w:t xml:space="preserve"> a third of MRSA and VRE cultures and </w:t>
            </w:r>
            <w:r w:rsidR="003C2601">
              <w:t>56</w:t>
            </w:r>
            <w:r w:rsidR="001C6372">
              <w:t xml:space="preserve"> percent</w:t>
            </w:r>
            <w:r w:rsidR="00D0537E">
              <w:t xml:space="preserve"> of bloodstream infections. </w:t>
            </w:r>
            <w:r w:rsidR="003C2601">
              <w:t xml:space="preserve">Thus, </w:t>
            </w:r>
            <w:r w:rsidR="00D0537E">
              <w:t>non-ICU patients with devices represent a high</w:t>
            </w:r>
            <w:r w:rsidR="3758862E">
              <w:t>-</w:t>
            </w:r>
            <w:r w:rsidR="00D0537E">
              <w:t>yield target</w:t>
            </w:r>
            <w:r w:rsidR="003C2601">
              <w:t xml:space="preserve"> population</w:t>
            </w:r>
            <w:r w:rsidR="00FC297E">
              <w:t xml:space="preserve">. </w:t>
            </w:r>
            <w:r w:rsidR="009F7024">
              <w:t xml:space="preserve">In higher risk units, such as stepdown units, the proportion of patients with devices may be substantial. </w:t>
            </w:r>
          </w:p>
          <w:p w14:paraId="74DE7A47" w14:textId="093A1BBD" w:rsidR="00D0537E" w:rsidRPr="006E2C10" w:rsidRDefault="006E0BFA" w:rsidP="00D0537E">
            <w:r>
              <w:lastRenderedPageBreak/>
              <w:t>In sum, t</w:t>
            </w:r>
            <w:r w:rsidR="00E76B2B">
              <w:t xml:space="preserve">he results </w:t>
            </w:r>
            <w:r>
              <w:t xml:space="preserve">indicate that </w:t>
            </w:r>
            <w:r w:rsidR="00B51926">
              <w:t xml:space="preserve">universal decolonization </w:t>
            </w:r>
            <w:r w:rsidR="009418BA">
              <w:t xml:space="preserve">does not have sufficient effect in non-ICUs to be </w:t>
            </w:r>
            <w:r w:rsidR="001E09AC">
              <w:t xml:space="preserve">worthwhile. However, the results </w:t>
            </w:r>
            <w:r w:rsidR="00E76B2B">
              <w:t>suggest that n</w:t>
            </w:r>
            <w:r w:rsidR="00FC297E">
              <w:t xml:space="preserve">on-ICUs may </w:t>
            </w:r>
            <w:r w:rsidR="00BF76F9">
              <w:t xml:space="preserve">benefit from </w:t>
            </w:r>
            <w:r w:rsidR="00B261FD">
              <w:t>a</w:t>
            </w:r>
            <w:r w:rsidR="00BF76F9">
              <w:t xml:space="preserve"> targeted decolonization</w:t>
            </w:r>
            <w:r w:rsidR="00B261FD">
              <w:t xml:space="preserve"> strategy</w:t>
            </w:r>
            <w:r w:rsidR="00BF76F9">
              <w:t xml:space="preserve">, </w:t>
            </w:r>
            <w:r w:rsidR="00B261FD">
              <w:t>wherein decolonization is targeted at</w:t>
            </w:r>
            <w:r w:rsidR="00BF76F9">
              <w:t xml:space="preserve"> patients with medical devices, and</w:t>
            </w:r>
            <w:r w:rsidR="00497F6E">
              <w:t xml:space="preserve"> other </w:t>
            </w:r>
            <w:r w:rsidR="220F8F6C">
              <w:t xml:space="preserve">high-risk </w:t>
            </w:r>
            <w:r w:rsidR="00497F6E">
              <w:t>patients</w:t>
            </w:r>
            <w:r w:rsidR="00E02EC1">
              <w:t xml:space="preserve">, thus </w:t>
            </w:r>
            <w:r w:rsidR="00350EC4">
              <w:t>optimizing</w:t>
            </w:r>
            <w:r w:rsidR="001E7419">
              <w:t xml:space="preserve"> the impact </w:t>
            </w:r>
            <w:r w:rsidR="00350EC4">
              <w:t xml:space="preserve">of </w:t>
            </w:r>
            <w:r w:rsidR="004E31D8">
              <w:t xml:space="preserve">the </w:t>
            </w:r>
            <w:r w:rsidR="00350EC4">
              <w:t>decolonization</w:t>
            </w:r>
            <w:r w:rsidR="004E31D8">
              <w:t xml:space="preserve"> by focusing on the patient population that is most likely to benefit</w:t>
            </w:r>
            <w:r w:rsidR="00C0034A">
              <w:t>.</w:t>
            </w:r>
            <w:r w:rsidR="00D0537E">
              <w:t xml:space="preserve"> </w:t>
            </w:r>
          </w:p>
        </w:tc>
        <w:tc>
          <w:tcPr>
            <w:tcW w:w="4608" w:type="dxa"/>
          </w:tcPr>
          <w:p w14:paraId="7F532889" w14:textId="3F036110" w:rsidR="00D0537E" w:rsidRPr="00BD026C" w:rsidRDefault="00D0537E" w:rsidP="00D0537E">
            <w:pPr>
              <w:pStyle w:val="RightColumnFormat"/>
            </w:pPr>
            <w:r w:rsidRPr="003F2E36">
              <w:lastRenderedPageBreak/>
              <w:t xml:space="preserve">Slide </w:t>
            </w:r>
            <w:r w:rsidR="00534B45">
              <w:t>29</w:t>
            </w:r>
          </w:p>
          <w:p w14:paraId="1605E4B1" w14:textId="34471452" w:rsidR="00D0537E" w:rsidRPr="003F2E36" w:rsidRDefault="00D0537E" w:rsidP="00D0537E">
            <w:pPr>
              <w:pStyle w:val="RightColumnFormat"/>
            </w:pPr>
            <w:r>
              <w:rPr>
                <w:noProof/>
              </w:rPr>
              <w:drawing>
                <wp:inline distT="0" distB="0" distL="0" distR="0" wp14:anchorId="25E34DB4" wp14:editId="164C7D7E">
                  <wp:extent cx="2743200" cy="2057400"/>
                  <wp:effectExtent l="0" t="0" r="0" b="0"/>
                  <wp:docPr id="2023916765" name="Picture 20239167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916765" name="Picture 2023916765">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D0537E" w14:paraId="2D6F2663" w14:textId="77777777" w:rsidTr="3B70A877">
        <w:trPr>
          <w:jc w:val="center"/>
        </w:trPr>
        <w:tc>
          <w:tcPr>
            <w:tcW w:w="6192" w:type="dxa"/>
          </w:tcPr>
          <w:p w14:paraId="48E2A538" w14:textId="75E13DA7" w:rsidR="00D0537E" w:rsidRPr="00450BB4" w:rsidRDefault="00D0537E" w:rsidP="00D0537E">
            <w:pPr>
              <w:pStyle w:val="LeftColumnTitle"/>
            </w:pPr>
            <w:r>
              <w:t xml:space="preserve">The </w:t>
            </w:r>
            <w:r w:rsidR="00971A2E">
              <w:t xml:space="preserve">Evidence for </w:t>
            </w:r>
            <w:r>
              <w:t>Nasal Decolonization</w:t>
            </w:r>
          </w:p>
          <w:p w14:paraId="433DB9BF" w14:textId="77777777" w:rsidR="00D0537E" w:rsidRDefault="00D0537E" w:rsidP="00D0537E">
            <w:pPr>
              <w:rPr>
                <w:szCs w:val="28"/>
              </w:rPr>
            </w:pPr>
            <w:r w:rsidRPr="00A85C05">
              <w:rPr>
                <w:szCs w:val="28"/>
              </w:rPr>
              <w:t xml:space="preserve">SAY: </w:t>
            </w:r>
          </w:p>
          <w:p w14:paraId="09D76859" w14:textId="2CFD0B00" w:rsidR="00D0537E" w:rsidRPr="006E2C10" w:rsidRDefault="00D0537E" w:rsidP="00D0537E">
            <w:pPr>
              <w:rPr>
                <w:szCs w:val="28"/>
              </w:rPr>
            </w:pPr>
            <w:r>
              <w:rPr>
                <w:szCs w:val="28"/>
              </w:rPr>
              <w:t>The next area of focus is the</w:t>
            </w:r>
            <w:r w:rsidRPr="005D2374">
              <w:rPr>
                <w:szCs w:val="28"/>
              </w:rPr>
              <w:t xml:space="preserve"> </w:t>
            </w:r>
            <w:r w:rsidR="008D71DD">
              <w:rPr>
                <w:szCs w:val="28"/>
              </w:rPr>
              <w:t xml:space="preserve">evidence for </w:t>
            </w:r>
            <w:r w:rsidR="00FC297E">
              <w:rPr>
                <w:szCs w:val="28"/>
              </w:rPr>
              <w:t>the</w:t>
            </w:r>
            <w:r w:rsidR="00FC297E" w:rsidRPr="005D2374">
              <w:rPr>
                <w:szCs w:val="28"/>
              </w:rPr>
              <w:t xml:space="preserve"> </w:t>
            </w:r>
            <w:r w:rsidRPr="005D2374">
              <w:rPr>
                <w:szCs w:val="28"/>
              </w:rPr>
              <w:t xml:space="preserve">importance of nasal decolonization. </w:t>
            </w:r>
          </w:p>
        </w:tc>
        <w:tc>
          <w:tcPr>
            <w:tcW w:w="4608" w:type="dxa"/>
          </w:tcPr>
          <w:p w14:paraId="39E932C8" w14:textId="58F344EB" w:rsidR="00D0537E" w:rsidRPr="00BD026C" w:rsidRDefault="00D0537E" w:rsidP="00D0537E">
            <w:pPr>
              <w:pStyle w:val="RightColumnFormat"/>
            </w:pPr>
            <w:r w:rsidRPr="003F2E36">
              <w:t xml:space="preserve">Slide </w:t>
            </w:r>
            <w:r w:rsidR="000564C8">
              <w:t>30</w:t>
            </w:r>
          </w:p>
          <w:p w14:paraId="27CAE2E5" w14:textId="424DE98A" w:rsidR="00D0537E" w:rsidRPr="003F2E36" w:rsidRDefault="00D0537E" w:rsidP="00D0537E">
            <w:pPr>
              <w:pStyle w:val="RightColumnFormat"/>
            </w:pPr>
            <w:r>
              <w:rPr>
                <w:noProof/>
              </w:rPr>
              <w:drawing>
                <wp:inline distT="0" distB="0" distL="0" distR="0" wp14:anchorId="42052687" wp14:editId="1E6B5299">
                  <wp:extent cx="2743200" cy="2057400"/>
                  <wp:effectExtent l="0" t="0" r="0" b="0"/>
                  <wp:docPr id="211960812" name="Picture 2119608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60812" name="Picture 211960812">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D0537E" w14:paraId="27F3B1D4" w14:textId="77777777" w:rsidTr="3B70A877">
        <w:trPr>
          <w:jc w:val="center"/>
        </w:trPr>
        <w:tc>
          <w:tcPr>
            <w:tcW w:w="6192" w:type="dxa"/>
          </w:tcPr>
          <w:p w14:paraId="03799D73" w14:textId="3BB51C01" w:rsidR="00D0537E" w:rsidRPr="00951209" w:rsidRDefault="00D0537E" w:rsidP="00D0537E">
            <w:pPr>
              <w:pStyle w:val="LeftColumnTitle"/>
            </w:pPr>
            <w:r>
              <w:rPr>
                <w:i/>
                <w:iCs/>
              </w:rPr>
              <w:t xml:space="preserve">S. aureus </w:t>
            </w:r>
            <w:r>
              <w:t>Nasal Carriage Confers Disease Risk</w:t>
            </w:r>
          </w:p>
          <w:p w14:paraId="3999B543" w14:textId="77777777" w:rsidR="00D0537E" w:rsidRDefault="00D0537E" w:rsidP="00D0537E">
            <w:pPr>
              <w:rPr>
                <w:szCs w:val="28"/>
              </w:rPr>
            </w:pPr>
            <w:r w:rsidRPr="00A85C05">
              <w:rPr>
                <w:szCs w:val="28"/>
              </w:rPr>
              <w:t xml:space="preserve">SAY: </w:t>
            </w:r>
          </w:p>
          <w:p w14:paraId="1C206A7A" w14:textId="13985CF1" w:rsidR="00D0537E" w:rsidRPr="006E2C10" w:rsidRDefault="00872ABF" w:rsidP="00DA27A9">
            <w:r>
              <w:t>N</w:t>
            </w:r>
            <w:r w:rsidR="00D0537E">
              <w:t>asal carriage confers a clear risk</w:t>
            </w:r>
            <w:r>
              <w:t xml:space="preserve"> </w:t>
            </w:r>
            <w:r w:rsidR="0D2EA44B">
              <w:t xml:space="preserve">for </w:t>
            </w:r>
            <w:r w:rsidR="00AD7871" w:rsidRPr="009A5563">
              <w:rPr>
                <w:i/>
                <w:iCs/>
              </w:rPr>
              <w:t>Staphylococcus</w:t>
            </w:r>
            <w:r w:rsidR="00A80DA8" w:rsidRPr="009A5563">
              <w:rPr>
                <w:i/>
                <w:iCs/>
              </w:rPr>
              <w:t xml:space="preserve"> aureus</w:t>
            </w:r>
            <w:r>
              <w:t xml:space="preserve"> infections</w:t>
            </w:r>
            <w:r w:rsidR="00D0537E">
              <w:t xml:space="preserve">. </w:t>
            </w:r>
            <w:r w:rsidR="0088558F">
              <w:t>M</w:t>
            </w:r>
            <w:r w:rsidR="00D0537E">
              <w:t xml:space="preserve">ost </w:t>
            </w:r>
            <w:r w:rsidR="00AD7871" w:rsidRPr="000F5DA2">
              <w:rPr>
                <w:i/>
                <w:iCs/>
              </w:rPr>
              <w:t>Staphylococcus</w:t>
            </w:r>
            <w:r w:rsidR="00D0537E" w:rsidRPr="000F5DA2">
              <w:rPr>
                <w:i/>
                <w:iCs/>
              </w:rPr>
              <w:t xml:space="preserve"> aureus</w:t>
            </w:r>
            <w:r w:rsidR="00D0537E">
              <w:t xml:space="preserve"> infections are from endogenous strains already present </w:t>
            </w:r>
            <w:r w:rsidR="6CB5F407">
              <w:t xml:space="preserve">on </w:t>
            </w:r>
            <w:r w:rsidR="00D0537E">
              <w:t xml:space="preserve">patients. There are </w:t>
            </w:r>
            <w:r w:rsidR="0088558F">
              <w:t>several</w:t>
            </w:r>
            <w:r w:rsidR="00D0537E">
              <w:t xml:space="preserve"> studies to support that the strain within the patient’s nose is most often the strain that infects them, specifically among surgical site infections or bloodstream infections. Among those with serial, but unrelated, </w:t>
            </w:r>
            <w:r w:rsidR="00AD7871" w:rsidRPr="009A5563">
              <w:rPr>
                <w:i/>
                <w:iCs/>
              </w:rPr>
              <w:t>Staphylococcus</w:t>
            </w:r>
            <w:r w:rsidR="00D0537E" w:rsidRPr="009A5563">
              <w:rPr>
                <w:i/>
                <w:iCs/>
              </w:rPr>
              <w:t xml:space="preserve"> aureus </w:t>
            </w:r>
            <w:r w:rsidR="00D0537E">
              <w:t xml:space="preserve">infections, the infections tend to be caused by the same </w:t>
            </w:r>
            <w:r w:rsidR="3898A9B0">
              <w:t>strain,</w:t>
            </w:r>
            <w:r w:rsidR="00D0537E">
              <w:t xml:space="preserve"> and they tend to match the strain in the nose. This raises the question: could clearing </w:t>
            </w:r>
            <w:r w:rsidR="35BC03C7" w:rsidRPr="009A5563">
              <w:rPr>
                <w:i/>
                <w:iCs/>
              </w:rPr>
              <w:t>S. aureus</w:t>
            </w:r>
            <w:r w:rsidR="35BC03C7" w:rsidRPr="00F6656C">
              <w:t xml:space="preserve"> </w:t>
            </w:r>
            <w:r w:rsidR="0007656A">
              <w:t>from the nose</w:t>
            </w:r>
            <w:r w:rsidR="00D0537E">
              <w:t xml:space="preserve"> </w:t>
            </w:r>
            <w:r w:rsidR="00201C8D">
              <w:t xml:space="preserve">reduce </w:t>
            </w:r>
            <w:r w:rsidR="00D0537E">
              <w:t>infection risk?</w:t>
            </w:r>
          </w:p>
        </w:tc>
        <w:tc>
          <w:tcPr>
            <w:tcW w:w="4608" w:type="dxa"/>
          </w:tcPr>
          <w:p w14:paraId="6B99F268" w14:textId="03926AD2" w:rsidR="00D0537E" w:rsidRPr="00BD026C" w:rsidRDefault="00D0537E" w:rsidP="00D0537E">
            <w:pPr>
              <w:pStyle w:val="RightColumnFormat"/>
            </w:pPr>
            <w:r w:rsidRPr="003F2E36">
              <w:t xml:space="preserve">Slide </w:t>
            </w:r>
            <w:r w:rsidR="00095EF9">
              <w:t>31</w:t>
            </w:r>
          </w:p>
          <w:p w14:paraId="22A17AE0" w14:textId="0BF57160" w:rsidR="00D0537E" w:rsidRPr="003F2E36" w:rsidRDefault="00D0537E" w:rsidP="00D0537E">
            <w:pPr>
              <w:pStyle w:val="RightColumnFormat"/>
            </w:pPr>
            <w:r>
              <w:rPr>
                <w:noProof/>
              </w:rPr>
              <w:drawing>
                <wp:inline distT="0" distB="0" distL="0" distR="0" wp14:anchorId="620B316F" wp14:editId="3F72491A">
                  <wp:extent cx="2743200" cy="2057400"/>
                  <wp:effectExtent l="0" t="0" r="0" b="0"/>
                  <wp:docPr id="1545138697" name="Picture 15451386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38697" name="Picture 1545138697">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D0537E" w14:paraId="1CC846DB" w14:textId="77777777" w:rsidTr="3B70A877">
        <w:trPr>
          <w:jc w:val="center"/>
        </w:trPr>
        <w:tc>
          <w:tcPr>
            <w:tcW w:w="6192" w:type="dxa"/>
          </w:tcPr>
          <w:p w14:paraId="0B45D756" w14:textId="32B379A1" w:rsidR="00D0537E" w:rsidRPr="00450BB4" w:rsidRDefault="00D0537E" w:rsidP="00D0537E">
            <w:pPr>
              <w:pStyle w:val="LeftColumnTitle"/>
            </w:pPr>
            <w:r>
              <w:t>Mupirocin Alone Reduces Infection</w:t>
            </w:r>
          </w:p>
          <w:p w14:paraId="097A9ED9" w14:textId="77777777" w:rsidR="00D0537E" w:rsidRDefault="00D0537E" w:rsidP="00D0537E">
            <w:pPr>
              <w:rPr>
                <w:szCs w:val="28"/>
              </w:rPr>
            </w:pPr>
            <w:r w:rsidRPr="00A85C05">
              <w:rPr>
                <w:szCs w:val="28"/>
              </w:rPr>
              <w:t xml:space="preserve">SAY: </w:t>
            </w:r>
          </w:p>
          <w:p w14:paraId="21573269" w14:textId="7FD356EA" w:rsidR="00D0537E" w:rsidRDefault="00D0537E" w:rsidP="00D0537E">
            <w:r>
              <w:t>A Cochrane review</w:t>
            </w:r>
            <w:r w:rsidR="00FC297E">
              <w:t xml:space="preserve"> </w:t>
            </w:r>
            <w:r w:rsidR="007316A2">
              <w:t>published in 2008</w:t>
            </w:r>
            <w:r>
              <w:t xml:space="preserve"> found that mupirocin alone reduce</w:t>
            </w:r>
            <w:r w:rsidR="2867F7DB">
              <w:t>s</w:t>
            </w:r>
            <w:r>
              <w:t xml:space="preserve"> MRSA infection. In a meta-analysis, </w:t>
            </w:r>
            <w:r w:rsidR="7AE27621">
              <w:t xml:space="preserve">the authors </w:t>
            </w:r>
            <w:r>
              <w:t>found that mupirocin was associated with a 45</w:t>
            </w:r>
            <w:r w:rsidR="001C6372">
              <w:t xml:space="preserve"> percent</w:t>
            </w:r>
            <w:r>
              <w:t xml:space="preserve"> reduction in </w:t>
            </w:r>
            <w:r w:rsidR="78DEECBB">
              <w:t xml:space="preserve">healthcare-acquired </w:t>
            </w:r>
            <w:r>
              <w:t>MRSA infection among treated carriers.</w:t>
            </w:r>
            <w:r w:rsidR="0031637F">
              <w:t xml:space="preserve"> This was supported by </w:t>
            </w:r>
            <w:r w:rsidR="00275F64">
              <w:t>a separate systematic review by</w:t>
            </w:r>
            <w:r w:rsidR="00FC297E">
              <w:t xml:space="preserve"> </w:t>
            </w:r>
            <w:r w:rsidR="0031637F">
              <w:t>Ammerlaan et al. in 2009.</w:t>
            </w:r>
          </w:p>
          <w:p w14:paraId="4AF9CC4F" w14:textId="450CE5EA" w:rsidR="006A045E" w:rsidRPr="006E2C10" w:rsidRDefault="000A569F" w:rsidP="3B70A877">
            <w:r>
              <w:t xml:space="preserve">In their Cochrane review, van Rijen et al. </w:t>
            </w:r>
            <w:r w:rsidR="008A2508">
              <w:t>analyzed</w:t>
            </w:r>
            <w:r w:rsidR="003F7E37">
              <w:t xml:space="preserve"> randomized control</w:t>
            </w:r>
            <w:r w:rsidR="00C76126">
              <w:t>led</w:t>
            </w:r>
            <w:r w:rsidR="003F7E37">
              <w:t xml:space="preserve"> trials to compare mupirocin with no treatment, alternative treatment, and placebo treatment. The primary </w:t>
            </w:r>
            <w:r w:rsidR="003F7E37">
              <w:lastRenderedPageBreak/>
              <w:t xml:space="preserve">outcome studied was </w:t>
            </w:r>
            <w:r w:rsidR="003F7E37" w:rsidRPr="3B70A877">
              <w:rPr>
                <w:i/>
                <w:iCs/>
              </w:rPr>
              <w:t>S</w:t>
            </w:r>
            <w:r w:rsidR="00386832" w:rsidRPr="3B70A877">
              <w:rPr>
                <w:i/>
                <w:iCs/>
              </w:rPr>
              <w:t>taphylococcus aureus</w:t>
            </w:r>
            <w:r w:rsidR="00386832">
              <w:t xml:space="preserve"> infection rate. Nine randomized control</w:t>
            </w:r>
            <w:r w:rsidR="00C76126">
              <w:t>led</w:t>
            </w:r>
            <w:r w:rsidR="00386832">
              <w:t xml:space="preserve"> trials met the inclusion criteria, and among these trials, there was a statistically significant reduction in the rate of </w:t>
            </w:r>
            <w:r w:rsidR="00386832" w:rsidRPr="3B70A877">
              <w:rPr>
                <w:i/>
                <w:iCs/>
              </w:rPr>
              <w:t>Staphylococcus aureus</w:t>
            </w:r>
            <w:r w:rsidR="00386832">
              <w:t xml:space="preserve"> infection when mupirocin was used as the treatment option for nasal decolonization. This effect disappeared when only surgical site infections were considered, possibly due to a lack of power. The effectiveness of mupirocin was related to carriers only</w:t>
            </w:r>
            <w:r w:rsidR="00314590">
              <w:t xml:space="preserve">. </w:t>
            </w:r>
            <w:r w:rsidR="25594BCD">
              <w:t>Short-term use of intranasal mupirocin, as used in these studies, was not associated with resistance.</w:t>
            </w:r>
          </w:p>
        </w:tc>
        <w:tc>
          <w:tcPr>
            <w:tcW w:w="4608" w:type="dxa"/>
          </w:tcPr>
          <w:p w14:paraId="6C1FD8AD" w14:textId="320F15DF" w:rsidR="00D0537E" w:rsidRPr="003F2E36" w:rsidRDefault="00D0537E" w:rsidP="00D0537E">
            <w:pPr>
              <w:pStyle w:val="RightColumnFormat"/>
            </w:pPr>
            <w:r>
              <w:lastRenderedPageBreak/>
              <w:t xml:space="preserve">Slide </w:t>
            </w:r>
            <w:r w:rsidR="004A16C9">
              <w:rPr>
                <w:noProof/>
              </w:rPr>
              <w:t>32</w:t>
            </w:r>
            <w:r w:rsidR="008C5DB6">
              <w:rPr>
                <w:noProof/>
              </w:rPr>
              <w:drawing>
                <wp:inline distT="0" distB="0" distL="0" distR="0" wp14:anchorId="04F5EF4F" wp14:editId="1E29AA2D">
                  <wp:extent cx="2743200" cy="2057400"/>
                  <wp:effectExtent l="0" t="0" r="0" b="0"/>
                  <wp:docPr id="107843603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36037" name="Picture 6">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D0537E" w14:paraId="13A9C358" w14:textId="77777777" w:rsidTr="3B70A877">
        <w:trPr>
          <w:jc w:val="center"/>
        </w:trPr>
        <w:tc>
          <w:tcPr>
            <w:tcW w:w="6192" w:type="dxa"/>
          </w:tcPr>
          <w:p w14:paraId="34BBEAFD" w14:textId="5AADB346" w:rsidR="00D0537E" w:rsidRPr="00450BB4" w:rsidRDefault="008171B2" w:rsidP="00D0537E">
            <w:pPr>
              <w:pStyle w:val="LeftColumnTitle"/>
            </w:pPr>
            <w:r>
              <w:t xml:space="preserve">Harbarth et al., 1999: </w:t>
            </w:r>
            <w:r w:rsidR="00FC297E">
              <w:t xml:space="preserve">CHG </w:t>
            </w:r>
            <w:r w:rsidR="0068752C">
              <w:t>With</w:t>
            </w:r>
            <w:r w:rsidR="007459B2">
              <w:t xml:space="preserve"> and Without </w:t>
            </w:r>
            <w:r w:rsidR="00FC297E">
              <w:t>Mup</w:t>
            </w:r>
            <w:r w:rsidR="003C23ED">
              <w:t>i</w:t>
            </w:r>
            <w:r w:rsidR="00FC297E">
              <w:t>rocin</w:t>
            </w:r>
          </w:p>
          <w:p w14:paraId="2A4CAAA3" w14:textId="77777777" w:rsidR="00D0537E" w:rsidRDefault="00D0537E" w:rsidP="00D0537E">
            <w:pPr>
              <w:rPr>
                <w:szCs w:val="28"/>
              </w:rPr>
            </w:pPr>
            <w:r w:rsidRPr="00A85C05">
              <w:rPr>
                <w:szCs w:val="28"/>
              </w:rPr>
              <w:t xml:space="preserve">SAY: </w:t>
            </w:r>
          </w:p>
          <w:p w14:paraId="5D79E5EB" w14:textId="5D073138" w:rsidR="00FC297E" w:rsidRDefault="00510014" w:rsidP="00FC297E">
            <w:r>
              <w:t>Harbarth et al</w:t>
            </w:r>
            <w:r w:rsidR="00FC297E">
              <w:t>.</w:t>
            </w:r>
            <w:r w:rsidR="001974DC">
              <w:t>, 1999</w:t>
            </w:r>
            <w:r w:rsidR="005318F4">
              <w:t>,</w:t>
            </w:r>
            <w:r w:rsidR="009509C9">
              <w:t xml:space="preserve"> </w:t>
            </w:r>
            <w:r w:rsidR="001974DC">
              <w:t xml:space="preserve">was </w:t>
            </w:r>
            <w:r w:rsidR="00FC297E">
              <w:t>a</w:t>
            </w:r>
            <w:r w:rsidR="001974DC">
              <w:t>n early</w:t>
            </w:r>
            <w:r w:rsidR="00D0537E">
              <w:t xml:space="preserve"> trial </w:t>
            </w:r>
            <w:r w:rsidR="001974DC">
              <w:t xml:space="preserve">examining the </w:t>
            </w:r>
            <w:r w:rsidR="005A33CC">
              <w:t>impact of intranasal mupirocin</w:t>
            </w:r>
            <w:r w:rsidR="00FC297E">
              <w:t xml:space="preserve"> </w:t>
            </w:r>
            <w:r w:rsidR="005A33CC">
              <w:t>when used in combination with CHG</w:t>
            </w:r>
            <w:r w:rsidR="00890032">
              <w:t>.</w:t>
            </w:r>
            <w:r w:rsidR="005A33CC">
              <w:t xml:space="preserve"> </w:t>
            </w:r>
            <w:r w:rsidR="00582A69">
              <w:t xml:space="preserve">The </w:t>
            </w:r>
            <w:r w:rsidR="00B51183">
              <w:t>study involved</w:t>
            </w:r>
            <w:r w:rsidR="00582A69">
              <w:t xml:space="preserve"> </w:t>
            </w:r>
            <w:r w:rsidR="00D0537E">
              <w:t xml:space="preserve">98 patients who </w:t>
            </w:r>
            <w:r w:rsidR="001A2AFC">
              <w:t>were</w:t>
            </w:r>
            <w:r w:rsidR="00D0537E">
              <w:t xml:space="preserve"> colonized with MRSA</w:t>
            </w:r>
            <w:r w:rsidR="00066B1F">
              <w:t xml:space="preserve"> but had no active infection</w:t>
            </w:r>
            <w:r w:rsidR="00FC297E">
              <w:t>.</w:t>
            </w:r>
            <w:r w:rsidR="00D0537E">
              <w:t xml:space="preserve"> </w:t>
            </w:r>
            <w:r w:rsidR="00A55AF1">
              <w:t xml:space="preserve">All participants </w:t>
            </w:r>
            <w:r w:rsidR="2A320FB1">
              <w:t>were</w:t>
            </w:r>
            <w:r w:rsidR="00D0537E">
              <w:t xml:space="preserve"> given daily </w:t>
            </w:r>
            <w:r w:rsidR="005C7419">
              <w:t xml:space="preserve">CHG </w:t>
            </w:r>
            <w:r w:rsidR="00D0537E">
              <w:t xml:space="preserve">baths </w:t>
            </w:r>
            <w:r w:rsidR="00A55AF1">
              <w:t>and</w:t>
            </w:r>
            <w:r w:rsidR="00FC297E">
              <w:t xml:space="preserve"> </w:t>
            </w:r>
            <w:r w:rsidR="00D0537E">
              <w:t xml:space="preserve">randomized to </w:t>
            </w:r>
            <w:r w:rsidR="00A55AF1">
              <w:t xml:space="preserve">receive </w:t>
            </w:r>
            <w:r w:rsidR="00D0537E">
              <w:t>either 5 days of mupirocin or 5 days of a placebo agent</w:t>
            </w:r>
            <w:r w:rsidR="00060526">
              <w:t>.</w:t>
            </w:r>
            <w:r w:rsidR="00D0537E">
              <w:t xml:space="preserve"> </w:t>
            </w:r>
            <w:r w:rsidR="00F0500C">
              <w:t xml:space="preserve">Swabs were taken from multiple body sites </w:t>
            </w:r>
            <w:r w:rsidR="008766DF">
              <w:t>and cultured at 12, 18, and 26 days</w:t>
            </w:r>
            <w:r w:rsidR="00AC2667">
              <w:t xml:space="preserve"> after initiation of </w:t>
            </w:r>
            <w:r w:rsidR="008766DF">
              <w:t>treatment</w:t>
            </w:r>
            <w:r w:rsidR="00FC297E">
              <w:t>.</w:t>
            </w:r>
          </w:p>
          <w:p w14:paraId="02AE92AB" w14:textId="2F695863" w:rsidR="00D0537E" w:rsidRPr="00445A61" w:rsidRDefault="009B2B98" w:rsidP="00D0537E">
            <w:pPr>
              <w:rPr>
                <w:szCs w:val="28"/>
              </w:rPr>
            </w:pPr>
            <w:r>
              <w:t>The results showed that patients who received mupirocin had greater clearance of MRSA in the nares</w:t>
            </w:r>
            <w:r w:rsidR="00DB6105">
              <w:t xml:space="preserve"> and better overall clearance from all body sites</w:t>
            </w:r>
            <w:r>
              <w:t xml:space="preserve">. </w:t>
            </w:r>
            <w:r w:rsidR="00DB6105">
              <w:t>T</w:t>
            </w:r>
            <w:r>
              <w:t xml:space="preserve">he mupirocin group </w:t>
            </w:r>
            <w:r w:rsidR="00DB6105">
              <w:t xml:space="preserve">also </w:t>
            </w:r>
            <w:r>
              <w:t xml:space="preserve">saw a reduction in MRSA infection. </w:t>
            </w:r>
            <w:r w:rsidR="00DB6105">
              <w:t>Because of the small size of t</w:t>
            </w:r>
            <w:r>
              <w:t xml:space="preserve">his trial, </w:t>
            </w:r>
            <w:r w:rsidR="00DB6105">
              <w:t xml:space="preserve">it was not sufficiently </w:t>
            </w:r>
            <w:r>
              <w:t xml:space="preserve">powered to </w:t>
            </w:r>
            <w:r w:rsidR="00DB6105">
              <w:t>answer questions definit</w:t>
            </w:r>
            <w:r w:rsidR="00A81CD9">
              <w:t>iv</w:t>
            </w:r>
            <w:r w:rsidR="00DB6105">
              <w:t>ely</w:t>
            </w:r>
            <w:r>
              <w:t>. But</w:t>
            </w:r>
            <w:r w:rsidR="00DB6105">
              <w:t xml:space="preserve"> as the first randomized controlled trial to </w:t>
            </w:r>
            <w:r w:rsidR="00A30712">
              <w:t>examine CHG and mupirocin decolonization,</w:t>
            </w:r>
            <w:r w:rsidR="00A30712">
              <w:rPr>
                <w:szCs w:val="28"/>
              </w:rPr>
              <w:t xml:space="preserve"> </w:t>
            </w:r>
            <w:r w:rsidR="00A55AF1">
              <w:rPr>
                <w:szCs w:val="28"/>
              </w:rPr>
              <w:t>i</w:t>
            </w:r>
            <w:r w:rsidR="00A55AF1" w:rsidRPr="003615FA">
              <w:rPr>
                <w:szCs w:val="28"/>
              </w:rPr>
              <w:t>t</w:t>
            </w:r>
            <w:r w:rsidR="00A55AF1">
              <w:rPr>
                <w:szCs w:val="28"/>
              </w:rPr>
              <w:t xml:space="preserve"> was nevertheless</w:t>
            </w:r>
            <w:r w:rsidR="00A55AF1" w:rsidRPr="003615FA">
              <w:rPr>
                <w:szCs w:val="28"/>
              </w:rPr>
              <w:t xml:space="preserve"> instructive</w:t>
            </w:r>
            <w:r w:rsidR="00D0537E" w:rsidRPr="003615FA">
              <w:rPr>
                <w:szCs w:val="28"/>
              </w:rPr>
              <w:t>.</w:t>
            </w:r>
          </w:p>
        </w:tc>
        <w:tc>
          <w:tcPr>
            <w:tcW w:w="4608" w:type="dxa"/>
          </w:tcPr>
          <w:p w14:paraId="2832B32C" w14:textId="3451B40F" w:rsidR="00D0537E" w:rsidRPr="00BD026C" w:rsidRDefault="00D0537E" w:rsidP="00D0537E">
            <w:pPr>
              <w:pStyle w:val="RightColumnFormat"/>
            </w:pPr>
            <w:r w:rsidRPr="003F2E36">
              <w:t xml:space="preserve">Slide </w:t>
            </w:r>
            <w:r w:rsidR="004A16C9">
              <w:t>33</w:t>
            </w:r>
          </w:p>
          <w:p w14:paraId="7E3D6071" w14:textId="3C105F80" w:rsidR="00D0537E" w:rsidRPr="003F2E36" w:rsidRDefault="00D0537E" w:rsidP="00D0537E">
            <w:pPr>
              <w:pStyle w:val="RightColumnFormat"/>
            </w:pPr>
            <w:r>
              <w:rPr>
                <w:noProof/>
              </w:rPr>
              <w:drawing>
                <wp:inline distT="0" distB="0" distL="0" distR="0" wp14:anchorId="5B2C7409" wp14:editId="7F84A137">
                  <wp:extent cx="2743200" cy="2057400"/>
                  <wp:effectExtent l="0" t="0" r="0" b="0"/>
                  <wp:docPr id="626347204" name="Picture 626347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347204" name="Picture 626347204">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D0537E" w14:paraId="384FDCB3" w14:textId="77777777" w:rsidTr="3B70A877">
        <w:trPr>
          <w:jc w:val="center"/>
        </w:trPr>
        <w:tc>
          <w:tcPr>
            <w:tcW w:w="6192" w:type="dxa"/>
          </w:tcPr>
          <w:p w14:paraId="681A5C40" w14:textId="77F80D6D" w:rsidR="00D0537E" w:rsidRPr="00450BB4" w:rsidRDefault="00F20DF3" w:rsidP="00D0537E">
            <w:pPr>
              <w:pStyle w:val="LeftColumnTitle"/>
            </w:pPr>
            <w:r>
              <w:t xml:space="preserve">Fritz et al., </w:t>
            </w:r>
            <w:r w:rsidR="00FC4BB2">
              <w:t xml:space="preserve">2011: </w:t>
            </w:r>
            <w:r w:rsidR="00FC297E">
              <w:t xml:space="preserve">Mupirocin </w:t>
            </w:r>
            <w:r w:rsidR="00DF0FF8">
              <w:t>for Eradicati</w:t>
            </w:r>
            <w:r w:rsidR="00C76126">
              <w:t>ng</w:t>
            </w:r>
            <w:r w:rsidR="00DF0FF8">
              <w:t xml:space="preserve"> </w:t>
            </w:r>
            <w:r w:rsidR="00DF0FF8">
              <w:rPr>
                <w:i/>
                <w:iCs/>
              </w:rPr>
              <w:t>S. aureus</w:t>
            </w:r>
            <w:r w:rsidR="00DF0FF8">
              <w:t xml:space="preserve"> Carriage</w:t>
            </w:r>
          </w:p>
          <w:p w14:paraId="4236E235" w14:textId="77777777" w:rsidR="00D0537E" w:rsidRDefault="00D0537E" w:rsidP="00D0537E">
            <w:pPr>
              <w:rPr>
                <w:szCs w:val="28"/>
              </w:rPr>
            </w:pPr>
            <w:r w:rsidRPr="00A85C05">
              <w:rPr>
                <w:szCs w:val="28"/>
              </w:rPr>
              <w:t xml:space="preserve">SAY: </w:t>
            </w:r>
          </w:p>
          <w:p w14:paraId="7AEA2449" w14:textId="3B074DE1" w:rsidR="00D0537E" w:rsidRPr="00445A61" w:rsidRDefault="00F43FE4" w:rsidP="00D0537E">
            <w:r>
              <w:t>Fritz et al</w:t>
            </w:r>
            <w:r w:rsidR="00FC297E">
              <w:t>.</w:t>
            </w:r>
            <w:r w:rsidR="005318F4">
              <w:t>, 2011,</w:t>
            </w:r>
            <w:r w:rsidR="00D0537E">
              <w:t xml:space="preserve"> </w:t>
            </w:r>
            <w:r w:rsidR="002E7B32">
              <w:t>examined mupirocin</w:t>
            </w:r>
            <w:r w:rsidR="00E36108">
              <w:t>’s efficacy</w:t>
            </w:r>
            <w:r w:rsidR="00E95DD0">
              <w:t xml:space="preserve"> for eradicating </w:t>
            </w:r>
            <w:r w:rsidR="00AD7871" w:rsidRPr="3B70A877">
              <w:rPr>
                <w:i/>
                <w:iCs/>
              </w:rPr>
              <w:t>Staphylococcus</w:t>
            </w:r>
            <w:r w:rsidR="00E95DD0" w:rsidRPr="3B70A877">
              <w:rPr>
                <w:i/>
                <w:iCs/>
              </w:rPr>
              <w:t xml:space="preserve"> aureus</w:t>
            </w:r>
            <w:r w:rsidR="00E95DD0">
              <w:t xml:space="preserve"> carriage</w:t>
            </w:r>
            <w:r w:rsidR="00AD087B">
              <w:t xml:space="preserve"> </w:t>
            </w:r>
            <w:r w:rsidR="00E36108">
              <w:t xml:space="preserve">among outpatients. </w:t>
            </w:r>
            <w:r w:rsidR="004B2877">
              <w:t>F</w:t>
            </w:r>
            <w:r w:rsidR="00E95DD0">
              <w:t xml:space="preserve">our different regimens </w:t>
            </w:r>
            <w:r w:rsidR="004B2877">
              <w:t>were</w:t>
            </w:r>
            <w:r w:rsidR="00FC297E">
              <w:t xml:space="preserve"> stud</w:t>
            </w:r>
            <w:r w:rsidR="004B2877">
              <w:t>ied</w:t>
            </w:r>
            <w:r w:rsidR="00D0537E">
              <w:t xml:space="preserve"> in children and adults </w:t>
            </w:r>
            <w:r w:rsidR="008222BC">
              <w:t xml:space="preserve">with acute community-onset skin and soft tissue infection, who </w:t>
            </w:r>
            <w:r w:rsidR="33CA0D1C">
              <w:t xml:space="preserve">were </w:t>
            </w:r>
            <w:r w:rsidR="008222BC">
              <w:t xml:space="preserve">confirmed </w:t>
            </w:r>
            <w:r w:rsidR="0E433F32">
              <w:t xml:space="preserve">to be </w:t>
            </w:r>
            <w:r w:rsidR="008222BC">
              <w:t xml:space="preserve">colonized with </w:t>
            </w:r>
            <w:r w:rsidR="00AD7871" w:rsidRPr="3B70A877">
              <w:rPr>
                <w:i/>
                <w:iCs/>
              </w:rPr>
              <w:t>Staphylococcus</w:t>
            </w:r>
            <w:r w:rsidR="0072341C" w:rsidRPr="3B70A877">
              <w:rPr>
                <w:i/>
                <w:iCs/>
              </w:rPr>
              <w:t xml:space="preserve"> aureus</w:t>
            </w:r>
            <w:r w:rsidR="0072341C">
              <w:t xml:space="preserve">. 300 patients were </w:t>
            </w:r>
            <w:r w:rsidR="00FC297E">
              <w:t>randomize</w:t>
            </w:r>
            <w:r w:rsidR="0072341C">
              <w:t>d</w:t>
            </w:r>
            <w:r w:rsidR="00D0537E">
              <w:t xml:space="preserve"> to </w:t>
            </w:r>
            <w:r w:rsidR="0072341C">
              <w:t>receive</w:t>
            </w:r>
            <w:r w:rsidR="00FC297E">
              <w:t xml:space="preserve"> </w:t>
            </w:r>
            <w:r w:rsidR="00D0537E">
              <w:t>education only, mupirocin only, mupirocin plus CHG</w:t>
            </w:r>
            <w:r w:rsidR="00326122">
              <w:t xml:space="preserve"> for 5 days</w:t>
            </w:r>
            <w:r w:rsidR="00D0537E">
              <w:t xml:space="preserve">, and mupirocin plus </w:t>
            </w:r>
            <w:r w:rsidR="00326122">
              <w:t xml:space="preserve">dilute </w:t>
            </w:r>
            <w:r w:rsidR="00D0537E">
              <w:t>bleach</w:t>
            </w:r>
            <w:r w:rsidR="00326122">
              <w:t xml:space="preserve"> </w:t>
            </w:r>
            <w:r w:rsidR="12A3AE10">
              <w:t xml:space="preserve">baths </w:t>
            </w:r>
            <w:r w:rsidR="00326122">
              <w:t>for 5 days</w:t>
            </w:r>
            <w:r w:rsidR="00FC297E">
              <w:t>.</w:t>
            </w:r>
            <w:r w:rsidR="009008EB">
              <w:t xml:space="preserve"> </w:t>
            </w:r>
            <w:r w:rsidR="00A820C9">
              <w:t>O</w:t>
            </w:r>
            <w:r w:rsidR="009008EB">
              <w:t>utcome</w:t>
            </w:r>
            <w:r w:rsidR="00A820C9">
              <w:t>s</w:t>
            </w:r>
            <w:r w:rsidR="009008EB">
              <w:t xml:space="preserve"> </w:t>
            </w:r>
            <w:r w:rsidR="00A820C9">
              <w:t xml:space="preserve">included </w:t>
            </w:r>
            <w:r w:rsidR="009008EB">
              <w:t xml:space="preserve">eradication of </w:t>
            </w:r>
            <w:r w:rsidR="00AD7871" w:rsidRPr="3B70A877">
              <w:rPr>
                <w:i/>
                <w:iCs/>
              </w:rPr>
              <w:t>Staphylococcus</w:t>
            </w:r>
            <w:r w:rsidR="009008EB" w:rsidRPr="3B70A877">
              <w:rPr>
                <w:i/>
                <w:iCs/>
              </w:rPr>
              <w:t xml:space="preserve"> aureus</w:t>
            </w:r>
            <w:r w:rsidR="009008EB">
              <w:t xml:space="preserve"> </w:t>
            </w:r>
            <w:r w:rsidR="00924762">
              <w:t>after 1 month</w:t>
            </w:r>
            <w:r w:rsidR="00A820C9">
              <w:t xml:space="preserve"> and 4 months</w:t>
            </w:r>
            <w:r w:rsidR="00C76126">
              <w:t>.</w:t>
            </w:r>
          </w:p>
        </w:tc>
        <w:tc>
          <w:tcPr>
            <w:tcW w:w="4608" w:type="dxa"/>
          </w:tcPr>
          <w:p w14:paraId="5651EA33" w14:textId="6C6DF49E" w:rsidR="00D0537E" w:rsidRPr="00BD026C" w:rsidRDefault="00D0537E" w:rsidP="00D0537E">
            <w:pPr>
              <w:pStyle w:val="RightColumnFormat"/>
            </w:pPr>
            <w:r w:rsidRPr="003F2E36">
              <w:t xml:space="preserve">Slide </w:t>
            </w:r>
            <w:r w:rsidR="004A16C9">
              <w:t>34</w:t>
            </w:r>
          </w:p>
          <w:p w14:paraId="037EF37E" w14:textId="1F929666" w:rsidR="00D0537E" w:rsidRPr="003F2E36" w:rsidRDefault="00D0537E" w:rsidP="00D0537E">
            <w:pPr>
              <w:pStyle w:val="RightColumnFormat"/>
            </w:pPr>
            <w:r>
              <w:rPr>
                <w:noProof/>
              </w:rPr>
              <w:drawing>
                <wp:inline distT="0" distB="0" distL="0" distR="0" wp14:anchorId="55A081CC" wp14:editId="07AC7EAF">
                  <wp:extent cx="2743200" cy="2057400"/>
                  <wp:effectExtent l="0" t="0" r="0" b="0"/>
                  <wp:docPr id="1693933633" name="Picture 16939336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33633" name="Picture 1693933633">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D0537E" w14:paraId="70586A24" w14:textId="77777777" w:rsidTr="3B70A877">
        <w:trPr>
          <w:jc w:val="center"/>
        </w:trPr>
        <w:tc>
          <w:tcPr>
            <w:tcW w:w="6192" w:type="dxa"/>
          </w:tcPr>
          <w:p w14:paraId="64E8C06F" w14:textId="7775E7E2" w:rsidR="00D0537E" w:rsidRPr="00450BB4" w:rsidRDefault="00736800" w:rsidP="00D0537E">
            <w:pPr>
              <w:pStyle w:val="LeftColumnTitle"/>
            </w:pPr>
            <w:r>
              <w:lastRenderedPageBreak/>
              <w:t xml:space="preserve">Fritz et al., 2011: </w:t>
            </w:r>
            <w:r w:rsidR="00D0537E">
              <w:t>Results</w:t>
            </w:r>
          </w:p>
          <w:p w14:paraId="59FA60C9" w14:textId="77777777" w:rsidR="00D0537E" w:rsidRDefault="00D0537E" w:rsidP="00D0537E">
            <w:pPr>
              <w:rPr>
                <w:szCs w:val="28"/>
              </w:rPr>
            </w:pPr>
            <w:r w:rsidRPr="00A85C05">
              <w:rPr>
                <w:szCs w:val="28"/>
              </w:rPr>
              <w:t xml:space="preserve">SAY: </w:t>
            </w:r>
          </w:p>
          <w:p w14:paraId="6AD29425" w14:textId="59CB2C58" w:rsidR="00D0537E" w:rsidRPr="00445A61" w:rsidRDefault="207F3A28" w:rsidP="004A16C9">
            <w:pPr>
              <w:rPr>
                <w:szCs w:val="28"/>
              </w:rPr>
            </w:pPr>
            <w:r>
              <w:t>The study found that all decolonization arms had significantly greater eradication than the control group, which only received education.</w:t>
            </w:r>
            <w:r w:rsidR="00997341">
              <w:t xml:space="preserve"> </w:t>
            </w:r>
            <w:r w:rsidR="00D0537E">
              <w:t xml:space="preserve">Interestingly, chlorhexidine </w:t>
            </w:r>
            <w:r w:rsidR="00324848">
              <w:t xml:space="preserve">appears to provide </w:t>
            </w:r>
            <w:r w:rsidR="00D0537E">
              <w:t xml:space="preserve">no added benefit compared to mupirocin alone. </w:t>
            </w:r>
            <w:r w:rsidR="774137EA">
              <w:t>Results also show that mupirocin plus bleach confers a big benefit.</w:t>
            </w:r>
          </w:p>
        </w:tc>
        <w:tc>
          <w:tcPr>
            <w:tcW w:w="4608" w:type="dxa"/>
          </w:tcPr>
          <w:p w14:paraId="2B8A3678" w14:textId="0E0F7DBE" w:rsidR="00D0537E" w:rsidRPr="003F2E36" w:rsidRDefault="00D0537E" w:rsidP="004A16C9">
            <w:pPr>
              <w:pStyle w:val="RightColumnFormat"/>
            </w:pPr>
            <w:r w:rsidRPr="003F2E36">
              <w:t xml:space="preserve">Slide </w:t>
            </w:r>
            <w:r w:rsidR="004A16C9">
              <w:t>35</w:t>
            </w:r>
            <w:r>
              <w:rPr>
                <w:noProof/>
              </w:rPr>
              <w:drawing>
                <wp:inline distT="0" distB="0" distL="0" distR="0" wp14:anchorId="5FF352BD" wp14:editId="23EAF457">
                  <wp:extent cx="2743200" cy="2057400"/>
                  <wp:effectExtent l="0" t="0" r="0" b="0"/>
                  <wp:docPr id="744938726" name="Picture 7449387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938726" name="Picture 744938726">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B9670A" w14:paraId="61A21B5D" w14:textId="77777777" w:rsidTr="3B70A877">
        <w:trPr>
          <w:jc w:val="center"/>
        </w:trPr>
        <w:tc>
          <w:tcPr>
            <w:tcW w:w="6192" w:type="dxa"/>
          </w:tcPr>
          <w:p w14:paraId="3915F7F0" w14:textId="022817DF" w:rsidR="00B9670A" w:rsidRPr="00450BB4" w:rsidRDefault="00B9670A" w:rsidP="00B9670A">
            <w:pPr>
              <w:pStyle w:val="LeftColumnTitle"/>
            </w:pPr>
            <w:r>
              <w:t xml:space="preserve">Importance of </w:t>
            </w:r>
            <w:r w:rsidR="003605AB">
              <w:t>Mupirocin</w:t>
            </w:r>
          </w:p>
          <w:p w14:paraId="72470E73" w14:textId="77777777" w:rsidR="00B9670A" w:rsidRDefault="00B9670A" w:rsidP="00B9670A">
            <w:pPr>
              <w:rPr>
                <w:szCs w:val="28"/>
              </w:rPr>
            </w:pPr>
            <w:r w:rsidRPr="00A85C05">
              <w:rPr>
                <w:szCs w:val="28"/>
              </w:rPr>
              <w:t xml:space="preserve">SAY: </w:t>
            </w:r>
          </w:p>
          <w:p w14:paraId="492CBB51" w14:textId="5728707F" w:rsidR="00684083" w:rsidRDefault="00B9670A" w:rsidP="00FC297E">
            <w:pPr>
              <w:rPr>
                <w:szCs w:val="28"/>
              </w:rPr>
            </w:pPr>
            <w:r>
              <w:rPr>
                <w:szCs w:val="28"/>
              </w:rPr>
              <w:t>O</w:t>
            </w:r>
            <w:r w:rsidRPr="003615FA">
              <w:rPr>
                <w:szCs w:val="28"/>
              </w:rPr>
              <w:t xml:space="preserve">verall, mupirocin </w:t>
            </w:r>
            <w:r w:rsidR="005716CB">
              <w:rPr>
                <w:szCs w:val="28"/>
              </w:rPr>
              <w:t>has been shown to be</w:t>
            </w:r>
            <w:r w:rsidR="005716CB" w:rsidRPr="003615FA">
              <w:rPr>
                <w:szCs w:val="28"/>
              </w:rPr>
              <w:t xml:space="preserve"> </w:t>
            </w:r>
            <w:r w:rsidRPr="003615FA">
              <w:rPr>
                <w:szCs w:val="28"/>
              </w:rPr>
              <w:t xml:space="preserve">critical </w:t>
            </w:r>
            <w:r>
              <w:rPr>
                <w:szCs w:val="28"/>
              </w:rPr>
              <w:t xml:space="preserve">for </w:t>
            </w:r>
            <w:r w:rsidRPr="003615FA">
              <w:rPr>
                <w:szCs w:val="28"/>
              </w:rPr>
              <w:t xml:space="preserve">targeting </w:t>
            </w:r>
            <w:r w:rsidR="00AD7871" w:rsidRPr="005602DC">
              <w:rPr>
                <w:i/>
                <w:szCs w:val="28"/>
              </w:rPr>
              <w:t>Staph</w:t>
            </w:r>
            <w:r w:rsidR="00AD7871">
              <w:rPr>
                <w:i/>
                <w:szCs w:val="28"/>
              </w:rPr>
              <w:t>ylococcus</w:t>
            </w:r>
            <w:r w:rsidR="005716CB">
              <w:rPr>
                <w:i/>
                <w:szCs w:val="28"/>
              </w:rPr>
              <w:t xml:space="preserve"> </w:t>
            </w:r>
            <w:r w:rsidRPr="005602DC">
              <w:rPr>
                <w:i/>
                <w:szCs w:val="28"/>
              </w:rPr>
              <w:t>aureus</w:t>
            </w:r>
            <w:r>
              <w:rPr>
                <w:i/>
                <w:szCs w:val="28"/>
              </w:rPr>
              <w:t xml:space="preserve"> </w:t>
            </w:r>
            <w:r w:rsidR="00684083">
              <w:rPr>
                <w:iCs/>
                <w:szCs w:val="28"/>
              </w:rPr>
              <w:t>colonization</w:t>
            </w:r>
            <w:r w:rsidRPr="003615FA">
              <w:rPr>
                <w:szCs w:val="28"/>
              </w:rPr>
              <w:t xml:space="preserve">. </w:t>
            </w:r>
            <w:r>
              <w:rPr>
                <w:szCs w:val="28"/>
              </w:rPr>
              <w:t>People</w:t>
            </w:r>
            <w:r w:rsidRPr="003615FA">
              <w:rPr>
                <w:szCs w:val="28"/>
              </w:rPr>
              <w:t xml:space="preserve"> who are most likely to get </w:t>
            </w:r>
            <w:r w:rsidR="00FF75A3">
              <w:rPr>
                <w:szCs w:val="28"/>
              </w:rPr>
              <w:t xml:space="preserve">an </w:t>
            </w:r>
            <w:r w:rsidRPr="003615FA">
              <w:rPr>
                <w:szCs w:val="28"/>
              </w:rPr>
              <w:t xml:space="preserve">MRSA </w:t>
            </w:r>
            <w:r w:rsidR="00FF75A3">
              <w:rPr>
                <w:szCs w:val="28"/>
              </w:rPr>
              <w:t xml:space="preserve">infection </w:t>
            </w:r>
            <w:r w:rsidRPr="003615FA">
              <w:rPr>
                <w:szCs w:val="28"/>
              </w:rPr>
              <w:t xml:space="preserve">are those </w:t>
            </w:r>
            <w:r w:rsidR="00C76126">
              <w:rPr>
                <w:szCs w:val="28"/>
              </w:rPr>
              <w:t>who</w:t>
            </w:r>
            <w:r w:rsidR="00C76126" w:rsidRPr="003615FA">
              <w:rPr>
                <w:szCs w:val="28"/>
              </w:rPr>
              <w:t xml:space="preserve"> </w:t>
            </w:r>
            <w:r w:rsidRPr="003615FA">
              <w:rPr>
                <w:szCs w:val="28"/>
              </w:rPr>
              <w:t xml:space="preserve">carry MRSA. </w:t>
            </w:r>
            <w:r w:rsidR="005716CB">
              <w:rPr>
                <w:szCs w:val="28"/>
              </w:rPr>
              <w:t>M</w:t>
            </w:r>
            <w:r w:rsidR="00FC297E" w:rsidRPr="003615FA">
              <w:rPr>
                <w:szCs w:val="28"/>
              </w:rPr>
              <w:t>upirocin</w:t>
            </w:r>
            <w:r w:rsidRPr="003615FA">
              <w:rPr>
                <w:szCs w:val="28"/>
              </w:rPr>
              <w:t xml:space="preserve"> alone can decolonize MRSA carriers and prevent infection. </w:t>
            </w:r>
          </w:p>
          <w:p w14:paraId="0AECCB09" w14:textId="7FA80347" w:rsidR="00B9670A" w:rsidRPr="00445A61" w:rsidRDefault="00A53941" w:rsidP="00E723B3">
            <w:pPr>
              <w:rPr>
                <w:szCs w:val="28"/>
              </w:rPr>
            </w:pPr>
            <w:r>
              <w:t xml:space="preserve">Because </w:t>
            </w:r>
            <w:r w:rsidR="00B77AA6">
              <w:t xml:space="preserve">CHG bathing </w:t>
            </w:r>
            <w:r>
              <w:t>targets the skin, it is very effective at</w:t>
            </w:r>
            <w:r w:rsidR="00B9670A">
              <w:t xml:space="preserve"> preventing transmission from someone who is a carrier to those around them who are not carriers</w:t>
            </w:r>
            <w:r w:rsidR="00997A4A">
              <w:t xml:space="preserve">. However, CHG bathing does not target the nose, the primary reservoir for </w:t>
            </w:r>
            <w:r w:rsidR="00AD7871" w:rsidRPr="3B70A877">
              <w:rPr>
                <w:i/>
                <w:iCs/>
              </w:rPr>
              <w:t xml:space="preserve">Staphylococcus </w:t>
            </w:r>
            <w:r w:rsidR="00997A4A" w:rsidRPr="3B70A877">
              <w:rPr>
                <w:i/>
                <w:iCs/>
              </w:rPr>
              <w:t>aureus</w:t>
            </w:r>
            <w:r w:rsidR="00E94CF1">
              <w:t xml:space="preserve">. </w:t>
            </w:r>
            <w:r w:rsidR="002673FE">
              <w:t>S</w:t>
            </w:r>
            <w:r w:rsidR="00E94CF1">
              <w:t>kin decolonization</w:t>
            </w:r>
            <w:r w:rsidR="002673FE">
              <w:t xml:space="preserve"> is thus limited in the benefit it provides to the already-colonized patient,</w:t>
            </w:r>
            <w:r w:rsidR="00E94CF1">
              <w:t xml:space="preserve"> in terms of </w:t>
            </w:r>
            <w:r w:rsidR="564C9CE4">
              <w:t xml:space="preserve">interrupting </w:t>
            </w:r>
            <w:r w:rsidR="00E94CF1">
              <w:t xml:space="preserve">progression to infection </w:t>
            </w:r>
            <w:r w:rsidR="002673FE">
              <w:t xml:space="preserve">or clearing </w:t>
            </w:r>
            <w:r w:rsidR="00AD7871" w:rsidRPr="3B70A877">
              <w:rPr>
                <w:i/>
                <w:iCs/>
              </w:rPr>
              <w:t>Staphylococcus</w:t>
            </w:r>
            <w:r w:rsidR="002673FE" w:rsidRPr="3B70A877">
              <w:rPr>
                <w:i/>
                <w:iCs/>
              </w:rPr>
              <w:t xml:space="preserve"> aureus</w:t>
            </w:r>
            <w:r w:rsidR="002673FE">
              <w:t xml:space="preserve"> carriage</w:t>
            </w:r>
            <w:r w:rsidR="00DE1F9A">
              <w:t>.</w:t>
            </w:r>
            <w:r w:rsidR="00B3530E">
              <w:t xml:space="preserve"> </w:t>
            </w:r>
            <w:r w:rsidR="76904F59">
              <w:t>For that reason, it's important to clear the nose, which is why nasal decolonization remains a key intervention.</w:t>
            </w:r>
          </w:p>
        </w:tc>
        <w:tc>
          <w:tcPr>
            <w:tcW w:w="4608" w:type="dxa"/>
          </w:tcPr>
          <w:p w14:paraId="1AD59060" w14:textId="0B00E826" w:rsidR="00B9670A" w:rsidRPr="00BD026C" w:rsidRDefault="00B9670A" w:rsidP="00B9670A">
            <w:pPr>
              <w:pStyle w:val="RightColumnFormat"/>
            </w:pPr>
            <w:r w:rsidRPr="003F2E36">
              <w:t xml:space="preserve">Slide </w:t>
            </w:r>
            <w:r w:rsidR="004A16C9">
              <w:t>36</w:t>
            </w:r>
          </w:p>
          <w:p w14:paraId="3935D7BC" w14:textId="0E1072B8" w:rsidR="00B9670A" w:rsidRPr="003F2E36" w:rsidRDefault="00B9670A" w:rsidP="00B9670A">
            <w:pPr>
              <w:pStyle w:val="RightColumnFormat"/>
            </w:pPr>
            <w:r>
              <w:rPr>
                <w:noProof/>
              </w:rPr>
              <w:drawing>
                <wp:inline distT="0" distB="0" distL="0" distR="0" wp14:anchorId="280DA708" wp14:editId="6AA05508">
                  <wp:extent cx="2743200" cy="2057400"/>
                  <wp:effectExtent l="0" t="0" r="0" b="0"/>
                  <wp:docPr id="195371981" name="Picture 1953719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71981" name="Picture 195371981">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AF6D71" w14:paraId="02B3D9B7" w14:textId="77777777" w:rsidTr="3B70A877">
        <w:trPr>
          <w:jc w:val="center"/>
        </w:trPr>
        <w:tc>
          <w:tcPr>
            <w:tcW w:w="6192" w:type="dxa"/>
          </w:tcPr>
          <w:p w14:paraId="78611D5D" w14:textId="2DE24DD8" w:rsidR="00AF6D71" w:rsidRPr="00450BB4" w:rsidRDefault="00945EBE" w:rsidP="00AF6D71">
            <w:pPr>
              <w:pStyle w:val="LeftColumnTitle"/>
            </w:pPr>
            <w:r>
              <w:t xml:space="preserve">Nasal </w:t>
            </w:r>
            <w:r w:rsidR="00DD05BF">
              <w:t>Iodophor</w:t>
            </w:r>
          </w:p>
          <w:p w14:paraId="40B066A2" w14:textId="77777777" w:rsidR="00AF6D71" w:rsidRDefault="00AF6D71" w:rsidP="00AF6D71">
            <w:pPr>
              <w:rPr>
                <w:szCs w:val="28"/>
              </w:rPr>
            </w:pPr>
            <w:r w:rsidRPr="00A85C05">
              <w:rPr>
                <w:szCs w:val="28"/>
              </w:rPr>
              <w:t xml:space="preserve">SAY: </w:t>
            </w:r>
          </w:p>
          <w:p w14:paraId="57F75434" w14:textId="5AB1B34D" w:rsidR="00545836" w:rsidRDefault="00545836" w:rsidP="00545836">
            <w:r>
              <w:t>M</w:t>
            </w:r>
            <w:r w:rsidR="00AF6D71" w:rsidRPr="003615FA">
              <w:t>upirocin is the most well-studied</w:t>
            </w:r>
            <w:r>
              <w:t xml:space="preserve"> nasal decolonization agent, and the </w:t>
            </w:r>
            <w:r w:rsidR="00897DE2">
              <w:t xml:space="preserve">most widely used. </w:t>
            </w:r>
            <w:r w:rsidR="00232DC5">
              <w:t>The next best-studied agent is nasal iodophor, or 10</w:t>
            </w:r>
            <w:r w:rsidR="001C6372">
              <w:t xml:space="preserve"> percent</w:t>
            </w:r>
            <w:r w:rsidR="00232DC5">
              <w:t xml:space="preserve"> povidone-iodine</w:t>
            </w:r>
            <w:r w:rsidR="00C93155">
              <w:t>, which has been examined as an alternative to mupirocin.</w:t>
            </w:r>
          </w:p>
          <w:p w14:paraId="2BA72368" w14:textId="0A8EAD25" w:rsidR="007153E4" w:rsidRPr="00B12AC4" w:rsidRDefault="00C43A5D" w:rsidP="3B70A877">
            <w:pPr>
              <w:rPr>
                <w:i/>
                <w:iCs/>
              </w:rPr>
            </w:pPr>
            <w:r>
              <w:t xml:space="preserve">Interest in an alternative to mupirocin </w:t>
            </w:r>
            <w:r w:rsidR="00E22BC7">
              <w:t>appeared</w:t>
            </w:r>
            <w:r>
              <w:t xml:space="preserve"> due to concerns over </w:t>
            </w:r>
            <w:r w:rsidR="00ED74F7">
              <w:t xml:space="preserve">the </w:t>
            </w:r>
            <w:r>
              <w:t xml:space="preserve">potential </w:t>
            </w:r>
            <w:r w:rsidR="00ED74F7">
              <w:t xml:space="preserve">for </w:t>
            </w:r>
            <w:r>
              <w:t>mupirocin resistance.</w:t>
            </w:r>
            <w:r w:rsidR="00ED74F7">
              <w:t xml:space="preserve"> </w:t>
            </w:r>
            <w:r w:rsidR="00F57688">
              <w:t>Iodophor is a small molecule antiseptic</w:t>
            </w:r>
            <w:r w:rsidR="004C59CC">
              <w:t xml:space="preserve"> which is broadly effective against </w:t>
            </w:r>
            <w:r w:rsidR="008C5EAD">
              <w:t xml:space="preserve">a wide range of pathogens, including MDROs </w:t>
            </w:r>
            <w:r w:rsidR="00C76126">
              <w:t>such as</w:t>
            </w:r>
            <w:r w:rsidR="5F08CA9B">
              <w:t xml:space="preserve"> </w:t>
            </w:r>
            <w:r w:rsidR="008C5EAD">
              <w:t>MRSA.</w:t>
            </w:r>
            <w:r w:rsidR="00367C65">
              <w:t xml:space="preserve"> Generally, antiseptics </w:t>
            </w:r>
            <w:r w:rsidR="00006446">
              <w:t>are less prone to resistance than antibiotics such as mupirocin</w:t>
            </w:r>
            <w:r w:rsidR="008B7BF8">
              <w:t xml:space="preserve">. </w:t>
            </w:r>
            <w:r w:rsidR="00366343">
              <w:t xml:space="preserve">To date, there is no evidence of emergent resistance to iodophor </w:t>
            </w:r>
            <w:r w:rsidR="00540310">
              <w:t xml:space="preserve">with </w:t>
            </w:r>
            <w:r w:rsidR="00AD7871" w:rsidRPr="3B70A877">
              <w:rPr>
                <w:i/>
                <w:iCs/>
              </w:rPr>
              <w:t>Staphylococcus</w:t>
            </w:r>
            <w:r w:rsidR="00366343" w:rsidRPr="3B70A877">
              <w:rPr>
                <w:i/>
                <w:iCs/>
              </w:rPr>
              <w:t xml:space="preserve"> aureus</w:t>
            </w:r>
            <w:r w:rsidR="00366343">
              <w:t>.</w:t>
            </w:r>
          </w:p>
          <w:p w14:paraId="26F87DF4" w14:textId="1E952302" w:rsidR="00AF6D71" w:rsidRDefault="009163A9">
            <w:r>
              <w:t xml:space="preserve">An additional consideration </w:t>
            </w:r>
            <w:r w:rsidR="00366343">
              <w:t xml:space="preserve">is that </w:t>
            </w:r>
            <w:r w:rsidR="00B77E76">
              <w:t>unlike mupirocin</w:t>
            </w:r>
            <w:r w:rsidR="00A6731F">
              <w:t xml:space="preserve">, </w:t>
            </w:r>
            <w:r w:rsidR="00B77E76">
              <w:t xml:space="preserve">iodophor </w:t>
            </w:r>
            <w:r w:rsidR="00A6731F">
              <w:t>does not require a prescription</w:t>
            </w:r>
            <w:r w:rsidR="00B77E76">
              <w:t xml:space="preserve"> for use. </w:t>
            </w:r>
            <w:r w:rsidR="00F31F76">
              <w:t xml:space="preserve">This </w:t>
            </w:r>
            <w:r w:rsidR="00836DD9">
              <w:t xml:space="preserve">can be </w:t>
            </w:r>
            <w:r w:rsidR="001F61DB">
              <w:t xml:space="preserve">advantageous </w:t>
            </w:r>
            <w:r w:rsidR="00836DD9">
              <w:lastRenderedPageBreak/>
              <w:t xml:space="preserve">in circumstances </w:t>
            </w:r>
            <w:r w:rsidR="001F61DB">
              <w:t xml:space="preserve">when </w:t>
            </w:r>
            <w:r w:rsidR="00753C31">
              <w:t xml:space="preserve">obtaining provider prescription could be </w:t>
            </w:r>
            <w:r w:rsidR="00280D47">
              <w:t>time</w:t>
            </w:r>
            <w:r w:rsidR="00C76126">
              <w:t xml:space="preserve"> </w:t>
            </w:r>
            <w:r w:rsidR="00280D47">
              <w:t>consuming</w:t>
            </w:r>
            <w:r w:rsidR="005F1FCA">
              <w:t xml:space="preserve"> or impractical</w:t>
            </w:r>
            <w:r w:rsidR="00836DD9">
              <w:t>. Recent trials in long-term care settings</w:t>
            </w:r>
            <w:r w:rsidR="006955ED">
              <w:t>, where providers are not always available,</w:t>
            </w:r>
            <w:r w:rsidR="005F1FCA">
              <w:t xml:space="preserve"> </w:t>
            </w:r>
            <w:r w:rsidR="00836DD9">
              <w:t xml:space="preserve">have </w:t>
            </w:r>
            <w:r w:rsidR="005F1FCA">
              <w:t xml:space="preserve">used </w:t>
            </w:r>
            <w:r w:rsidR="00280D47">
              <w:t>iodophor for nasal decolonization</w:t>
            </w:r>
            <w:r w:rsidR="005F1FCA">
              <w:t>.</w:t>
            </w:r>
          </w:p>
          <w:p w14:paraId="6AF39719" w14:textId="563F395A" w:rsidR="00FA2AD4" w:rsidRDefault="00FA2AD4">
            <w:r>
              <w:t xml:space="preserve">There is evidence to support iodophor </w:t>
            </w:r>
            <w:r w:rsidR="13843AC7">
              <w:t xml:space="preserve">as </w:t>
            </w:r>
            <w:r>
              <w:t xml:space="preserve">better tolerated than mupirocin, with patients reporting </w:t>
            </w:r>
            <w:r w:rsidR="004F3F87">
              <w:t xml:space="preserve">fewer adverse events and </w:t>
            </w:r>
            <w:r w:rsidR="00C40DCA">
              <w:t xml:space="preserve">higher levels of satisfaction with the decolonization experience </w:t>
            </w:r>
            <w:r w:rsidR="7E2025BE">
              <w:t>compared with</w:t>
            </w:r>
            <w:r w:rsidR="00C40DCA">
              <w:t xml:space="preserve"> mupirocin.</w:t>
            </w:r>
          </w:p>
          <w:p w14:paraId="568E634D" w14:textId="52881B59" w:rsidR="00441527" w:rsidRDefault="00441527" w:rsidP="00DA27A9">
            <w:pPr>
              <w:spacing w:line="259" w:lineRule="auto"/>
            </w:pPr>
            <w:r>
              <w:t xml:space="preserve">One drawback to iodophor is that it does not have sustained effect on MRSA cultures. Iodophor simply suppresses MRSA growth but does not eliminate the organism. </w:t>
            </w:r>
            <w:r w:rsidR="15B3A40F">
              <w:t xml:space="preserve">The </w:t>
            </w:r>
            <w:r>
              <w:t>next study compared nasal mupirocin and iodophor for nasal decolonization.</w:t>
            </w:r>
          </w:p>
        </w:tc>
        <w:tc>
          <w:tcPr>
            <w:tcW w:w="4608" w:type="dxa"/>
          </w:tcPr>
          <w:p w14:paraId="2F8454BE" w14:textId="4086E3DD" w:rsidR="00AF6D71" w:rsidRPr="003F2E36" w:rsidRDefault="00AF6D71" w:rsidP="00AF6D71">
            <w:pPr>
              <w:pStyle w:val="RightColumnFormat"/>
            </w:pPr>
            <w:r>
              <w:lastRenderedPageBreak/>
              <w:t xml:space="preserve">Slide </w:t>
            </w:r>
            <w:r w:rsidR="00E66452">
              <w:t>37</w:t>
            </w:r>
            <w:r w:rsidR="004567C5">
              <w:rPr>
                <w:noProof/>
              </w:rPr>
              <w:drawing>
                <wp:inline distT="0" distB="0" distL="0" distR="0" wp14:anchorId="6ED520F1" wp14:editId="31D59ACC">
                  <wp:extent cx="2743200" cy="2057400"/>
                  <wp:effectExtent l="0" t="0" r="0" b="0"/>
                  <wp:docPr id="148011401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114016" name="Picture 8">
                            <a:extLst>
                              <a:ext uri="{C183D7F6-B498-43B3-948B-1728B52AA6E4}">
                                <adec:decorative xmlns:adec="http://schemas.microsoft.com/office/drawing/2017/decorative" val="1"/>
                              </a:ext>
                            </a:extLst>
                          </pic:cNvPr>
                          <pic:cNvPicPr>
                            <a:picLocks noChangeAspect="1" noChangeArrowheads="1"/>
                          </pic:cNvPicPr>
                        </pic:nvPicPr>
                        <pic:blipFill>
                          <a:blip r:embed="rId47"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B9670A" w14:paraId="1C8A5CE6" w14:textId="77777777" w:rsidTr="3B70A877">
        <w:trPr>
          <w:jc w:val="center"/>
        </w:trPr>
        <w:tc>
          <w:tcPr>
            <w:tcW w:w="6192" w:type="dxa"/>
          </w:tcPr>
          <w:p w14:paraId="454B6CF5" w14:textId="47BBB57C" w:rsidR="00B9670A" w:rsidRPr="00450BB4" w:rsidRDefault="00AF6D71" w:rsidP="00B9670A">
            <w:pPr>
              <w:pStyle w:val="LeftColumnTitle"/>
            </w:pPr>
            <w:r>
              <w:t xml:space="preserve">Huang et al., 2023: </w:t>
            </w:r>
            <w:r w:rsidR="00B9670A">
              <w:t xml:space="preserve">Mupirocin-Iodophor </w:t>
            </w:r>
            <w:r>
              <w:t xml:space="preserve">ICU Decolonization </w:t>
            </w:r>
            <w:r w:rsidR="00B9670A">
              <w:t>Swap Out Trial</w:t>
            </w:r>
          </w:p>
          <w:p w14:paraId="0842440C" w14:textId="709F281C" w:rsidR="00964F5B" w:rsidRDefault="00B9670A" w:rsidP="00964F5B">
            <w:pPr>
              <w:rPr>
                <w:szCs w:val="28"/>
              </w:rPr>
            </w:pPr>
            <w:r w:rsidRPr="00A85C05">
              <w:rPr>
                <w:szCs w:val="28"/>
              </w:rPr>
              <w:t xml:space="preserve">SAY: </w:t>
            </w:r>
          </w:p>
          <w:p w14:paraId="34B2C7FB" w14:textId="4A8DF428" w:rsidR="00964F5B" w:rsidRDefault="00964F5B" w:rsidP="00964F5B">
            <w:r>
              <w:t xml:space="preserve">The Mupirocin-Iodophor ICU Decolonization Swap Out Trial was </w:t>
            </w:r>
            <w:r w:rsidR="3674DEF4">
              <w:t xml:space="preserve">conducted </w:t>
            </w:r>
            <w:r>
              <w:t xml:space="preserve">to measure and compare the effectiveness of mupirocin and iodophor as nasal decolonization agents in the ICU setting, as part of a universal decolonization strategy in combination with CHG bathing. This trial was a pragmatic, noninferiority, cluster-randomized trial, involving 137 hospitals and 233 adult ICUs in the HCA Healthcare system. </w:t>
            </w:r>
          </w:p>
          <w:p w14:paraId="49AEAE77" w14:textId="1B970B35" w:rsidR="00964F5B" w:rsidRDefault="00964F5B" w:rsidP="00964F5B">
            <w:r>
              <w:t xml:space="preserve">During the 24-month baseline period, all participating ICUs conducted universal decolonization with daily CHG and </w:t>
            </w:r>
            <w:r w:rsidR="00C76126">
              <w:t xml:space="preserve">5 </w:t>
            </w:r>
            <w:r>
              <w:t xml:space="preserve">days of twice-daily mupirocin. During the phase-in period, half of the hospitals were randomized to switch over to </w:t>
            </w:r>
            <w:r w:rsidR="00C76126">
              <w:t xml:space="preserve">5 </w:t>
            </w:r>
            <w:r>
              <w:t>days of iodophor. In the 18-month intervention period that followed, there were a total of 353,323 admissions and over 1.4 million ICU patient-days.</w:t>
            </w:r>
          </w:p>
          <w:p w14:paraId="61FC806B" w14:textId="4A0B60C8" w:rsidR="00B9670A" w:rsidRPr="00445A61" w:rsidRDefault="00964F5B" w:rsidP="00B9670A">
            <w:r>
              <w:t xml:space="preserve">The primary outcome was ICU-attributable </w:t>
            </w:r>
            <w:r w:rsidR="00AD7871" w:rsidRPr="005602DC">
              <w:rPr>
                <w:i/>
                <w:szCs w:val="28"/>
              </w:rPr>
              <w:t>Staph</w:t>
            </w:r>
            <w:r w:rsidR="00AD7871">
              <w:rPr>
                <w:i/>
                <w:szCs w:val="28"/>
              </w:rPr>
              <w:t>ylococcus</w:t>
            </w:r>
            <w:r>
              <w:t xml:space="preserve"> </w:t>
            </w:r>
            <w:r w:rsidRPr="00B12AC4">
              <w:rPr>
                <w:i/>
                <w:iCs/>
              </w:rPr>
              <w:t>aureus</w:t>
            </w:r>
            <w:r>
              <w:t xml:space="preserve"> clinical cultures. Secondary outcomes included MRSA clinical cultures, all-cause bloodstream infections, and emergence of resistance to mupirocin or iodophor.</w:t>
            </w:r>
          </w:p>
        </w:tc>
        <w:tc>
          <w:tcPr>
            <w:tcW w:w="4608" w:type="dxa"/>
          </w:tcPr>
          <w:p w14:paraId="799FCDD0" w14:textId="75ED2160" w:rsidR="00B9670A" w:rsidRPr="00BD026C" w:rsidRDefault="00B9670A" w:rsidP="00B9670A">
            <w:pPr>
              <w:pStyle w:val="RightColumnFormat"/>
            </w:pPr>
            <w:r w:rsidRPr="003F2E36">
              <w:t xml:space="preserve">Slide </w:t>
            </w:r>
            <w:r w:rsidR="00E66452">
              <w:t>38</w:t>
            </w:r>
          </w:p>
          <w:p w14:paraId="2ED7815B" w14:textId="02A7AA77" w:rsidR="00B9670A" w:rsidRPr="003F2E36" w:rsidRDefault="00B9670A" w:rsidP="00B9670A">
            <w:pPr>
              <w:pStyle w:val="RightColumnFormat"/>
            </w:pPr>
            <w:r>
              <w:rPr>
                <w:noProof/>
              </w:rPr>
              <w:drawing>
                <wp:inline distT="0" distB="0" distL="0" distR="0" wp14:anchorId="75433B1E" wp14:editId="4365C223">
                  <wp:extent cx="2743200" cy="2057400"/>
                  <wp:effectExtent l="0" t="0" r="0" b="0"/>
                  <wp:docPr id="1848154183" name="Picture 1848154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54183" name="Picture 1848154183">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B9670A" w14:paraId="5053DF7B" w14:textId="77777777" w:rsidTr="3B70A877">
        <w:trPr>
          <w:jc w:val="center"/>
        </w:trPr>
        <w:tc>
          <w:tcPr>
            <w:tcW w:w="6192" w:type="dxa"/>
          </w:tcPr>
          <w:p w14:paraId="22D78911" w14:textId="6E4A2605" w:rsidR="00B9670A" w:rsidRPr="00450BB4" w:rsidRDefault="00625C9E" w:rsidP="00B9670A">
            <w:pPr>
              <w:pStyle w:val="LeftColumnTitle"/>
            </w:pPr>
            <w:r>
              <w:t>Swap Out Trial</w:t>
            </w:r>
            <w:r w:rsidR="00A70CE0">
              <w:t xml:space="preserve"> </w:t>
            </w:r>
            <w:r w:rsidR="00AF6D71">
              <w:t xml:space="preserve">Results: </w:t>
            </w:r>
            <w:r w:rsidR="00A70CE0" w:rsidRPr="00A70CE0">
              <w:rPr>
                <w:i/>
                <w:iCs/>
              </w:rPr>
              <w:t>S. aureus</w:t>
            </w:r>
            <w:r w:rsidR="00A70CE0">
              <w:t xml:space="preserve"> Cultures</w:t>
            </w:r>
          </w:p>
          <w:p w14:paraId="3E044618" w14:textId="77777777" w:rsidR="00B9670A" w:rsidRDefault="00B9670A" w:rsidP="00B9670A">
            <w:pPr>
              <w:rPr>
                <w:szCs w:val="28"/>
              </w:rPr>
            </w:pPr>
            <w:r w:rsidRPr="00A85C05">
              <w:rPr>
                <w:szCs w:val="28"/>
              </w:rPr>
              <w:t xml:space="preserve">SAY: </w:t>
            </w:r>
          </w:p>
          <w:p w14:paraId="79215A89" w14:textId="42DC7FAB" w:rsidR="00B9670A" w:rsidRPr="00445A61" w:rsidRDefault="00AF6D71" w:rsidP="00B9670A">
            <w:r>
              <w:t>This</w:t>
            </w:r>
            <w:r w:rsidR="00B9670A">
              <w:t xml:space="preserve"> bubble plot</w:t>
            </w:r>
            <w:r>
              <w:t xml:space="preserve"> shows </w:t>
            </w:r>
            <w:r w:rsidR="00B9670A">
              <w:t xml:space="preserve">the </w:t>
            </w:r>
            <w:r>
              <w:t xml:space="preserve">primary outcome of </w:t>
            </w:r>
            <w:r w:rsidR="00AD7871" w:rsidRPr="3B70A877">
              <w:rPr>
                <w:i/>
                <w:iCs/>
              </w:rPr>
              <w:t xml:space="preserve">Staphylococcus </w:t>
            </w:r>
            <w:r w:rsidRPr="3B70A877">
              <w:rPr>
                <w:i/>
                <w:iCs/>
              </w:rPr>
              <w:t xml:space="preserve">aureus </w:t>
            </w:r>
            <w:r>
              <w:t xml:space="preserve">clinical cultures. </w:t>
            </w:r>
            <w:r w:rsidR="00165462">
              <w:t xml:space="preserve">The </w:t>
            </w:r>
            <w:r w:rsidR="00B9670A">
              <w:t xml:space="preserve">iodophor arm </w:t>
            </w:r>
            <w:r w:rsidR="00165462">
              <w:t>has a higher hazard ratio compared to baseline, meaning the risk increased. C</w:t>
            </w:r>
            <w:r>
              <w:t>ompared to the iodophor arm</w:t>
            </w:r>
            <w:r w:rsidR="00165462">
              <w:t>,</w:t>
            </w:r>
            <w:r>
              <w:t xml:space="preserve"> </w:t>
            </w:r>
            <w:r w:rsidR="00B9670A">
              <w:t>there were 18</w:t>
            </w:r>
            <w:r w:rsidR="001C6372">
              <w:t xml:space="preserve"> percent</w:t>
            </w:r>
            <w:r w:rsidR="00B9670A">
              <w:t xml:space="preserve"> fewer </w:t>
            </w:r>
            <w:r w:rsidR="00AD7871" w:rsidRPr="3B70A877">
              <w:rPr>
                <w:i/>
                <w:iCs/>
              </w:rPr>
              <w:t xml:space="preserve">Staphylococcus </w:t>
            </w:r>
            <w:r w:rsidR="00B9670A" w:rsidRPr="3B70A877">
              <w:rPr>
                <w:i/>
                <w:iCs/>
              </w:rPr>
              <w:t>aureus</w:t>
            </w:r>
            <w:r w:rsidR="00B9670A">
              <w:t xml:space="preserve"> infections in the mupirocin arm</w:t>
            </w:r>
            <w:r w:rsidR="00165462">
              <w:t xml:space="preserve"> during the intervention period. </w:t>
            </w:r>
          </w:p>
        </w:tc>
        <w:tc>
          <w:tcPr>
            <w:tcW w:w="4608" w:type="dxa"/>
          </w:tcPr>
          <w:p w14:paraId="670459D8" w14:textId="7224EDB7" w:rsidR="00B9670A" w:rsidRPr="00BD026C" w:rsidRDefault="00B9670A" w:rsidP="00B9670A">
            <w:pPr>
              <w:pStyle w:val="RightColumnFormat"/>
            </w:pPr>
            <w:r w:rsidRPr="003F2E36">
              <w:t xml:space="preserve">Slide </w:t>
            </w:r>
            <w:r w:rsidR="00E66452">
              <w:t>39</w:t>
            </w:r>
          </w:p>
          <w:p w14:paraId="0F9B352E" w14:textId="2CF7A55C" w:rsidR="00B9670A" w:rsidRPr="003F2E36" w:rsidRDefault="00B9670A" w:rsidP="00B9670A">
            <w:pPr>
              <w:pStyle w:val="RightColumnFormat"/>
            </w:pPr>
            <w:r>
              <w:rPr>
                <w:noProof/>
              </w:rPr>
              <w:lastRenderedPageBreak/>
              <w:drawing>
                <wp:inline distT="0" distB="0" distL="0" distR="0" wp14:anchorId="338F97DC" wp14:editId="47C8D377">
                  <wp:extent cx="2743200" cy="2057400"/>
                  <wp:effectExtent l="0" t="0" r="0" b="0"/>
                  <wp:docPr id="220805687" name="Picture 2208056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05687" name="Picture 220805687">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B9670A" w14:paraId="41184A92" w14:textId="77777777" w:rsidTr="3B70A877">
        <w:trPr>
          <w:jc w:val="center"/>
        </w:trPr>
        <w:tc>
          <w:tcPr>
            <w:tcW w:w="6192" w:type="dxa"/>
          </w:tcPr>
          <w:p w14:paraId="412EDA1A" w14:textId="3D53BBE2" w:rsidR="00B9670A" w:rsidRPr="00450BB4" w:rsidRDefault="00A70CE0" w:rsidP="00B9670A">
            <w:pPr>
              <w:pStyle w:val="LeftColumnTitle"/>
            </w:pPr>
            <w:r>
              <w:lastRenderedPageBreak/>
              <w:t xml:space="preserve">Swap Out Trial </w:t>
            </w:r>
            <w:r w:rsidR="001C0867">
              <w:t>Results:</w:t>
            </w:r>
            <w:r w:rsidR="00AF6D71">
              <w:t xml:space="preserve"> </w:t>
            </w:r>
            <w:r w:rsidR="001C3224">
              <w:t>MRSA Cultures</w:t>
            </w:r>
          </w:p>
          <w:p w14:paraId="31E20576" w14:textId="77777777" w:rsidR="00B9670A" w:rsidRDefault="00B9670A" w:rsidP="00B9670A">
            <w:pPr>
              <w:rPr>
                <w:szCs w:val="28"/>
              </w:rPr>
            </w:pPr>
            <w:r w:rsidRPr="00A85C05">
              <w:rPr>
                <w:szCs w:val="28"/>
              </w:rPr>
              <w:t xml:space="preserve">SAY: </w:t>
            </w:r>
          </w:p>
          <w:p w14:paraId="3CB14D3F" w14:textId="710D3C83" w:rsidR="00B9670A" w:rsidRPr="00445A61" w:rsidRDefault="00863A78" w:rsidP="00B9670A">
            <w:pPr>
              <w:rPr>
                <w:szCs w:val="28"/>
              </w:rPr>
            </w:pPr>
            <w:r>
              <w:rPr>
                <w:szCs w:val="28"/>
              </w:rPr>
              <w:t xml:space="preserve">For the secondary </w:t>
            </w:r>
            <w:r w:rsidR="00B9670A" w:rsidRPr="003615FA">
              <w:rPr>
                <w:szCs w:val="28"/>
              </w:rPr>
              <w:t>outcome of MRSA clinical cultures, t</w:t>
            </w:r>
            <w:r w:rsidR="00B9670A">
              <w:rPr>
                <w:szCs w:val="28"/>
              </w:rPr>
              <w:t xml:space="preserve">here </w:t>
            </w:r>
            <w:r>
              <w:rPr>
                <w:szCs w:val="28"/>
              </w:rPr>
              <w:t>we</w:t>
            </w:r>
            <w:r w:rsidR="00AF6D71">
              <w:rPr>
                <w:szCs w:val="28"/>
              </w:rPr>
              <w:t>re</w:t>
            </w:r>
            <w:r w:rsidR="00B9670A">
              <w:rPr>
                <w:szCs w:val="28"/>
              </w:rPr>
              <w:t xml:space="preserve"> </w:t>
            </w:r>
            <w:r w:rsidR="00B9670A" w:rsidRPr="003615FA">
              <w:rPr>
                <w:szCs w:val="28"/>
              </w:rPr>
              <w:t>14</w:t>
            </w:r>
            <w:r w:rsidR="001C6372">
              <w:rPr>
                <w:szCs w:val="28"/>
              </w:rPr>
              <w:t xml:space="preserve"> percent</w:t>
            </w:r>
            <w:r w:rsidR="00B9670A" w:rsidRPr="003615FA">
              <w:rPr>
                <w:szCs w:val="28"/>
              </w:rPr>
              <w:t xml:space="preserve"> fewer MRSA</w:t>
            </w:r>
            <w:r w:rsidR="00B9670A">
              <w:rPr>
                <w:szCs w:val="28"/>
              </w:rPr>
              <w:t xml:space="preserve"> </w:t>
            </w:r>
            <w:r w:rsidR="00B9670A" w:rsidRPr="003615FA">
              <w:rPr>
                <w:szCs w:val="28"/>
              </w:rPr>
              <w:t>cultures in the mupirocin arm compared to the iodophor arm.</w:t>
            </w:r>
          </w:p>
        </w:tc>
        <w:tc>
          <w:tcPr>
            <w:tcW w:w="4608" w:type="dxa"/>
          </w:tcPr>
          <w:p w14:paraId="5739AF94" w14:textId="5EB931DD" w:rsidR="00B9670A" w:rsidRPr="00BD026C" w:rsidRDefault="00B9670A" w:rsidP="00B9670A">
            <w:pPr>
              <w:pStyle w:val="RightColumnFormat"/>
            </w:pPr>
            <w:r w:rsidRPr="003F2E36">
              <w:t xml:space="preserve">Slide </w:t>
            </w:r>
            <w:r w:rsidR="00E66452">
              <w:t>40</w:t>
            </w:r>
          </w:p>
          <w:p w14:paraId="78ED4260" w14:textId="5B11A684" w:rsidR="00B9670A" w:rsidRPr="003F2E36" w:rsidRDefault="00B9670A" w:rsidP="00B9670A">
            <w:pPr>
              <w:pStyle w:val="RightColumnFormat"/>
            </w:pPr>
            <w:r>
              <w:rPr>
                <w:noProof/>
              </w:rPr>
              <w:drawing>
                <wp:inline distT="0" distB="0" distL="0" distR="0" wp14:anchorId="4F2E096B" wp14:editId="4286C88E">
                  <wp:extent cx="2743200" cy="2057400"/>
                  <wp:effectExtent l="0" t="0" r="0" b="0"/>
                  <wp:docPr id="1608803764" name="Picture 16088037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803764" name="Picture 1608803764">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B9670A" w14:paraId="1D394AE9" w14:textId="77777777" w:rsidTr="3B70A877">
        <w:trPr>
          <w:jc w:val="center"/>
        </w:trPr>
        <w:tc>
          <w:tcPr>
            <w:tcW w:w="6192" w:type="dxa"/>
          </w:tcPr>
          <w:p w14:paraId="352598C3" w14:textId="0F01B62F" w:rsidR="00B9670A" w:rsidRPr="00450BB4" w:rsidRDefault="001C3224" w:rsidP="00B9670A">
            <w:pPr>
              <w:pStyle w:val="LeftColumnTitle"/>
            </w:pPr>
            <w:r>
              <w:t xml:space="preserve">Swap Out Trial </w:t>
            </w:r>
            <w:r w:rsidR="00527A52">
              <w:t xml:space="preserve">Results: </w:t>
            </w:r>
            <w:r>
              <w:t xml:space="preserve">Bloodstream </w:t>
            </w:r>
            <w:r w:rsidR="00527A52">
              <w:t>Infections</w:t>
            </w:r>
          </w:p>
          <w:p w14:paraId="69E131C8" w14:textId="77777777" w:rsidR="00B9670A" w:rsidRDefault="00B9670A" w:rsidP="00B9670A">
            <w:pPr>
              <w:rPr>
                <w:szCs w:val="28"/>
              </w:rPr>
            </w:pPr>
            <w:r w:rsidRPr="00A85C05">
              <w:rPr>
                <w:szCs w:val="28"/>
              </w:rPr>
              <w:t xml:space="preserve">SAY: </w:t>
            </w:r>
          </w:p>
          <w:p w14:paraId="5BF199E1" w14:textId="6A4B552E" w:rsidR="00B9670A" w:rsidRPr="00445A61" w:rsidRDefault="00527A52" w:rsidP="00B9670A">
            <w:pPr>
              <w:rPr>
                <w:szCs w:val="28"/>
              </w:rPr>
            </w:pPr>
            <w:r>
              <w:rPr>
                <w:szCs w:val="28"/>
              </w:rPr>
              <w:t>W</w:t>
            </w:r>
            <w:r w:rsidR="00AF6D71" w:rsidRPr="003615FA">
              <w:rPr>
                <w:szCs w:val="28"/>
              </w:rPr>
              <w:t>hen</w:t>
            </w:r>
            <w:r w:rsidR="00B9670A" w:rsidRPr="003615FA">
              <w:rPr>
                <w:szCs w:val="28"/>
              </w:rPr>
              <w:t xml:space="preserve"> evaluating all-cause bloodstream infections, </w:t>
            </w:r>
            <w:r w:rsidR="0030227D">
              <w:rPr>
                <w:szCs w:val="28"/>
              </w:rPr>
              <w:t xml:space="preserve">there </w:t>
            </w:r>
            <w:r>
              <w:rPr>
                <w:szCs w:val="28"/>
              </w:rPr>
              <w:t>wa</w:t>
            </w:r>
            <w:r w:rsidR="00AF6D71">
              <w:rPr>
                <w:szCs w:val="28"/>
              </w:rPr>
              <w:t>s</w:t>
            </w:r>
            <w:r w:rsidR="0030227D">
              <w:rPr>
                <w:szCs w:val="28"/>
              </w:rPr>
              <w:t xml:space="preserve"> no observed</w:t>
            </w:r>
            <w:r w:rsidR="00B9670A" w:rsidRPr="003615FA">
              <w:rPr>
                <w:szCs w:val="28"/>
              </w:rPr>
              <w:t xml:space="preserve"> difference between mupirocin and iodophor. This is likely due to combining all the different pathogens for which CHG is active, but </w:t>
            </w:r>
            <w:r w:rsidR="00F42496">
              <w:rPr>
                <w:szCs w:val="28"/>
              </w:rPr>
              <w:t xml:space="preserve">for which </w:t>
            </w:r>
            <w:r w:rsidR="00B9670A" w:rsidRPr="003615FA">
              <w:rPr>
                <w:szCs w:val="28"/>
              </w:rPr>
              <w:t xml:space="preserve">neither iodophor </w:t>
            </w:r>
            <w:r w:rsidR="00F42496">
              <w:rPr>
                <w:szCs w:val="28"/>
              </w:rPr>
              <w:t>n</w:t>
            </w:r>
            <w:r w:rsidR="00B9670A" w:rsidRPr="003615FA">
              <w:rPr>
                <w:szCs w:val="28"/>
              </w:rPr>
              <w:t>or mupirocin are effective.</w:t>
            </w:r>
          </w:p>
        </w:tc>
        <w:tc>
          <w:tcPr>
            <w:tcW w:w="4608" w:type="dxa"/>
          </w:tcPr>
          <w:p w14:paraId="1CFA2836" w14:textId="467333E7" w:rsidR="00B9670A" w:rsidRPr="00BD026C" w:rsidRDefault="00B9670A" w:rsidP="00B9670A">
            <w:pPr>
              <w:pStyle w:val="RightColumnFormat"/>
            </w:pPr>
            <w:r w:rsidRPr="003F2E36">
              <w:t xml:space="preserve">Slide </w:t>
            </w:r>
            <w:r w:rsidR="00E66452">
              <w:t>41</w:t>
            </w:r>
          </w:p>
          <w:p w14:paraId="5EA93A95" w14:textId="43E553B1" w:rsidR="00B9670A" w:rsidRPr="003F2E36" w:rsidRDefault="00B9670A" w:rsidP="00B9670A">
            <w:pPr>
              <w:pStyle w:val="RightColumnFormat"/>
            </w:pPr>
            <w:r>
              <w:rPr>
                <w:noProof/>
              </w:rPr>
              <w:drawing>
                <wp:inline distT="0" distB="0" distL="0" distR="0" wp14:anchorId="4FC8905B" wp14:editId="0F6C22FC">
                  <wp:extent cx="2743200" cy="2057400"/>
                  <wp:effectExtent l="0" t="0" r="0" b="0"/>
                  <wp:docPr id="1256703968" name="Picture 12567039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703968" name="Picture 1256703968">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B9670A" w14:paraId="5D32F90C" w14:textId="77777777" w:rsidTr="3B70A877">
        <w:trPr>
          <w:jc w:val="center"/>
        </w:trPr>
        <w:tc>
          <w:tcPr>
            <w:tcW w:w="6192" w:type="dxa"/>
          </w:tcPr>
          <w:p w14:paraId="2DA254C6" w14:textId="0C95A934" w:rsidR="00B9670A" w:rsidRPr="00450BB4" w:rsidRDefault="009C57E0" w:rsidP="00B9670A">
            <w:pPr>
              <w:pStyle w:val="LeftColumnTitle"/>
            </w:pPr>
            <w:r>
              <w:t xml:space="preserve">Examining </w:t>
            </w:r>
            <w:r w:rsidR="00E16A80">
              <w:t>Long-Term</w:t>
            </w:r>
            <w:r>
              <w:t xml:space="preserve"> Resistance</w:t>
            </w:r>
          </w:p>
          <w:p w14:paraId="23228046" w14:textId="77777777" w:rsidR="00B9670A" w:rsidRDefault="00B9670A" w:rsidP="00B9670A">
            <w:pPr>
              <w:rPr>
                <w:szCs w:val="28"/>
              </w:rPr>
            </w:pPr>
            <w:r w:rsidRPr="00A85C05">
              <w:rPr>
                <w:szCs w:val="28"/>
              </w:rPr>
              <w:t xml:space="preserve">SAY: </w:t>
            </w:r>
          </w:p>
          <w:p w14:paraId="0F738D9E" w14:textId="6488E52A" w:rsidR="000E71F8" w:rsidRDefault="00B9670A" w:rsidP="3B70A877">
            <w:pPr>
              <w:spacing w:line="259" w:lineRule="auto"/>
            </w:pPr>
            <w:r>
              <w:t>The REDUCE MRSA Trial and the Swap Out Trial were conducted in ICUs in the same healthcare system about 10 years apart.</w:t>
            </w:r>
            <w:r w:rsidR="1AEFF4F6">
              <w:t xml:space="preserve"> This allows a comparison between the two trials to </w:t>
            </w:r>
            <w:r w:rsidR="0F68BE8A">
              <w:t xml:space="preserve">look for any evidence of </w:t>
            </w:r>
            <w:r w:rsidR="1AEFF4F6">
              <w:t>the emergence of mupirocin resistance.</w:t>
            </w:r>
            <w:r>
              <w:t xml:space="preserve"> </w:t>
            </w:r>
            <w:r w:rsidR="00B60026">
              <w:t xml:space="preserve">This graph represents the universal decolonization arm of the REDUCE MRSA </w:t>
            </w:r>
            <w:r w:rsidR="00B60026">
              <w:lastRenderedPageBreak/>
              <w:t>Trial in the baseline and intervention period</w:t>
            </w:r>
            <w:r w:rsidR="01D60FF9">
              <w:t>s</w:t>
            </w:r>
            <w:r w:rsidR="00B60026">
              <w:t>. During the baseline period, there was no decolonization.</w:t>
            </w:r>
            <w:r>
              <w:t xml:space="preserve"> The dark purple line shows </w:t>
            </w:r>
            <w:r w:rsidR="683C2BB4">
              <w:t xml:space="preserve">patients’ </w:t>
            </w:r>
            <w:r>
              <w:t xml:space="preserve">cumulative daily hazard of having a </w:t>
            </w:r>
            <w:r w:rsidRPr="3B70A877">
              <w:rPr>
                <w:i/>
                <w:iCs/>
              </w:rPr>
              <w:t>Staphylococcus aureus</w:t>
            </w:r>
            <w:r>
              <w:t xml:space="preserve"> clinical culture. With increased length in ICU stay, the potential for positive </w:t>
            </w:r>
            <w:r w:rsidRPr="3B70A877">
              <w:rPr>
                <w:i/>
                <w:iCs/>
              </w:rPr>
              <w:t>Staphylococcus aureus</w:t>
            </w:r>
            <w:r>
              <w:t xml:space="preserve"> clinical cultures rises. </w:t>
            </w:r>
            <w:r w:rsidR="00CB7BB5">
              <w:t>L</w:t>
            </w:r>
            <w:r>
              <w:t>ook</w:t>
            </w:r>
            <w:r w:rsidR="00CB7BB5">
              <w:t>ing</w:t>
            </w:r>
            <w:r>
              <w:t xml:space="preserve"> at the same group in the intervention period, when universal decolonization with mupirocin and chlorhexidine</w:t>
            </w:r>
            <w:r w:rsidR="64BDD2BB">
              <w:t xml:space="preserve"> is in place</w:t>
            </w:r>
            <w:r w:rsidR="00CB7BB5">
              <w:t xml:space="preserve">, the light </w:t>
            </w:r>
            <w:r>
              <w:t xml:space="preserve">purple line illustrates that </w:t>
            </w:r>
            <w:r w:rsidR="53BA59CA">
              <w:t xml:space="preserve">the </w:t>
            </w:r>
            <w:r>
              <w:t xml:space="preserve">risk of acquiring </w:t>
            </w:r>
            <w:r w:rsidRPr="3B70A877">
              <w:rPr>
                <w:i/>
                <w:iCs/>
              </w:rPr>
              <w:t>Staphylococcus aureus</w:t>
            </w:r>
            <w:r>
              <w:t xml:space="preserve"> clinical cultures is much lower over time. </w:t>
            </w:r>
          </w:p>
          <w:p w14:paraId="39FB8BE2" w14:textId="7A6C4F58" w:rsidR="00B9670A" w:rsidRPr="00445A61" w:rsidRDefault="00813AA0" w:rsidP="3B70A877">
            <w:pPr>
              <w:spacing w:line="259" w:lineRule="auto"/>
            </w:pPr>
            <w:r>
              <w:t>By</w:t>
            </w:r>
            <w:r w:rsidR="00B9670A">
              <w:t xml:space="preserve"> overlay</w:t>
            </w:r>
            <w:r w:rsidR="000F1E9D">
              <w:t>ing</w:t>
            </w:r>
            <w:r w:rsidR="00B9670A">
              <w:t xml:space="preserve"> the Swap Out trial findings </w:t>
            </w:r>
            <w:r>
              <w:t xml:space="preserve">for </w:t>
            </w:r>
            <w:r w:rsidR="00B9670A">
              <w:t xml:space="preserve">the </w:t>
            </w:r>
            <w:r w:rsidR="003826D9">
              <w:t xml:space="preserve">mupirocin </w:t>
            </w:r>
            <w:r w:rsidR="00B9670A">
              <w:t xml:space="preserve">arm </w:t>
            </w:r>
            <w:r w:rsidR="003826D9">
              <w:t>over the REDUCE MRSA findings,</w:t>
            </w:r>
            <w:r w:rsidR="00B9670A">
              <w:t xml:space="preserve"> </w:t>
            </w:r>
            <w:r w:rsidR="006F3685">
              <w:t>it is possible to see if</w:t>
            </w:r>
            <w:r w:rsidR="00726764">
              <w:t xml:space="preserve"> </w:t>
            </w:r>
            <w:r w:rsidR="00B9670A">
              <w:t xml:space="preserve">10 years of </w:t>
            </w:r>
            <w:r w:rsidR="00726764">
              <w:t xml:space="preserve">universal decolonization with </w:t>
            </w:r>
            <w:r w:rsidR="00F75CA2">
              <w:t xml:space="preserve">CHG </w:t>
            </w:r>
            <w:r w:rsidR="00B9670A">
              <w:t xml:space="preserve">and mupirocin </w:t>
            </w:r>
            <w:r w:rsidR="006F3685">
              <w:t xml:space="preserve">have </w:t>
            </w:r>
            <w:r w:rsidR="00B9670A">
              <w:t>cause</w:t>
            </w:r>
            <w:r w:rsidR="007F04EF">
              <w:t>d</w:t>
            </w:r>
            <w:r w:rsidR="00B9670A">
              <w:t xml:space="preserve"> resistance that </w:t>
            </w:r>
            <w:r w:rsidR="007F04EF">
              <w:t xml:space="preserve">has </w:t>
            </w:r>
            <w:r w:rsidR="00B9670A">
              <w:t>reduce</w:t>
            </w:r>
            <w:r w:rsidR="00726764">
              <w:t>d</w:t>
            </w:r>
            <w:r w:rsidR="00B9670A">
              <w:t xml:space="preserve"> the benefit </w:t>
            </w:r>
            <w:r w:rsidR="0F937D79">
              <w:t xml:space="preserve">of the intervention </w:t>
            </w:r>
            <w:r w:rsidR="00B9670A">
              <w:t>over time?</w:t>
            </w:r>
          </w:p>
        </w:tc>
        <w:tc>
          <w:tcPr>
            <w:tcW w:w="4608" w:type="dxa"/>
          </w:tcPr>
          <w:p w14:paraId="1EB93FEF" w14:textId="641A05DE" w:rsidR="00B9670A" w:rsidRPr="00BD026C" w:rsidRDefault="00B9670A" w:rsidP="00B9670A">
            <w:pPr>
              <w:pStyle w:val="RightColumnFormat"/>
            </w:pPr>
            <w:r w:rsidRPr="003F2E36">
              <w:lastRenderedPageBreak/>
              <w:t xml:space="preserve">Slide </w:t>
            </w:r>
            <w:r w:rsidR="00E66452">
              <w:t>42</w:t>
            </w:r>
          </w:p>
          <w:p w14:paraId="023242A2" w14:textId="43D67FBA" w:rsidR="00B9670A" w:rsidRPr="003F2E36" w:rsidRDefault="00B9670A" w:rsidP="00B9670A">
            <w:pPr>
              <w:pStyle w:val="RightColumnFormat"/>
            </w:pPr>
            <w:r>
              <w:rPr>
                <w:noProof/>
              </w:rPr>
              <w:lastRenderedPageBreak/>
              <w:drawing>
                <wp:inline distT="0" distB="0" distL="0" distR="0" wp14:anchorId="16EEDC7D" wp14:editId="09514FB9">
                  <wp:extent cx="2743200" cy="2057400"/>
                  <wp:effectExtent l="0" t="0" r="0" b="0"/>
                  <wp:docPr id="379877544" name="Picture 3798775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77544" name="Picture 379877544">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B9670A" w14:paraId="1B83D651" w14:textId="77777777" w:rsidTr="3B70A877">
        <w:trPr>
          <w:jc w:val="center"/>
        </w:trPr>
        <w:tc>
          <w:tcPr>
            <w:tcW w:w="6192" w:type="dxa"/>
          </w:tcPr>
          <w:p w14:paraId="421C55F1" w14:textId="38E6FED1" w:rsidR="00B9670A" w:rsidRPr="00450BB4" w:rsidRDefault="00BD4E9E" w:rsidP="00B9670A">
            <w:pPr>
              <w:pStyle w:val="LeftColumnTitle"/>
            </w:pPr>
            <w:r w:rsidRPr="00BD4E9E">
              <w:lastRenderedPageBreak/>
              <w:t>Long-Term Resistance: Comparing Results</w:t>
            </w:r>
          </w:p>
          <w:p w14:paraId="7C5CEA44" w14:textId="77777777" w:rsidR="00B9670A" w:rsidRDefault="00B9670A" w:rsidP="00B9670A">
            <w:pPr>
              <w:rPr>
                <w:szCs w:val="28"/>
              </w:rPr>
            </w:pPr>
            <w:r w:rsidRPr="00A85C05">
              <w:rPr>
                <w:szCs w:val="28"/>
              </w:rPr>
              <w:t xml:space="preserve">SAY: </w:t>
            </w:r>
          </w:p>
          <w:p w14:paraId="0789240C" w14:textId="587F65F6" w:rsidR="00B9670A" w:rsidRPr="00445A61" w:rsidRDefault="2467723F" w:rsidP="3B70A877">
            <w:r>
              <w:t xml:space="preserve">This graph shows the same baseline and intervention data from the REDUCE MRSA </w:t>
            </w:r>
            <w:r w:rsidR="00BD4E9E">
              <w:t>trial</w:t>
            </w:r>
            <w:r>
              <w:t xml:space="preserve">. </w:t>
            </w:r>
            <w:r w:rsidR="00BD4E9E">
              <w:t xml:space="preserve">Overlaid </w:t>
            </w:r>
            <w:r w:rsidR="00865F53">
              <w:t xml:space="preserve">on this is the </w:t>
            </w:r>
            <w:r w:rsidR="00B9670A">
              <w:t xml:space="preserve">data from the </w:t>
            </w:r>
            <w:r w:rsidR="00865F53">
              <w:t xml:space="preserve">mupirocin and CHG </w:t>
            </w:r>
            <w:r w:rsidR="1F1CA187">
              <w:t xml:space="preserve">arm of the </w:t>
            </w:r>
            <w:r w:rsidR="00B9670A">
              <w:t>Swap Out Tria</w:t>
            </w:r>
            <w:r w:rsidR="004832D3">
              <w:t>, represented by the green line</w:t>
            </w:r>
            <w:r w:rsidR="00B9670A">
              <w:t xml:space="preserve">. </w:t>
            </w:r>
            <w:r w:rsidR="001F0292">
              <w:t>Compared to</w:t>
            </w:r>
            <w:r w:rsidR="002A4916">
              <w:t xml:space="preserve"> the data from the mupirocin and CHG arm of the REDUCE MRSA trial</w:t>
            </w:r>
            <w:r w:rsidR="009250D8">
              <w:t>,</w:t>
            </w:r>
            <w:r w:rsidR="00B9670A">
              <w:t xml:space="preserve"> there is no decrement in clinical benefit over time</w:t>
            </w:r>
            <w:r w:rsidR="009250D8">
              <w:t xml:space="preserve"> for the outcome of all </w:t>
            </w:r>
            <w:r w:rsidR="009250D8" w:rsidRPr="3B70A877">
              <w:rPr>
                <w:i/>
                <w:iCs/>
              </w:rPr>
              <w:t>Staphylococcus aureus</w:t>
            </w:r>
            <w:r w:rsidR="009250D8">
              <w:t xml:space="preserve"> clinical cultures (both MRSA and MSSA)</w:t>
            </w:r>
            <w:r w:rsidR="00B9670A">
              <w:t xml:space="preserve">. If meaningful mupirocin resistance had </w:t>
            </w:r>
            <w:r w:rsidR="3A13906E">
              <w:t>emerged over the 10 years of its use</w:t>
            </w:r>
            <w:r w:rsidR="00B9670A">
              <w:t xml:space="preserve">, a reduced clinical effect would be expected. This </w:t>
            </w:r>
            <w:r w:rsidR="00E12EB3">
              <w:t>illustrates that</w:t>
            </w:r>
            <w:r w:rsidR="00B9670A">
              <w:t xml:space="preserve"> universal use of mupirocin over a </w:t>
            </w:r>
            <w:r w:rsidR="00C76126">
              <w:t>10</w:t>
            </w:r>
            <w:r w:rsidR="00B9670A">
              <w:t xml:space="preserve">-year period </w:t>
            </w:r>
            <w:r w:rsidR="00E12EB3">
              <w:t xml:space="preserve">has </w:t>
            </w:r>
            <w:r w:rsidR="00B9670A">
              <w:t>stable substantial clinical benefit.</w:t>
            </w:r>
          </w:p>
        </w:tc>
        <w:tc>
          <w:tcPr>
            <w:tcW w:w="4608" w:type="dxa"/>
          </w:tcPr>
          <w:p w14:paraId="7FBD186B" w14:textId="252C9D68" w:rsidR="00B9670A" w:rsidRPr="00BD026C" w:rsidRDefault="00B9670A" w:rsidP="00B9670A">
            <w:pPr>
              <w:pStyle w:val="RightColumnFormat"/>
            </w:pPr>
            <w:r w:rsidRPr="003F2E36">
              <w:t xml:space="preserve">Slide </w:t>
            </w:r>
            <w:r w:rsidR="00E66452">
              <w:t>43</w:t>
            </w:r>
          </w:p>
          <w:p w14:paraId="33388CF1" w14:textId="145EB5E9" w:rsidR="00B9670A" w:rsidRPr="003F2E36" w:rsidRDefault="00B9670A" w:rsidP="00B9670A">
            <w:pPr>
              <w:pStyle w:val="RightColumnFormat"/>
            </w:pPr>
            <w:r>
              <w:rPr>
                <w:noProof/>
              </w:rPr>
              <w:drawing>
                <wp:inline distT="0" distB="0" distL="0" distR="0" wp14:anchorId="10757AFF" wp14:editId="6CC62A4A">
                  <wp:extent cx="2743200" cy="2057400"/>
                  <wp:effectExtent l="0" t="0" r="0" b="0"/>
                  <wp:docPr id="559532663" name="Picture 5595326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532663" name="Picture 559532663">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B9670A" w14:paraId="48F2B476" w14:textId="77777777" w:rsidTr="3B70A877">
        <w:trPr>
          <w:jc w:val="center"/>
        </w:trPr>
        <w:tc>
          <w:tcPr>
            <w:tcW w:w="6192" w:type="dxa"/>
          </w:tcPr>
          <w:p w14:paraId="075ABA84" w14:textId="423EA6EB" w:rsidR="00B9670A" w:rsidRPr="00450BB4" w:rsidRDefault="00AA7306" w:rsidP="00B9670A">
            <w:pPr>
              <w:pStyle w:val="LeftColumnTitle"/>
            </w:pPr>
            <w:r>
              <w:t>Comparing Results: Iodophor</w:t>
            </w:r>
          </w:p>
          <w:p w14:paraId="3C367778" w14:textId="77777777" w:rsidR="00B9670A" w:rsidRDefault="00B9670A" w:rsidP="00B9670A">
            <w:pPr>
              <w:rPr>
                <w:szCs w:val="28"/>
              </w:rPr>
            </w:pPr>
            <w:r>
              <w:t xml:space="preserve">SAY: </w:t>
            </w:r>
          </w:p>
          <w:p w14:paraId="2BC18FF5" w14:textId="4D9D1E17" w:rsidR="00B9670A" w:rsidRPr="00445A61" w:rsidRDefault="00BB2FF8" w:rsidP="3B70A877">
            <w:r>
              <w:t>This graph also</w:t>
            </w:r>
            <w:r w:rsidR="6B538BCA">
              <w:t xml:space="preserve"> </w:t>
            </w:r>
            <w:r w:rsidR="00B9670A">
              <w:t xml:space="preserve">overlays the </w:t>
            </w:r>
            <w:r>
              <w:t xml:space="preserve">data from the </w:t>
            </w:r>
            <w:r w:rsidR="00B9670A">
              <w:t>iodophor</w:t>
            </w:r>
            <w:r>
              <w:t xml:space="preserve"> and CHG</w:t>
            </w:r>
            <w:r w:rsidR="00B9670A">
              <w:t xml:space="preserve"> arm from the Swap Out Trial</w:t>
            </w:r>
            <w:r w:rsidR="2CC8F854">
              <w:t>.</w:t>
            </w:r>
            <w:r w:rsidR="00B42AB4">
              <w:t xml:space="preserve"> </w:t>
            </w:r>
            <w:r w:rsidR="00B9670A">
              <w:t xml:space="preserve">The orange dotted line shows that </w:t>
            </w:r>
            <w:r w:rsidR="21F829B4">
              <w:t xml:space="preserve">nasal decolonization with </w:t>
            </w:r>
            <w:r w:rsidR="00B9670A">
              <w:t>iodophor has a benefit</w:t>
            </w:r>
            <w:r w:rsidR="0078108C">
              <w:t xml:space="preserve"> </w:t>
            </w:r>
            <w:r w:rsidR="004F722A">
              <w:t>less</w:t>
            </w:r>
            <w:r w:rsidR="00B9670A">
              <w:t xml:space="preserve"> than mupirocin. Still, iodophor is significantly better than </w:t>
            </w:r>
            <w:r w:rsidR="002C4AD3">
              <w:t xml:space="preserve">the </w:t>
            </w:r>
            <w:r w:rsidR="00B9670A">
              <w:t>baseline</w:t>
            </w:r>
            <w:r w:rsidR="002C4AD3">
              <w:t xml:space="preserve"> of no decolonization </w:t>
            </w:r>
            <w:r w:rsidR="00B9670A">
              <w:t xml:space="preserve">for reducing </w:t>
            </w:r>
            <w:r w:rsidR="00B9670A" w:rsidRPr="3B70A877">
              <w:rPr>
                <w:i/>
                <w:iCs/>
              </w:rPr>
              <w:t>Staphylococcus aureus</w:t>
            </w:r>
            <w:r w:rsidR="00B9670A">
              <w:t xml:space="preserve"> clinical cultures.</w:t>
            </w:r>
          </w:p>
        </w:tc>
        <w:tc>
          <w:tcPr>
            <w:tcW w:w="4608" w:type="dxa"/>
          </w:tcPr>
          <w:p w14:paraId="511E7698" w14:textId="3DEF68BC" w:rsidR="00B9670A" w:rsidRPr="00BD026C" w:rsidRDefault="00B9670A" w:rsidP="00B9670A">
            <w:pPr>
              <w:pStyle w:val="RightColumnFormat"/>
            </w:pPr>
            <w:r w:rsidRPr="003F2E36">
              <w:t xml:space="preserve">Slide </w:t>
            </w:r>
            <w:r w:rsidR="00BD4E9E">
              <w:t>44</w:t>
            </w:r>
          </w:p>
          <w:p w14:paraId="3BBC7C20" w14:textId="18B898B0" w:rsidR="00B9670A" w:rsidRPr="003F2E36" w:rsidRDefault="00B9670A" w:rsidP="00B9670A">
            <w:pPr>
              <w:pStyle w:val="RightColumnFormat"/>
            </w:pPr>
            <w:r>
              <w:rPr>
                <w:noProof/>
              </w:rPr>
              <w:drawing>
                <wp:inline distT="0" distB="0" distL="0" distR="0" wp14:anchorId="7CC647E3" wp14:editId="50231414">
                  <wp:extent cx="2743200" cy="2057400"/>
                  <wp:effectExtent l="0" t="0" r="0" b="0"/>
                  <wp:docPr id="1240753968" name="Picture 12407539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753968" name="Picture 1240753968">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B9670A" w14:paraId="3A913309" w14:textId="77777777" w:rsidTr="3B70A877">
        <w:trPr>
          <w:jc w:val="center"/>
        </w:trPr>
        <w:tc>
          <w:tcPr>
            <w:tcW w:w="6192" w:type="dxa"/>
          </w:tcPr>
          <w:p w14:paraId="32D5D18D" w14:textId="2C54B625" w:rsidR="00B9670A" w:rsidRPr="00450BB4" w:rsidRDefault="00AA7306" w:rsidP="00B9670A">
            <w:pPr>
              <w:pStyle w:val="LeftColumnTitle"/>
            </w:pPr>
            <w:r w:rsidRPr="00AA7306">
              <w:lastRenderedPageBreak/>
              <w:t>Comparing Results: MRSA Clinical Cultures</w:t>
            </w:r>
          </w:p>
          <w:p w14:paraId="5175C980" w14:textId="77777777" w:rsidR="00B9670A" w:rsidRDefault="00B9670A" w:rsidP="00B9670A">
            <w:pPr>
              <w:rPr>
                <w:szCs w:val="28"/>
              </w:rPr>
            </w:pPr>
            <w:r w:rsidRPr="00A85C05">
              <w:rPr>
                <w:szCs w:val="28"/>
              </w:rPr>
              <w:t xml:space="preserve">SAY: </w:t>
            </w:r>
          </w:p>
          <w:p w14:paraId="2201EEBB" w14:textId="48DC62E9" w:rsidR="00B9670A" w:rsidRPr="00445A61" w:rsidRDefault="00B9670A" w:rsidP="002C4AD3">
            <w:pPr>
              <w:rPr>
                <w:szCs w:val="28"/>
              </w:rPr>
            </w:pPr>
            <w:r>
              <w:t xml:space="preserve">This </w:t>
            </w:r>
            <w:r w:rsidR="02E61315">
              <w:t xml:space="preserve">effect is also seen </w:t>
            </w:r>
            <w:r>
              <w:t>for the outcome of MRSA clinical cultures. This graph shows the same steady, persistent benefit</w:t>
            </w:r>
            <w:r w:rsidR="00FD4880">
              <w:t xml:space="preserve"> with mupirocin</w:t>
            </w:r>
            <w:r>
              <w:t xml:space="preserve"> over 10 years</w:t>
            </w:r>
            <w:r w:rsidR="00FD4880">
              <w:t>, with i</w:t>
            </w:r>
            <w:r>
              <w:t>odophor being more effective than no decolonization, but less effective than mupirocin.</w:t>
            </w:r>
          </w:p>
        </w:tc>
        <w:tc>
          <w:tcPr>
            <w:tcW w:w="4608" w:type="dxa"/>
          </w:tcPr>
          <w:p w14:paraId="3F3049EF" w14:textId="05E8044B" w:rsidR="00B9670A" w:rsidRPr="003F2E36" w:rsidRDefault="00B9670A" w:rsidP="005717C0">
            <w:pPr>
              <w:pStyle w:val="RightColumnFormat"/>
            </w:pPr>
            <w:r w:rsidRPr="003F2E36">
              <w:t xml:space="preserve">Slide </w:t>
            </w:r>
            <w:r w:rsidR="005717C0">
              <w:t>45</w:t>
            </w:r>
            <w:r>
              <w:rPr>
                <w:noProof/>
              </w:rPr>
              <w:drawing>
                <wp:inline distT="0" distB="0" distL="0" distR="0" wp14:anchorId="0585D28C" wp14:editId="77B0AE7E">
                  <wp:extent cx="2743200" cy="2057400"/>
                  <wp:effectExtent l="0" t="0" r="0" b="0"/>
                  <wp:docPr id="1090818077" name="Picture 10908180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18077" name="Picture 1090818077">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B9670A" w14:paraId="3DC81332" w14:textId="77777777" w:rsidTr="3B70A877">
        <w:trPr>
          <w:jc w:val="center"/>
        </w:trPr>
        <w:tc>
          <w:tcPr>
            <w:tcW w:w="6192" w:type="dxa"/>
          </w:tcPr>
          <w:p w14:paraId="153BABC9" w14:textId="49CB6AB2" w:rsidR="00B9670A" w:rsidRPr="00450BB4" w:rsidRDefault="006028C6" w:rsidP="00B9670A">
            <w:pPr>
              <w:pStyle w:val="LeftColumnTitle"/>
            </w:pPr>
            <w:r>
              <w:t xml:space="preserve">Comparing </w:t>
            </w:r>
            <w:r w:rsidR="0081451B">
              <w:t xml:space="preserve">Results: </w:t>
            </w:r>
            <w:r>
              <w:t>All-Cause BSI</w:t>
            </w:r>
          </w:p>
          <w:p w14:paraId="5EB82490" w14:textId="77777777" w:rsidR="00B9670A" w:rsidRDefault="00B9670A" w:rsidP="00B9670A">
            <w:pPr>
              <w:rPr>
                <w:szCs w:val="28"/>
              </w:rPr>
            </w:pPr>
            <w:r w:rsidRPr="00A85C05">
              <w:rPr>
                <w:szCs w:val="28"/>
              </w:rPr>
              <w:t xml:space="preserve">SAY: </w:t>
            </w:r>
          </w:p>
          <w:p w14:paraId="6F5FB89C" w14:textId="0C9CB46A" w:rsidR="00B9670A" w:rsidRPr="00445A61" w:rsidRDefault="006028C6" w:rsidP="00B9670A">
            <w:pPr>
              <w:rPr>
                <w:szCs w:val="28"/>
              </w:rPr>
            </w:pPr>
            <w:r>
              <w:rPr>
                <w:szCs w:val="28"/>
              </w:rPr>
              <w:t xml:space="preserve">Similarly, for </w:t>
            </w:r>
            <w:r w:rsidR="00B9670A" w:rsidRPr="003615FA">
              <w:rPr>
                <w:szCs w:val="28"/>
              </w:rPr>
              <w:t>the outcome of all-cause bloodstream infection,</w:t>
            </w:r>
            <w:r>
              <w:rPr>
                <w:szCs w:val="28"/>
              </w:rPr>
              <w:t xml:space="preserve"> the data</w:t>
            </w:r>
            <w:r w:rsidR="00B9670A" w:rsidRPr="003615FA">
              <w:rPr>
                <w:szCs w:val="28"/>
              </w:rPr>
              <w:t xml:space="preserve"> again show</w:t>
            </w:r>
            <w:r>
              <w:rPr>
                <w:szCs w:val="28"/>
              </w:rPr>
              <w:t>s</w:t>
            </w:r>
            <w:r w:rsidR="00B9670A" w:rsidRPr="003615FA">
              <w:rPr>
                <w:szCs w:val="28"/>
              </w:rPr>
              <w:t xml:space="preserve"> not only persistent benefit, but even improved benefit with continuous use of mupirocin</w:t>
            </w:r>
            <w:r>
              <w:rPr>
                <w:szCs w:val="28"/>
              </w:rPr>
              <w:t xml:space="preserve"> and </w:t>
            </w:r>
            <w:r w:rsidR="00B9670A" w:rsidRPr="003615FA">
              <w:rPr>
                <w:szCs w:val="28"/>
              </w:rPr>
              <w:t>CHG across the 10-year period.</w:t>
            </w:r>
          </w:p>
        </w:tc>
        <w:tc>
          <w:tcPr>
            <w:tcW w:w="4608" w:type="dxa"/>
          </w:tcPr>
          <w:p w14:paraId="233D2373" w14:textId="1561D4C9" w:rsidR="00B9670A" w:rsidRPr="00BD026C" w:rsidRDefault="00B9670A" w:rsidP="00B9670A">
            <w:pPr>
              <w:pStyle w:val="RightColumnFormat"/>
            </w:pPr>
            <w:r w:rsidRPr="003F2E36">
              <w:t xml:space="preserve">Slide </w:t>
            </w:r>
            <w:r w:rsidR="005717C0">
              <w:t>46</w:t>
            </w:r>
          </w:p>
          <w:p w14:paraId="463A186E" w14:textId="7B85ADBE" w:rsidR="00B9670A" w:rsidRPr="003F2E36" w:rsidRDefault="00B9670A" w:rsidP="00B9670A">
            <w:pPr>
              <w:pStyle w:val="RightColumnFormat"/>
            </w:pPr>
            <w:r>
              <w:rPr>
                <w:noProof/>
              </w:rPr>
              <w:drawing>
                <wp:inline distT="0" distB="0" distL="0" distR="0" wp14:anchorId="5267505A" wp14:editId="46C99632">
                  <wp:extent cx="2743200" cy="2057400"/>
                  <wp:effectExtent l="0" t="0" r="0" b="0"/>
                  <wp:docPr id="905643212" name="Picture 905643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643212" name="Picture 905643212">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8A691E" w14:paraId="35FB79CC" w14:textId="77777777" w:rsidTr="3B70A877">
        <w:trPr>
          <w:jc w:val="center"/>
        </w:trPr>
        <w:tc>
          <w:tcPr>
            <w:tcW w:w="6192" w:type="dxa"/>
          </w:tcPr>
          <w:p w14:paraId="7D7C236A" w14:textId="72C20512" w:rsidR="008A691E" w:rsidRPr="00450BB4" w:rsidRDefault="008D0159" w:rsidP="008A691E">
            <w:pPr>
              <w:pStyle w:val="LeftColumnTitle"/>
            </w:pPr>
            <w:r w:rsidRPr="008D0159">
              <w:t>Getting Started With Decolonization</w:t>
            </w:r>
          </w:p>
          <w:p w14:paraId="1E678E40" w14:textId="77777777" w:rsidR="008A691E" w:rsidRDefault="008A691E" w:rsidP="008D0159">
            <w:r w:rsidRPr="00A85C05">
              <w:t xml:space="preserve">SAY: </w:t>
            </w:r>
          </w:p>
          <w:p w14:paraId="46723AC6" w14:textId="621C1B45" w:rsidR="008A691E" w:rsidRDefault="008A691E" w:rsidP="009A5563">
            <w:r>
              <w:t xml:space="preserve">The next slides will discuss </w:t>
            </w:r>
            <w:r w:rsidR="00B179AF">
              <w:t>key considerations and questions when starting decolonization</w:t>
            </w:r>
            <w:r>
              <w:t xml:space="preserve">. </w:t>
            </w:r>
          </w:p>
        </w:tc>
        <w:tc>
          <w:tcPr>
            <w:tcW w:w="4608" w:type="dxa"/>
          </w:tcPr>
          <w:p w14:paraId="05C8E0BB" w14:textId="584FE856" w:rsidR="008A691E" w:rsidRPr="00BD026C" w:rsidRDefault="008A691E" w:rsidP="008A691E">
            <w:pPr>
              <w:pStyle w:val="RightColumnFormat"/>
            </w:pPr>
            <w:r w:rsidRPr="003F2E36">
              <w:t xml:space="preserve">Slide </w:t>
            </w:r>
            <w:r w:rsidR="005717C0">
              <w:t>47</w:t>
            </w:r>
          </w:p>
          <w:p w14:paraId="2745A5EF" w14:textId="0662113F" w:rsidR="008A691E" w:rsidRPr="003F2E36" w:rsidRDefault="008A691E" w:rsidP="008A691E">
            <w:pPr>
              <w:pStyle w:val="RightColumnFormat"/>
            </w:pPr>
            <w:r>
              <w:rPr>
                <w:noProof/>
              </w:rPr>
              <w:drawing>
                <wp:inline distT="0" distB="0" distL="0" distR="0" wp14:anchorId="7B3C50E9" wp14:editId="4358729A">
                  <wp:extent cx="2743200" cy="2057400"/>
                  <wp:effectExtent l="0" t="0" r="0" b="0"/>
                  <wp:docPr id="1330336969" name="Picture 13303369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336969" name="Picture 1330336969">
                            <a:extLst>
                              <a:ext uri="{C183D7F6-B498-43B3-948B-1728B52AA6E4}">
                                <adec:decorative xmlns:adec="http://schemas.microsoft.com/office/drawing/2017/decorative" val="1"/>
                              </a:ext>
                            </a:extLst>
                          </pic:cNvPr>
                          <pic:cNvPicPr/>
                        </pic:nvPicPr>
                        <pic:blipFill>
                          <a:blip r:embed="rId57"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59756F" w14:paraId="539FAAF1" w14:textId="77777777" w:rsidTr="3B70A877">
        <w:trPr>
          <w:jc w:val="center"/>
        </w:trPr>
        <w:tc>
          <w:tcPr>
            <w:tcW w:w="6192" w:type="dxa"/>
          </w:tcPr>
          <w:p w14:paraId="1C2CC7CA" w14:textId="6B4F1FD3" w:rsidR="0059756F" w:rsidRPr="00450BB4" w:rsidRDefault="0059756F" w:rsidP="0059756F">
            <w:pPr>
              <w:pStyle w:val="LeftColumnTitle"/>
            </w:pPr>
            <w:r>
              <w:lastRenderedPageBreak/>
              <w:t xml:space="preserve">Which </w:t>
            </w:r>
            <w:r w:rsidR="00B42F69">
              <w:t xml:space="preserve">Type of Decolonization </w:t>
            </w:r>
            <w:r w:rsidR="00D240DB">
              <w:t xml:space="preserve">Will Work Best </w:t>
            </w:r>
            <w:r w:rsidR="008D0159">
              <w:t>i</w:t>
            </w:r>
            <w:r w:rsidR="00D240DB">
              <w:t>n Your Unit</w:t>
            </w:r>
            <w:r>
              <w:t>?</w:t>
            </w:r>
          </w:p>
          <w:p w14:paraId="7CF94820" w14:textId="77777777" w:rsidR="0059756F" w:rsidRDefault="0059756F" w:rsidP="0059756F">
            <w:pPr>
              <w:rPr>
                <w:szCs w:val="28"/>
              </w:rPr>
            </w:pPr>
            <w:r w:rsidRPr="00A85C05">
              <w:rPr>
                <w:szCs w:val="28"/>
              </w:rPr>
              <w:t xml:space="preserve">SAY: </w:t>
            </w:r>
          </w:p>
          <w:p w14:paraId="7988DADD" w14:textId="610DF773" w:rsidR="003E21BA" w:rsidRDefault="00D240DB" w:rsidP="0059756F">
            <w:r>
              <w:t>When</w:t>
            </w:r>
            <w:r w:rsidR="00D3005F">
              <w:t xml:space="preserve"> </w:t>
            </w:r>
            <w:r w:rsidR="005717C0">
              <w:t>getting started with</w:t>
            </w:r>
            <w:r w:rsidR="5DC0FB33">
              <w:t xml:space="preserve"> </w:t>
            </w:r>
            <w:r w:rsidR="00793DFE">
              <w:t xml:space="preserve">decolonization, </w:t>
            </w:r>
            <w:r w:rsidR="00D10D81">
              <w:t xml:space="preserve">you will need to make </w:t>
            </w:r>
            <w:r w:rsidR="007409B0">
              <w:t>a</w:t>
            </w:r>
            <w:r w:rsidR="00D3005F">
              <w:t xml:space="preserve">n important early </w:t>
            </w:r>
            <w:r w:rsidR="004035E3">
              <w:t>decision</w:t>
            </w:r>
            <w:r w:rsidR="00D10D81">
              <w:t>:</w:t>
            </w:r>
            <w:r w:rsidR="00793DFE">
              <w:t xml:space="preserve"> </w:t>
            </w:r>
            <w:r w:rsidR="00D10D81">
              <w:t xml:space="preserve">Will you use a </w:t>
            </w:r>
            <w:r w:rsidR="00D10D81" w:rsidRPr="3B70A877">
              <w:rPr>
                <w:b/>
                <w:bCs/>
              </w:rPr>
              <w:t>Universal Decolonization</w:t>
            </w:r>
            <w:r w:rsidR="00D10D81">
              <w:t xml:space="preserve"> approach or a </w:t>
            </w:r>
            <w:r w:rsidR="00D10D81" w:rsidRPr="3B70A877">
              <w:rPr>
                <w:b/>
                <w:bCs/>
              </w:rPr>
              <w:t>Targeted Decolonization</w:t>
            </w:r>
            <w:r w:rsidR="00D10D81">
              <w:t xml:space="preserve"> </w:t>
            </w:r>
            <w:r>
              <w:t>a</w:t>
            </w:r>
            <w:r w:rsidR="00D10D81">
              <w:t>pproach?</w:t>
            </w:r>
            <w:r w:rsidR="001A1E54">
              <w:t xml:space="preserve"> </w:t>
            </w:r>
          </w:p>
          <w:p w14:paraId="0250F93A" w14:textId="566A0499" w:rsidR="0059756F" w:rsidRDefault="00454700" w:rsidP="0059756F">
            <w:pPr>
              <w:rPr>
                <w:szCs w:val="28"/>
              </w:rPr>
            </w:pPr>
            <w:r>
              <w:rPr>
                <w:szCs w:val="28"/>
              </w:rPr>
              <w:t xml:space="preserve">Universal Decolonization </w:t>
            </w:r>
            <w:r w:rsidR="00E325ED">
              <w:rPr>
                <w:szCs w:val="28"/>
              </w:rPr>
              <w:t xml:space="preserve">means </w:t>
            </w:r>
            <w:r>
              <w:rPr>
                <w:szCs w:val="28"/>
              </w:rPr>
              <w:t xml:space="preserve">all patients in the unit receive decolonization for </w:t>
            </w:r>
            <w:r w:rsidR="00E325ED">
              <w:rPr>
                <w:szCs w:val="28"/>
              </w:rPr>
              <w:t xml:space="preserve">their entire </w:t>
            </w:r>
            <w:r>
              <w:rPr>
                <w:szCs w:val="28"/>
              </w:rPr>
              <w:t>stay.</w:t>
            </w:r>
          </w:p>
          <w:p w14:paraId="240A92B3" w14:textId="6FDAF182" w:rsidR="003E21BA" w:rsidRDefault="003E21BA" w:rsidP="0059756F">
            <w:pPr>
              <w:rPr>
                <w:szCs w:val="28"/>
              </w:rPr>
            </w:pPr>
            <w:r>
              <w:rPr>
                <w:szCs w:val="28"/>
              </w:rPr>
              <w:t xml:space="preserve">Targeted Decolonization </w:t>
            </w:r>
            <w:r w:rsidR="00E325ED">
              <w:rPr>
                <w:szCs w:val="28"/>
              </w:rPr>
              <w:t xml:space="preserve">means </w:t>
            </w:r>
            <w:r>
              <w:rPr>
                <w:szCs w:val="28"/>
              </w:rPr>
              <w:t xml:space="preserve">only patients who meet </w:t>
            </w:r>
            <w:r w:rsidR="00E325ED">
              <w:rPr>
                <w:szCs w:val="28"/>
              </w:rPr>
              <w:t xml:space="preserve">specific </w:t>
            </w:r>
            <w:r>
              <w:rPr>
                <w:szCs w:val="28"/>
              </w:rPr>
              <w:t xml:space="preserve">criteria </w:t>
            </w:r>
            <w:r w:rsidR="00E325ED">
              <w:rPr>
                <w:szCs w:val="28"/>
              </w:rPr>
              <w:t xml:space="preserve">for </w:t>
            </w:r>
            <w:r>
              <w:rPr>
                <w:szCs w:val="28"/>
              </w:rPr>
              <w:t>higher</w:t>
            </w:r>
            <w:r w:rsidR="00C76126">
              <w:rPr>
                <w:szCs w:val="28"/>
              </w:rPr>
              <w:t xml:space="preserve"> </w:t>
            </w:r>
            <w:r>
              <w:rPr>
                <w:szCs w:val="28"/>
              </w:rPr>
              <w:t>risk receive decolonization.</w:t>
            </w:r>
          </w:p>
          <w:p w14:paraId="4A806CCD" w14:textId="5B0FAC6C" w:rsidR="0059756F" w:rsidRPr="004029C0" w:rsidRDefault="00141F1D" w:rsidP="00B12AC4">
            <w:r>
              <w:t xml:space="preserve">This Toolkit provides </w:t>
            </w:r>
            <w:r w:rsidR="00380B23">
              <w:t xml:space="preserve">a </w:t>
            </w:r>
            <w:r>
              <w:t xml:space="preserve">guidance </w:t>
            </w:r>
            <w:r w:rsidR="00380B23">
              <w:t xml:space="preserve">document </w:t>
            </w:r>
            <w:r>
              <w:t>to help you make this decision</w:t>
            </w:r>
            <w:r w:rsidR="00D535D5">
              <w:t xml:space="preserve"> that you can download here</w:t>
            </w:r>
            <w:r w:rsidR="00380B23">
              <w:t>:</w:t>
            </w:r>
            <w:r w:rsidR="00747309">
              <w:t xml:space="preserve"> </w:t>
            </w:r>
            <w:hyperlink r:id="rId58" w:history="1">
              <w:r w:rsidR="00D535D5" w:rsidRPr="00696EB0">
                <w:rPr>
                  <w:rStyle w:val="Hyperlink"/>
                  <w:b/>
                  <w:bCs/>
                  <w:szCs w:val="24"/>
                </w:rPr>
                <w:t xml:space="preserve">Which Type of Decolonization </w:t>
              </w:r>
              <w:r w:rsidR="0063161B" w:rsidRPr="00696EB0">
                <w:rPr>
                  <w:rStyle w:val="Hyperlink"/>
                  <w:b/>
                  <w:bCs/>
                </w:rPr>
                <w:t xml:space="preserve">Will </w:t>
              </w:r>
              <w:r w:rsidR="00D535D5" w:rsidRPr="00696EB0">
                <w:rPr>
                  <w:rStyle w:val="Hyperlink"/>
                  <w:b/>
                  <w:bCs/>
                </w:rPr>
                <w:t>Work Best in My Unit?</w:t>
              </w:r>
            </w:hyperlink>
          </w:p>
        </w:tc>
        <w:tc>
          <w:tcPr>
            <w:tcW w:w="4608" w:type="dxa"/>
          </w:tcPr>
          <w:p w14:paraId="3BDACAB7" w14:textId="5CDE0C24" w:rsidR="0059756F" w:rsidRPr="003F2E36" w:rsidRDefault="0059756F" w:rsidP="0059756F">
            <w:pPr>
              <w:pStyle w:val="RightColumnFormat"/>
            </w:pPr>
            <w:r>
              <w:t xml:space="preserve">Slide </w:t>
            </w:r>
            <w:r w:rsidR="00DF50E2">
              <w:t>48</w:t>
            </w:r>
            <w:r w:rsidR="00DD7637">
              <w:rPr>
                <w:b w:val="0"/>
                <w:bCs w:val="0"/>
                <w:noProof/>
              </w:rPr>
              <w:drawing>
                <wp:inline distT="0" distB="0" distL="0" distR="0" wp14:anchorId="6B630EB3" wp14:editId="3D140033">
                  <wp:extent cx="2743200" cy="2057400"/>
                  <wp:effectExtent l="0" t="0" r="0" b="0"/>
                  <wp:docPr id="213498607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86072" name="Picture 9">
                            <a:extLst>
                              <a:ext uri="{C183D7F6-B498-43B3-948B-1728B52AA6E4}">
                                <adec:decorative xmlns:adec="http://schemas.microsoft.com/office/drawing/2017/decorative" val="1"/>
                              </a:ext>
                            </a:extLst>
                          </pic:cNvPr>
                          <pic:cNvPicPr>
                            <a:picLocks noChangeAspect="1" noChangeArrowheads="1"/>
                          </pic:cNvPicPr>
                        </pic:nvPicPr>
                        <pic:blipFill>
                          <a:blip r:embed="rId59"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9756F" w14:paraId="28F2AFEF" w14:textId="77777777" w:rsidTr="3B70A877">
        <w:trPr>
          <w:jc w:val="center"/>
        </w:trPr>
        <w:tc>
          <w:tcPr>
            <w:tcW w:w="6192" w:type="dxa"/>
          </w:tcPr>
          <w:p w14:paraId="1595BE1E" w14:textId="34D24487" w:rsidR="0059756F" w:rsidRPr="00450BB4" w:rsidRDefault="0059756F" w:rsidP="0059756F">
            <w:pPr>
              <w:pStyle w:val="LeftColumnTitle"/>
            </w:pPr>
            <w:r>
              <w:t>Universal Decolonization</w:t>
            </w:r>
          </w:p>
          <w:p w14:paraId="2CAB3920" w14:textId="77777777" w:rsidR="0059756F" w:rsidRDefault="0059756F" w:rsidP="0059756F">
            <w:pPr>
              <w:rPr>
                <w:szCs w:val="28"/>
              </w:rPr>
            </w:pPr>
            <w:r w:rsidRPr="00A85C05">
              <w:rPr>
                <w:szCs w:val="28"/>
              </w:rPr>
              <w:t xml:space="preserve">SAY: </w:t>
            </w:r>
          </w:p>
          <w:p w14:paraId="0D112791" w14:textId="6EFF7253" w:rsidR="00455976" w:rsidRDefault="0059756F" w:rsidP="00CC6DED">
            <w:pPr>
              <w:rPr>
                <w:szCs w:val="28"/>
              </w:rPr>
            </w:pPr>
            <w:r>
              <w:rPr>
                <w:szCs w:val="28"/>
              </w:rPr>
              <w:t xml:space="preserve">Universal </w:t>
            </w:r>
            <w:r w:rsidR="00D67160">
              <w:rPr>
                <w:szCs w:val="28"/>
              </w:rPr>
              <w:t>D</w:t>
            </w:r>
            <w:r>
              <w:rPr>
                <w:szCs w:val="28"/>
              </w:rPr>
              <w:t xml:space="preserve">ecolonization is </w:t>
            </w:r>
            <w:r w:rsidR="00221BBE">
              <w:rPr>
                <w:szCs w:val="28"/>
              </w:rPr>
              <w:t xml:space="preserve">strongly </w:t>
            </w:r>
            <w:r w:rsidR="009B1475">
              <w:rPr>
                <w:szCs w:val="28"/>
              </w:rPr>
              <w:t xml:space="preserve">recommended for all ICUs. </w:t>
            </w:r>
            <w:r w:rsidR="00354636">
              <w:rPr>
                <w:szCs w:val="28"/>
              </w:rPr>
              <w:t>Studies have consistently proven that universal ICU</w:t>
            </w:r>
            <w:r w:rsidR="00BA07C9">
              <w:rPr>
                <w:szCs w:val="28"/>
              </w:rPr>
              <w:t xml:space="preserve"> decolonization is an effective strategy</w:t>
            </w:r>
            <w:r w:rsidR="000E41F6">
              <w:rPr>
                <w:szCs w:val="28"/>
              </w:rPr>
              <w:t xml:space="preserve"> to reduce MRSA </w:t>
            </w:r>
            <w:r w:rsidR="00455976">
              <w:rPr>
                <w:szCs w:val="28"/>
              </w:rPr>
              <w:t>transmission and infection.</w:t>
            </w:r>
          </w:p>
          <w:p w14:paraId="7C9F871D" w14:textId="559866DA" w:rsidR="00455976" w:rsidRDefault="00455976" w:rsidP="00CC6DED">
            <w:pPr>
              <w:rPr>
                <w:szCs w:val="28"/>
              </w:rPr>
            </w:pPr>
            <w:r>
              <w:rPr>
                <w:szCs w:val="28"/>
              </w:rPr>
              <w:t>Non-ICUs may want to consider Universal Decolonization if</w:t>
            </w:r>
            <w:r w:rsidR="00540426">
              <w:rPr>
                <w:szCs w:val="28"/>
              </w:rPr>
              <w:t xml:space="preserve"> </w:t>
            </w:r>
            <w:r w:rsidR="005675C3">
              <w:rPr>
                <w:szCs w:val="28"/>
              </w:rPr>
              <w:t xml:space="preserve">a significant proportion of their </w:t>
            </w:r>
            <w:r w:rsidR="00EC17C2">
              <w:rPr>
                <w:szCs w:val="28"/>
              </w:rPr>
              <w:t xml:space="preserve">patient population </w:t>
            </w:r>
            <w:r w:rsidR="005675C3">
              <w:rPr>
                <w:szCs w:val="28"/>
              </w:rPr>
              <w:t xml:space="preserve">includes </w:t>
            </w:r>
            <w:r w:rsidR="00EC17C2">
              <w:rPr>
                <w:szCs w:val="28"/>
              </w:rPr>
              <w:t>higher-risk patients.</w:t>
            </w:r>
            <w:r>
              <w:rPr>
                <w:szCs w:val="28"/>
              </w:rPr>
              <w:t xml:space="preserve"> </w:t>
            </w:r>
            <w:r w:rsidR="00EC17C2">
              <w:rPr>
                <w:szCs w:val="28"/>
              </w:rPr>
              <w:t>These may include circumstances such as</w:t>
            </w:r>
            <w:r w:rsidR="00F11505">
              <w:rPr>
                <w:szCs w:val="28"/>
              </w:rPr>
              <w:t>:</w:t>
            </w:r>
          </w:p>
          <w:p w14:paraId="2A0E688D" w14:textId="7889D280" w:rsidR="00F11505" w:rsidRDefault="00EC17C2" w:rsidP="00F11505">
            <w:pPr>
              <w:pStyle w:val="ListParagraph"/>
              <w:numPr>
                <w:ilvl w:val="0"/>
                <w:numId w:val="22"/>
              </w:numPr>
            </w:pPr>
            <w:r>
              <w:t xml:space="preserve">The </w:t>
            </w:r>
            <w:r w:rsidR="00AD4CF5">
              <w:t xml:space="preserve">unit </w:t>
            </w:r>
            <w:r w:rsidR="00E96069">
              <w:t xml:space="preserve">is </w:t>
            </w:r>
            <w:r w:rsidR="0017594E">
              <w:t xml:space="preserve">intended for </w:t>
            </w:r>
            <w:r w:rsidR="00623D14">
              <w:t>high-acuity patients</w:t>
            </w:r>
            <w:r w:rsidR="00540426">
              <w:t xml:space="preserve"> – such </w:t>
            </w:r>
            <w:r w:rsidR="00C76126">
              <w:t xml:space="preserve">as </w:t>
            </w:r>
            <w:r w:rsidR="00540426">
              <w:t>Stepdown or Oncology</w:t>
            </w:r>
            <w:r w:rsidR="63AD38B5">
              <w:t xml:space="preserve"> units</w:t>
            </w:r>
            <w:r w:rsidR="00540426">
              <w:t xml:space="preserve">. </w:t>
            </w:r>
          </w:p>
          <w:p w14:paraId="188D28F7" w14:textId="0DF333A8" w:rsidR="00EC17C2" w:rsidRDefault="00EC17C2" w:rsidP="00F11505">
            <w:pPr>
              <w:pStyle w:val="ListParagraph"/>
              <w:numPr>
                <w:ilvl w:val="0"/>
                <w:numId w:val="22"/>
              </w:numPr>
              <w:rPr>
                <w:szCs w:val="28"/>
              </w:rPr>
            </w:pPr>
            <w:r>
              <w:rPr>
                <w:szCs w:val="28"/>
              </w:rPr>
              <w:t xml:space="preserve">The unit </w:t>
            </w:r>
            <w:r w:rsidR="005675C3">
              <w:rPr>
                <w:szCs w:val="28"/>
              </w:rPr>
              <w:t xml:space="preserve">has a high percentage of patients </w:t>
            </w:r>
            <w:r w:rsidR="003B23D8">
              <w:rPr>
                <w:szCs w:val="28"/>
              </w:rPr>
              <w:t xml:space="preserve">with devices, such as central lines, midline catheters, PICC lines, and lumbar drains. </w:t>
            </w:r>
          </w:p>
          <w:p w14:paraId="2F33C824" w14:textId="17D1C31E" w:rsidR="007465A0" w:rsidRPr="00CC6DED" w:rsidRDefault="00404FF3" w:rsidP="00B12AC4">
            <w:pPr>
              <w:rPr>
                <w:szCs w:val="28"/>
              </w:rPr>
            </w:pPr>
            <w:r>
              <w:rPr>
                <w:szCs w:val="28"/>
              </w:rPr>
              <w:t>Universal Decolonization</w:t>
            </w:r>
            <w:r w:rsidR="009D4B9C">
              <w:rPr>
                <w:szCs w:val="28"/>
              </w:rPr>
              <w:t xml:space="preserve"> </w:t>
            </w:r>
            <w:r>
              <w:rPr>
                <w:szCs w:val="28"/>
              </w:rPr>
              <w:t xml:space="preserve">is also appropriate for </w:t>
            </w:r>
            <w:r w:rsidR="003B23D8" w:rsidRPr="003B23D8">
              <w:rPr>
                <w:szCs w:val="28"/>
              </w:rPr>
              <w:t>units current</w:t>
            </w:r>
            <w:r>
              <w:rPr>
                <w:szCs w:val="28"/>
              </w:rPr>
              <w:t>ly experiencing</w:t>
            </w:r>
            <w:r w:rsidR="008C3800">
              <w:rPr>
                <w:szCs w:val="28"/>
              </w:rPr>
              <w:t xml:space="preserve"> </w:t>
            </w:r>
            <w:r w:rsidR="00696B96">
              <w:rPr>
                <w:szCs w:val="28"/>
              </w:rPr>
              <w:t xml:space="preserve">high </w:t>
            </w:r>
            <w:r w:rsidR="008C3800">
              <w:rPr>
                <w:szCs w:val="28"/>
              </w:rPr>
              <w:t>MRSA acquisition rates</w:t>
            </w:r>
            <w:r w:rsidR="007465A0">
              <w:rPr>
                <w:szCs w:val="28"/>
              </w:rPr>
              <w:t>.</w:t>
            </w:r>
          </w:p>
        </w:tc>
        <w:tc>
          <w:tcPr>
            <w:tcW w:w="4608" w:type="dxa"/>
          </w:tcPr>
          <w:p w14:paraId="0F42D329" w14:textId="62E17B11" w:rsidR="0059756F" w:rsidRPr="00BD026C" w:rsidRDefault="0059756F" w:rsidP="3B70A877">
            <w:pPr>
              <w:pStyle w:val="RightColumnFormat"/>
              <w:rPr>
                <w:noProof/>
              </w:rPr>
            </w:pPr>
            <w:r>
              <w:t xml:space="preserve">Slide </w:t>
            </w:r>
            <w:r w:rsidR="000E7E95">
              <w:t>49</w:t>
            </w:r>
          </w:p>
          <w:p w14:paraId="7091EB09" w14:textId="17D28723" w:rsidR="0059756F" w:rsidRPr="003F2E36" w:rsidRDefault="005A14C4" w:rsidP="0059756F">
            <w:pPr>
              <w:pStyle w:val="RightColumnFormat"/>
            </w:pPr>
            <w:r>
              <w:rPr>
                <w:noProof/>
              </w:rPr>
              <w:drawing>
                <wp:inline distT="0" distB="0" distL="0" distR="0" wp14:anchorId="32491DA3" wp14:editId="2FF3F53D">
                  <wp:extent cx="2743200" cy="2057400"/>
                  <wp:effectExtent l="0" t="0" r="0" b="0"/>
                  <wp:docPr id="2928195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1950" name="Picture 10">
                            <a:extLst>
                              <a:ext uri="{C183D7F6-B498-43B3-948B-1728B52AA6E4}">
                                <adec:decorative xmlns:adec="http://schemas.microsoft.com/office/drawing/2017/decorative" val="1"/>
                              </a:ext>
                            </a:extLst>
                          </pic:cNvPr>
                          <pic:cNvPicPr>
                            <a:picLocks noChangeAspect="1" noChangeArrowheads="1"/>
                          </pic:cNvPicPr>
                        </pic:nvPicPr>
                        <pic:blipFill>
                          <a:blip r:embed="rId60"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9756F" w14:paraId="624E89FF" w14:textId="77777777" w:rsidTr="3B70A877">
        <w:trPr>
          <w:jc w:val="center"/>
        </w:trPr>
        <w:tc>
          <w:tcPr>
            <w:tcW w:w="6192" w:type="dxa"/>
          </w:tcPr>
          <w:p w14:paraId="3F090B2A" w14:textId="5F67A972" w:rsidR="0059756F" w:rsidRPr="00450BB4" w:rsidRDefault="0059756F" w:rsidP="0059756F">
            <w:pPr>
              <w:pStyle w:val="LeftColumnTitle"/>
            </w:pPr>
            <w:r>
              <w:t>Targeted Decolonization</w:t>
            </w:r>
          </w:p>
          <w:p w14:paraId="58FE2E96" w14:textId="77777777" w:rsidR="0059756F" w:rsidRDefault="0059756F" w:rsidP="0059756F">
            <w:pPr>
              <w:rPr>
                <w:szCs w:val="28"/>
              </w:rPr>
            </w:pPr>
            <w:r w:rsidRPr="00A85C05">
              <w:rPr>
                <w:szCs w:val="28"/>
              </w:rPr>
              <w:t xml:space="preserve">SAY: </w:t>
            </w:r>
          </w:p>
          <w:p w14:paraId="725DC71F" w14:textId="7037BA03" w:rsidR="0059756F" w:rsidRDefault="00D67160" w:rsidP="00943421">
            <w:pPr>
              <w:rPr>
                <w:szCs w:val="28"/>
              </w:rPr>
            </w:pPr>
            <w:r>
              <w:rPr>
                <w:szCs w:val="28"/>
              </w:rPr>
              <w:t xml:space="preserve">Targeted Decolonization </w:t>
            </w:r>
            <w:r w:rsidR="00622B82">
              <w:rPr>
                <w:szCs w:val="28"/>
              </w:rPr>
              <w:t>is only used for targeted, high-risk patients.</w:t>
            </w:r>
            <w:r w:rsidR="008A34A3">
              <w:rPr>
                <w:szCs w:val="28"/>
              </w:rPr>
              <w:t xml:space="preserve"> This</w:t>
            </w:r>
            <w:r w:rsidR="002209AC">
              <w:rPr>
                <w:szCs w:val="28"/>
              </w:rPr>
              <w:t xml:space="preserve"> type of decolonization</w:t>
            </w:r>
            <w:r w:rsidR="008A34A3">
              <w:rPr>
                <w:szCs w:val="28"/>
              </w:rPr>
              <w:t xml:space="preserve"> is </w:t>
            </w:r>
            <w:r w:rsidR="00BF214F">
              <w:rPr>
                <w:szCs w:val="28"/>
              </w:rPr>
              <w:t xml:space="preserve">mainly </w:t>
            </w:r>
            <w:r w:rsidR="007606DE">
              <w:rPr>
                <w:szCs w:val="28"/>
              </w:rPr>
              <w:t xml:space="preserve">a consideration for non-ICUs. </w:t>
            </w:r>
            <w:r w:rsidR="00BF214F">
              <w:rPr>
                <w:szCs w:val="28"/>
              </w:rPr>
              <w:t>A</w:t>
            </w:r>
            <w:r w:rsidR="007606DE">
              <w:rPr>
                <w:szCs w:val="28"/>
              </w:rPr>
              <w:t xml:space="preserve">mong </w:t>
            </w:r>
            <w:r w:rsidR="00BF214F">
              <w:rPr>
                <w:szCs w:val="28"/>
              </w:rPr>
              <w:t xml:space="preserve">the general hospital population, </w:t>
            </w:r>
            <w:r w:rsidR="002E6BA8">
              <w:rPr>
                <w:szCs w:val="28"/>
              </w:rPr>
              <w:t>MRSA and other HAIs do not have enough of a</w:t>
            </w:r>
            <w:r w:rsidR="0024345E">
              <w:rPr>
                <w:szCs w:val="28"/>
              </w:rPr>
              <w:t xml:space="preserve"> presence</w:t>
            </w:r>
            <w:r w:rsidR="00BF214F">
              <w:rPr>
                <w:szCs w:val="28"/>
              </w:rPr>
              <w:t xml:space="preserve"> for universal decolonization to </w:t>
            </w:r>
            <w:r w:rsidR="002E6BA8">
              <w:rPr>
                <w:szCs w:val="28"/>
              </w:rPr>
              <w:t>have a significant effect</w:t>
            </w:r>
            <w:r w:rsidR="00BF214F">
              <w:rPr>
                <w:szCs w:val="28"/>
              </w:rPr>
              <w:t>.</w:t>
            </w:r>
          </w:p>
          <w:p w14:paraId="5CACD697" w14:textId="3D6FF64C" w:rsidR="006E6EE1" w:rsidRDefault="00943421" w:rsidP="3B70A877">
            <w:r>
              <w:lastRenderedPageBreak/>
              <w:t xml:space="preserve">Targeted Decolonization is recommended for non-ICUs </w:t>
            </w:r>
            <w:r w:rsidR="0077480C">
              <w:t xml:space="preserve">that have some patients with medical devices, such as central lines, midline catheters, PICC lines, and lumbar drains. </w:t>
            </w:r>
            <w:r w:rsidR="00DB5797">
              <w:t>These patients are</w:t>
            </w:r>
            <w:r w:rsidR="009D10EC">
              <w:t xml:space="preserve"> considered to be at a</w:t>
            </w:r>
            <w:r w:rsidR="00DB5797">
              <w:t xml:space="preserve"> high</w:t>
            </w:r>
            <w:r w:rsidR="009D10EC">
              <w:t>er</w:t>
            </w:r>
            <w:r w:rsidR="00FC700B">
              <w:t xml:space="preserve"> </w:t>
            </w:r>
            <w:r w:rsidR="00DB5797">
              <w:t>risk</w:t>
            </w:r>
            <w:r w:rsidR="00192247">
              <w:t xml:space="preserve"> for infection</w:t>
            </w:r>
            <w:r w:rsidR="00DB5797">
              <w:t xml:space="preserve">, </w:t>
            </w:r>
            <w:r w:rsidR="00745160">
              <w:t>so prioritizing them for decolonization can have optimal results</w:t>
            </w:r>
            <w:r w:rsidR="00DB5797">
              <w:t xml:space="preserve">. </w:t>
            </w:r>
          </w:p>
          <w:p w14:paraId="3BDE66E2" w14:textId="0819B120" w:rsidR="00943421" w:rsidRDefault="36C0FE38" w:rsidP="3B70A877">
            <w:r>
              <w:t>Non-ICUs that see many patients with devices should consider whether a universal approach would be more effective or logistically feasible.</w:t>
            </w:r>
          </w:p>
          <w:p w14:paraId="51E2EB7C" w14:textId="4D60418B" w:rsidR="00C23755" w:rsidRDefault="003D53FA" w:rsidP="00943421">
            <w:r>
              <w:t>An alternative approach is to base the targeting criteria on active or passive MRSA surveillance</w:t>
            </w:r>
            <w:r w:rsidR="6DE20245">
              <w:t xml:space="preserve"> results</w:t>
            </w:r>
            <w:r w:rsidR="004F2F92">
              <w:t xml:space="preserve">, conducting decolonization </w:t>
            </w:r>
            <w:r w:rsidR="4223823D">
              <w:t xml:space="preserve">for </w:t>
            </w:r>
            <w:r w:rsidR="00D41B92">
              <w:t xml:space="preserve">patients identified as </w:t>
            </w:r>
            <w:r w:rsidR="00B15169">
              <w:t>infected or colonized with MRSA.</w:t>
            </w:r>
          </w:p>
          <w:p w14:paraId="64504571" w14:textId="00BF5E5F" w:rsidR="00D961F5" w:rsidRDefault="00D961F5" w:rsidP="00B12AC4">
            <w:r>
              <w:t xml:space="preserve">Targeted Decolonization is not recommended for ICUs or other units that mostly </w:t>
            </w:r>
            <w:r w:rsidR="7217C530">
              <w:t xml:space="preserve">care for </w:t>
            </w:r>
            <w:r>
              <w:t>high-risk patients.</w:t>
            </w:r>
          </w:p>
        </w:tc>
        <w:tc>
          <w:tcPr>
            <w:tcW w:w="4608" w:type="dxa"/>
          </w:tcPr>
          <w:p w14:paraId="7F254EC6" w14:textId="1819D674" w:rsidR="000E7E95" w:rsidRDefault="0059756F" w:rsidP="3B70A877">
            <w:pPr>
              <w:pStyle w:val="RightColumnFormat"/>
              <w:rPr>
                <w:noProof/>
              </w:rPr>
            </w:pPr>
            <w:r>
              <w:lastRenderedPageBreak/>
              <w:t xml:space="preserve">Slide </w:t>
            </w:r>
            <w:r w:rsidR="000E7E95">
              <w:t>50</w:t>
            </w:r>
          </w:p>
          <w:p w14:paraId="7684DE3C" w14:textId="424ADC75" w:rsidR="0059756F" w:rsidRPr="003F2E36" w:rsidRDefault="00705775" w:rsidP="0059756F">
            <w:pPr>
              <w:pStyle w:val="RightColumnFormat"/>
            </w:pPr>
            <w:r>
              <w:rPr>
                <w:b w:val="0"/>
                <w:bCs w:val="0"/>
                <w:noProof/>
              </w:rPr>
              <w:lastRenderedPageBreak/>
              <w:drawing>
                <wp:inline distT="0" distB="0" distL="0" distR="0" wp14:anchorId="7484AA99" wp14:editId="55F4EB4E">
                  <wp:extent cx="2743200" cy="2057400"/>
                  <wp:effectExtent l="0" t="0" r="0" b="0"/>
                  <wp:docPr id="166132417"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32417" name="Picture 11">
                            <a:extLst>
                              <a:ext uri="{C183D7F6-B498-43B3-948B-1728B52AA6E4}">
                                <adec:decorative xmlns:adec="http://schemas.microsoft.com/office/drawing/2017/decorative" val="1"/>
                              </a:ext>
                            </a:extLst>
                          </pic:cNvPr>
                          <pic:cNvPicPr>
                            <a:picLocks noChangeAspect="1" noChangeArrowheads="1"/>
                          </pic:cNvPicPr>
                        </pic:nvPicPr>
                        <pic:blipFill>
                          <a:blip r:embed="rId61"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D961F5" w14:paraId="081AF40F" w14:textId="77777777" w:rsidTr="3B70A877">
        <w:trPr>
          <w:jc w:val="center"/>
        </w:trPr>
        <w:tc>
          <w:tcPr>
            <w:tcW w:w="6192" w:type="dxa"/>
          </w:tcPr>
          <w:p w14:paraId="2C842CE9" w14:textId="00B6533A" w:rsidR="00D961F5" w:rsidRPr="00450BB4" w:rsidRDefault="002C3418" w:rsidP="00D961F5">
            <w:pPr>
              <w:pStyle w:val="LeftColumnTitle"/>
            </w:pPr>
            <w:r>
              <w:lastRenderedPageBreak/>
              <w:t>MRSA Surveillance for Decolonization</w:t>
            </w:r>
          </w:p>
          <w:p w14:paraId="65BBBA0A" w14:textId="77777777" w:rsidR="00D961F5" w:rsidRDefault="00D961F5" w:rsidP="00D961F5">
            <w:pPr>
              <w:rPr>
                <w:szCs w:val="28"/>
              </w:rPr>
            </w:pPr>
            <w:r w:rsidRPr="00A85C05">
              <w:rPr>
                <w:szCs w:val="28"/>
              </w:rPr>
              <w:t xml:space="preserve">SAY: </w:t>
            </w:r>
          </w:p>
          <w:p w14:paraId="3BD87E69" w14:textId="5B70A3E9" w:rsidR="00D961F5" w:rsidRPr="00B12AC4" w:rsidRDefault="0062255E" w:rsidP="3B70A877">
            <w:pPr>
              <w:rPr>
                <w:i/>
                <w:iCs/>
              </w:rPr>
            </w:pPr>
            <w:r>
              <w:t xml:space="preserve">When considering </w:t>
            </w:r>
            <w:r w:rsidR="005A1913">
              <w:t>t</w:t>
            </w:r>
            <w:r>
              <w:t xml:space="preserve">argeted </w:t>
            </w:r>
            <w:r w:rsidR="005A1913">
              <w:t>d</w:t>
            </w:r>
            <w:r>
              <w:t>ecolonization</w:t>
            </w:r>
            <w:r w:rsidR="005A1913">
              <w:t xml:space="preserve"> based on MRSA surveillance</w:t>
            </w:r>
            <w:r>
              <w:t xml:space="preserve">, </w:t>
            </w:r>
            <w:r w:rsidR="005A1913">
              <w:t>it is important</w:t>
            </w:r>
            <w:r>
              <w:t xml:space="preserve"> </w:t>
            </w:r>
            <w:r w:rsidR="005A1913">
              <w:t>to recognize the limitations.</w:t>
            </w:r>
            <w:r w:rsidR="004C7D34">
              <w:t xml:space="preserve"> Roughly one-third of humans carry nasal </w:t>
            </w:r>
            <w:r w:rsidR="00AD7871" w:rsidRPr="3B70A877">
              <w:rPr>
                <w:i/>
                <w:iCs/>
              </w:rPr>
              <w:t xml:space="preserve">Staphylococcus </w:t>
            </w:r>
            <w:r w:rsidR="004C7D34" w:rsidRPr="3B70A877">
              <w:rPr>
                <w:i/>
                <w:iCs/>
              </w:rPr>
              <w:t>aureus</w:t>
            </w:r>
            <w:r w:rsidR="004C7D34">
              <w:t xml:space="preserve"> at any time.</w:t>
            </w:r>
            <w:r w:rsidR="005A1913">
              <w:t xml:space="preserve"> </w:t>
            </w:r>
            <w:r w:rsidR="00F6307C">
              <w:t xml:space="preserve">A single MRSA nasal swab is only </w:t>
            </w:r>
            <w:r w:rsidR="001C6372">
              <w:t>about 60 percent</w:t>
            </w:r>
            <w:r w:rsidR="00F6307C">
              <w:t xml:space="preserve"> sensitive. </w:t>
            </w:r>
            <w:r w:rsidR="00D961F5">
              <w:t>It</w:t>
            </w:r>
            <w:r w:rsidR="004C7D34">
              <w:t xml:space="preserve"> is</w:t>
            </w:r>
            <w:r w:rsidR="00D961F5">
              <w:t xml:space="preserve"> not </w:t>
            </w:r>
            <w:r w:rsidR="00660797">
              <w:t xml:space="preserve">tenable </w:t>
            </w:r>
            <w:r w:rsidR="00D961F5">
              <w:t xml:space="preserve">to swab all body sites </w:t>
            </w:r>
            <w:r w:rsidR="00660797">
              <w:t xml:space="preserve">continuously </w:t>
            </w:r>
            <w:r w:rsidR="00D961F5">
              <w:t xml:space="preserve">to know </w:t>
            </w:r>
            <w:r w:rsidR="004C7D34">
              <w:t xml:space="preserve">every patient’s </w:t>
            </w:r>
            <w:r w:rsidR="00D961F5">
              <w:t xml:space="preserve">exact MRSA status. </w:t>
            </w:r>
            <w:r w:rsidR="00CD69FA">
              <w:t xml:space="preserve">Consequently, basing decolonization on surveillance will result in </w:t>
            </w:r>
            <w:r w:rsidR="009F3485">
              <w:t xml:space="preserve">many </w:t>
            </w:r>
            <w:r w:rsidR="00CD69FA">
              <w:t>missed cases.</w:t>
            </w:r>
            <w:r w:rsidR="00F6307C">
              <w:t xml:space="preserve"> </w:t>
            </w:r>
            <w:r w:rsidR="009F3485">
              <w:t xml:space="preserve">For high-risk populations – such as ICU patients – </w:t>
            </w:r>
            <w:r w:rsidR="00D961F5">
              <w:t>universal</w:t>
            </w:r>
            <w:r w:rsidR="009F3485">
              <w:t xml:space="preserve"> </w:t>
            </w:r>
            <w:r w:rsidR="00660797">
              <w:t xml:space="preserve">decolonization is the </w:t>
            </w:r>
            <w:r w:rsidR="00D961F5">
              <w:t>most effective strategy.</w:t>
            </w:r>
          </w:p>
        </w:tc>
        <w:tc>
          <w:tcPr>
            <w:tcW w:w="4608" w:type="dxa"/>
          </w:tcPr>
          <w:p w14:paraId="375D00DC" w14:textId="77777777" w:rsidR="00A70F36" w:rsidRDefault="00D961F5" w:rsidP="3B70A877">
            <w:pPr>
              <w:pStyle w:val="RightColumnFormat"/>
            </w:pPr>
            <w:r>
              <w:t xml:space="preserve">Slide </w:t>
            </w:r>
            <w:r w:rsidR="00A70F36">
              <w:t>51</w:t>
            </w:r>
          </w:p>
          <w:p w14:paraId="7B766559" w14:textId="2C6BF9AB" w:rsidR="00D961F5" w:rsidRPr="003F2E36" w:rsidRDefault="004D45AC" w:rsidP="00D961F5">
            <w:pPr>
              <w:pStyle w:val="RightColumnFormat"/>
            </w:pPr>
            <w:r>
              <w:rPr>
                <w:b w:val="0"/>
                <w:bCs w:val="0"/>
                <w:noProof/>
              </w:rPr>
              <w:drawing>
                <wp:inline distT="0" distB="0" distL="0" distR="0" wp14:anchorId="6A947408" wp14:editId="3BFF8DEF">
                  <wp:extent cx="2743200" cy="2057400"/>
                  <wp:effectExtent l="0" t="0" r="0" b="0"/>
                  <wp:docPr id="39380877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08773" name="Picture 12">
                            <a:extLst>
                              <a:ext uri="{C183D7F6-B498-43B3-948B-1728B52AA6E4}">
                                <adec:decorative xmlns:adec="http://schemas.microsoft.com/office/drawing/2017/decorative" val="1"/>
                              </a:ext>
                            </a:extLst>
                          </pic:cNvPr>
                          <pic:cNvPicPr>
                            <a:picLocks noChangeAspect="1" noChangeArrowheads="1"/>
                          </pic:cNvPicPr>
                        </pic:nvPicPr>
                        <pic:blipFill>
                          <a:blip r:embed="rId6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BB39ED" w14:paraId="43975336" w14:textId="77777777" w:rsidTr="3B70A877">
        <w:trPr>
          <w:jc w:val="center"/>
        </w:trPr>
        <w:tc>
          <w:tcPr>
            <w:tcW w:w="6192" w:type="dxa"/>
          </w:tcPr>
          <w:p w14:paraId="6FD27D87" w14:textId="0662C985" w:rsidR="00BB39ED" w:rsidRPr="00450BB4" w:rsidRDefault="00BB39ED" w:rsidP="00BB39ED">
            <w:pPr>
              <w:pStyle w:val="LeftColumnTitle"/>
            </w:pPr>
            <w:r>
              <w:t>For More on Implementation</w:t>
            </w:r>
          </w:p>
          <w:p w14:paraId="7926A165" w14:textId="77777777" w:rsidR="00BB39ED" w:rsidRDefault="00BB39ED" w:rsidP="00BB39ED">
            <w:r w:rsidRPr="00A85C05">
              <w:t xml:space="preserve">SAY: </w:t>
            </w:r>
          </w:p>
          <w:p w14:paraId="378E2360" w14:textId="1430455F" w:rsidR="00BB39ED" w:rsidRDefault="00780A3D" w:rsidP="00307597">
            <w:r>
              <w:t>More information on implementation can be found in the presentation, “</w:t>
            </w:r>
            <w:hyperlink r:id="rId63" w:history="1">
              <w:r w:rsidRPr="00782979">
                <w:rPr>
                  <w:rStyle w:val="Hyperlink"/>
                  <w:b/>
                  <w:bCs/>
                  <w:szCs w:val="24"/>
                </w:rPr>
                <w:t xml:space="preserve">Implementation of CHG </w:t>
              </w:r>
              <w:r w:rsidRPr="00782979">
                <w:rPr>
                  <w:rStyle w:val="Hyperlink"/>
                  <w:b/>
                  <w:bCs/>
                </w:rPr>
                <w:t>Bathing and Nasal Decolonization</w:t>
              </w:r>
            </w:hyperlink>
            <w:r w:rsidR="004D56E5">
              <w:rPr>
                <w:b/>
                <w:bCs/>
                <w:color w:val="0070C0"/>
                <w:u w:val="single"/>
              </w:rPr>
              <w:t>,</w:t>
            </w:r>
            <w:r>
              <w:t>”</w:t>
            </w:r>
            <w:r w:rsidR="009902D9">
              <w:t xml:space="preserve"> </w:t>
            </w:r>
            <w:r w:rsidR="002F3F4B">
              <w:t>available in</w:t>
            </w:r>
            <w:r w:rsidR="009902D9">
              <w:t xml:space="preserve"> the Decolonization section of the website.</w:t>
            </w:r>
            <w:r w:rsidR="00630599">
              <w:t xml:space="preserve"> This presentation goes into more depth on </w:t>
            </w:r>
            <w:r w:rsidR="004D55FA">
              <w:t xml:space="preserve">planning and prep, decolonization protocols, and </w:t>
            </w:r>
            <w:r w:rsidR="003A0CEE">
              <w:t xml:space="preserve">launching </w:t>
            </w:r>
            <w:r w:rsidR="004D55FA">
              <w:t>your decolonization program.</w:t>
            </w:r>
          </w:p>
          <w:p w14:paraId="0E99D16F" w14:textId="3B592D4E" w:rsidR="009902D9" w:rsidRDefault="004D55FA" w:rsidP="00307597">
            <w:r>
              <w:t xml:space="preserve">The Toolkit website </w:t>
            </w:r>
            <w:r w:rsidR="00C96032">
              <w:t xml:space="preserve">also </w:t>
            </w:r>
            <w:r w:rsidR="003A0CEE">
              <w:t xml:space="preserve">offers </w:t>
            </w:r>
            <w:hyperlink r:id="rId64" w:history="1">
              <w:r w:rsidR="00C96032" w:rsidRPr="00DD077B">
                <w:rPr>
                  <w:rStyle w:val="Hyperlink"/>
                  <w:b/>
                  <w:bCs/>
                  <w:szCs w:val="24"/>
                </w:rPr>
                <w:t>Tools and Resources for Decolonization</w:t>
              </w:r>
            </w:hyperlink>
            <w:r>
              <w:t xml:space="preserve"> </w:t>
            </w:r>
            <w:r w:rsidR="00996B12">
              <w:t xml:space="preserve">to </w:t>
            </w:r>
            <w:r w:rsidR="003A0CEE">
              <w:t xml:space="preserve">support your </w:t>
            </w:r>
            <w:r w:rsidR="00996B12">
              <w:t>implementation</w:t>
            </w:r>
            <w:r w:rsidR="003A0CEE">
              <w:t xml:space="preserve"> efforts</w:t>
            </w:r>
            <w:r w:rsidR="00996B12">
              <w:t xml:space="preserve">. </w:t>
            </w:r>
          </w:p>
          <w:p w14:paraId="00D9A792" w14:textId="5A0ADD67" w:rsidR="00996B12" w:rsidRPr="002D5C77" w:rsidRDefault="00B158A8" w:rsidP="009A5563">
            <w:pPr>
              <w:pStyle w:val="ListParagraph"/>
              <w:numPr>
                <w:ilvl w:val="0"/>
                <w:numId w:val="24"/>
              </w:numPr>
              <w:spacing w:before="120" w:after="0" w:line="240" w:lineRule="auto"/>
              <w:ind w:left="360"/>
              <w:contextualSpacing w:val="0"/>
            </w:pPr>
            <w:hyperlink r:id="rId65" w:history="1">
              <w:r w:rsidR="00996B12" w:rsidRPr="00B158A8">
                <w:rPr>
                  <w:rStyle w:val="Hyperlink"/>
                  <w:b/>
                  <w:bCs/>
                </w:rPr>
                <w:t>First Steps, Readiness, and Pre-Launch</w:t>
              </w:r>
            </w:hyperlink>
            <w:r w:rsidR="00DF1740" w:rsidRPr="009A5563">
              <w:rPr>
                <w:color w:val="0070C0"/>
                <w:u w:val="single"/>
              </w:rPr>
              <w:br/>
            </w:r>
            <w:r w:rsidR="000E5E80" w:rsidRPr="002D5C77">
              <w:t xml:space="preserve">This section </w:t>
            </w:r>
            <w:r w:rsidR="00F32C03">
              <w:t>focuses on</w:t>
            </w:r>
            <w:r w:rsidR="000E5E80" w:rsidRPr="002D5C77">
              <w:t xml:space="preserve"> </w:t>
            </w:r>
            <w:r w:rsidR="00F32C03">
              <w:t>r</w:t>
            </w:r>
            <w:r w:rsidR="000E5E80" w:rsidRPr="002D5C77">
              <w:t xml:space="preserve">eadiness and </w:t>
            </w:r>
            <w:r w:rsidR="00F32C03">
              <w:t>p</w:t>
            </w:r>
            <w:r w:rsidR="000E5E80" w:rsidRPr="002D5C77">
              <w:t>re-</w:t>
            </w:r>
            <w:r w:rsidR="00F32C03">
              <w:t>l</w:t>
            </w:r>
            <w:r w:rsidR="000E5E80" w:rsidRPr="002D5C77">
              <w:t>aunch</w:t>
            </w:r>
            <w:r w:rsidR="00F32C03">
              <w:t xml:space="preserve"> activities</w:t>
            </w:r>
            <w:r w:rsidR="000E5E80" w:rsidRPr="002D5C77">
              <w:t xml:space="preserve">. It is recommended to start here. </w:t>
            </w:r>
          </w:p>
          <w:p w14:paraId="1B109B56" w14:textId="0DB7F522" w:rsidR="00996B12" w:rsidRPr="00CA1430" w:rsidRDefault="001F3D45" w:rsidP="009A5563">
            <w:pPr>
              <w:pStyle w:val="ListParagraph"/>
              <w:numPr>
                <w:ilvl w:val="0"/>
                <w:numId w:val="24"/>
              </w:numPr>
              <w:spacing w:before="120" w:after="0" w:line="240" w:lineRule="auto"/>
              <w:ind w:left="360"/>
              <w:contextualSpacing w:val="0"/>
            </w:pPr>
            <w:hyperlink r:id="rId66" w:history="1">
              <w:r w:rsidR="00996B12" w:rsidRPr="001F3D45">
                <w:rPr>
                  <w:rStyle w:val="Hyperlink"/>
                  <w:b/>
                  <w:bCs/>
                </w:rPr>
                <w:t>Sample Protocols</w:t>
              </w:r>
            </w:hyperlink>
            <w:r w:rsidR="00DF1740" w:rsidRPr="009A5563">
              <w:rPr>
                <w:u w:val="single"/>
              </w:rPr>
              <w:br/>
            </w:r>
            <w:r w:rsidR="00CA1430">
              <w:t xml:space="preserve">This page </w:t>
            </w:r>
            <w:r w:rsidR="00F32C03">
              <w:t xml:space="preserve">includes </w:t>
            </w:r>
            <w:r w:rsidR="00CA1430" w:rsidRPr="00CA1430">
              <w:t xml:space="preserve">sample protocols for skin decolonization with </w:t>
            </w:r>
            <w:r w:rsidR="00CA1430">
              <w:t>CHG</w:t>
            </w:r>
            <w:r w:rsidR="00CA1430" w:rsidRPr="00CA1430">
              <w:t xml:space="preserve"> and nasal decolonization with mupirocin or </w:t>
            </w:r>
            <w:r w:rsidR="00CA1430" w:rsidRPr="00CA1430">
              <w:lastRenderedPageBreak/>
              <w:t xml:space="preserve">iodophor. </w:t>
            </w:r>
            <w:r w:rsidR="00CA1430">
              <w:t>M</w:t>
            </w:r>
            <w:r w:rsidR="00CA1430" w:rsidRPr="00CA1430">
              <w:t xml:space="preserve">ultiple </w:t>
            </w:r>
            <w:r w:rsidR="00F32C03">
              <w:t xml:space="preserve">approaches </w:t>
            </w:r>
            <w:r w:rsidR="00CA1430" w:rsidRPr="00CA1430">
              <w:t xml:space="preserve">are </w:t>
            </w:r>
            <w:r w:rsidR="00F32C03">
              <w:t>available</w:t>
            </w:r>
            <w:r w:rsidR="00CA1430" w:rsidRPr="00CA1430">
              <w:t>.</w:t>
            </w:r>
            <w:r w:rsidR="00CA1430">
              <w:t xml:space="preserve"> </w:t>
            </w:r>
            <w:r w:rsidR="00CA1430" w:rsidRPr="00CA1430">
              <w:t xml:space="preserve">These protocols </w:t>
            </w:r>
            <w:r w:rsidR="0093674F">
              <w:t>should be adapted to fit your needs</w:t>
            </w:r>
            <w:r w:rsidR="00CA1430" w:rsidRPr="00CA1430">
              <w:t>.</w:t>
            </w:r>
          </w:p>
          <w:p w14:paraId="5FDBED69" w14:textId="5E002D5A" w:rsidR="00307597" w:rsidRPr="002D5C77" w:rsidRDefault="00ED57F9" w:rsidP="009A5563">
            <w:pPr>
              <w:pStyle w:val="ListParagraph"/>
              <w:numPr>
                <w:ilvl w:val="0"/>
                <w:numId w:val="24"/>
              </w:numPr>
              <w:spacing w:before="120" w:after="0" w:line="240" w:lineRule="auto"/>
              <w:ind w:left="360"/>
              <w:contextualSpacing w:val="0"/>
            </w:pPr>
            <w:hyperlink r:id="rId67" w:history="1">
              <w:r w:rsidR="00307597" w:rsidRPr="00ED57F9">
                <w:rPr>
                  <w:rStyle w:val="Hyperlink"/>
                  <w:b/>
                  <w:bCs/>
                </w:rPr>
                <w:t>Staff Training Materials</w:t>
              </w:r>
            </w:hyperlink>
            <w:r w:rsidR="00DF1740" w:rsidRPr="009A5563">
              <w:rPr>
                <w:color w:val="0070C0"/>
                <w:u w:val="single"/>
              </w:rPr>
              <w:br/>
            </w:r>
            <w:r w:rsidR="00B36795">
              <w:t xml:space="preserve">This section </w:t>
            </w:r>
            <w:r w:rsidR="0093674F">
              <w:t xml:space="preserve">offers </w:t>
            </w:r>
            <w:r w:rsidR="00307597" w:rsidRPr="002D5C77">
              <w:t xml:space="preserve">materials for staff </w:t>
            </w:r>
            <w:r w:rsidR="00B36795">
              <w:t xml:space="preserve">training and </w:t>
            </w:r>
            <w:r w:rsidR="00307597" w:rsidRPr="002D5C77">
              <w:t>education, including training documents, FAQs, and talking points.</w:t>
            </w:r>
          </w:p>
          <w:p w14:paraId="64B0685A" w14:textId="19ACB5F0" w:rsidR="00307597" w:rsidRPr="00307597" w:rsidRDefault="00E24C69" w:rsidP="009A5563">
            <w:pPr>
              <w:pStyle w:val="ListParagraph"/>
              <w:numPr>
                <w:ilvl w:val="0"/>
                <w:numId w:val="24"/>
              </w:numPr>
              <w:spacing w:before="120" w:after="220" w:line="240" w:lineRule="auto"/>
              <w:ind w:left="360"/>
              <w:contextualSpacing w:val="0"/>
            </w:pPr>
            <w:hyperlink r:id="rId68" w:history="1">
              <w:r w:rsidR="00307597" w:rsidRPr="00E24C69">
                <w:rPr>
                  <w:rStyle w:val="Hyperlink"/>
                  <w:b/>
                  <w:bCs/>
                </w:rPr>
                <w:t>Patient Educational Resources</w:t>
              </w:r>
            </w:hyperlink>
            <w:r w:rsidR="006518D8" w:rsidRPr="009A5563">
              <w:rPr>
                <w:u w:val="single"/>
              </w:rPr>
              <w:br/>
            </w:r>
            <w:r w:rsidR="00CB0FEF">
              <w:t xml:space="preserve">Access this section </w:t>
            </w:r>
            <w:r w:rsidR="0093674F">
              <w:t xml:space="preserve">to find </w:t>
            </w:r>
            <w:r w:rsidR="00CB0FEF" w:rsidRPr="00CB0FEF">
              <w:t xml:space="preserve">resources and </w:t>
            </w:r>
            <w:r w:rsidR="00CB0FEF">
              <w:t xml:space="preserve">info sheets </w:t>
            </w:r>
            <w:r w:rsidR="00CB0FEF" w:rsidRPr="00CB0FEF">
              <w:t>for patient</w:t>
            </w:r>
            <w:r w:rsidR="00CB0FEF">
              <w:t xml:space="preserve"> education</w:t>
            </w:r>
            <w:r w:rsidR="00307597" w:rsidRPr="00307597">
              <w:t>.</w:t>
            </w:r>
          </w:p>
        </w:tc>
        <w:tc>
          <w:tcPr>
            <w:tcW w:w="4608" w:type="dxa"/>
          </w:tcPr>
          <w:p w14:paraId="63FE2D70" w14:textId="41BC555A" w:rsidR="00BB39ED" w:rsidRDefault="00BB39ED" w:rsidP="00BB39ED">
            <w:pPr>
              <w:pStyle w:val="RightColumnFormat"/>
            </w:pPr>
            <w:r>
              <w:lastRenderedPageBreak/>
              <w:t>Slide 5</w:t>
            </w:r>
            <w:r w:rsidR="00B70188">
              <w:t>2</w:t>
            </w:r>
          </w:p>
          <w:p w14:paraId="5EA03829" w14:textId="29220AE3" w:rsidR="00BB39ED" w:rsidRDefault="00BB39ED" w:rsidP="00BB39ED">
            <w:pPr>
              <w:pStyle w:val="RightColumnFormat"/>
            </w:pPr>
            <w:r>
              <w:rPr>
                <w:noProof/>
              </w:rPr>
              <w:drawing>
                <wp:inline distT="0" distB="0" distL="0" distR="0" wp14:anchorId="1A088135" wp14:editId="1A68A7F1">
                  <wp:extent cx="2743200" cy="2057400"/>
                  <wp:effectExtent l="0" t="0" r="0" b="0"/>
                  <wp:docPr id="1863710079"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710079" name="Picture 12">
                            <a:extLst>
                              <a:ext uri="{C183D7F6-B498-43B3-948B-1728B52AA6E4}">
                                <adec:decorative xmlns:adec="http://schemas.microsoft.com/office/drawing/2017/decorative" val="1"/>
                              </a:ext>
                            </a:extLst>
                          </pic:cNvPr>
                          <pic:cNvPicPr>
                            <a:picLocks noChangeAspect="1" noChangeArrowheads="1"/>
                          </pic:cNvPicPr>
                        </pic:nvPicPr>
                        <pic:blipFill>
                          <a:blip r:embed="rId69"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BB39ED" w14:paraId="68147A45" w14:textId="77777777" w:rsidTr="3B70A877">
        <w:trPr>
          <w:jc w:val="center"/>
        </w:trPr>
        <w:tc>
          <w:tcPr>
            <w:tcW w:w="6192" w:type="dxa"/>
          </w:tcPr>
          <w:p w14:paraId="113A6D81" w14:textId="430102CC" w:rsidR="00BB39ED" w:rsidRPr="00450BB4" w:rsidRDefault="00BB39ED" w:rsidP="00BB39ED">
            <w:pPr>
              <w:pStyle w:val="LeftColumnTitle"/>
            </w:pPr>
            <w:r>
              <w:t>Using the 4 Es</w:t>
            </w:r>
          </w:p>
          <w:p w14:paraId="09879DBF" w14:textId="77777777" w:rsidR="00BB39ED" w:rsidRDefault="00BB39ED" w:rsidP="00BB39ED">
            <w:r w:rsidRPr="00A85C05">
              <w:t xml:space="preserve">SAY: </w:t>
            </w:r>
          </w:p>
          <w:p w14:paraId="3A524E43" w14:textId="61AA7769" w:rsidR="00BB39ED" w:rsidRDefault="00BB39ED" w:rsidP="00BB39ED">
            <w:r>
              <w:t>Implementation of any intervention – but particularly a</w:t>
            </w:r>
            <w:r w:rsidR="0078251B">
              <w:t xml:space="preserve"> complex</w:t>
            </w:r>
            <w:r>
              <w:t xml:space="preserve"> initiative like decolonization – is always a challenge. </w:t>
            </w:r>
            <w:r w:rsidR="0078251B">
              <w:t xml:space="preserve">However, </w:t>
            </w:r>
            <w:r w:rsidR="00490A41">
              <w:t>f</w:t>
            </w:r>
            <w:r>
              <w:t xml:space="preserve">ollowing a structured implementation approach can help organize and coordinate </w:t>
            </w:r>
            <w:r w:rsidR="000D5221">
              <w:t>your progress</w:t>
            </w:r>
            <w:r>
              <w:t xml:space="preserve">. This Toolkit makes use of the </w:t>
            </w:r>
            <w:r w:rsidRPr="3B70A877">
              <w:rPr>
                <w:b/>
                <w:bCs/>
              </w:rPr>
              <w:t>4 Es framework</w:t>
            </w:r>
            <w:r>
              <w:t xml:space="preserve"> to guide implementation. Following this framework, </w:t>
            </w:r>
            <w:r w:rsidR="004A5B1D">
              <w:t>a</w:t>
            </w:r>
            <w:r>
              <w:t xml:space="preserve"> team can carry out patient safety initiatives and focus on changes through technical and adaptive work. </w:t>
            </w:r>
          </w:p>
          <w:p w14:paraId="417B155E" w14:textId="58CFAE27" w:rsidR="00BB39ED" w:rsidRPr="00777F61" w:rsidRDefault="00BB39ED" w:rsidP="00BB39ED">
            <w:r w:rsidRPr="00777F61">
              <w:t>The 4</w:t>
            </w:r>
            <w:r>
              <w:t xml:space="preserve"> </w:t>
            </w:r>
            <w:r w:rsidRPr="00777F61">
              <w:t>E</w:t>
            </w:r>
            <w:r>
              <w:t>s</w:t>
            </w:r>
            <w:r w:rsidRPr="00777F61">
              <w:t xml:space="preserve"> model </w:t>
            </w:r>
            <w:r w:rsidR="004A61E6">
              <w:t>consists of</w:t>
            </w:r>
            <w:r w:rsidR="004A61E6" w:rsidRPr="00777F61">
              <w:t xml:space="preserve"> </w:t>
            </w:r>
            <w:r w:rsidRPr="00777F61">
              <w:t xml:space="preserve">4 </w:t>
            </w:r>
            <w:r w:rsidR="004A61E6">
              <w:t>processes</w:t>
            </w:r>
            <w:r>
              <w:t xml:space="preserve">; </w:t>
            </w:r>
            <w:r w:rsidRPr="00B12AC4">
              <w:rPr>
                <w:b/>
                <w:bCs/>
              </w:rPr>
              <w:t>Engage</w:t>
            </w:r>
            <w:r w:rsidRPr="00777F61">
              <w:t xml:space="preserve">, </w:t>
            </w:r>
            <w:r w:rsidRPr="00B12AC4">
              <w:rPr>
                <w:b/>
                <w:bCs/>
              </w:rPr>
              <w:t>Educate</w:t>
            </w:r>
            <w:r w:rsidRPr="00777F61">
              <w:t xml:space="preserve">, </w:t>
            </w:r>
            <w:r w:rsidRPr="00B12AC4">
              <w:rPr>
                <w:b/>
                <w:bCs/>
              </w:rPr>
              <w:t>Execute</w:t>
            </w:r>
            <w:r>
              <w:t>,</w:t>
            </w:r>
            <w:r w:rsidRPr="00777F61">
              <w:t xml:space="preserve"> and </w:t>
            </w:r>
            <w:r w:rsidRPr="00B12AC4">
              <w:rPr>
                <w:b/>
                <w:bCs/>
              </w:rPr>
              <w:t>Evaluate</w:t>
            </w:r>
            <w:r w:rsidRPr="00777F61">
              <w:t xml:space="preserve">. </w:t>
            </w:r>
            <w:r>
              <w:t xml:space="preserve">This slide offers a brief </w:t>
            </w:r>
            <w:r w:rsidR="004A61E6">
              <w:t>over</w:t>
            </w:r>
            <w:r>
              <w:t xml:space="preserve">view of each. </w:t>
            </w:r>
          </w:p>
          <w:p w14:paraId="29EF993B" w14:textId="044857EE" w:rsidR="00BB39ED" w:rsidRPr="00777F61" w:rsidRDefault="00BB39ED" w:rsidP="00BB39ED">
            <w:r>
              <w:t>The first</w:t>
            </w:r>
            <w:r w:rsidR="00BA1EA5">
              <w:t xml:space="preserve"> E</w:t>
            </w:r>
            <w:r>
              <w:t xml:space="preserve"> is to </w:t>
            </w:r>
            <w:r w:rsidRPr="3B70A877">
              <w:rPr>
                <w:b/>
                <w:bCs/>
              </w:rPr>
              <w:t>engage</w:t>
            </w:r>
            <w:r>
              <w:t>. This is an example of adaptive work where CUSP teams help staff</w:t>
            </w:r>
            <w:r w:rsidR="00BA1EA5">
              <w:t xml:space="preserve"> </w:t>
            </w:r>
            <w:r w:rsidR="00F45B98">
              <w:t>and leaders</w:t>
            </w:r>
            <w:r>
              <w:t xml:space="preserve"> understand the impact of preventable harm caused by a clinical problem and engage them to take action to solve that problem. </w:t>
            </w:r>
          </w:p>
          <w:p w14:paraId="20FCAC7E" w14:textId="575B8393" w:rsidR="00BB39ED" w:rsidRDefault="00BB39ED" w:rsidP="00BB39ED">
            <w:r>
              <w:t xml:space="preserve">The second E is for </w:t>
            </w:r>
            <w:r w:rsidRPr="3B70A877">
              <w:rPr>
                <w:b/>
                <w:bCs/>
              </w:rPr>
              <w:t>educate</w:t>
            </w:r>
            <w:r>
              <w:t xml:space="preserve">. Educate is a technical </w:t>
            </w:r>
            <w:r w:rsidR="000F1B4C">
              <w:t>process</w:t>
            </w:r>
            <w:r>
              <w:t>, in which the CUSP team transmits information to personnel and leaders regarding actions needed to prevent clinical problems.</w:t>
            </w:r>
          </w:p>
          <w:p w14:paraId="0385BAF1" w14:textId="6A75EFC5" w:rsidR="00BB39ED" w:rsidRDefault="00BB39ED" w:rsidP="00BB39ED">
            <w:pPr>
              <w:rPr>
                <w:rFonts w:ascii="Calibri" w:eastAsia="Times New Roman" w:hAnsi="Calibri" w:cs="Calibri"/>
              </w:rPr>
            </w:pPr>
            <w:r>
              <w:rPr>
                <w:rFonts w:ascii="Calibri" w:eastAsia="Times New Roman" w:hAnsi="Calibri" w:cs="Calibri"/>
              </w:rPr>
              <w:t xml:space="preserve">The </w:t>
            </w:r>
            <w:r w:rsidRPr="00B12AC4">
              <w:rPr>
                <w:rFonts w:ascii="Calibri" w:eastAsia="Times New Roman" w:hAnsi="Calibri" w:cs="Calibri"/>
                <w:b/>
              </w:rPr>
              <w:t>execute</w:t>
            </w:r>
            <w:r>
              <w:rPr>
                <w:rFonts w:ascii="Calibri" w:eastAsia="Times New Roman" w:hAnsi="Calibri" w:cs="Calibri"/>
              </w:rPr>
              <w:t xml:space="preserve"> phase refers to the implementation of the patient safety interventions and putting the plan into action. </w:t>
            </w:r>
          </w:p>
          <w:p w14:paraId="717DCF24" w14:textId="62816EE4" w:rsidR="00BB39ED" w:rsidRDefault="00BB39ED" w:rsidP="00BB39ED">
            <w:pPr>
              <w:rPr>
                <w:rFonts w:ascii="Calibri" w:eastAsia="Times New Roman" w:hAnsi="Calibri" w:cs="Calibri"/>
              </w:rPr>
            </w:pPr>
            <w:r>
              <w:rPr>
                <w:rFonts w:ascii="Calibri" w:eastAsia="Times New Roman" w:hAnsi="Calibri" w:cs="Calibri"/>
              </w:rPr>
              <w:t xml:space="preserve">The </w:t>
            </w:r>
            <w:r w:rsidRPr="00B12AC4">
              <w:rPr>
                <w:rFonts w:ascii="Calibri" w:eastAsia="Times New Roman" w:hAnsi="Calibri" w:cs="Calibri"/>
                <w:b/>
              </w:rPr>
              <w:t>evaluate</w:t>
            </w:r>
            <w:r>
              <w:rPr>
                <w:rFonts w:ascii="Calibri" w:eastAsia="Times New Roman" w:hAnsi="Calibri" w:cs="Calibri"/>
              </w:rPr>
              <w:t xml:space="preserve"> phase is the continuing process of evaluation, monitoring, assessing, and disseminating data and feedback about the effectiveness of the intervention. </w:t>
            </w:r>
          </w:p>
          <w:p w14:paraId="528B0358" w14:textId="546471D1" w:rsidR="00BC2098" w:rsidRDefault="00BC2098" w:rsidP="00BB39ED">
            <w:pPr>
              <w:rPr>
                <w:rFonts w:ascii="Calibri" w:eastAsia="Times New Roman" w:hAnsi="Calibri" w:cs="Calibri"/>
              </w:rPr>
            </w:pPr>
            <w:r>
              <w:rPr>
                <w:rFonts w:ascii="Calibri" w:eastAsia="Times New Roman" w:hAnsi="Calibri" w:cs="Calibri"/>
              </w:rPr>
              <w:t xml:space="preserve">To learn more about the 4 Es, access </w:t>
            </w:r>
            <w:hyperlink r:id="rId70" w:history="1">
              <w:r w:rsidRPr="00384406">
                <w:rPr>
                  <w:rStyle w:val="Hyperlink"/>
                  <w:rFonts w:ascii="Calibri" w:eastAsia="Times New Roman" w:hAnsi="Calibri" w:cs="Calibri"/>
                  <w:b/>
                  <w:bCs/>
                  <w:szCs w:val="24"/>
                </w:rPr>
                <w:t xml:space="preserve">the </w:t>
              </w:r>
              <w:r w:rsidR="00F67ACE" w:rsidRPr="00384406">
                <w:rPr>
                  <w:rStyle w:val="Hyperlink"/>
                  <w:rFonts w:ascii="Calibri" w:eastAsia="Times New Roman" w:hAnsi="Calibri" w:cs="Calibri"/>
                  <w:b/>
                  <w:bCs/>
                </w:rPr>
                <w:t>one-pager on the 4 Es</w:t>
              </w:r>
            </w:hyperlink>
            <w:r w:rsidR="00F67ACE">
              <w:rPr>
                <w:rFonts w:ascii="Calibri" w:eastAsia="Times New Roman" w:hAnsi="Calibri" w:cs="Calibri"/>
              </w:rPr>
              <w:t xml:space="preserve">, or visit the </w:t>
            </w:r>
            <w:hyperlink r:id="rId71" w:history="1">
              <w:r w:rsidR="00F67ACE" w:rsidRPr="00796F3E">
                <w:rPr>
                  <w:rStyle w:val="Hyperlink"/>
                  <w:rFonts w:ascii="Calibri" w:eastAsia="Times New Roman" w:hAnsi="Calibri" w:cs="Calibri"/>
                  <w:b/>
                  <w:bCs/>
                  <w:szCs w:val="24"/>
                </w:rPr>
                <w:t>What Are The 4 Es?</w:t>
              </w:r>
            </w:hyperlink>
            <w:r w:rsidR="00F67ACE">
              <w:rPr>
                <w:rFonts w:ascii="Calibri" w:eastAsia="Times New Roman" w:hAnsi="Calibri" w:cs="Calibri"/>
              </w:rPr>
              <w:t xml:space="preserve"> page on the Toolkit </w:t>
            </w:r>
            <w:r w:rsidR="00DD6A2F">
              <w:rPr>
                <w:rFonts w:ascii="Calibri" w:eastAsia="Times New Roman" w:hAnsi="Calibri" w:cs="Calibri"/>
              </w:rPr>
              <w:t>website.</w:t>
            </w:r>
          </w:p>
          <w:p w14:paraId="0B7C54E3" w14:textId="6CD3819B" w:rsidR="00BB39ED" w:rsidRDefault="005E341C" w:rsidP="005E341C">
            <w:r>
              <w:rPr>
                <w:rFonts w:ascii="Calibri" w:eastAsia="Times New Roman" w:hAnsi="Calibri" w:cs="Calibri"/>
              </w:rPr>
              <w:t>In the following slides, l</w:t>
            </w:r>
            <w:r w:rsidR="00BB39ED">
              <w:rPr>
                <w:rFonts w:ascii="Calibri" w:eastAsia="Times New Roman" w:hAnsi="Calibri" w:cs="Calibri"/>
              </w:rPr>
              <w:t xml:space="preserve">et’s review a </w:t>
            </w:r>
            <w:r w:rsidR="00BB39ED" w:rsidRPr="003B5BF3">
              <w:rPr>
                <w:rFonts w:ascii="Calibri" w:eastAsia="Times New Roman" w:hAnsi="Calibri" w:cs="Calibri"/>
              </w:rPr>
              <w:t xml:space="preserve">case example of a community hospital ICU </w:t>
            </w:r>
            <w:r w:rsidR="00BB39ED">
              <w:rPr>
                <w:rFonts w:ascii="Calibri" w:eastAsia="Times New Roman" w:hAnsi="Calibri" w:cs="Calibri"/>
              </w:rPr>
              <w:t xml:space="preserve">addressing </w:t>
            </w:r>
            <w:r w:rsidR="00BB39ED" w:rsidRPr="003B5BF3">
              <w:rPr>
                <w:rFonts w:ascii="Calibri" w:eastAsia="Times New Roman" w:hAnsi="Calibri" w:cs="Calibri"/>
              </w:rPr>
              <w:t>rising MRSA rates.</w:t>
            </w:r>
            <w:r w:rsidR="00BB39ED">
              <w:rPr>
                <w:rFonts w:ascii="Calibri" w:eastAsia="Times New Roman" w:hAnsi="Calibri" w:cs="Calibri"/>
              </w:rPr>
              <w:t xml:space="preserve"> </w:t>
            </w:r>
            <w:r w:rsidR="00BB39ED">
              <w:t>This case study will highlight the first two steps of the 4 Es process.</w:t>
            </w:r>
          </w:p>
        </w:tc>
        <w:tc>
          <w:tcPr>
            <w:tcW w:w="4608" w:type="dxa"/>
          </w:tcPr>
          <w:p w14:paraId="32BB5E7C" w14:textId="4ABE0F6F" w:rsidR="00BB39ED" w:rsidRPr="00BD026C" w:rsidRDefault="00BB39ED" w:rsidP="00BB39ED">
            <w:pPr>
              <w:pStyle w:val="RightColumnFormat"/>
            </w:pPr>
            <w:r w:rsidRPr="003F2E36">
              <w:t xml:space="preserve">Slide </w:t>
            </w:r>
            <w:r w:rsidR="00A66CE5">
              <w:t>53</w:t>
            </w:r>
          </w:p>
          <w:p w14:paraId="3BD150C5" w14:textId="59249A6E" w:rsidR="00BB39ED" w:rsidRPr="003F2E36" w:rsidRDefault="00BB39ED" w:rsidP="00BB39ED">
            <w:pPr>
              <w:pStyle w:val="RightColumnFormat"/>
            </w:pPr>
            <w:r>
              <w:rPr>
                <w:noProof/>
              </w:rPr>
              <w:drawing>
                <wp:inline distT="0" distB="0" distL="0" distR="0" wp14:anchorId="6C455090" wp14:editId="2FC457CA">
                  <wp:extent cx="2743200" cy="2057400"/>
                  <wp:effectExtent l="0" t="0" r="0" b="0"/>
                  <wp:docPr id="1563672197" name="Picture 1563672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672197" name="Picture 1563672197">
                            <a:extLst>
                              <a:ext uri="{C183D7F6-B498-43B3-948B-1728B52AA6E4}">
                                <adec:decorative xmlns:adec="http://schemas.microsoft.com/office/drawing/2017/decorative" val="1"/>
                              </a:ext>
                            </a:extLst>
                          </pic:cNvPr>
                          <pic:cNvPicPr/>
                        </pic:nvPicPr>
                        <pic:blipFill>
                          <a:blip r:embed="rId72"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BB39ED" w14:paraId="7B866CED" w14:textId="77777777" w:rsidTr="3B70A877">
        <w:trPr>
          <w:jc w:val="center"/>
        </w:trPr>
        <w:tc>
          <w:tcPr>
            <w:tcW w:w="6192" w:type="dxa"/>
          </w:tcPr>
          <w:p w14:paraId="2F2B1752" w14:textId="6748EA5D" w:rsidR="00BB39ED" w:rsidRPr="00450BB4" w:rsidRDefault="00BB39ED" w:rsidP="00BB39ED">
            <w:pPr>
              <w:pStyle w:val="LeftColumnTitle"/>
            </w:pPr>
            <w:r>
              <w:t>Case Example: Engaging the ICU CUSP Team</w:t>
            </w:r>
          </w:p>
          <w:p w14:paraId="232A744A" w14:textId="77777777" w:rsidR="00BB39ED" w:rsidRDefault="00BB39ED" w:rsidP="00BB39ED">
            <w:pPr>
              <w:rPr>
                <w:szCs w:val="28"/>
              </w:rPr>
            </w:pPr>
            <w:r w:rsidRPr="00A85C05">
              <w:rPr>
                <w:szCs w:val="28"/>
              </w:rPr>
              <w:t xml:space="preserve">SAY: </w:t>
            </w:r>
          </w:p>
          <w:p w14:paraId="5975A47C" w14:textId="39F0E405" w:rsidR="00BB39ED" w:rsidRDefault="00BB39ED" w:rsidP="00BB39ED">
            <w:r>
              <w:lastRenderedPageBreak/>
              <w:t xml:space="preserve">MRSA infection rates were on the rise in the ICU of a small community hospital. </w:t>
            </w:r>
            <w:r w:rsidR="00251407" w:rsidRPr="00251407">
              <w:t>Th</w:t>
            </w:r>
            <w:r w:rsidR="00F05532">
              <w:t>e</w:t>
            </w:r>
            <w:r w:rsidR="00251407" w:rsidRPr="00251407">
              <w:t xml:space="preserve"> ICU had </w:t>
            </w:r>
            <w:r w:rsidR="00AC330A">
              <w:t xml:space="preserve">implemented </w:t>
            </w:r>
            <w:r w:rsidR="00251407" w:rsidRPr="00251407">
              <w:t>decolonization several years</w:t>
            </w:r>
            <w:r w:rsidR="00AC330A">
              <w:t xml:space="preserve"> ago, to great success</w:t>
            </w:r>
            <w:r w:rsidR="00BC7C8F">
              <w:t xml:space="preserve"> –</w:t>
            </w:r>
            <w:r w:rsidR="00340CE7">
              <w:t xml:space="preserve"> but</w:t>
            </w:r>
            <w:r w:rsidR="00BC7C8F">
              <w:t xml:space="preserve"> </w:t>
            </w:r>
            <w:r w:rsidR="00D868E8">
              <w:t xml:space="preserve">in the past quarter, </w:t>
            </w:r>
            <w:r w:rsidR="00340CE7">
              <w:t>the unit’s rate</w:t>
            </w:r>
            <w:r w:rsidR="0005282C">
              <w:t>s</w:t>
            </w:r>
            <w:r w:rsidR="00340CE7">
              <w:t xml:space="preserve"> </w:t>
            </w:r>
            <w:r w:rsidR="00B7744A">
              <w:t>was higher than</w:t>
            </w:r>
            <w:r w:rsidR="0005282C">
              <w:t xml:space="preserve"> </w:t>
            </w:r>
            <w:r w:rsidR="00340CE7">
              <w:t>the hospital</w:t>
            </w:r>
            <w:r w:rsidR="00B7744A">
              <w:t>’s</w:t>
            </w:r>
            <w:r w:rsidR="00340CE7">
              <w:t xml:space="preserve"> average</w:t>
            </w:r>
            <w:r w:rsidR="00251407" w:rsidRPr="00251407">
              <w:t>.</w:t>
            </w:r>
            <w:r w:rsidR="003518AE">
              <w:t xml:space="preserve"> </w:t>
            </w:r>
            <w:r>
              <w:t xml:space="preserve">Changes were needed. </w:t>
            </w:r>
            <w:r w:rsidR="001B2252">
              <w:t xml:space="preserve">The ICU had an established CUSP team with senior leadership support. </w:t>
            </w:r>
            <w:r>
              <w:t xml:space="preserve">The CUSP team examined the problem </w:t>
            </w:r>
            <w:r w:rsidR="00B7744A">
              <w:t xml:space="preserve">of the </w:t>
            </w:r>
            <w:r w:rsidR="001B2252">
              <w:t>rising rates</w:t>
            </w:r>
            <w:r w:rsidR="0083760E">
              <w:t xml:space="preserve"> </w:t>
            </w:r>
            <w:r>
              <w:t>using the 4 Es approach.</w:t>
            </w:r>
          </w:p>
          <w:p w14:paraId="1551A4F6" w14:textId="2FE9FE55" w:rsidR="00BB39ED" w:rsidRDefault="00B7744A" w:rsidP="00BB39ED">
            <w:r>
              <w:t>I</w:t>
            </w:r>
            <w:r w:rsidR="00BB39ED">
              <w:t>n th</w:t>
            </w:r>
            <w:r w:rsidR="001B2252">
              <w:t>e 4 Es</w:t>
            </w:r>
            <w:r w:rsidR="00BB39ED">
              <w:t xml:space="preserve"> model, engaging leadership and personnel is an inclusive way to help everyone understand the </w:t>
            </w:r>
            <w:r w:rsidR="001B2252">
              <w:t>severity of the problem</w:t>
            </w:r>
            <w:r w:rsidR="00BB39ED">
              <w:t xml:space="preserve"> and participate in the process of making improvements. </w:t>
            </w:r>
          </w:p>
          <w:p w14:paraId="707238BA" w14:textId="470E056C" w:rsidR="00A912A2" w:rsidRDefault="00F73478" w:rsidP="00BB39ED">
            <w:r>
              <w:t>As a</w:t>
            </w:r>
            <w:r w:rsidR="00BB39ED">
              <w:t xml:space="preserve"> team, it is important to identify the problem and </w:t>
            </w:r>
            <w:r w:rsidR="00C73077">
              <w:t>establish a shared understanding</w:t>
            </w:r>
            <w:r w:rsidR="00BB39ED">
              <w:t xml:space="preserve">. </w:t>
            </w:r>
            <w:r w:rsidR="00AB4B83">
              <w:t>At their next monthly meeting, t</w:t>
            </w:r>
            <w:r w:rsidR="00BB39ED">
              <w:t xml:space="preserve">he team first reviewed the MRSA rates over </w:t>
            </w:r>
            <w:r w:rsidR="00C73077">
              <w:t>the past year</w:t>
            </w:r>
            <w:r w:rsidR="00B02949">
              <w:t xml:space="preserve">. They </w:t>
            </w:r>
            <w:r w:rsidR="00C56B1D">
              <w:t>confirmed that</w:t>
            </w:r>
            <w:r w:rsidR="00B02949">
              <w:t xml:space="preserve"> </w:t>
            </w:r>
            <w:r w:rsidR="00F669D3">
              <w:t>there had b</w:t>
            </w:r>
            <w:r w:rsidR="00D418A6">
              <w:t xml:space="preserve">een a </w:t>
            </w:r>
            <w:r w:rsidR="002864E8">
              <w:t xml:space="preserve">steady </w:t>
            </w:r>
            <w:r w:rsidR="00F669D3">
              <w:t xml:space="preserve">and </w:t>
            </w:r>
            <w:r w:rsidR="00D33B11">
              <w:t>consistent</w:t>
            </w:r>
            <w:r w:rsidR="00D418A6">
              <w:t xml:space="preserve"> rise in MRSA rates </w:t>
            </w:r>
            <w:r w:rsidR="00D33B11">
              <w:t>for the past two years</w:t>
            </w:r>
            <w:r w:rsidR="00186E7E">
              <w:t>.</w:t>
            </w:r>
            <w:r w:rsidR="00C73077">
              <w:t xml:space="preserve"> </w:t>
            </w:r>
            <w:r w:rsidR="003527EA">
              <w:t>A couple</w:t>
            </w:r>
            <w:r w:rsidR="00E261F2">
              <w:t xml:space="preserve"> team members also shared stories of recent patients who developed MRSA infections to show the negative impact of the problem.</w:t>
            </w:r>
            <w:r w:rsidR="005A2CB5">
              <w:t xml:space="preserve"> </w:t>
            </w:r>
            <w:r w:rsidR="00186E7E">
              <w:t>Now</w:t>
            </w:r>
            <w:r w:rsidR="00BB39ED">
              <w:t xml:space="preserve"> everyone</w:t>
            </w:r>
            <w:r w:rsidR="00E261F2">
              <w:t xml:space="preserve"> on the team</w:t>
            </w:r>
            <w:r w:rsidR="00BB39ED">
              <w:t xml:space="preserve"> under</w:t>
            </w:r>
            <w:r w:rsidR="00186E7E">
              <w:t xml:space="preserve">stood and recognized </w:t>
            </w:r>
            <w:r w:rsidR="00BB39ED">
              <w:t xml:space="preserve">the problem. </w:t>
            </w:r>
          </w:p>
          <w:p w14:paraId="1944DCC1" w14:textId="6F6B90C7" w:rsidR="00BB39ED" w:rsidRDefault="00BB39ED" w:rsidP="00BB39ED">
            <w:r>
              <w:t xml:space="preserve">Next, the team members </w:t>
            </w:r>
            <w:r w:rsidR="00A865E1">
              <w:t xml:space="preserve">decided to </w:t>
            </w:r>
            <w:r>
              <w:t xml:space="preserve">examine </w:t>
            </w:r>
            <w:r w:rsidR="0059140D">
              <w:t xml:space="preserve">current </w:t>
            </w:r>
            <w:r>
              <w:t>decolonization practices</w:t>
            </w:r>
            <w:r w:rsidR="007E6056">
              <w:t xml:space="preserve"> </w:t>
            </w:r>
            <w:r w:rsidR="003F1C01">
              <w:t xml:space="preserve">in the ICU </w:t>
            </w:r>
            <w:r w:rsidR="007E6056">
              <w:t>by engaging with the staff</w:t>
            </w:r>
            <w:r w:rsidR="0060027E">
              <w:t xml:space="preserve"> and leaders</w:t>
            </w:r>
            <w:r w:rsidR="007E6056">
              <w:t>.</w:t>
            </w:r>
          </w:p>
        </w:tc>
        <w:tc>
          <w:tcPr>
            <w:tcW w:w="4608" w:type="dxa"/>
          </w:tcPr>
          <w:p w14:paraId="040CFB19" w14:textId="283DAD8A" w:rsidR="00E272CF" w:rsidRDefault="00BB39ED" w:rsidP="00BB39ED">
            <w:pPr>
              <w:pStyle w:val="RightColumnFormat"/>
              <w:rPr>
                <w:noProof/>
              </w:rPr>
            </w:pPr>
            <w:r>
              <w:lastRenderedPageBreak/>
              <w:t xml:space="preserve">Slide </w:t>
            </w:r>
            <w:r w:rsidR="00E272CF">
              <w:t>54</w:t>
            </w:r>
          </w:p>
          <w:p w14:paraId="01D5A0CC" w14:textId="5BA4D749" w:rsidR="00BB39ED" w:rsidRPr="003F2E36" w:rsidRDefault="00BB39ED" w:rsidP="00BB39ED">
            <w:pPr>
              <w:pStyle w:val="RightColumnFormat"/>
            </w:pPr>
            <w:r>
              <w:rPr>
                <w:noProof/>
              </w:rPr>
              <w:lastRenderedPageBreak/>
              <w:drawing>
                <wp:inline distT="0" distB="0" distL="0" distR="0" wp14:anchorId="5A334C72" wp14:editId="2BCB4289">
                  <wp:extent cx="2743200" cy="2057400"/>
                  <wp:effectExtent l="0" t="0" r="0" b="0"/>
                  <wp:docPr id="39184259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842593" name="Picture 13">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A2CB5" w14:paraId="7849826B" w14:textId="77777777" w:rsidTr="3B70A877">
        <w:trPr>
          <w:jc w:val="center"/>
        </w:trPr>
        <w:tc>
          <w:tcPr>
            <w:tcW w:w="6192" w:type="dxa"/>
          </w:tcPr>
          <w:p w14:paraId="41804429" w14:textId="0EF0A10A" w:rsidR="005A2CB5" w:rsidRPr="00450BB4" w:rsidRDefault="005A2CB5" w:rsidP="005A2CB5">
            <w:pPr>
              <w:pStyle w:val="LeftColumnTitle"/>
            </w:pPr>
            <w:r>
              <w:lastRenderedPageBreak/>
              <w:t xml:space="preserve">Case Example: </w:t>
            </w:r>
            <w:r w:rsidR="00F9513F">
              <w:t>Assessing Current Practice</w:t>
            </w:r>
          </w:p>
          <w:p w14:paraId="70C3AACA" w14:textId="77777777" w:rsidR="005A2CB5" w:rsidRDefault="005A2CB5" w:rsidP="005A2CB5">
            <w:r w:rsidRPr="00A85C05">
              <w:t xml:space="preserve">SAY: </w:t>
            </w:r>
          </w:p>
          <w:p w14:paraId="03E9B113" w14:textId="155C8FA1" w:rsidR="005A2CB5" w:rsidRDefault="00F9513F" w:rsidP="005A2CB5">
            <w:r>
              <w:t>D</w:t>
            </w:r>
            <w:r w:rsidR="005A2CB5">
              <w:t>iscussion</w:t>
            </w:r>
            <w:r w:rsidR="00113C0A">
              <w:t>s</w:t>
            </w:r>
            <w:r>
              <w:t xml:space="preserve"> with the staff</w:t>
            </w:r>
            <w:r w:rsidR="005A2CB5">
              <w:t xml:space="preserve"> revealed that</w:t>
            </w:r>
            <w:r w:rsidR="00A62717">
              <w:t xml:space="preserve"> decolonization was no longer being consistently given to all </w:t>
            </w:r>
            <w:r w:rsidR="00AC330A">
              <w:t>ICU patients.</w:t>
            </w:r>
            <w:r w:rsidR="005A2CB5">
              <w:t xml:space="preserve"> </w:t>
            </w:r>
            <w:r w:rsidR="00236C91">
              <w:t>S</w:t>
            </w:r>
            <w:r w:rsidR="005A2CB5">
              <w:t xml:space="preserve">oap and water bathing was preferred by </w:t>
            </w:r>
            <w:r w:rsidR="00236C91">
              <w:t>many</w:t>
            </w:r>
            <w:r w:rsidR="005A2CB5">
              <w:t xml:space="preserve"> </w:t>
            </w:r>
            <w:r w:rsidR="00160E83">
              <w:t xml:space="preserve">of the </w:t>
            </w:r>
            <w:r w:rsidR="005A2CB5">
              <w:t xml:space="preserve">staff over </w:t>
            </w:r>
            <w:r w:rsidR="00236C91">
              <w:t>the</w:t>
            </w:r>
            <w:r w:rsidR="005A2CB5">
              <w:t xml:space="preserve"> CHG cloths</w:t>
            </w:r>
            <w:r w:rsidR="00CF20A5">
              <w:t>, saying</w:t>
            </w:r>
            <w:r w:rsidR="00B13B66">
              <w:t xml:space="preserve"> </w:t>
            </w:r>
            <w:r w:rsidR="007B3876">
              <w:t xml:space="preserve">that </w:t>
            </w:r>
            <w:r w:rsidR="005A2CB5">
              <w:t xml:space="preserve">soap-and-water </w:t>
            </w:r>
            <w:r w:rsidR="00511032">
              <w:t xml:space="preserve">left the patients feeling cleaner, while the CHG often made patients feel </w:t>
            </w:r>
            <w:r w:rsidR="005A2CB5">
              <w:t>“sticky</w:t>
            </w:r>
            <w:r w:rsidR="00DD6A2F">
              <w:t>.”</w:t>
            </w:r>
            <w:r w:rsidR="005A2CB5">
              <w:t xml:space="preserve"> Additionally, </w:t>
            </w:r>
            <w:r w:rsidR="00327821">
              <w:t xml:space="preserve">some </w:t>
            </w:r>
            <w:r w:rsidR="00540931">
              <w:t>unit</w:t>
            </w:r>
            <w:r w:rsidR="007B3876">
              <w:t xml:space="preserve"> leaders</w:t>
            </w:r>
            <w:r w:rsidR="005A2CB5">
              <w:t xml:space="preserve"> </w:t>
            </w:r>
            <w:r w:rsidR="007E7218">
              <w:t xml:space="preserve">viewed </w:t>
            </w:r>
            <w:r w:rsidR="005A2CB5">
              <w:t xml:space="preserve">soap-and-water </w:t>
            </w:r>
            <w:r w:rsidR="007E7218">
              <w:t>as more cost-effective, in an effort to reduce costs</w:t>
            </w:r>
            <w:r w:rsidR="005A2CB5">
              <w:t xml:space="preserve">. </w:t>
            </w:r>
          </w:p>
          <w:p w14:paraId="24D5C1AA" w14:textId="74ED1460" w:rsidR="00344B9A" w:rsidRDefault="0078595A" w:rsidP="005A2CB5">
            <w:r>
              <w:t>Additionally, t</w:t>
            </w:r>
            <w:r w:rsidR="002F462D">
              <w:t xml:space="preserve">he team </w:t>
            </w:r>
            <w:r>
              <w:t xml:space="preserve">discovered </w:t>
            </w:r>
            <w:r w:rsidR="002F462D">
              <w:t xml:space="preserve">that </w:t>
            </w:r>
            <w:r w:rsidR="00B603C2">
              <w:t>decolonization was no</w:t>
            </w:r>
            <w:r w:rsidR="004B48B3">
              <w:t>t</w:t>
            </w:r>
            <w:r w:rsidR="00B603C2">
              <w:t xml:space="preserve"> being documented in the electronic health record (EHR) system.</w:t>
            </w:r>
            <w:r w:rsidR="004B48B3">
              <w:t xml:space="preserve"> After </w:t>
            </w:r>
            <w:r w:rsidR="00A846FE">
              <w:t xml:space="preserve">an EHR </w:t>
            </w:r>
            <w:r w:rsidR="00C538C7">
              <w:t xml:space="preserve">software </w:t>
            </w:r>
            <w:r w:rsidR="00A846FE">
              <w:t xml:space="preserve">upgrade </w:t>
            </w:r>
            <w:r w:rsidR="00374967">
              <w:t xml:space="preserve">last year, </w:t>
            </w:r>
            <w:r w:rsidR="00AF44A7">
              <w:t>staff had not received training on proper documentation in the new system</w:t>
            </w:r>
            <w:r w:rsidR="00D52874">
              <w:t>.</w:t>
            </w:r>
          </w:p>
          <w:p w14:paraId="56151B93" w14:textId="35D36302" w:rsidR="005A2CB5" w:rsidRDefault="00B24B30" w:rsidP="009A5563">
            <w:r>
              <w:t xml:space="preserve">The </w:t>
            </w:r>
            <w:r w:rsidR="005A2CB5">
              <w:t xml:space="preserve">CUSP team </w:t>
            </w:r>
            <w:r>
              <w:t>also</w:t>
            </w:r>
            <w:r w:rsidR="00BC4A3F">
              <w:t xml:space="preserve"> conducted</w:t>
            </w:r>
            <w:r w:rsidR="005A2CB5">
              <w:t xml:space="preserve"> a literature search</w:t>
            </w:r>
            <w:r w:rsidR="002A0593">
              <w:t xml:space="preserve"> for the latest evidence on decolonization</w:t>
            </w:r>
            <w:r w:rsidR="005A2CB5">
              <w:t xml:space="preserve"> </w:t>
            </w:r>
            <w:r w:rsidR="00265C3E">
              <w:t>and reviewed national guidelines</w:t>
            </w:r>
            <w:r w:rsidR="005A2CB5">
              <w:t xml:space="preserve"> to </w:t>
            </w:r>
            <w:r w:rsidR="00161D56">
              <w:t xml:space="preserve">identify </w:t>
            </w:r>
            <w:r w:rsidR="005A2CB5">
              <w:t xml:space="preserve">best practices. </w:t>
            </w:r>
          </w:p>
        </w:tc>
        <w:tc>
          <w:tcPr>
            <w:tcW w:w="4608" w:type="dxa"/>
          </w:tcPr>
          <w:p w14:paraId="63A840FA" w14:textId="1281853A" w:rsidR="005A2CB5" w:rsidRDefault="005A2CB5" w:rsidP="005A2CB5">
            <w:pPr>
              <w:pStyle w:val="RightColumnFormat"/>
              <w:rPr>
                <w:noProof/>
              </w:rPr>
            </w:pPr>
            <w:r>
              <w:t>Slide 5</w:t>
            </w:r>
            <w:r w:rsidR="000D7DFF">
              <w:t>5</w:t>
            </w:r>
          </w:p>
          <w:p w14:paraId="02CFC872" w14:textId="1C3E73D1" w:rsidR="005A2CB5" w:rsidRDefault="005A2CB5" w:rsidP="005A2CB5">
            <w:pPr>
              <w:pStyle w:val="RightColumnFormat"/>
              <w:rPr>
                <w:noProof/>
              </w:rPr>
            </w:pPr>
            <w:r>
              <w:rPr>
                <w:noProof/>
              </w:rPr>
              <w:drawing>
                <wp:inline distT="0" distB="0" distL="0" distR="0" wp14:anchorId="2DDD9015" wp14:editId="3624D631">
                  <wp:extent cx="2743200" cy="2057400"/>
                  <wp:effectExtent l="0" t="0" r="0" b="0"/>
                  <wp:docPr id="1846638041"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638041" name="Picture 13">
                            <a:extLst>
                              <a:ext uri="{C183D7F6-B498-43B3-948B-1728B52AA6E4}">
                                <adec:decorative xmlns:adec="http://schemas.microsoft.com/office/drawing/2017/decorative" val="1"/>
                              </a:ext>
                            </a:extLst>
                          </pic:cNvPr>
                          <pic:cNvPicPr>
                            <a:picLocks noChangeAspect="1" noChangeArrowheads="1"/>
                          </pic:cNvPicPr>
                        </pic:nvPicPr>
                        <pic:blipFill>
                          <a:blip r:embed="rId74"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A2CB5" w14:paraId="12584983" w14:textId="77777777" w:rsidTr="3B70A877">
        <w:trPr>
          <w:jc w:val="center"/>
        </w:trPr>
        <w:tc>
          <w:tcPr>
            <w:tcW w:w="6192" w:type="dxa"/>
          </w:tcPr>
          <w:p w14:paraId="1A814C9A" w14:textId="09E7F0A2" w:rsidR="005A2CB5" w:rsidRPr="00450BB4" w:rsidRDefault="005A2CB5" w:rsidP="005A2CB5">
            <w:pPr>
              <w:pStyle w:val="LeftColumnTitle"/>
            </w:pPr>
            <w:r>
              <w:t>Case Example: Educat</w:t>
            </w:r>
            <w:r w:rsidR="000D7DFF">
              <w:t>ing</w:t>
            </w:r>
            <w:r>
              <w:t xml:space="preserve"> the </w:t>
            </w:r>
            <w:r w:rsidR="000D7DFF">
              <w:t>Staff</w:t>
            </w:r>
          </w:p>
          <w:p w14:paraId="17D63A23" w14:textId="77777777" w:rsidR="005A2CB5" w:rsidRDefault="005A2CB5" w:rsidP="005A2CB5">
            <w:pPr>
              <w:rPr>
                <w:szCs w:val="28"/>
              </w:rPr>
            </w:pPr>
            <w:r w:rsidRPr="00A85C05">
              <w:rPr>
                <w:szCs w:val="28"/>
              </w:rPr>
              <w:t xml:space="preserve">SAY: </w:t>
            </w:r>
          </w:p>
          <w:p w14:paraId="2CCCC7BE" w14:textId="4CAAC175" w:rsidR="00025F32" w:rsidRDefault="005A2CB5" w:rsidP="005A2CB5">
            <w:r>
              <w:t xml:space="preserve">At their next meeting, the CUSP team reviewed their findings thoroughly. This important step was to help ensure that the CUSP </w:t>
            </w:r>
            <w:r>
              <w:lastRenderedPageBreak/>
              <w:t xml:space="preserve">team </w:t>
            </w:r>
            <w:r w:rsidR="00F068EC">
              <w:t xml:space="preserve">fully </w:t>
            </w:r>
            <w:r>
              <w:t xml:space="preserve">understood and reviewed the evidence </w:t>
            </w:r>
            <w:r w:rsidR="00F068EC">
              <w:t xml:space="preserve">before </w:t>
            </w:r>
            <w:r>
              <w:t>disseminat</w:t>
            </w:r>
            <w:r w:rsidR="00F068EC">
              <w:t>ing</w:t>
            </w:r>
            <w:r>
              <w:t xml:space="preserve"> it to unit personnel. </w:t>
            </w:r>
          </w:p>
          <w:p w14:paraId="674B6F6D" w14:textId="4DCC808B" w:rsidR="005A2CB5" w:rsidRDefault="005A2CB5" w:rsidP="005A2CB5">
            <w:r>
              <w:t xml:space="preserve">They decided to use team huddles, emails, unit meetings, and visual displays to educate the staff and </w:t>
            </w:r>
            <w:r w:rsidR="00F068EC">
              <w:t xml:space="preserve">share </w:t>
            </w:r>
            <w:r>
              <w:t xml:space="preserve">the information. </w:t>
            </w:r>
          </w:p>
          <w:p w14:paraId="1980CA39" w14:textId="396C2292" w:rsidR="00735285" w:rsidRDefault="005A2CB5" w:rsidP="004A05F4">
            <w:r>
              <w:t>The team found strong evidence that supported CHG bathing over bathing with soap and water. They shared this strong evidence for CHG bathing for all ICU patients</w:t>
            </w:r>
            <w:r w:rsidR="003776B2">
              <w:t>, emphasizing</w:t>
            </w:r>
            <w:r>
              <w:t xml:space="preserve"> how it lowers infection rates</w:t>
            </w:r>
            <w:r w:rsidR="003776B2">
              <w:t xml:space="preserve"> and </w:t>
            </w:r>
            <w:r w:rsidR="00025982">
              <w:t>provide</w:t>
            </w:r>
            <w:r w:rsidR="003776B2">
              <w:t>s</w:t>
            </w:r>
            <w:r w:rsidR="00025982">
              <w:t xml:space="preserve"> a </w:t>
            </w:r>
            <w:r w:rsidR="0019754A">
              <w:t xml:space="preserve">continuing </w:t>
            </w:r>
            <w:r w:rsidR="00025982">
              <w:t>protective effect</w:t>
            </w:r>
            <w:r w:rsidR="00997EA4">
              <w:t>.</w:t>
            </w:r>
          </w:p>
          <w:p w14:paraId="096CE2E6" w14:textId="52476F2C" w:rsidR="004A05F4" w:rsidRPr="009929B1" w:rsidRDefault="003776B2" w:rsidP="004A05F4">
            <w:pPr>
              <w:rPr>
                <w:sz w:val="24"/>
                <w:szCs w:val="24"/>
              </w:rPr>
            </w:pPr>
            <w:r>
              <w:t>In team huddles, t</w:t>
            </w:r>
            <w:r w:rsidR="0019754A">
              <w:t xml:space="preserve">hey </w:t>
            </w:r>
            <w:r w:rsidR="00D35C50">
              <w:t>shared</w:t>
            </w:r>
            <w:r w:rsidR="0019754A">
              <w:t xml:space="preserve"> tips</w:t>
            </w:r>
            <w:r>
              <w:t xml:space="preserve"> and talking points</w:t>
            </w:r>
            <w:r w:rsidR="0019754A">
              <w:t xml:space="preserve"> </w:t>
            </w:r>
            <w:r w:rsidR="00314871">
              <w:t>t</w:t>
            </w:r>
            <w:r w:rsidR="00580EF1">
              <w:t>o</w:t>
            </w:r>
            <w:r w:rsidR="00314871">
              <w:t xml:space="preserve"> help communicate</w:t>
            </w:r>
            <w:r w:rsidR="0019754A">
              <w:t xml:space="preserve"> </w:t>
            </w:r>
            <w:r w:rsidR="00B32D0F">
              <w:t xml:space="preserve">the </w:t>
            </w:r>
            <w:r w:rsidR="00314871">
              <w:t xml:space="preserve">benefits of </w:t>
            </w:r>
            <w:r w:rsidR="0019754A">
              <w:t>CHG to patients</w:t>
            </w:r>
            <w:r w:rsidR="00B32D0F">
              <w:t>.</w:t>
            </w:r>
            <w:r w:rsidR="00025982">
              <w:t xml:space="preserve"> </w:t>
            </w:r>
            <w:r w:rsidR="004A05F4">
              <w:t xml:space="preserve">The CUSP team also held training sessions to demonstrate how to document decolonization in the EHR </w:t>
            </w:r>
            <w:r w:rsidR="00122BCB">
              <w:t>system</w:t>
            </w:r>
            <w:r w:rsidR="004A05F4">
              <w:t xml:space="preserve">. </w:t>
            </w:r>
          </w:p>
          <w:p w14:paraId="53FE9A1D" w14:textId="7D66A7F9" w:rsidR="005A2CB5" w:rsidRDefault="00735285" w:rsidP="005A2CB5">
            <w:r>
              <w:t>With the unit leaders, t</w:t>
            </w:r>
            <w:r w:rsidR="005A2CB5">
              <w:t xml:space="preserve">hey shared data showing that universal ICU skin decolonization with CHG bathing was </w:t>
            </w:r>
            <w:r w:rsidR="00E641DA">
              <w:t xml:space="preserve">actually more </w:t>
            </w:r>
            <w:r w:rsidR="005A2CB5">
              <w:t>cost-effective</w:t>
            </w:r>
            <w:r w:rsidR="00D35C50">
              <w:t xml:space="preserve"> in the long run</w:t>
            </w:r>
            <w:r w:rsidR="00E641DA">
              <w:t xml:space="preserve">, </w:t>
            </w:r>
            <w:r w:rsidR="005C57FB">
              <w:t xml:space="preserve">given </w:t>
            </w:r>
            <w:r w:rsidR="008C6585">
              <w:t xml:space="preserve">the costs </w:t>
            </w:r>
            <w:r w:rsidR="001152C9">
              <w:t xml:space="preserve">associated with </w:t>
            </w:r>
            <w:r w:rsidR="008C6585">
              <w:t>HAIs</w:t>
            </w:r>
            <w:r w:rsidR="005A2CB5">
              <w:t xml:space="preserve"> and bloodstream infections.</w:t>
            </w:r>
          </w:p>
          <w:p w14:paraId="0456511F" w14:textId="12584536" w:rsidR="005A2CB5" w:rsidRPr="000C7F12" w:rsidRDefault="005A2CB5" w:rsidP="005A2CB5">
            <w:r>
              <w:t>The</w:t>
            </w:r>
            <w:r w:rsidR="000F4144">
              <w:t xml:space="preserve"> team</w:t>
            </w:r>
            <w:r>
              <w:t xml:space="preserve"> used their review of the evidence as a discussion point and engaged the staff to co-create intervention </w:t>
            </w:r>
            <w:r w:rsidR="00EE35E6">
              <w:t xml:space="preserve">strategies </w:t>
            </w:r>
            <w:r>
              <w:t xml:space="preserve">to </w:t>
            </w:r>
            <w:r w:rsidR="00735285">
              <w:t xml:space="preserve">better </w:t>
            </w:r>
            <w:r>
              <w:t xml:space="preserve">incorporate CHG bathing and nasal decolonization </w:t>
            </w:r>
            <w:r w:rsidR="00735285">
              <w:t xml:space="preserve">into daily workflow </w:t>
            </w:r>
            <w:r>
              <w:t xml:space="preserve">for the ICU patients. </w:t>
            </w:r>
            <w:r w:rsidR="00867718">
              <w:t>B</w:t>
            </w:r>
            <w:r>
              <w:t xml:space="preserve">y engaging leadership and unit personnel, educating teams about the evidence for decolonization, and </w:t>
            </w:r>
            <w:r w:rsidR="00746110">
              <w:t>collaboratively developing</w:t>
            </w:r>
            <w:r>
              <w:t xml:space="preserve"> interventions to improve patient outcomes</w:t>
            </w:r>
            <w:r w:rsidR="00867718">
              <w:t>, this CUSP team was well on the way to reducing MRSA infections.</w:t>
            </w:r>
          </w:p>
        </w:tc>
        <w:tc>
          <w:tcPr>
            <w:tcW w:w="4608" w:type="dxa"/>
          </w:tcPr>
          <w:p w14:paraId="41458A05" w14:textId="2D05CB43" w:rsidR="005A2CB5" w:rsidRPr="00BD026C" w:rsidRDefault="005A2CB5" w:rsidP="005A2CB5">
            <w:pPr>
              <w:pStyle w:val="RightColumnFormat"/>
            </w:pPr>
            <w:r w:rsidRPr="003F2E36">
              <w:lastRenderedPageBreak/>
              <w:t xml:space="preserve">Slide </w:t>
            </w:r>
            <w:r w:rsidR="000F58D2">
              <w:t>5</w:t>
            </w:r>
            <w:r w:rsidR="000D7DFF">
              <w:t>6</w:t>
            </w:r>
          </w:p>
          <w:p w14:paraId="7E72BA0C" w14:textId="23CCA960" w:rsidR="005A2CB5" w:rsidRPr="003F2E36" w:rsidRDefault="005A2CB5" w:rsidP="005A2CB5">
            <w:pPr>
              <w:pStyle w:val="RightColumnFormat"/>
            </w:pPr>
            <w:r>
              <w:rPr>
                <w:noProof/>
              </w:rPr>
              <w:lastRenderedPageBreak/>
              <w:drawing>
                <wp:inline distT="0" distB="0" distL="0" distR="0" wp14:anchorId="7D8A8D41" wp14:editId="4BAF20E9">
                  <wp:extent cx="2743200" cy="2057400"/>
                  <wp:effectExtent l="0" t="0" r="0" b="0"/>
                  <wp:docPr id="2051791644" name="Picture 20517916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791644" name="Picture 2051791644">
                            <a:extLst>
                              <a:ext uri="{C183D7F6-B498-43B3-948B-1728B52AA6E4}">
                                <adec:decorative xmlns:adec="http://schemas.microsoft.com/office/drawing/2017/decorative" val="1"/>
                              </a:ext>
                            </a:extLst>
                          </pic:cNvPr>
                          <pic:cNvPicPr/>
                        </pic:nvPicPr>
                        <pic:blipFill>
                          <a:blip r:embed="rId75"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5A2CB5" w14:paraId="3F4B3734" w14:textId="77777777" w:rsidTr="3B70A877">
        <w:trPr>
          <w:jc w:val="center"/>
        </w:trPr>
        <w:tc>
          <w:tcPr>
            <w:tcW w:w="6192" w:type="dxa"/>
          </w:tcPr>
          <w:p w14:paraId="076B6F66" w14:textId="124C2071" w:rsidR="005A2CB5" w:rsidRPr="00450BB4" w:rsidRDefault="005A2CB5" w:rsidP="005A2CB5">
            <w:pPr>
              <w:pStyle w:val="LeftColumnTitle"/>
            </w:pPr>
            <w:r>
              <w:lastRenderedPageBreak/>
              <w:t>Key Takeaways</w:t>
            </w:r>
          </w:p>
          <w:p w14:paraId="3F9D53CD" w14:textId="77777777" w:rsidR="005A2CB5" w:rsidRDefault="005A2CB5" w:rsidP="005A2CB5">
            <w:pPr>
              <w:rPr>
                <w:szCs w:val="28"/>
              </w:rPr>
            </w:pPr>
            <w:r w:rsidRPr="00A85C05">
              <w:rPr>
                <w:szCs w:val="28"/>
              </w:rPr>
              <w:t xml:space="preserve">SAY: </w:t>
            </w:r>
          </w:p>
          <w:p w14:paraId="4B546C73" w14:textId="5F63EE26" w:rsidR="005A2CB5" w:rsidRPr="003615FA" w:rsidRDefault="005A2CB5" w:rsidP="005A2CB5">
            <w:r>
              <w:t xml:space="preserve">In summary, universal decolonization is a proven strategy for reducing MRSA. </w:t>
            </w:r>
            <w:r w:rsidRPr="00DA27A9">
              <w:rPr>
                <w:i/>
                <w:iCs/>
              </w:rPr>
              <w:t>Staphylococcus aureus</w:t>
            </w:r>
            <w:r>
              <w:t xml:space="preserve">, including both MRSA and MSSA, remains a common and formidable pathogen in ICU and non-ICU settings. Prevention of MRSA involves not only preventing MRSA from transferring from a carrier to a non-carrier, but importantly, protecting MRSA carriers themselves from disease. MRSA carriers are the highest risk group for invasive disease. </w:t>
            </w:r>
          </w:p>
          <w:p w14:paraId="3F9539D5" w14:textId="17B4173A" w:rsidR="005A2CB5" w:rsidRPr="00445A61" w:rsidRDefault="005A2CB5" w:rsidP="005A2CB5">
            <w:pPr>
              <w:rPr>
                <w:szCs w:val="28"/>
              </w:rPr>
            </w:pPr>
            <w:r>
              <w:rPr>
                <w:szCs w:val="28"/>
              </w:rPr>
              <w:t>N</w:t>
            </w:r>
            <w:r w:rsidRPr="003615FA">
              <w:rPr>
                <w:szCs w:val="28"/>
              </w:rPr>
              <w:t xml:space="preserve">asal decolonization is key to clearing the MRSA carriage state, and the best way to do that is with mupirocin and chlorhexidine. </w:t>
            </w:r>
            <w:r>
              <w:rPr>
                <w:szCs w:val="28"/>
              </w:rPr>
              <w:t>Among ICU and high-risk non-ICU patients</w:t>
            </w:r>
            <w:r w:rsidRPr="003615FA">
              <w:rPr>
                <w:szCs w:val="28"/>
              </w:rPr>
              <w:t xml:space="preserve">, this combination is superior to screening and contact precautions, and it's superior to targeted decolonization for reducing MRSA clinical cultures and all-cause bloodstream infections. This benefit has been shown to persist over a 10-year period of continuous use, providing reassurance about the longevity of benefit and the lack of engendered resistance that would produce a decrement in </w:t>
            </w:r>
            <w:r w:rsidRPr="003615FA">
              <w:rPr>
                <w:szCs w:val="28"/>
              </w:rPr>
              <w:lastRenderedPageBreak/>
              <w:t xml:space="preserve">clinical benefit. </w:t>
            </w:r>
            <w:r>
              <w:rPr>
                <w:szCs w:val="28"/>
              </w:rPr>
              <w:t>M</w:t>
            </w:r>
            <w:r w:rsidRPr="003615FA">
              <w:rPr>
                <w:szCs w:val="28"/>
              </w:rPr>
              <w:t xml:space="preserve">upirocin with chlorhexidine is superior to iodophor with chlorhexidine for </w:t>
            </w:r>
            <w:r w:rsidRPr="005602DC">
              <w:rPr>
                <w:i/>
                <w:szCs w:val="28"/>
              </w:rPr>
              <w:t>Staph</w:t>
            </w:r>
            <w:r>
              <w:rPr>
                <w:i/>
                <w:szCs w:val="28"/>
              </w:rPr>
              <w:t>ylococcus</w:t>
            </w:r>
            <w:r w:rsidRPr="005602DC">
              <w:rPr>
                <w:i/>
                <w:szCs w:val="28"/>
              </w:rPr>
              <w:t xml:space="preserve"> aureus</w:t>
            </w:r>
            <w:r w:rsidRPr="003615FA">
              <w:rPr>
                <w:szCs w:val="28"/>
              </w:rPr>
              <w:t xml:space="preserve"> and MRSA outcomes. Nevertheless, if mupirocin resistance increases or if prescription logistics are problematic, then iodophor provides a valuable alternative as </w:t>
            </w:r>
            <w:r>
              <w:rPr>
                <w:szCs w:val="28"/>
              </w:rPr>
              <w:t xml:space="preserve">a </w:t>
            </w:r>
            <w:r w:rsidRPr="003615FA">
              <w:rPr>
                <w:szCs w:val="28"/>
              </w:rPr>
              <w:t xml:space="preserve">non-prescription antiseptic. </w:t>
            </w:r>
          </w:p>
        </w:tc>
        <w:tc>
          <w:tcPr>
            <w:tcW w:w="4608" w:type="dxa"/>
          </w:tcPr>
          <w:p w14:paraId="11A4BEB6" w14:textId="256C35D7" w:rsidR="005A2CB5" w:rsidRPr="00BD026C" w:rsidRDefault="005A2CB5" w:rsidP="005A2CB5">
            <w:pPr>
              <w:pStyle w:val="RightColumnFormat"/>
              <w:rPr>
                <w:noProof/>
              </w:rPr>
            </w:pPr>
            <w:r>
              <w:lastRenderedPageBreak/>
              <w:t xml:space="preserve">Slide </w:t>
            </w:r>
            <w:r w:rsidR="000F58D2">
              <w:t>5</w:t>
            </w:r>
            <w:r w:rsidR="00CB4A5C">
              <w:t>7</w:t>
            </w:r>
            <w:r>
              <w:rPr>
                <w:noProof/>
              </w:rPr>
              <w:drawing>
                <wp:inline distT="0" distB="0" distL="0" distR="0" wp14:anchorId="2A23942E" wp14:editId="17F9228C">
                  <wp:extent cx="2743200" cy="2057400"/>
                  <wp:effectExtent l="0" t="0" r="0" b="0"/>
                  <wp:docPr id="1507430299"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30299" name="Picture 14">
                            <a:extLst>
                              <a:ext uri="{C183D7F6-B498-43B3-948B-1728B52AA6E4}">
                                <adec:decorative xmlns:adec="http://schemas.microsoft.com/office/drawing/2017/decorative" val="1"/>
                              </a:ext>
                            </a:extLst>
                          </pic:cNvPr>
                          <pic:cNvPicPr>
                            <a:picLocks noChangeAspect="1" noChangeArrowheads="1"/>
                          </pic:cNvPicPr>
                        </pic:nvPicPr>
                        <pic:blipFill>
                          <a:blip r:embed="rId76"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p w14:paraId="5AD883F5" w14:textId="1A124674" w:rsidR="005A2CB5" w:rsidRPr="003F2E36" w:rsidRDefault="005A2CB5" w:rsidP="005A2CB5">
            <w:pPr>
              <w:pStyle w:val="RightColumnFormat"/>
            </w:pPr>
          </w:p>
        </w:tc>
      </w:tr>
      <w:tr w:rsidR="005A2CB5" w14:paraId="64E9FC62" w14:textId="77777777" w:rsidTr="3B70A877">
        <w:trPr>
          <w:jc w:val="center"/>
        </w:trPr>
        <w:tc>
          <w:tcPr>
            <w:tcW w:w="6192" w:type="dxa"/>
          </w:tcPr>
          <w:p w14:paraId="7036E353" w14:textId="4DF1751A" w:rsidR="005A2CB5" w:rsidRPr="00450BB4" w:rsidRDefault="005A2CB5" w:rsidP="005A2CB5">
            <w:pPr>
              <w:pStyle w:val="LeftColumnTitle"/>
            </w:pPr>
            <w:r>
              <w:t>Disclaimer</w:t>
            </w:r>
          </w:p>
          <w:p w14:paraId="04BBC963" w14:textId="77777777" w:rsidR="005A2CB5" w:rsidRDefault="005A2CB5" w:rsidP="005A2CB5">
            <w:pPr>
              <w:rPr>
                <w:szCs w:val="28"/>
              </w:rPr>
            </w:pPr>
            <w:r w:rsidRPr="00A85C05">
              <w:rPr>
                <w:szCs w:val="28"/>
              </w:rPr>
              <w:t xml:space="preserve">SAY: </w:t>
            </w:r>
          </w:p>
          <w:p w14:paraId="6FA48866" w14:textId="2F9D3536" w:rsidR="005A2CB5" w:rsidRPr="0020638B" w:rsidRDefault="005A2CB5" w:rsidP="005A2CB5">
            <w:pPr>
              <w:rPr>
                <w:rFonts w:ascii="Calibri" w:eastAsia="Calibri" w:hAnsi="Calibri" w:cs="Calibri"/>
                <w:color w:val="000000" w:themeColor="text1"/>
                <w:sz w:val="20"/>
                <w:szCs w:val="20"/>
              </w:rPr>
            </w:pPr>
            <w:r w:rsidRPr="0020638B">
              <w:rPr>
                <w:rFonts w:ascii="Calibri" w:eastAsia="Calibri" w:hAnsi="Calibri" w:cs="Calibri"/>
                <w:color w:val="000000" w:themeColor="text1"/>
              </w:rPr>
              <w:t xml:space="preserve">The findings and recommendations in this presentation are those of the authors, who are responsible for its content, and do not necessarily represent the views of AHRQ. No statement in this </w:t>
            </w:r>
            <w:r>
              <w:rPr>
                <w:rFonts w:ascii="Calibri" w:eastAsia="Calibri" w:hAnsi="Calibri" w:cs="Calibri"/>
                <w:color w:val="000000" w:themeColor="text1"/>
              </w:rPr>
              <w:t>presentation</w:t>
            </w:r>
            <w:r w:rsidRPr="0020638B">
              <w:rPr>
                <w:rFonts w:ascii="Calibri" w:eastAsia="Calibri" w:hAnsi="Calibri" w:cs="Calibri"/>
                <w:color w:val="000000" w:themeColor="text1"/>
              </w:rPr>
              <w:t xml:space="preserve"> should be construed as an official position of AHRQ or of the U.S. Department of Health and Human Services.</w:t>
            </w:r>
          </w:p>
          <w:p w14:paraId="4391A0A1" w14:textId="7D309C85" w:rsidR="005A2CB5" w:rsidRPr="00602E64" w:rsidRDefault="005A2CB5" w:rsidP="005A2CB5">
            <w:pPr>
              <w:rPr>
                <w:rFonts w:ascii="Calibri" w:eastAsia="Calibri" w:hAnsi="Calibri" w:cs="Calibri"/>
                <w:color w:val="000000" w:themeColor="text1"/>
              </w:rPr>
            </w:pPr>
            <w:r w:rsidRPr="0020638B">
              <w:rPr>
                <w:rFonts w:ascii="Calibri" w:eastAsia="Calibri" w:hAnsi="Calibri" w:cs="Calibri"/>
                <w:color w:val="000000" w:themeColor="text1"/>
              </w:rPr>
              <w:t xml:space="preserve">Any practice described in this </w:t>
            </w:r>
            <w:r>
              <w:rPr>
                <w:rFonts w:ascii="Calibri" w:eastAsia="Calibri" w:hAnsi="Calibri" w:cs="Calibri"/>
                <w:color w:val="000000" w:themeColor="text1"/>
              </w:rPr>
              <w:t>presentation</w:t>
            </w:r>
            <w:r w:rsidRPr="0020638B">
              <w:rPr>
                <w:rFonts w:ascii="Calibri" w:eastAsia="Calibri" w:hAnsi="Calibri" w:cs="Calibri"/>
                <w:color w:val="000000" w:themeColor="text1"/>
              </w:rPr>
              <w:t xml:space="preserve"> must be applied by </w:t>
            </w:r>
            <w:r>
              <w:rPr>
                <w:rFonts w:ascii="Calibri" w:eastAsia="Calibri" w:hAnsi="Calibri" w:cs="Calibri"/>
                <w:color w:val="000000" w:themeColor="text1"/>
              </w:rPr>
              <w:t>healthcare</w:t>
            </w:r>
            <w:r w:rsidRPr="0020638B">
              <w:rPr>
                <w:rFonts w:ascii="Calibri" w:eastAsia="Calibri" w:hAnsi="Calibri" w:cs="Calibri"/>
                <w:color w:val="000000" w:themeColor="text1"/>
              </w:rPr>
              <w:t xml:space="preserve"> practitioners in accordance with professional judgment and standards of care in regard to the unique circumstances that may apply in each situation they encounter. These practices are offered as helpful options for consideration by </w:t>
            </w:r>
            <w:r>
              <w:rPr>
                <w:rFonts w:ascii="Calibri" w:eastAsia="Calibri" w:hAnsi="Calibri" w:cs="Calibri"/>
                <w:color w:val="000000" w:themeColor="text1"/>
              </w:rPr>
              <w:t>healthcare</w:t>
            </w:r>
            <w:r w:rsidRPr="0020638B">
              <w:rPr>
                <w:rFonts w:ascii="Calibri" w:eastAsia="Calibri" w:hAnsi="Calibri" w:cs="Calibri"/>
                <w:color w:val="000000" w:themeColor="text1"/>
              </w:rPr>
              <w:t xml:space="preserve"> practitioners, not as guidelines</w:t>
            </w:r>
            <w:r w:rsidRPr="00114117">
              <w:rPr>
                <w:rFonts w:ascii="Calibri" w:eastAsia="Calibri" w:hAnsi="Calibri" w:cs="Calibri"/>
                <w:color w:val="000000" w:themeColor="text1"/>
                <w:sz w:val="24"/>
                <w:szCs w:val="24"/>
              </w:rPr>
              <w:t>.</w:t>
            </w:r>
          </w:p>
        </w:tc>
        <w:tc>
          <w:tcPr>
            <w:tcW w:w="4608" w:type="dxa"/>
          </w:tcPr>
          <w:p w14:paraId="33299389" w14:textId="2CF1972C" w:rsidR="005A2CB5" w:rsidRPr="00BD026C" w:rsidRDefault="005A2CB5" w:rsidP="005A2CB5">
            <w:pPr>
              <w:pStyle w:val="RightColumnFormat"/>
            </w:pPr>
            <w:r w:rsidRPr="003F2E36">
              <w:t xml:space="preserve">Slide </w:t>
            </w:r>
            <w:r w:rsidR="000F58D2">
              <w:t>5</w:t>
            </w:r>
            <w:r w:rsidR="00CB4A5C">
              <w:t>8</w:t>
            </w:r>
          </w:p>
          <w:p w14:paraId="44CC190E" w14:textId="5D0DCDED" w:rsidR="005A2CB5" w:rsidRPr="003F2E36" w:rsidRDefault="005A2CB5" w:rsidP="005A2CB5">
            <w:pPr>
              <w:pStyle w:val="RightColumnFormat"/>
            </w:pPr>
            <w:r>
              <w:rPr>
                <w:noProof/>
              </w:rPr>
              <w:drawing>
                <wp:inline distT="0" distB="0" distL="0" distR="0" wp14:anchorId="75A1F129" wp14:editId="51B14035">
                  <wp:extent cx="2743200" cy="2057400"/>
                  <wp:effectExtent l="0" t="0" r="0" b="0"/>
                  <wp:docPr id="573881797" name="Picture 5738817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881797" name="Picture 573881797">
                            <a:extLst>
                              <a:ext uri="{C183D7F6-B498-43B3-948B-1728B52AA6E4}">
                                <adec:decorative xmlns:adec="http://schemas.microsoft.com/office/drawing/2017/decorative" val="1"/>
                              </a:ext>
                            </a:extLst>
                          </pic:cNvPr>
                          <pic:cNvPicPr/>
                        </pic:nvPicPr>
                        <pic:blipFill>
                          <a:blip r:embed="rId77"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5A2CB5" w14:paraId="4D5F4C14" w14:textId="77777777" w:rsidTr="3B70A877">
        <w:trPr>
          <w:jc w:val="center"/>
        </w:trPr>
        <w:tc>
          <w:tcPr>
            <w:tcW w:w="6192" w:type="dxa"/>
          </w:tcPr>
          <w:p w14:paraId="7F8434AF" w14:textId="7CE14050" w:rsidR="005A2CB5" w:rsidRDefault="005A2CB5" w:rsidP="00C72E8D">
            <w:pPr>
              <w:pStyle w:val="LeftColumnTitle"/>
            </w:pPr>
            <w:r>
              <w:t>Reference List—1</w:t>
            </w:r>
          </w:p>
        </w:tc>
        <w:tc>
          <w:tcPr>
            <w:tcW w:w="4608" w:type="dxa"/>
          </w:tcPr>
          <w:p w14:paraId="0DE60BCC" w14:textId="4A10F568" w:rsidR="005A2CB5" w:rsidRPr="003F2E36" w:rsidRDefault="005A2CB5" w:rsidP="00CB4A5C">
            <w:pPr>
              <w:pStyle w:val="RightColumnFormat"/>
            </w:pPr>
            <w:r w:rsidRPr="003F2E36">
              <w:t xml:space="preserve">Slide </w:t>
            </w:r>
            <w:r w:rsidR="000F58D2">
              <w:t>5</w:t>
            </w:r>
            <w:r w:rsidR="00CB4A5C">
              <w:t>9</w:t>
            </w:r>
            <w:r>
              <w:rPr>
                <w:noProof/>
              </w:rPr>
              <w:drawing>
                <wp:inline distT="0" distB="0" distL="0" distR="0" wp14:anchorId="00647B16" wp14:editId="433E62B9">
                  <wp:extent cx="2743200" cy="2057400"/>
                  <wp:effectExtent l="0" t="0" r="0" b="0"/>
                  <wp:docPr id="96109146" name="Picture 96109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9146" name="Picture 96109146">
                            <a:extLst>
                              <a:ext uri="{C183D7F6-B498-43B3-948B-1728B52AA6E4}">
                                <adec:decorative xmlns:adec="http://schemas.microsoft.com/office/drawing/2017/decorative" val="1"/>
                              </a:ext>
                            </a:extLst>
                          </pic:cNvPr>
                          <pic:cNvPicPr/>
                        </pic:nvPicPr>
                        <pic:blipFill>
                          <a:blip r:embed="rId78"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5A2CB5" w14:paraId="201016CF" w14:textId="77777777" w:rsidTr="3B70A877">
        <w:trPr>
          <w:jc w:val="center"/>
        </w:trPr>
        <w:tc>
          <w:tcPr>
            <w:tcW w:w="6192" w:type="dxa"/>
          </w:tcPr>
          <w:p w14:paraId="5BF6733B" w14:textId="12D0DDF7" w:rsidR="005A2CB5" w:rsidRDefault="005A2CB5" w:rsidP="00C72E8D">
            <w:pPr>
              <w:pStyle w:val="LeftColumnTitle"/>
            </w:pPr>
            <w:r>
              <w:t>Reference List—2</w:t>
            </w:r>
          </w:p>
        </w:tc>
        <w:tc>
          <w:tcPr>
            <w:tcW w:w="4608" w:type="dxa"/>
          </w:tcPr>
          <w:p w14:paraId="18AF81B7" w14:textId="5DEC6EEF" w:rsidR="005A2CB5" w:rsidRPr="003F2E36" w:rsidRDefault="005A2CB5" w:rsidP="005A2CB5">
            <w:pPr>
              <w:pStyle w:val="RightColumnFormat"/>
            </w:pPr>
            <w:r w:rsidRPr="003F2E36">
              <w:t xml:space="preserve">Slide </w:t>
            </w:r>
            <w:r w:rsidR="00CB4A5C">
              <w:t>60</w:t>
            </w:r>
            <w:r>
              <w:rPr>
                <w:noProof/>
              </w:rPr>
              <w:drawing>
                <wp:inline distT="0" distB="0" distL="0" distR="0" wp14:anchorId="1A125405" wp14:editId="58E0CDA7">
                  <wp:extent cx="2743200" cy="2057400"/>
                  <wp:effectExtent l="0" t="0" r="0" b="0"/>
                  <wp:docPr id="2099583582" name="Picture 20995835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583582" name="Picture 2099583582">
                            <a:extLst>
                              <a:ext uri="{C183D7F6-B498-43B3-948B-1728B52AA6E4}">
                                <adec:decorative xmlns:adec="http://schemas.microsoft.com/office/drawing/2017/decorative" val="1"/>
                              </a:ext>
                            </a:extLst>
                          </pic:cNvPr>
                          <pic:cNvPicPr/>
                        </pic:nvPicPr>
                        <pic:blipFill>
                          <a:blip r:embed="rId79"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5A2CB5" w14:paraId="5FE3AA57" w14:textId="77777777" w:rsidTr="3B70A877">
        <w:trPr>
          <w:jc w:val="center"/>
        </w:trPr>
        <w:tc>
          <w:tcPr>
            <w:tcW w:w="6192" w:type="dxa"/>
          </w:tcPr>
          <w:p w14:paraId="2447C80F" w14:textId="1A763684" w:rsidR="005A2CB5" w:rsidRDefault="005A2CB5" w:rsidP="00C72E8D">
            <w:pPr>
              <w:pStyle w:val="LeftColumnTitle"/>
            </w:pPr>
            <w:r>
              <w:lastRenderedPageBreak/>
              <w:t>Reference List—3</w:t>
            </w:r>
          </w:p>
        </w:tc>
        <w:tc>
          <w:tcPr>
            <w:tcW w:w="4608" w:type="dxa"/>
          </w:tcPr>
          <w:p w14:paraId="70D2BE83" w14:textId="581CE3A4" w:rsidR="005A2CB5" w:rsidRPr="003F2E36" w:rsidRDefault="005A2CB5" w:rsidP="005A2CB5">
            <w:pPr>
              <w:pStyle w:val="RightColumnFormat"/>
            </w:pPr>
            <w:r w:rsidRPr="003F2E36">
              <w:t xml:space="preserve">Slide </w:t>
            </w:r>
            <w:r w:rsidR="00C72E8D">
              <w:t>6</w:t>
            </w:r>
            <w:r w:rsidR="00CB4A5C">
              <w:t>1</w:t>
            </w:r>
            <w:r>
              <w:rPr>
                <w:noProof/>
              </w:rPr>
              <w:drawing>
                <wp:inline distT="0" distB="0" distL="0" distR="0" wp14:anchorId="3706719C" wp14:editId="3D253EA3">
                  <wp:extent cx="2743200" cy="2057400"/>
                  <wp:effectExtent l="0" t="0" r="0" b="0"/>
                  <wp:docPr id="989568443" name="Picture 9895684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68443" name="Picture 989568443">
                            <a:extLst>
                              <a:ext uri="{C183D7F6-B498-43B3-948B-1728B52AA6E4}">
                                <adec:decorative xmlns:adec="http://schemas.microsoft.com/office/drawing/2017/decorative" val="1"/>
                              </a:ext>
                            </a:extLst>
                          </pic:cNvPr>
                          <pic:cNvPicPr/>
                        </pic:nvPicPr>
                        <pic:blipFill>
                          <a:blip r:embed="rId80"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5A2CB5" w14:paraId="3F702B5A" w14:textId="77777777" w:rsidTr="3B70A877">
        <w:trPr>
          <w:jc w:val="center"/>
        </w:trPr>
        <w:tc>
          <w:tcPr>
            <w:tcW w:w="6192" w:type="dxa"/>
          </w:tcPr>
          <w:p w14:paraId="3C0AA419" w14:textId="56497053" w:rsidR="005A2CB5" w:rsidRDefault="005A2CB5" w:rsidP="00C72E8D">
            <w:pPr>
              <w:pStyle w:val="LeftColumnTitle"/>
            </w:pPr>
            <w:r>
              <w:t>Reference List—4</w:t>
            </w:r>
          </w:p>
        </w:tc>
        <w:tc>
          <w:tcPr>
            <w:tcW w:w="4608" w:type="dxa"/>
          </w:tcPr>
          <w:p w14:paraId="7F461A69" w14:textId="08F02B09" w:rsidR="005A2CB5" w:rsidRPr="003F2E36" w:rsidRDefault="005A2CB5" w:rsidP="00C72E8D">
            <w:pPr>
              <w:pStyle w:val="RightColumnFormat"/>
            </w:pPr>
            <w:r w:rsidRPr="003F2E36">
              <w:t xml:space="preserve">Slide </w:t>
            </w:r>
            <w:r w:rsidR="00C72E8D">
              <w:t>6</w:t>
            </w:r>
            <w:r w:rsidR="00CB4A5C">
              <w:t>2</w:t>
            </w:r>
            <w:r>
              <w:rPr>
                <w:noProof/>
              </w:rPr>
              <w:drawing>
                <wp:inline distT="0" distB="0" distL="0" distR="0" wp14:anchorId="67EFC0FD" wp14:editId="7DD3B074">
                  <wp:extent cx="2743200" cy="2057400"/>
                  <wp:effectExtent l="0" t="0" r="0" b="0"/>
                  <wp:docPr id="1010317506" name="Picture 10103175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17506" name="Picture 1010317506">
                            <a:extLst>
                              <a:ext uri="{C183D7F6-B498-43B3-948B-1728B52AA6E4}">
                                <adec:decorative xmlns:adec="http://schemas.microsoft.com/office/drawing/2017/decorative" val="1"/>
                              </a:ext>
                            </a:extLst>
                          </pic:cNvPr>
                          <pic:cNvPicPr/>
                        </pic:nvPicPr>
                        <pic:blipFill>
                          <a:blip r:embed="rId81"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5A2CB5" w14:paraId="01488D1F" w14:textId="77777777" w:rsidTr="3B70A877">
        <w:trPr>
          <w:jc w:val="center"/>
        </w:trPr>
        <w:tc>
          <w:tcPr>
            <w:tcW w:w="6192" w:type="dxa"/>
          </w:tcPr>
          <w:p w14:paraId="4D3BE340" w14:textId="4A90CDD2" w:rsidR="005A2CB5" w:rsidRDefault="005A2CB5" w:rsidP="00C72E8D">
            <w:pPr>
              <w:pStyle w:val="LeftColumnTitle"/>
            </w:pPr>
            <w:r>
              <w:t>Reference List—5</w:t>
            </w:r>
          </w:p>
        </w:tc>
        <w:tc>
          <w:tcPr>
            <w:tcW w:w="4608" w:type="dxa"/>
          </w:tcPr>
          <w:p w14:paraId="0D89FA00" w14:textId="3D3FD4CF" w:rsidR="005A2CB5" w:rsidRPr="003F2E36" w:rsidRDefault="005A2CB5" w:rsidP="006A3AA5">
            <w:pPr>
              <w:pStyle w:val="RightColumnFormat"/>
            </w:pPr>
            <w:r w:rsidRPr="003F2E36">
              <w:t xml:space="preserve">Slide </w:t>
            </w:r>
            <w:r w:rsidR="006A3AA5">
              <w:t>6</w:t>
            </w:r>
            <w:r w:rsidR="00CB4A5C">
              <w:t>3</w:t>
            </w:r>
            <w:r>
              <w:rPr>
                <w:noProof/>
              </w:rPr>
              <w:drawing>
                <wp:inline distT="0" distB="0" distL="0" distR="0" wp14:anchorId="342FABFE" wp14:editId="6334DB73">
                  <wp:extent cx="2743200" cy="2057400"/>
                  <wp:effectExtent l="0" t="0" r="0" b="0"/>
                  <wp:docPr id="333817012" name="Picture 3338170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817012" name="Picture 333817012">
                            <a:extLst>
                              <a:ext uri="{C183D7F6-B498-43B3-948B-1728B52AA6E4}">
                                <adec:decorative xmlns:adec="http://schemas.microsoft.com/office/drawing/2017/decorative" val="1"/>
                              </a:ext>
                            </a:extLst>
                          </pic:cNvPr>
                          <pic:cNvPicPr/>
                        </pic:nvPicPr>
                        <pic:blipFill>
                          <a:blip r:embed="rId82"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5A2CB5" w14:paraId="10D52722" w14:textId="77777777" w:rsidTr="3B70A877">
        <w:trPr>
          <w:jc w:val="center"/>
        </w:trPr>
        <w:tc>
          <w:tcPr>
            <w:tcW w:w="6192" w:type="dxa"/>
          </w:tcPr>
          <w:p w14:paraId="575A9DCD" w14:textId="62F8F285" w:rsidR="005A2CB5" w:rsidRDefault="005A2CB5" w:rsidP="006A3AA5">
            <w:pPr>
              <w:pStyle w:val="LeftColumnTitle"/>
            </w:pPr>
            <w:r>
              <w:lastRenderedPageBreak/>
              <w:t>Reference List—6</w:t>
            </w:r>
          </w:p>
        </w:tc>
        <w:tc>
          <w:tcPr>
            <w:tcW w:w="4608" w:type="dxa"/>
          </w:tcPr>
          <w:p w14:paraId="4A649C83" w14:textId="1DDEDF5D" w:rsidR="005A2CB5" w:rsidRPr="003F2E36" w:rsidRDefault="005A2CB5" w:rsidP="006A3AA5">
            <w:pPr>
              <w:pStyle w:val="RightColumnFormat"/>
            </w:pPr>
            <w:r w:rsidRPr="003F2E36">
              <w:t xml:space="preserve">Slide </w:t>
            </w:r>
            <w:r w:rsidR="006A3AA5">
              <w:t>6</w:t>
            </w:r>
            <w:r w:rsidR="00CB4A5C">
              <w:t>4</w:t>
            </w:r>
            <w:r>
              <w:rPr>
                <w:noProof/>
              </w:rPr>
              <w:drawing>
                <wp:inline distT="0" distB="0" distL="0" distR="0" wp14:anchorId="4D8AAC7F" wp14:editId="42877F8B">
                  <wp:extent cx="2743200" cy="2057400"/>
                  <wp:effectExtent l="0" t="0" r="0" b="0"/>
                  <wp:docPr id="2132253864" name="Picture 21322538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253864" name="Picture 2132253864">
                            <a:extLst>
                              <a:ext uri="{C183D7F6-B498-43B3-948B-1728B52AA6E4}">
                                <adec:decorative xmlns:adec="http://schemas.microsoft.com/office/drawing/2017/decorative" val="1"/>
                              </a:ext>
                            </a:extLst>
                          </pic:cNvPr>
                          <pic:cNvPicPr/>
                        </pic:nvPicPr>
                        <pic:blipFill>
                          <a:blip r:embed="rId83"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5A2CB5" w14:paraId="4AE61809" w14:textId="77777777" w:rsidTr="3B70A877">
        <w:trPr>
          <w:jc w:val="center"/>
        </w:trPr>
        <w:tc>
          <w:tcPr>
            <w:tcW w:w="6192" w:type="dxa"/>
          </w:tcPr>
          <w:p w14:paraId="30A0EBE5" w14:textId="14959493" w:rsidR="005A2CB5" w:rsidRDefault="005A2CB5" w:rsidP="006A3AA5">
            <w:pPr>
              <w:pStyle w:val="LeftColumnTitle"/>
            </w:pPr>
            <w:r>
              <w:t>Reference List—7</w:t>
            </w:r>
          </w:p>
        </w:tc>
        <w:tc>
          <w:tcPr>
            <w:tcW w:w="4608" w:type="dxa"/>
          </w:tcPr>
          <w:p w14:paraId="28867FEB" w14:textId="1FAA1631" w:rsidR="005A2CB5" w:rsidRPr="003F2E36" w:rsidRDefault="005A2CB5" w:rsidP="006A3AA5">
            <w:pPr>
              <w:pStyle w:val="RightColumnFormat"/>
            </w:pPr>
            <w:r w:rsidRPr="003F2E36">
              <w:t xml:space="preserve">Slide </w:t>
            </w:r>
            <w:r w:rsidR="006A3AA5">
              <w:t>6</w:t>
            </w:r>
            <w:r w:rsidR="00CB4A5C">
              <w:t>5</w:t>
            </w:r>
            <w:r>
              <w:rPr>
                <w:noProof/>
              </w:rPr>
              <w:drawing>
                <wp:inline distT="0" distB="0" distL="0" distR="0" wp14:anchorId="4DA024B8" wp14:editId="2C9A9D0B">
                  <wp:extent cx="2743200" cy="2057400"/>
                  <wp:effectExtent l="0" t="0" r="0" b="0"/>
                  <wp:docPr id="790518502" name="Picture 7905185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18502" name="Picture 790518502">
                            <a:extLst>
                              <a:ext uri="{C183D7F6-B498-43B3-948B-1728B52AA6E4}">
                                <adec:decorative xmlns:adec="http://schemas.microsoft.com/office/drawing/2017/decorative" val="1"/>
                              </a:ext>
                            </a:extLst>
                          </pic:cNvPr>
                          <pic:cNvPicPr/>
                        </pic:nvPicPr>
                        <pic:blipFill>
                          <a:blip r:embed="rId84"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5A2CB5" w14:paraId="264E4BD4" w14:textId="77777777" w:rsidTr="3B70A877">
        <w:trPr>
          <w:jc w:val="center"/>
        </w:trPr>
        <w:tc>
          <w:tcPr>
            <w:tcW w:w="6192" w:type="dxa"/>
          </w:tcPr>
          <w:p w14:paraId="2006A9D0" w14:textId="66CBA514" w:rsidR="005A2CB5" w:rsidRDefault="005A2CB5" w:rsidP="0020668B">
            <w:pPr>
              <w:pStyle w:val="LeftColumnTitle"/>
            </w:pPr>
            <w:r>
              <w:t>Reference List—8</w:t>
            </w:r>
          </w:p>
        </w:tc>
        <w:tc>
          <w:tcPr>
            <w:tcW w:w="4608" w:type="dxa"/>
          </w:tcPr>
          <w:p w14:paraId="3AAD52CD" w14:textId="28E3886C" w:rsidR="005A2CB5" w:rsidRPr="003F2E36" w:rsidRDefault="005A2CB5" w:rsidP="006A3AA5">
            <w:pPr>
              <w:pStyle w:val="RightColumnFormat"/>
            </w:pPr>
            <w:r w:rsidRPr="003F2E36">
              <w:t xml:space="preserve">Slide </w:t>
            </w:r>
            <w:r w:rsidR="006A3AA5">
              <w:t>6</w:t>
            </w:r>
            <w:r w:rsidR="00CB4A5C">
              <w:t>6</w:t>
            </w:r>
            <w:r>
              <w:rPr>
                <w:noProof/>
              </w:rPr>
              <w:drawing>
                <wp:inline distT="0" distB="0" distL="0" distR="0" wp14:anchorId="330541CD" wp14:editId="0B6E96C4">
                  <wp:extent cx="2743200" cy="2057400"/>
                  <wp:effectExtent l="0" t="0" r="0" b="0"/>
                  <wp:docPr id="677957380" name="Picture 6779573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57380" name="Picture 677957380">
                            <a:extLst>
                              <a:ext uri="{C183D7F6-B498-43B3-948B-1728B52AA6E4}">
                                <adec:decorative xmlns:adec="http://schemas.microsoft.com/office/drawing/2017/decorative" val="1"/>
                              </a:ext>
                            </a:extLst>
                          </pic:cNvPr>
                          <pic:cNvPicPr/>
                        </pic:nvPicPr>
                        <pic:blipFill>
                          <a:blip r:embed="rId85"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5A2CB5" w14:paraId="62A85F69" w14:textId="77777777" w:rsidTr="3B70A877">
        <w:trPr>
          <w:jc w:val="center"/>
        </w:trPr>
        <w:tc>
          <w:tcPr>
            <w:tcW w:w="6192" w:type="dxa"/>
          </w:tcPr>
          <w:p w14:paraId="5D9E15FC" w14:textId="0C430EB4" w:rsidR="005A2CB5" w:rsidRDefault="005A2CB5" w:rsidP="0020668B">
            <w:pPr>
              <w:pStyle w:val="LeftColumnTitle"/>
            </w:pPr>
            <w:r>
              <w:lastRenderedPageBreak/>
              <w:t>Reference List—9</w:t>
            </w:r>
          </w:p>
        </w:tc>
        <w:tc>
          <w:tcPr>
            <w:tcW w:w="4608" w:type="dxa"/>
          </w:tcPr>
          <w:p w14:paraId="14BE46A2" w14:textId="74AFDF74" w:rsidR="005A2CB5" w:rsidRPr="003F2E36" w:rsidRDefault="005A2CB5" w:rsidP="0020668B">
            <w:pPr>
              <w:pStyle w:val="RightColumnFormat"/>
            </w:pPr>
            <w:r w:rsidRPr="003F2E36">
              <w:t xml:space="preserve">Slide </w:t>
            </w:r>
            <w:r w:rsidR="0020668B">
              <w:t>6</w:t>
            </w:r>
            <w:r w:rsidR="00CB4A5C">
              <w:t>7</w:t>
            </w:r>
            <w:r>
              <w:rPr>
                <w:noProof/>
              </w:rPr>
              <w:drawing>
                <wp:inline distT="0" distB="0" distL="0" distR="0" wp14:anchorId="0A0DF0A2" wp14:editId="1FF169A5">
                  <wp:extent cx="2743200" cy="2057400"/>
                  <wp:effectExtent l="0" t="0" r="0" b="0"/>
                  <wp:docPr id="752049449" name="Picture 7520494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049449" name="Picture 752049449">
                            <a:extLst>
                              <a:ext uri="{C183D7F6-B498-43B3-948B-1728B52AA6E4}">
                                <adec:decorative xmlns:adec="http://schemas.microsoft.com/office/drawing/2017/decorative" val="1"/>
                              </a:ext>
                            </a:extLst>
                          </pic:cNvPr>
                          <pic:cNvPicPr/>
                        </pic:nvPicPr>
                        <pic:blipFill>
                          <a:blip r:embed="rId86"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bl>
    <w:p w14:paraId="461E9D1F" w14:textId="16D507E5" w:rsidR="00213294" w:rsidRDefault="00213294" w:rsidP="00264288">
      <w:pPr>
        <w:tabs>
          <w:tab w:val="left" w:pos="9480"/>
        </w:tabs>
      </w:pPr>
    </w:p>
    <w:p w14:paraId="0DCBDE5D" w14:textId="77777777" w:rsidR="006B707F" w:rsidRDefault="006B707F" w:rsidP="00264288">
      <w:pPr>
        <w:tabs>
          <w:tab w:val="left" w:pos="9480"/>
        </w:tabs>
      </w:pPr>
    </w:p>
    <w:p w14:paraId="61608759" w14:textId="77777777" w:rsidR="006B707F" w:rsidRDefault="006B707F" w:rsidP="00264288">
      <w:pPr>
        <w:tabs>
          <w:tab w:val="left" w:pos="9480"/>
        </w:tabs>
      </w:pPr>
    </w:p>
    <w:p w14:paraId="499EA7F9" w14:textId="77777777" w:rsidR="006B707F" w:rsidRDefault="006B707F" w:rsidP="00264288">
      <w:pPr>
        <w:tabs>
          <w:tab w:val="left" w:pos="9480"/>
        </w:tabs>
      </w:pPr>
    </w:p>
    <w:p w14:paraId="772A2D9D" w14:textId="77777777" w:rsidR="006B707F" w:rsidRDefault="006B707F" w:rsidP="00264288">
      <w:pPr>
        <w:tabs>
          <w:tab w:val="left" w:pos="9480"/>
        </w:tabs>
      </w:pPr>
    </w:p>
    <w:p w14:paraId="2887C3AC" w14:textId="77777777" w:rsidR="006B707F" w:rsidRDefault="006B707F" w:rsidP="00264288">
      <w:pPr>
        <w:tabs>
          <w:tab w:val="left" w:pos="9480"/>
        </w:tabs>
      </w:pPr>
    </w:p>
    <w:p w14:paraId="3B76BF19" w14:textId="77777777" w:rsidR="006B707F" w:rsidRDefault="006B707F" w:rsidP="00264288">
      <w:pPr>
        <w:tabs>
          <w:tab w:val="left" w:pos="9480"/>
        </w:tabs>
      </w:pPr>
    </w:p>
    <w:p w14:paraId="3FE7425C" w14:textId="77777777" w:rsidR="006B707F" w:rsidRDefault="006B707F" w:rsidP="00264288">
      <w:pPr>
        <w:tabs>
          <w:tab w:val="left" w:pos="9480"/>
        </w:tabs>
      </w:pPr>
    </w:p>
    <w:p w14:paraId="0D686ED8" w14:textId="77777777" w:rsidR="006B707F" w:rsidRDefault="006B707F" w:rsidP="00264288">
      <w:pPr>
        <w:tabs>
          <w:tab w:val="left" w:pos="9480"/>
        </w:tabs>
      </w:pPr>
    </w:p>
    <w:p w14:paraId="5E2AD67F" w14:textId="77777777" w:rsidR="006B707F" w:rsidRDefault="006B707F" w:rsidP="00264288">
      <w:pPr>
        <w:tabs>
          <w:tab w:val="left" w:pos="9480"/>
        </w:tabs>
      </w:pPr>
    </w:p>
    <w:p w14:paraId="6E4DE324" w14:textId="77777777" w:rsidR="006B707F" w:rsidRDefault="006B707F" w:rsidP="00264288">
      <w:pPr>
        <w:tabs>
          <w:tab w:val="left" w:pos="9480"/>
        </w:tabs>
      </w:pPr>
    </w:p>
    <w:p w14:paraId="217A6AD3" w14:textId="77777777" w:rsidR="006B707F" w:rsidRDefault="006B707F" w:rsidP="00264288">
      <w:pPr>
        <w:tabs>
          <w:tab w:val="left" w:pos="9480"/>
        </w:tabs>
      </w:pPr>
    </w:p>
    <w:p w14:paraId="4EB69C26" w14:textId="77777777" w:rsidR="006B707F" w:rsidRDefault="006B707F" w:rsidP="00264288">
      <w:pPr>
        <w:tabs>
          <w:tab w:val="left" w:pos="9480"/>
        </w:tabs>
      </w:pPr>
    </w:p>
    <w:p w14:paraId="3688EA2A" w14:textId="77777777" w:rsidR="006B707F" w:rsidRDefault="006B707F" w:rsidP="00264288">
      <w:pPr>
        <w:tabs>
          <w:tab w:val="left" w:pos="9480"/>
        </w:tabs>
      </w:pPr>
    </w:p>
    <w:p w14:paraId="4110266F" w14:textId="77777777" w:rsidR="006B707F" w:rsidRDefault="006B707F" w:rsidP="00264288">
      <w:pPr>
        <w:tabs>
          <w:tab w:val="left" w:pos="9480"/>
        </w:tabs>
      </w:pPr>
    </w:p>
    <w:p w14:paraId="2DB1242D" w14:textId="77777777" w:rsidR="006B707F" w:rsidRDefault="006B707F" w:rsidP="00264288">
      <w:pPr>
        <w:tabs>
          <w:tab w:val="left" w:pos="9480"/>
        </w:tabs>
      </w:pPr>
    </w:p>
    <w:p w14:paraId="5CFE4406" w14:textId="77777777" w:rsidR="006B707F" w:rsidRDefault="006B707F" w:rsidP="00264288">
      <w:pPr>
        <w:tabs>
          <w:tab w:val="left" w:pos="9480"/>
        </w:tabs>
      </w:pPr>
    </w:p>
    <w:p w14:paraId="71CB30D4" w14:textId="77777777" w:rsidR="006B707F" w:rsidRDefault="006B707F" w:rsidP="00264288">
      <w:pPr>
        <w:tabs>
          <w:tab w:val="left" w:pos="9480"/>
        </w:tabs>
      </w:pPr>
    </w:p>
    <w:p w14:paraId="4B41AF12" w14:textId="77777777" w:rsidR="006B707F" w:rsidRDefault="006B707F" w:rsidP="00264288">
      <w:pPr>
        <w:tabs>
          <w:tab w:val="left" w:pos="9480"/>
        </w:tabs>
      </w:pPr>
    </w:p>
    <w:p w14:paraId="5DF0656A" w14:textId="63A87431" w:rsidR="006B707F" w:rsidRDefault="006B707F" w:rsidP="006B707F">
      <w:pPr>
        <w:tabs>
          <w:tab w:val="left" w:pos="9480"/>
        </w:tabs>
        <w:spacing w:after="0"/>
        <w:jc w:val="right"/>
      </w:pPr>
      <w:r>
        <w:t>AHRQ Pub. No. 25-0007</w:t>
      </w:r>
    </w:p>
    <w:p w14:paraId="1A2100D2" w14:textId="457C72D7" w:rsidR="006B707F" w:rsidRPr="00213294" w:rsidRDefault="006B707F" w:rsidP="006B707F">
      <w:pPr>
        <w:tabs>
          <w:tab w:val="left" w:pos="9480"/>
        </w:tabs>
        <w:spacing w:after="0"/>
        <w:jc w:val="right"/>
      </w:pPr>
      <w:r>
        <w:t>October 2024</w:t>
      </w:r>
    </w:p>
    <w:sectPr w:rsidR="006B707F" w:rsidRPr="00213294" w:rsidSect="00D77F44">
      <w:footerReference w:type="default" r:id="rId87"/>
      <w:headerReference w:type="first" r:id="rId88"/>
      <w:type w:val="continuous"/>
      <w:pgSz w:w="12240" w:h="15840"/>
      <w:pgMar w:top="720" w:right="720" w:bottom="720" w:left="720" w:header="14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02A56" w14:textId="77777777" w:rsidR="00D76FE9" w:rsidRDefault="00D76FE9" w:rsidP="00213294">
      <w:r>
        <w:separator/>
      </w:r>
    </w:p>
  </w:endnote>
  <w:endnote w:type="continuationSeparator" w:id="0">
    <w:p w14:paraId="76ABEA13" w14:textId="77777777" w:rsidR="00D76FE9" w:rsidRDefault="00D76FE9" w:rsidP="00213294">
      <w:r>
        <w:continuationSeparator/>
      </w:r>
    </w:p>
  </w:endnote>
  <w:endnote w:type="continuationNotice" w:id="1">
    <w:p w14:paraId="794F6658" w14:textId="77777777" w:rsidR="00D76FE9" w:rsidRDefault="00D76F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DE03" w14:textId="5B862F4E" w:rsidR="00550BF1" w:rsidRDefault="008B634B">
    <w:pPr>
      <w:pStyle w:val="Footer"/>
    </w:pPr>
    <w:r>
      <w:rPr>
        <w:noProof/>
      </w:rPr>
      <mc:AlternateContent>
        <mc:Choice Requires="wps">
          <w:drawing>
            <wp:anchor distT="45720" distB="45720" distL="114300" distR="114300" simplePos="0" relativeHeight="251658243" behindDoc="0" locked="0" layoutInCell="1" allowOverlap="1" wp14:anchorId="32BCDF01" wp14:editId="55DCBED2">
              <wp:simplePos x="0" y="0"/>
              <wp:positionH relativeFrom="margin">
                <wp:posOffset>4847921</wp:posOffset>
              </wp:positionH>
              <wp:positionV relativeFrom="page">
                <wp:posOffset>9624636</wp:posOffset>
              </wp:positionV>
              <wp:extent cx="2011680" cy="1404620"/>
              <wp:effectExtent l="0" t="0" r="7620" b="5080"/>
              <wp:wrapNone/>
              <wp:docPr id="920933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30ECA97F" w14:textId="70CFCE92" w:rsidR="009C32DE" w:rsidRDefault="00D82F77" w:rsidP="002206A7">
                          <w:pPr>
                            <w:pStyle w:val="FooterText0"/>
                            <w:jc w:val="right"/>
                          </w:pPr>
                          <w:r>
                            <w:t>The Evidence Behind</w:t>
                          </w:r>
                        </w:p>
                        <w:p w14:paraId="307C6210" w14:textId="2B82BE9D" w:rsidR="002206A7" w:rsidRPr="00F91E7D" w:rsidRDefault="009C32DE" w:rsidP="002206A7">
                          <w:pPr>
                            <w:pStyle w:val="FooterText0"/>
                            <w:jc w:val="right"/>
                            <w:rPr>
                              <w:b/>
                            </w:rPr>
                          </w:pPr>
                          <w:r>
                            <w:t>Decolonization</w:t>
                          </w:r>
                          <w:r w:rsidR="009509C9">
                            <w:t xml:space="preserve"> </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type w14:anchorId="32BCDF01" id="_x0000_t202" coordsize="21600,21600" o:spt="202" path="m,l,21600r21600,l21600,xe">
              <v:stroke joinstyle="miter"/>
              <v:path gradientshapeok="t" o:connecttype="rect"/>
            </v:shapetype>
            <v:shape id="Text Box 2" o:spid="_x0000_s1026" type="#_x0000_t202" style="position:absolute;margin-left:381.75pt;margin-top:757.85pt;width:158.4pt;height:110.6pt;z-index:25165824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9aQCQIAAOsDAAAOAAAAZHJzL2Uyb0RvYy54bWysU8tu2zAQvBfoPxC813okMRzBcpAmdVEg&#10;fQBJP4CiKIsoyWVJ2pL79V1SlmO0t6I6ECsud3ZnOFzfjVqRg3BegqlpscgpEYZDK82upt9ftu9W&#10;lPjATMsUGFHTo/D0bvP2zXqwlSihB9UKRxDE+GqwNe1DsFWWed4LzfwCrDCY7MBpFvDX7bLWsQHR&#10;tcrKPF9mA7jWOuDCe9x9nJJ0k/C7TvDwteu8CETVFGcLaXVpbeKabdas2jlme8lPY7B/mEIzabDp&#10;GeqRBUb2Tv4FpSV34KELCw46g66TXCQOyKbI/2Dz3DMrEhcUx9uzTP7/wfIvh2+OyLamt2V+e3VV&#10;lgUlhmm8qhcxBvIeRlJGlQbrKzz8bPF4GHEbbzsx9vYJ+A9PDDz0zOzEvXMw9IK1OGURK7OL0gnH&#10;R5Bm+AwttmH7AAlo7JyOEqIoBNHxto7nG4qjcNxEkYrlClMcc8V1fr0s0x1mrJrLrfPhowBNYlBT&#10;hxZI8Ozw5EMch1XzkdjNwFYqlWygDBlQh5vyJhVcZLQM6FIldU1Xefwm30SWH0ybigOTaoqxgTIn&#10;2pHpxDmMzYgHoxYNtEcUwMHkRnw9GPTgflEyoBNr6n/umROUqE8GRYy2nQM3B80cMMOxtKYNJVP4&#10;EJK9Izdv71HcrUy0XzufZkNHJTVO7o+WvfxPp17f6OY3AAAA//8DAFBLAwQUAAYACAAAACEAK9FK&#10;quMAAAAOAQAADwAAAGRycy9kb3ducmV2LnhtbEyPy27CMBBF95X6D9YgdVdsiPIgjYNopaqbdlFA&#10;XZvYJBHxOIoNJP36Diu6m9E9unOmWI+2Yxcz+NahhMVcADNYOd1iLWG/e3/OgPmgUKvOoZEwGQ/r&#10;8vGhULl2V/w2l22oGZWgz5WEJoQ+59xXjbHKz11vkLKjG6wKtA4114O6Urnt+FKIhFvVIl1oVG/e&#10;GlOdtmcr4fXjJ/O76Rc/v/anKfB0uZo2Vsqn2bh5ARbMGO4w3PRJHUpyOrgzas86CWkSxYRSEC/i&#10;FNgNEZmIgB1oSqNkBbws+P83yj8AAAD//wMAUEsBAi0AFAAGAAgAAAAhALaDOJL+AAAA4QEAABMA&#10;AAAAAAAAAAAAAAAAAAAAAFtDb250ZW50X1R5cGVzXS54bWxQSwECLQAUAAYACAAAACEAOP0h/9YA&#10;AACUAQAACwAAAAAAAAAAAAAAAAAvAQAAX3JlbHMvLnJlbHNQSwECLQAUAAYACAAAACEAloPWkAkC&#10;AADrAwAADgAAAAAAAAAAAAAAAAAuAgAAZHJzL2Uyb0RvYy54bWxQSwECLQAUAAYACAAAACEAK9FK&#10;quMAAAAOAQAADwAAAAAAAAAAAAAAAABjBAAAZHJzL2Rvd25yZXYueG1sUEsFBgAAAAAEAAQA8wAA&#10;AHMFAAAAAA==&#10;" filled="f" stroked="f">
              <v:textbox style="mso-fit-shape-to-text:t" inset="0,0,0,0">
                <w:txbxContent>
                  <w:p w14:paraId="30ECA97F" w14:textId="70CFCE92" w:rsidR="009C32DE" w:rsidRDefault="00D82F77" w:rsidP="002206A7">
                    <w:pPr>
                      <w:pStyle w:val="FooterText0"/>
                      <w:jc w:val="right"/>
                    </w:pPr>
                    <w:r>
                      <w:t>The Evidence Behind</w:t>
                    </w:r>
                  </w:p>
                  <w:p w14:paraId="307C6210" w14:textId="2B82BE9D" w:rsidR="002206A7" w:rsidRPr="00F91E7D" w:rsidRDefault="009C32DE" w:rsidP="002206A7">
                    <w:pPr>
                      <w:pStyle w:val="FooterText0"/>
                      <w:jc w:val="right"/>
                      <w:rPr>
                        <w:b/>
                      </w:rPr>
                    </w:pPr>
                    <w:r>
                      <w:t>Decolonization</w:t>
                    </w:r>
                    <w:r w:rsidR="009509C9">
                      <w:t xml:space="preserve"> </w:t>
                    </w:r>
                  </w:p>
                </w:txbxContent>
              </v:textbox>
              <w10:wrap anchorx="margin" anchory="page"/>
            </v:shape>
          </w:pict>
        </mc:Fallback>
      </mc:AlternateContent>
    </w:r>
    <w:r w:rsidR="00620F67">
      <w:rPr>
        <w:noProof/>
      </w:rPr>
      <w:drawing>
        <wp:anchor distT="0" distB="0" distL="114300" distR="114300" simplePos="0" relativeHeight="251658240" behindDoc="0" locked="1" layoutInCell="1" allowOverlap="1" wp14:anchorId="3DBB3B4C" wp14:editId="495469A4">
          <wp:simplePos x="0" y="0"/>
          <wp:positionH relativeFrom="page">
            <wp:align>right</wp:align>
          </wp:positionH>
          <wp:positionV relativeFrom="page">
            <wp:align>bottom</wp:align>
          </wp:positionV>
          <wp:extent cx="2738725" cy="777240"/>
          <wp:effectExtent l="0" t="0" r="5080" b="3810"/>
          <wp:wrapNone/>
          <wp:docPr id="20987474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4744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8725" cy="777240"/>
                  </a:xfrm>
                  <a:prstGeom prst="rect">
                    <a:avLst/>
                  </a:prstGeom>
                </pic:spPr>
              </pic:pic>
            </a:graphicData>
          </a:graphic>
          <wp14:sizeRelH relativeFrom="margin">
            <wp14:pctWidth>0</wp14:pctWidth>
          </wp14:sizeRelH>
          <wp14:sizeRelV relativeFrom="margin">
            <wp14:pctHeight>0</wp14:pctHeight>
          </wp14:sizeRelV>
        </wp:anchor>
      </w:drawing>
    </w:r>
    <w:r w:rsidR="00264288">
      <w:rPr>
        <w:noProof/>
      </w:rPr>
      <mc:AlternateContent>
        <mc:Choice Requires="wps">
          <w:drawing>
            <wp:anchor distT="45720" distB="45720" distL="114300" distR="114300" simplePos="0" relativeHeight="251658242" behindDoc="0" locked="0" layoutInCell="1" allowOverlap="1" wp14:anchorId="0C3EFC0E" wp14:editId="3E2E7E51">
              <wp:simplePos x="0" y="0"/>
              <mc:AlternateContent>
                <mc:Choice Requires="wp14">
                  <wp:positionH relativeFrom="rightMargin">
                    <wp14:pctPosHOffset>0</wp14:pctPosHOffset>
                  </wp:positionH>
                </mc:Choice>
                <mc:Fallback>
                  <wp:positionH relativeFrom="page">
                    <wp:posOffset>7315200</wp:posOffset>
                  </wp:positionH>
                </mc:Fallback>
              </mc:AlternateContent>
              <mc:AlternateContent>
                <mc:Choice Requires="wp14">
                  <wp:positionV relativeFrom="page">
                    <wp14:pctPosVOffset>95000</wp14:pctPosVOffset>
                  </wp:positionV>
                </mc:Choice>
                <mc:Fallback>
                  <wp:positionV relativeFrom="page">
                    <wp:posOffset>9555480</wp:posOffset>
                  </wp:positionV>
                </mc:Fallback>
              </mc:AlternateContent>
              <wp:extent cx="256032" cy="1404620"/>
              <wp:effectExtent l="0" t="0" r="10795" b="5080"/>
              <wp:wrapNone/>
              <wp:docPr id="969725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 cy="1404620"/>
                      </a:xfrm>
                      <a:prstGeom prst="rect">
                        <a:avLst/>
                      </a:prstGeom>
                      <a:noFill/>
                      <a:ln w="9525">
                        <a:noFill/>
                        <a:miter lim="800000"/>
                        <a:headEnd/>
                        <a:tailEnd/>
                      </a:ln>
                    </wps:spPr>
                    <wps:txbx>
                      <w:txbxContent>
                        <w:p w14:paraId="625186F0" w14:textId="77777777" w:rsidR="009731C9" w:rsidRDefault="009731C9" w:rsidP="0012621A">
                          <w:pPr>
                            <w:pStyle w:val="FooterText"/>
                            <w:jc w:val="right"/>
                          </w:pPr>
                        </w:p>
                        <w:p w14:paraId="28A51C5A" w14:textId="1E2AA31A" w:rsidR="000824D6" w:rsidRPr="00F91E7D" w:rsidRDefault="0012621A" w:rsidP="0012621A">
                          <w:pPr>
                            <w:pStyle w:val="FooterText"/>
                            <w:jc w:val="righ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0C3EFC0E" id="_x0000_s1027" type="#_x0000_t202" style="position:absolute;margin-left:0;margin-top:0;width:20.15pt;height:110.6pt;z-index:251658242;visibility:visible;mso-wrap-style:square;mso-width-percent:0;mso-height-percent:200;mso-left-percent:0;mso-top-percent:950;mso-wrap-distance-left:9pt;mso-wrap-distance-top:3.6pt;mso-wrap-distance-right:9pt;mso-wrap-distance-bottom:3.6pt;mso-position-horizontal-relative:right-margin-area;mso-position-vertical-relative:page;mso-width-percent:0;mso-height-percent:200;mso-left-percent: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qr8wEAAMQDAAAOAAAAZHJzL2Uyb0RvYy54bWysU8GO0zAQvSPxD5bvNGnYVktUd7XsUoS0&#10;LEgLH+A4TmNhe4ztNilfz9hJuyu4IXKwxnbmzbw3z5ub0WhylD4osIwuFyUl0gpold0z+v3b7s01&#10;JSFy23INVjJ6koHebF+/2gyulhX0oFvpCYLYUA+O0T5GVxdFEL00PCzASYuXHXjDI279vmg9HxDd&#10;6KIqy3UxgG+dByFDwNP76ZJuM37XSRG/dF2QkWhGsbeYV5/XJq3FdsPrveeuV2Jug/9DF4Yri0Uv&#10;UPc8cnLw6i8oo4SHAF1cCDAFdJ0SMnNANsvyDzZPPXcyc0FxgrvIFP4frHg8PrmvnsTxPYw4wEwi&#10;uAcQPwKxcNdzu5e33sPQS95i4WWSrBhcqOfUJHWoQwJphs/Q4pD5IUIGGjtvkirIkyA6DuB0EV2O&#10;kQg8rFbr8m1FicCr5VV5ta7yVApen7OdD/GjBENSwKjHoWZ0fnwIMXXD6/MvqZiFndI6D1ZbMjD6&#10;blWtcsKLG6Mi+k4rw+h1mb7JCYnkB9vm5MiVnmIsoO3MOhGdKMexGYlqZ0mSCA20J5TBw2QzfBYY&#10;9OB/UTKgxRgNPw/cS0r0J4tSJj+eA38OmnPArcBURhtKpvAuZt8misHdosQ7ldk/V55bRKtkUWZb&#10;Jy++3Oe/nh/f9jcAAAD//wMAUEsDBBQABgAIAAAAIQCnMpEy2gAAAAQBAAAPAAAAZHJzL2Rvd25y&#10;ZXYueG1sTI/BTsMwEETvSPyDtUjcqFODUEnjVFElLu2JwIXbNl4Sq/Y6it028PUYLnBZaTSjmbfV&#10;ZvZOnGmKNrCG5aIAQdwFY7nX8Pb6fLcCEROyQReYNHxShE19fVVhacKFX+jcpl7kEo4lahhSGksp&#10;YzeQx7gII3H2PsLkMWU59dJMeMnl3klVFI/So+W8MOBI24G6Y3vyGnbvX3bfNG63d41t07b3qyep&#10;tL69mZs1iERz+gvDD35GhzozHcKJTRROQ34k/d7sPRT3IA4alFoqkHUl/8PX3wAAAP//AwBQSwEC&#10;LQAUAAYACAAAACEAtoM4kv4AAADhAQAAEwAAAAAAAAAAAAAAAAAAAAAAW0NvbnRlbnRfVHlwZXNd&#10;LnhtbFBLAQItABQABgAIAAAAIQA4/SH/1gAAAJQBAAALAAAAAAAAAAAAAAAAAC8BAABfcmVscy8u&#10;cmVsc1BLAQItABQABgAIAAAAIQAWvXqr8wEAAMQDAAAOAAAAAAAAAAAAAAAAAC4CAABkcnMvZTJv&#10;RG9jLnhtbFBLAQItABQABgAIAAAAIQCnMpEy2gAAAAQBAAAPAAAAAAAAAAAAAAAAAE0EAABkcnMv&#10;ZG93bnJldi54bWxQSwUGAAAAAAQABADzAAAAVAUAAAAA&#10;" filled="f" stroked="f">
              <v:textbox style="mso-fit-shape-to-text:t" inset="0,0,0,0">
                <w:txbxContent>
                  <w:p w14:paraId="625186F0" w14:textId="77777777" w:rsidR="009731C9" w:rsidRDefault="009731C9" w:rsidP="0012621A">
                    <w:pPr>
                      <w:pStyle w:val="FooterText"/>
                      <w:jc w:val="right"/>
                    </w:pPr>
                  </w:p>
                  <w:p w14:paraId="28A51C5A" w14:textId="1E2AA31A" w:rsidR="000824D6" w:rsidRPr="00F91E7D" w:rsidRDefault="0012621A" w:rsidP="0012621A">
                    <w:pPr>
                      <w:pStyle w:val="FooterText"/>
                      <w:jc w:val="righ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v:textbox>
              <w10:wrap anchorx="margin" anchory="page"/>
            </v:shape>
          </w:pict>
        </mc:Fallback>
      </mc:AlternateContent>
    </w:r>
    <w:r w:rsidR="008E773B">
      <w:rPr>
        <w:noProof/>
      </w:rPr>
      <mc:AlternateContent>
        <mc:Choice Requires="wps">
          <w:drawing>
            <wp:anchor distT="45720" distB="45720" distL="114300" distR="114300" simplePos="0" relativeHeight="251658241" behindDoc="0" locked="0" layoutInCell="1" allowOverlap="1" wp14:anchorId="74F14F38" wp14:editId="66E55338">
              <wp:simplePos x="0" y="0"/>
              <wp:positionH relativeFrom="leftMargin">
                <wp:posOffset>457200</wp:posOffset>
              </wp:positionH>
              <mc:AlternateContent>
                <mc:Choice Requires="wp14">
                  <wp:positionV relativeFrom="page">
                    <wp14:pctPosVOffset>95000</wp14:pctPosVOffset>
                  </wp:positionV>
                </mc:Choice>
                <mc:Fallback>
                  <wp:positionV relativeFrom="page">
                    <wp:posOffset>9555480</wp:posOffset>
                  </wp:positionV>
                </mc:Fallback>
              </mc:AlternateContent>
              <wp:extent cx="3483864" cy="1404620"/>
              <wp:effectExtent l="0" t="0" r="254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864" cy="1404620"/>
                      </a:xfrm>
                      <a:prstGeom prst="rect">
                        <a:avLst/>
                      </a:prstGeom>
                      <a:solidFill>
                        <a:srgbClr val="FFFFFF"/>
                      </a:solidFill>
                      <a:ln w="9525">
                        <a:noFill/>
                        <a:miter lim="800000"/>
                        <a:headEnd/>
                        <a:tailEnd/>
                      </a:ln>
                    </wps:spPr>
                    <wps:txbx>
                      <w:txbxContent>
                        <w:p w14:paraId="77E45DC4" w14:textId="77777777" w:rsidR="009731C9" w:rsidRDefault="009731C9" w:rsidP="0012621A">
                          <w:pPr>
                            <w:pStyle w:val="FooterText"/>
                            <w:rPr>
                              <w:b/>
                              <w:bCs w:val="0"/>
                            </w:rPr>
                          </w:pPr>
                        </w:p>
                        <w:p w14:paraId="56670468" w14:textId="32295D13" w:rsidR="002D75E4" w:rsidRPr="00F91E7D" w:rsidRDefault="002D75E4" w:rsidP="0012621A">
                          <w:pPr>
                            <w:pStyle w:val="FooterText"/>
                          </w:pPr>
                          <w:r w:rsidRPr="00F91E7D">
                            <w:rPr>
                              <w:b/>
                              <w:bCs w:val="0"/>
                            </w:rPr>
                            <w:t>AHRQ Safety Program for MRSA Prevention</w:t>
                          </w:r>
                          <w:r w:rsidR="005D7EEB">
                            <w:rPr>
                              <w:b/>
                              <w:bCs w:val="0"/>
                            </w:rPr>
                            <w:t xml:space="preserve"> |</w:t>
                          </w:r>
                          <w:r w:rsidRPr="00F91E7D">
                            <w:rPr>
                              <w:b/>
                              <w:bCs w:val="0"/>
                            </w:rPr>
                            <w:t xml:space="preserve"> </w:t>
                          </w:r>
                          <w:r w:rsidRPr="00F91E7D">
                            <w:t>ICU</w:t>
                          </w:r>
                          <w:r w:rsidR="00CA3794" w:rsidRPr="00F91E7D">
                            <w:t xml:space="preserve"> </w:t>
                          </w:r>
                          <w:r w:rsidR="005D7EEB">
                            <w:t xml:space="preserve">&amp; </w:t>
                          </w:r>
                          <w:r w:rsidR="00CA3794" w:rsidRPr="00F91E7D">
                            <w:t>Non-ICU</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74F14F38" id="_x0000_s1028" type="#_x0000_t202" style="position:absolute;margin-left:36pt;margin-top:0;width:274.3pt;height:110.6pt;z-index:251658241;visibility:visible;mso-wrap-style:square;mso-width-percent:0;mso-height-percent:200;mso-top-percent:950;mso-wrap-distance-left:9pt;mso-wrap-distance-top:3.6pt;mso-wrap-distance-right:9pt;mso-wrap-distance-bottom:3.6pt;mso-position-horizontal:absolute;mso-position-horizontal-relative:left-margin-area;mso-position-vertical-relative:page;mso-width-percent:0;mso-height-percent:20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0zVCQIAAO4DAAAOAAAAZHJzL2Uyb0RvYy54bWysU9tu2zAMfR+wfxD0vthJ0yAz4hRdugwD&#10;ugvQ7QNkWY6FyaJGKbGzrx8lO+nQvQ3Tg0BJ5CF5eLS5GzrDTgq9Blvy+SznTFkJtbaHkn//tn+z&#10;5swHYWthwKqSn5Xnd9vXrza9K9QCWjC1QkYg1he9K3kbgiuyzMtWdcLPwClLjw1gJwId8ZDVKHpC&#10;70y2yPNV1gPWDkEq7+n2YXzk24TfNEqGL03jVWCm5FRbSDumvYp7tt2I4oDCtVpOZYh/qKIT2lLS&#10;K9SDCIIdUf8F1WmJ4KEJMwldBk2jpUo9UDfz/EU3T61wKvVC5Hh3pcn/P1j5+fTkviILwzsYaICp&#10;Ce8eQf7wzMKuFfag7hGhb5WoKfE8Upb1zhdTaKTaFz6CVP0nqGnI4hggAQ0NdpEV6pMROg3gfCVd&#10;DYFJurxZrm/WqyVnkt7my3y5WqSxZKK4hDv04YOCjkWj5EhTTfDi9OhDLEcUF5eYzYPR9V4bkw54&#10;qHYG2UmQAvZppQ5euBnL+pK/vV3cJmQLMT6Jo9OBFGp0V/J1HteomUjHe1snlyC0GW2qxNiJn0jJ&#10;SE4YqoHpuuSLGBvpqqA+E2EIoyDpA5HRAv7irCcxltz/PApUnJmPlkiPyr0YeDGqiyGspNCSV5yN&#10;5i4khaf23T0NY68TTc+ZpxJJVIm96QNE1f55Tl7P33T7GwAA//8DAFBLAwQUAAYACAAAACEAYE82&#10;z98AAAAHAQAADwAAAGRycy9kb3ducmV2LnhtbEyPwU7DMBBE70j8g7VIXBB1aqFQhThVhUDiwKWl&#10;cN7GSxKI18F205SvrzmVy0qjGc28LZeT7cVIPnSONcxnGQji2pmOGw3bt+fbBYgQkQ32jknDkQIs&#10;q8uLEgvjDrymcRMbkUo4FKihjXEopAx1SxbDzA3Eyft03mJM0jfSeDykcttLlWW5tNhxWmhxoMeW&#10;6u/N3mr4wo/Vj1q8Pt3Q9mX6Xfvx/Xg3an19Na0eQESa4jkMf/gJHarEtHN7NkH0Gu5VeiVqSDe5&#10;ucpyEDsNSs0VyKqU//mrEwAAAP//AwBQSwECLQAUAAYACAAAACEAtoM4kv4AAADhAQAAEwAAAAAA&#10;AAAAAAAAAAAAAAAAW0NvbnRlbnRfVHlwZXNdLnhtbFBLAQItABQABgAIAAAAIQA4/SH/1gAAAJQB&#10;AAALAAAAAAAAAAAAAAAAAC8BAABfcmVscy8ucmVsc1BLAQItABQABgAIAAAAIQAx30zVCQIAAO4D&#10;AAAOAAAAAAAAAAAAAAAAAC4CAABkcnMvZTJvRG9jLnhtbFBLAQItABQABgAIAAAAIQBgTzbP3wAA&#10;AAcBAAAPAAAAAAAAAAAAAAAAAGMEAABkcnMvZG93bnJldi54bWxQSwUGAAAAAAQABADzAAAAbwUA&#10;AAAA&#10;" stroked="f">
              <v:textbox style="mso-fit-shape-to-text:t" inset="0,0,0,0">
                <w:txbxContent>
                  <w:p w14:paraId="77E45DC4" w14:textId="77777777" w:rsidR="009731C9" w:rsidRDefault="009731C9" w:rsidP="0012621A">
                    <w:pPr>
                      <w:pStyle w:val="FooterText"/>
                      <w:rPr>
                        <w:b/>
                        <w:bCs w:val="0"/>
                      </w:rPr>
                    </w:pPr>
                  </w:p>
                  <w:p w14:paraId="56670468" w14:textId="32295D13" w:rsidR="002D75E4" w:rsidRPr="00F91E7D" w:rsidRDefault="002D75E4" w:rsidP="0012621A">
                    <w:pPr>
                      <w:pStyle w:val="FooterText"/>
                    </w:pPr>
                    <w:r w:rsidRPr="00F91E7D">
                      <w:rPr>
                        <w:b/>
                        <w:bCs w:val="0"/>
                      </w:rPr>
                      <w:t>AHRQ Safety Program for MRSA Prevention</w:t>
                    </w:r>
                    <w:r w:rsidR="005D7EEB">
                      <w:rPr>
                        <w:b/>
                        <w:bCs w:val="0"/>
                      </w:rPr>
                      <w:t xml:space="preserve"> |</w:t>
                    </w:r>
                    <w:r w:rsidRPr="00F91E7D">
                      <w:rPr>
                        <w:b/>
                        <w:bCs w:val="0"/>
                      </w:rPr>
                      <w:t xml:space="preserve"> </w:t>
                    </w:r>
                    <w:r w:rsidRPr="00F91E7D">
                      <w:t>ICU</w:t>
                    </w:r>
                    <w:r w:rsidR="00CA3794" w:rsidRPr="00F91E7D">
                      <w:t xml:space="preserve"> </w:t>
                    </w:r>
                    <w:r w:rsidR="005D7EEB">
                      <w:t xml:space="preserve">&amp; </w:t>
                    </w:r>
                    <w:r w:rsidR="00CA3794" w:rsidRPr="00F91E7D">
                      <w:t>Non-ICU</w:t>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A85BA" w14:textId="77777777" w:rsidR="00D76FE9" w:rsidRDefault="00D76FE9" w:rsidP="00213294">
      <w:r>
        <w:separator/>
      </w:r>
    </w:p>
  </w:footnote>
  <w:footnote w:type="continuationSeparator" w:id="0">
    <w:p w14:paraId="30DC85B1" w14:textId="77777777" w:rsidR="00D76FE9" w:rsidRDefault="00D76FE9" w:rsidP="00213294">
      <w:r>
        <w:continuationSeparator/>
      </w:r>
    </w:p>
  </w:footnote>
  <w:footnote w:type="continuationNotice" w:id="1">
    <w:p w14:paraId="33077104" w14:textId="77777777" w:rsidR="00D76FE9" w:rsidRDefault="00D76F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28D8B" w14:textId="7611F66A" w:rsidR="00550BF1" w:rsidRDefault="006A6C51" w:rsidP="00B8002E">
    <w:pPr>
      <w:pStyle w:val="HeaderTitle"/>
    </w:pPr>
    <w:r>
      <w:rPr>
        <w:noProof/>
      </w:rPr>
      <w:drawing>
        <wp:anchor distT="0" distB="0" distL="114300" distR="114300" simplePos="0" relativeHeight="251658244" behindDoc="1" locked="1" layoutInCell="1" allowOverlap="1" wp14:anchorId="062DC7BA" wp14:editId="2CB18B75">
          <wp:simplePos x="0" y="0"/>
          <wp:positionH relativeFrom="page">
            <wp:align>left</wp:align>
          </wp:positionH>
          <wp:positionV relativeFrom="page">
            <wp:align>top</wp:align>
          </wp:positionV>
          <wp:extent cx="7772400" cy="10058400"/>
          <wp:effectExtent l="0" t="0" r="0" b="0"/>
          <wp:wrapNone/>
          <wp:docPr id="5333582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5826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412634" w:rsidRPr="00412634">
      <w:t>A</w:t>
    </w:r>
    <w:r w:rsidR="00412634" w:rsidRPr="00B8002E">
      <w:t>HRQ Safety Program for MRSA Prevention</w:t>
    </w:r>
  </w:p>
</w:hdr>
</file>

<file path=word/intelligence2.xml><?xml version="1.0" encoding="utf-8"?>
<int2:intelligence xmlns:int2="http://schemas.microsoft.com/office/intelligence/2020/intelligence" xmlns:oel="http://schemas.microsoft.com/office/2019/extlst">
  <int2:observations>
    <int2:bookmark int2:bookmarkName="_Int_MWcri0KS" int2:invalidationBookmarkName="" int2:hashCode="XokcXOSFbZXPFm" int2:id="DuVTubCo">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C538C"/>
    <w:multiLevelType w:val="hybridMultilevel"/>
    <w:tmpl w:val="BD40C354"/>
    <w:lvl w:ilvl="0" w:tplc="EBC68E56">
      <w:start w:val="1"/>
      <w:numFmt w:val="bullet"/>
      <w:lvlText w:val="•"/>
      <w:lvlJc w:val="left"/>
      <w:pPr>
        <w:tabs>
          <w:tab w:val="num" w:pos="720"/>
        </w:tabs>
        <w:ind w:left="720" w:hanging="360"/>
      </w:pPr>
      <w:rPr>
        <w:rFonts w:ascii="Arial" w:hAnsi="Arial" w:hint="default"/>
      </w:rPr>
    </w:lvl>
    <w:lvl w:ilvl="1" w:tplc="1F0C625A">
      <w:start w:val="84"/>
      <w:numFmt w:val="bullet"/>
      <w:lvlText w:val="–"/>
      <w:lvlJc w:val="left"/>
      <w:pPr>
        <w:tabs>
          <w:tab w:val="num" w:pos="1440"/>
        </w:tabs>
        <w:ind w:left="1440" w:hanging="360"/>
      </w:pPr>
      <w:rPr>
        <w:rFonts w:ascii="Arial" w:hAnsi="Arial" w:hint="default"/>
      </w:rPr>
    </w:lvl>
    <w:lvl w:ilvl="2" w:tplc="A776DA32">
      <w:start w:val="1"/>
      <w:numFmt w:val="bullet"/>
      <w:lvlText w:val="•"/>
      <w:lvlJc w:val="left"/>
      <w:pPr>
        <w:tabs>
          <w:tab w:val="num" w:pos="2160"/>
        </w:tabs>
        <w:ind w:left="2160" w:hanging="360"/>
      </w:pPr>
      <w:rPr>
        <w:rFonts w:ascii="Arial" w:hAnsi="Arial" w:hint="default"/>
      </w:rPr>
    </w:lvl>
    <w:lvl w:ilvl="3" w:tplc="345067C2" w:tentative="1">
      <w:start w:val="1"/>
      <w:numFmt w:val="bullet"/>
      <w:lvlText w:val="•"/>
      <w:lvlJc w:val="left"/>
      <w:pPr>
        <w:tabs>
          <w:tab w:val="num" w:pos="2880"/>
        </w:tabs>
        <w:ind w:left="2880" w:hanging="360"/>
      </w:pPr>
      <w:rPr>
        <w:rFonts w:ascii="Arial" w:hAnsi="Arial" w:hint="default"/>
      </w:rPr>
    </w:lvl>
    <w:lvl w:ilvl="4" w:tplc="087E3FEE" w:tentative="1">
      <w:start w:val="1"/>
      <w:numFmt w:val="bullet"/>
      <w:lvlText w:val="•"/>
      <w:lvlJc w:val="left"/>
      <w:pPr>
        <w:tabs>
          <w:tab w:val="num" w:pos="3600"/>
        </w:tabs>
        <w:ind w:left="3600" w:hanging="360"/>
      </w:pPr>
      <w:rPr>
        <w:rFonts w:ascii="Arial" w:hAnsi="Arial" w:hint="default"/>
      </w:rPr>
    </w:lvl>
    <w:lvl w:ilvl="5" w:tplc="E65E5862" w:tentative="1">
      <w:start w:val="1"/>
      <w:numFmt w:val="bullet"/>
      <w:lvlText w:val="•"/>
      <w:lvlJc w:val="left"/>
      <w:pPr>
        <w:tabs>
          <w:tab w:val="num" w:pos="4320"/>
        </w:tabs>
        <w:ind w:left="4320" w:hanging="360"/>
      </w:pPr>
      <w:rPr>
        <w:rFonts w:ascii="Arial" w:hAnsi="Arial" w:hint="default"/>
      </w:rPr>
    </w:lvl>
    <w:lvl w:ilvl="6" w:tplc="44980606" w:tentative="1">
      <w:start w:val="1"/>
      <w:numFmt w:val="bullet"/>
      <w:lvlText w:val="•"/>
      <w:lvlJc w:val="left"/>
      <w:pPr>
        <w:tabs>
          <w:tab w:val="num" w:pos="5040"/>
        </w:tabs>
        <w:ind w:left="5040" w:hanging="360"/>
      </w:pPr>
      <w:rPr>
        <w:rFonts w:ascii="Arial" w:hAnsi="Arial" w:hint="default"/>
      </w:rPr>
    </w:lvl>
    <w:lvl w:ilvl="7" w:tplc="8B6AE6BA" w:tentative="1">
      <w:start w:val="1"/>
      <w:numFmt w:val="bullet"/>
      <w:lvlText w:val="•"/>
      <w:lvlJc w:val="left"/>
      <w:pPr>
        <w:tabs>
          <w:tab w:val="num" w:pos="5760"/>
        </w:tabs>
        <w:ind w:left="5760" w:hanging="360"/>
      </w:pPr>
      <w:rPr>
        <w:rFonts w:ascii="Arial" w:hAnsi="Arial" w:hint="default"/>
      </w:rPr>
    </w:lvl>
    <w:lvl w:ilvl="8" w:tplc="13AE759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A00E94"/>
    <w:multiLevelType w:val="hybridMultilevel"/>
    <w:tmpl w:val="11C28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105455"/>
    <w:multiLevelType w:val="hybridMultilevel"/>
    <w:tmpl w:val="FBE8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D7739F"/>
    <w:multiLevelType w:val="hybridMultilevel"/>
    <w:tmpl w:val="D27C7C60"/>
    <w:lvl w:ilvl="0" w:tplc="C798CE9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6753AE"/>
    <w:multiLevelType w:val="hybridMultilevel"/>
    <w:tmpl w:val="F812578E"/>
    <w:lvl w:ilvl="0" w:tplc="697AE474">
      <w:start w:val="1"/>
      <w:numFmt w:val="bullet"/>
      <w:lvlText w:val="•"/>
      <w:lvlJc w:val="left"/>
      <w:pPr>
        <w:tabs>
          <w:tab w:val="num" w:pos="720"/>
        </w:tabs>
        <w:ind w:left="720" w:hanging="360"/>
      </w:pPr>
      <w:rPr>
        <w:rFonts w:ascii="Arial" w:hAnsi="Arial" w:hint="default"/>
      </w:rPr>
    </w:lvl>
    <w:lvl w:ilvl="1" w:tplc="FCA4A692" w:tentative="1">
      <w:start w:val="1"/>
      <w:numFmt w:val="bullet"/>
      <w:lvlText w:val="•"/>
      <w:lvlJc w:val="left"/>
      <w:pPr>
        <w:tabs>
          <w:tab w:val="num" w:pos="1440"/>
        </w:tabs>
        <w:ind w:left="1440" w:hanging="360"/>
      </w:pPr>
      <w:rPr>
        <w:rFonts w:ascii="Arial" w:hAnsi="Arial" w:hint="default"/>
      </w:rPr>
    </w:lvl>
    <w:lvl w:ilvl="2" w:tplc="C2E2DEA8" w:tentative="1">
      <w:start w:val="1"/>
      <w:numFmt w:val="bullet"/>
      <w:lvlText w:val="•"/>
      <w:lvlJc w:val="left"/>
      <w:pPr>
        <w:tabs>
          <w:tab w:val="num" w:pos="2160"/>
        </w:tabs>
        <w:ind w:left="2160" w:hanging="360"/>
      </w:pPr>
      <w:rPr>
        <w:rFonts w:ascii="Arial" w:hAnsi="Arial" w:hint="default"/>
      </w:rPr>
    </w:lvl>
    <w:lvl w:ilvl="3" w:tplc="82BCF8A6" w:tentative="1">
      <w:start w:val="1"/>
      <w:numFmt w:val="bullet"/>
      <w:lvlText w:val="•"/>
      <w:lvlJc w:val="left"/>
      <w:pPr>
        <w:tabs>
          <w:tab w:val="num" w:pos="2880"/>
        </w:tabs>
        <w:ind w:left="2880" w:hanging="360"/>
      </w:pPr>
      <w:rPr>
        <w:rFonts w:ascii="Arial" w:hAnsi="Arial" w:hint="default"/>
      </w:rPr>
    </w:lvl>
    <w:lvl w:ilvl="4" w:tplc="88386562" w:tentative="1">
      <w:start w:val="1"/>
      <w:numFmt w:val="bullet"/>
      <w:lvlText w:val="•"/>
      <w:lvlJc w:val="left"/>
      <w:pPr>
        <w:tabs>
          <w:tab w:val="num" w:pos="3600"/>
        </w:tabs>
        <w:ind w:left="3600" w:hanging="360"/>
      </w:pPr>
      <w:rPr>
        <w:rFonts w:ascii="Arial" w:hAnsi="Arial" w:hint="default"/>
      </w:rPr>
    </w:lvl>
    <w:lvl w:ilvl="5" w:tplc="F44A6446" w:tentative="1">
      <w:start w:val="1"/>
      <w:numFmt w:val="bullet"/>
      <w:lvlText w:val="•"/>
      <w:lvlJc w:val="left"/>
      <w:pPr>
        <w:tabs>
          <w:tab w:val="num" w:pos="4320"/>
        </w:tabs>
        <w:ind w:left="4320" w:hanging="360"/>
      </w:pPr>
      <w:rPr>
        <w:rFonts w:ascii="Arial" w:hAnsi="Arial" w:hint="default"/>
      </w:rPr>
    </w:lvl>
    <w:lvl w:ilvl="6" w:tplc="5022BBD0" w:tentative="1">
      <w:start w:val="1"/>
      <w:numFmt w:val="bullet"/>
      <w:lvlText w:val="•"/>
      <w:lvlJc w:val="left"/>
      <w:pPr>
        <w:tabs>
          <w:tab w:val="num" w:pos="5040"/>
        </w:tabs>
        <w:ind w:left="5040" w:hanging="360"/>
      </w:pPr>
      <w:rPr>
        <w:rFonts w:ascii="Arial" w:hAnsi="Arial" w:hint="default"/>
      </w:rPr>
    </w:lvl>
    <w:lvl w:ilvl="7" w:tplc="A4247948" w:tentative="1">
      <w:start w:val="1"/>
      <w:numFmt w:val="bullet"/>
      <w:lvlText w:val="•"/>
      <w:lvlJc w:val="left"/>
      <w:pPr>
        <w:tabs>
          <w:tab w:val="num" w:pos="5760"/>
        </w:tabs>
        <w:ind w:left="5760" w:hanging="360"/>
      </w:pPr>
      <w:rPr>
        <w:rFonts w:ascii="Arial" w:hAnsi="Arial" w:hint="default"/>
      </w:rPr>
    </w:lvl>
    <w:lvl w:ilvl="8" w:tplc="29E0F8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D032A57"/>
    <w:multiLevelType w:val="hybridMultilevel"/>
    <w:tmpl w:val="2A626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AA6B49"/>
    <w:multiLevelType w:val="hybridMultilevel"/>
    <w:tmpl w:val="1D6E8C80"/>
    <w:lvl w:ilvl="0" w:tplc="7BCE111A">
      <w:start w:val="1"/>
      <w:numFmt w:val="bullet"/>
      <w:lvlText w:val="•"/>
      <w:lvlJc w:val="left"/>
      <w:pPr>
        <w:tabs>
          <w:tab w:val="num" w:pos="720"/>
        </w:tabs>
        <w:ind w:left="720" w:hanging="360"/>
      </w:pPr>
      <w:rPr>
        <w:rFonts w:ascii="Arial" w:hAnsi="Arial" w:hint="default"/>
      </w:rPr>
    </w:lvl>
    <w:lvl w:ilvl="1" w:tplc="67F6A4DA">
      <w:start w:val="1"/>
      <w:numFmt w:val="bullet"/>
      <w:lvlText w:val="•"/>
      <w:lvlJc w:val="left"/>
      <w:pPr>
        <w:tabs>
          <w:tab w:val="num" w:pos="1440"/>
        </w:tabs>
        <w:ind w:left="1440" w:hanging="360"/>
      </w:pPr>
      <w:rPr>
        <w:rFonts w:ascii="Arial" w:hAnsi="Arial" w:hint="default"/>
      </w:rPr>
    </w:lvl>
    <w:lvl w:ilvl="2" w:tplc="E07A48CE" w:tentative="1">
      <w:start w:val="1"/>
      <w:numFmt w:val="bullet"/>
      <w:lvlText w:val="•"/>
      <w:lvlJc w:val="left"/>
      <w:pPr>
        <w:tabs>
          <w:tab w:val="num" w:pos="2160"/>
        </w:tabs>
        <w:ind w:left="2160" w:hanging="360"/>
      </w:pPr>
      <w:rPr>
        <w:rFonts w:ascii="Arial" w:hAnsi="Arial" w:hint="default"/>
      </w:rPr>
    </w:lvl>
    <w:lvl w:ilvl="3" w:tplc="8320DE3A" w:tentative="1">
      <w:start w:val="1"/>
      <w:numFmt w:val="bullet"/>
      <w:lvlText w:val="•"/>
      <w:lvlJc w:val="left"/>
      <w:pPr>
        <w:tabs>
          <w:tab w:val="num" w:pos="2880"/>
        </w:tabs>
        <w:ind w:left="2880" w:hanging="360"/>
      </w:pPr>
      <w:rPr>
        <w:rFonts w:ascii="Arial" w:hAnsi="Arial" w:hint="default"/>
      </w:rPr>
    </w:lvl>
    <w:lvl w:ilvl="4" w:tplc="D69E0B78" w:tentative="1">
      <w:start w:val="1"/>
      <w:numFmt w:val="bullet"/>
      <w:lvlText w:val="•"/>
      <w:lvlJc w:val="left"/>
      <w:pPr>
        <w:tabs>
          <w:tab w:val="num" w:pos="3600"/>
        </w:tabs>
        <w:ind w:left="3600" w:hanging="360"/>
      </w:pPr>
      <w:rPr>
        <w:rFonts w:ascii="Arial" w:hAnsi="Arial" w:hint="default"/>
      </w:rPr>
    </w:lvl>
    <w:lvl w:ilvl="5" w:tplc="3C002544" w:tentative="1">
      <w:start w:val="1"/>
      <w:numFmt w:val="bullet"/>
      <w:lvlText w:val="•"/>
      <w:lvlJc w:val="left"/>
      <w:pPr>
        <w:tabs>
          <w:tab w:val="num" w:pos="4320"/>
        </w:tabs>
        <w:ind w:left="4320" w:hanging="360"/>
      </w:pPr>
      <w:rPr>
        <w:rFonts w:ascii="Arial" w:hAnsi="Arial" w:hint="default"/>
      </w:rPr>
    </w:lvl>
    <w:lvl w:ilvl="6" w:tplc="EF529FE6" w:tentative="1">
      <w:start w:val="1"/>
      <w:numFmt w:val="bullet"/>
      <w:lvlText w:val="•"/>
      <w:lvlJc w:val="left"/>
      <w:pPr>
        <w:tabs>
          <w:tab w:val="num" w:pos="5040"/>
        </w:tabs>
        <w:ind w:left="5040" w:hanging="360"/>
      </w:pPr>
      <w:rPr>
        <w:rFonts w:ascii="Arial" w:hAnsi="Arial" w:hint="default"/>
      </w:rPr>
    </w:lvl>
    <w:lvl w:ilvl="7" w:tplc="DADE1CF6" w:tentative="1">
      <w:start w:val="1"/>
      <w:numFmt w:val="bullet"/>
      <w:lvlText w:val="•"/>
      <w:lvlJc w:val="left"/>
      <w:pPr>
        <w:tabs>
          <w:tab w:val="num" w:pos="5760"/>
        </w:tabs>
        <w:ind w:left="5760" w:hanging="360"/>
      </w:pPr>
      <w:rPr>
        <w:rFonts w:ascii="Arial" w:hAnsi="Arial" w:hint="default"/>
      </w:rPr>
    </w:lvl>
    <w:lvl w:ilvl="8" w:tplc="73CE2F9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1123914"/>
    <w:multiLevelType w:val="hybridMultilevel"/>
    <w:tmpl w:val="DCFC4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9" w15:restartNumberingAfterBreak="0">
    <w:nsid w:val="3941330A"/>
    <w:multiLevelType w:val="hybridMultilevel"/>
    <w:tmpl w:val="8C4A778E"/>
    <w:lvl w:ilvl="0" w:tplc="FE1C3B86">
      <w:start w:val="1"/>
      <w:numFmt w:val="bullet"/>
      <w:lvlText w:val="•"/>
      <w:lvlJc w:val="left"/>
      <w:pPr>
        <w:tabs>
          <w:tab w:val="num" w:pos="720"/>
        </w:tabs>
        <w:ind w:left="720" w:hanging="360"/>
      </w:pPr>
      <w:rPr>
        <w:rFonts w:ascii="Arial" w:hAnsi="Arial" w:hint="default"/>
      </w:rPr>
    </w:lvl>
    <w:lvl w:ilvl="1" w:tplc="DF708002">
      <w:start w:val="84"/>
      <w:numFmt w:val="bullet"/>
      <w:lvlText w:val="–"/>
      <w:lvlJc w:val="left"/>
      <w:pPr>
        <w:tabs>
          <w:tab w:val="num" w:pos="1440"/>
        </w:tabs>
        <w:ind w:left="1440" w:hanging="360"/>
      </w:pPr>
      <w:rPr>
        <w:rFonts w:ascii="Arial" w:hAnsi="Arial" w:hint="default"/>
      </w:rPr>
    </w:lvl>
    <w:lvl w:ilvl="2" w:tplc="7410E718">
      <w:start w:val="1"/>
      <w:numFmt w:val="bullet"/>
      <w:lvlText w:val="•"/>
      <w:lvlJc w:val="left"/>
      <w:pPr>
        <w:tabs>
          <w:tab w:val="num" w:pos="2160"/>
        </w:tabs>
        <w:ind w:left="2160" w:hanging="360"/>
      </w:pPr>
      <w:rPr>
        <w:rFonts w:ascii="Arial" w:hAnsi="Arial" w:hint="default"/>
      </w:rPr>
    </w:lvl>
    <w:lvl w:ilvl="3" w:tplc="38CEBAC8" w:tentative="1">
      <w:start w:val="1"/>
      <w:numFmt w:val="bullet"/>
      <w:lvlText w:val="•"/>
      <w:lvlJc w:val="left"/>
      <w:pPr>
        <w:tabs>
          <w:tab w:val="num" w:pos="2880"/>
        </w:tabs>
        <w:ind w:left="2880" w:hanging="360"/>
      </w:pPr>
      <w:rPr>
        <w:rFonts w:ascii="Arial" w:hAnsi="Arial" w:hint="default"/>
      </w:rPr>
    </w:lvl>
    <w:lvl w:ilvl="4" w:tplc="FCE8E1DA" w:tentative="1">
      <w:start w:val="1"/>
      <w:numFmt w:val="bullet"/>
      <w:lvlText w:val="•"/>
      <w:lvlJc w:val="left"/>
      <w:pPr>
        <w:tabs>
          <w:tab w:val="num" w:pos="3600"/>
        </w:tabs>
        <w:ind w:left="3600" w:hanging="360"/>
      </w:pPr>
      <w:rPr>
        <w:rFonts w:ascii="Arial" w:hAnsi="Arial" w:hint="default"/>
      </w:rPr>
    </w:lvl>
    <w:lvl w:ilvl="5" w:tplc="10C6DEE2" w:tentative="1">
      <w:start w:val="1"/>
      <w:numFmt w:val="bullet"/>
      <w:lvlText w:val="•"/>
      <w:lvlJc w:val="left"/>
      <w:pPr>
        <w:tabs>
          <w:tab w:val="num" w:pos="4320"/>
        </w:tabs>
        <w:ind w:left="4320" w:hanging="360"/>
      </w:pPr>
      <w:rPr>
        <w:rFonts w:ascii="Arial" w:hAnsi="Arial" w:hint="default"/>
      </w:rPr>
    </w:lvl>
    <w:lvl w:ilvl="6" w:tplc="348C354C" w:tentative="1">
      <w:start w:val="1"/>
      <w:numFmt w:val="bullet"/>
      <w:lvlText w:val="•"/>
      <w:lvlJc w:val="left"/>
      <w:pPr>
        <w:tabs>
          <w:tab w:val="num" w:pos="5040"/>
        </w:tabs>
        <w:ind w:left="5040" w:hanging="360"/>
      </w:pPr>
      <w:rPr>
        <w:rFonts w:ascii="Arial" w:hAnsi="Arial" w:hint="default"/>
      </w:rPr>
    </w:lvl>
    <w:lvl w:ilvl="7" w:tplc="219E36A8" w:tentative="1">
      <w:start w:val="1"/>
      <w:numFmt w:val="bullet"/>
      <w:lvlText w:val="•"/>
      <w:lvlJc w:val="left"/>
      <w:pPr>
        <w:tabs>
          <w:tab w:val="num" w:pos="5760"/>
        </w:tabs>
        <w:ind w:left="5760" w:hanging="360"/>
      </w:pPr>
      <w:rPr>
        <w:rFonts w:ascii="Arial" w:hAnsi="Arial" w:hint="default"/>
      </w:rPr>
    </w:lvl>
    <w:lvl w:ilvl="8" w:tplc="5A9801B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94B21DB"/>
    <w:multiLevelType w:val="hybridMultilevel"/>
    <w:tmpl w:val="FF68C1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CB24487"/>
    <w:multiLevelType w:val="hybridMultilevel"/>
    <w:tmpl w:val="51082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D8654D"/>
    <w:multiLevelType w:val="hybridMultilevel"/>
    <w:tmpl w:val="1EEEE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700D0A"/>
    <w:multiLevelType w:val="hybridMultilevel"/>
    <w:tmpl w:val="BA32B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846F5F"/>
    <w:multiLevelType w:val="hybridMultilevel"/>
    <w:tmpl w:val="C542F42A"/>
    <w:lvl w:ilvl="0" w:tplc="7C44E3B2">
      <w:start w:val="1"/>
      <w:numFmt w:val="bullet"/>
      <w:lvlText w:val="•"/>
      <w:lvlJc w:val="left"/>
      <w:pPr>
        <w:tabs>
          <w:tab w:val="num" w:pos="720"/>
        </w:tabs>
        <w:ind w:left="720" w:hanging="360"/>
      </w:pPr>
      <w:rPr>
        <w:rFonts w:ascii="Arial" w:hAnsi="Arial" w:hint="default"/>
      </w:rPr>
    </w:lvl>
    <w:lvl w:ilvl="1" w:tplc="B7E41E24" w:tentative="1">
      <w:start w:val="1"/>
      <w:numFmt w:val="bullet"/>
      <w:lvlText w:val="•"/>
      <w:lvlJc w:val="left"/>
      <w:pPr>
        <w:tabs>
          <w:tab w:val="num" w:pos="1440"/>
        </w:tabs>
        <w:ind w:left="1440" w:hanging="360"/>
      </w:pPr>
      <w:rPr>
        <w:rFonts w:ascii="Arial" w:hAnsi="Arial" w:hint="default"/>
      </w:rPr>
    </w:lvl>
    <w:lvl w:ilvl="2" w:tplc="CA9EC41C" w:tentative="1">
      <w:start w:val="1"/>
      <w:numFmt w:val="bullet"/>
      <w:lvlText w:val="•"/>
      <w:lvlJc w:val="left"/>
      <w:pPr>
        <w:tabs>
          <w:tab w:val="num" w:pos="2160"/>
        </w:tabs>
        <w:ind w:left="2160" w:hanging="360"/>
      </w:pPr>
      <w:rPr>
        <w:rFonts w:ascii="Arial" w:hAnsi="Arial" w:hint="default"/>
      </w:rPr>
    </w:lvl>
    <w:lvl w:ilvl="3" w:tplc="11EE4606" w:tentative="1">
      <w:start w:val="1"/>
      <w:numFmt w:val="bullet"/>
      <w:lvlText w:val="•"/>
      <w:lvlJc w:val="left"/>
      <w:pPr>
        <w:tabs>
          <w:tab w:val="num" w:pos="2880"/>
        </w:tabs>
        <w:ind w:left="2880" w:hanging="360"/>
      </w:pPr>
      <w:rPr>
        <w:rFonts w:ascii="Arial" w:hAnsi="Arial" w:hint="default"/>
      </w:rPr>
    </w:lvl>
    <w:lvl w:ilvl="4" w:tplc="C2248F02" w:tentative="1">
      <w:start w:val="1"/>
      <w:numFmt w:val="bullet"/>
      <w:lvlText w:val="•"/>
      <w:lvlJc w:val="left"/>
      <w:pPr>
        <w:tabs>
          <w:tab w:val="num" w:pos="3600"/>
        </w:tabs>
        <w:ind w:left="3600" w:hanging="360"/>
      </w:pPr>
      <w:rPr>
        <w:rFonts w:ascii="Arial" w:hAnsi="Arial" w:hint="default"/>
      </w:rPr>
    </w:lvl>
    <w:lvl w:ilvl="5" w:tplc="A636F05E" w:tentative="1">
      <w:start w:val="1"/>
      <w:numFmt w:val="bullet"/>
      <w:lvlText w:val="•"/>
      <w:lvlJc w:val="left"/>
      <w:pPr>
        <w:tabs>
          <w:tab w:val="num" w:pos="4320"/>
        </w:tabs>
        <w:ind w:left="4320" w:hanging="360"/>
      </w:pPr>
      <w:rPr>
        <w:rFonts w:ascii="Arial" w:hAnsi="Arial" w:hint="default"/>
      </w:rPr>
    </w:lvl>
    <w:lvl w:ilvl="6" w:tplc="C88C37E0" w:tentative="1">
      <w:start w:val="1"/>
      <w:numFmt w:val="bullet"/>
      <w:lvlText w:val="•"/>
      <w:lvlJc w:val="left"/>
      <w:pPr>
        <w:tabs>
          <w:tab w:val="num" w:pos="5040"/>
        </w:tabs>
        <w:ind w:left="5040" w:hanging="360"/>
      </w:pPr>
      <w:rPr>
        <w:rFonts w:ascii="Arial" w:hAnsi="Arial" w:hint="default"/>
      </w:rPr>
    </w:lvl>
    <w:lvl w:ilvl="7" w:tplc="EB5CD76C" w:tentative="1">
      <w:start w:val="1"/>
      <w:numFmt w:val="bullet"/>
      <w:lvlText w:val="•"/>
      <w:lvlJc w:val="left"/>
      <w:pPr>
        <w:tabs>
          <w:tab w:val="num" w:pos="5760"/>
        </w:tabs>
        <w:ind w:left="5760" w:hanging="360"/>
      </w:pPr>
      <w:rPr>
        <w:rFonts w:ascii="Arial" w:hAnsi="Arial" w:hint="default"/>
      </w:rPr>
    </w:lvl>
    <w:lvl w:ilvl="8" w:tplc="EA8EDB7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AD63507"/>
    <w:multiLevelType w:val="hybridMultilevel"/>
    <w:tmpl w:val="0E52CB3C"/>
    <w:lvl w:ilvl="0" w:tplc="6F849AF6">
      <w:start w:val="1"/>
      <w:numFmt w:val="bullet"/>
      <w:lvlText w:val=""/>
      <w:lvlJc w:val="left"/>
      <w:pPr>
        <w:ind w:left="720" w:hanging="360"/>
      </w:pPr>
      <w:rPr>
        <w:rFonts w:ascii="Symbol" w:hAnsi="Symbol" w:hint="default"/>
      </w:rPr>
    </w:lvl>
    <w:lvl w:ilvl="1" w:tplc="768A1ABA">
      <w:start w:val="1"/>
      <w:numFmt w:val="bullet"/>
      <w:lvlText w:val="o"/>
      <w:lvlJc w:val="left"/>
      <w:pPr>
        <w:ind w:left="1440" w:hanging="360"/>
      </w:pPr>
      <w:rPr>
        <w:rFonts w:ascii="Courier New" w:hAnsi="Courier New" w:hint="default"/>
      </w:rPr>
    </w:lvl>
    <w:lvl w:ilvl="2" w:tplc="CE02C6A6">
      <w:start w:val="1"/>
      <w:numFmt w:val="bullet"/>
      <w:lvlText w:val=""/>
      <w:lvlJc w:val="left"/>
      <w:pPr>
        <w:ind w:left="2160" w:hanging="360"/>
      </w:pPr>
      <w:rPr>
        <w:rFonts w:ascii="Wingdings" w:hAnsi="Wingdings" w:hint="default"/>
      </w:rPr>
    </w:lvl>
    <w:lvl w:ilvl="3" w:tplc="6E624812">
      <w:start w:val="1"/>
      <w:numFmt w:val="bullet"/>
      <w:lvlText w:val=""/>
      <w:lvlJc w:val="left"/>
      <w:pPr>
        <w:ind w:left="2880" w:hanging="360"/>
      </w:pPr>
      <w:rPr>
        <w:rFonts w:ascii="Symbol" w:hAnsi="Symbol" w:hint="default"/>
      </w:rPr>
    </w:lvl>
    <w:lvl w:ilvl="4" w:tplc="6AACA946">
      <w:start w:val="1"/>
      <w:numFmt w:val="bullet"/>
      <w:lvlText w:val="o"/>
      <w:lvlJc w:val="left"/>
      <w:pPr>
        <w:ind w:left="3600" w:hanging="360"/>
      </w:pPr>
      <w:rPr>
        <w:rFonts w:ascii="Courier New" w:hAnsi="Courier New" w:hint="default"/>
      </w:rPr>
    </w:lvl>
    <w:lvl w:ilvl="5" w:tplc="71541538">
      <w:start w:val="1"/>
      <w:numFmt w:val="bullet"/>
      <w:lvlText w:val=""/>
      <w:lvlJc w:val="left"/>
      <w:pPr>
        <w:ind w:left="4320" w:hanging="360"/>
      </w:pPr>
      <w:rPr>
        <w:rFonts w:ascii="Wingdings" w:hAnsi="Wingdings" w:hint="default"/>
      </w:rPr>
    </w:lvl>
    <w:lvl w:ilvl="6" w:tplc="4D6C786E">
      <w:start w:val="1"/>
      <w:numFmt w:val="bullet"/>
      <w:lvlText w:val=""/>
      <w:lvlJc w:val="left"/>
      <w:pPr>
        <w:ind w:left="5040" w:hanging="360"/>
      </w:pPr>
      <w:rPr>
        <w:rFonts w:ascii="Symbol" w:hAnsi="Symbol" w:hint="default"/>
      </w:rPr>
    </w:lvl>
    <w:lvl w:ilvl="7" w:tplc="8E00066C">
      <w:start w:val="1"/>
      <w:numFmt w:val="bullet"/>
      <w:lvlText w:val="o"/>
      <w:lvlJc w:val="left"/>
      <w:pPr>
        <w:ind w:left="5760" w:hanging="360"/>
      </w:pPr>
      <w:rPr>
        <w:rFonts w:ascii="Courier New" w:hAnsi="Courier New" w:hint="default"/>
      </w:rPr>
    </w:lvl>
    <w:lvl w:ilvl="8" w:tplc="A06CD312">
      <w:start w:val="1"/>
      <w:numFmt w:val="bullet"/>
      <w:lvlText w:val=""/>
      <w:lvlJc w:val="left"/>
      <w:pPr>
        <w:ind w:left="6480" w:hanging="360"/>
      </w:pPr>
      <w:rPr>
        <w:rFonts w:ascii="Wingdings" w:hAnsi="Wingdings" w:hint="default"/>
      </w:rPr>
    </w:lvl>
  </w:abstractNum>
  <w:abstractNum w:abstractNumId="16" w15:restartNumberingAfterBreak="0">
    <w:nsid w:val="5BE64ECF"/>
    <w:multiLevelType w:val="hybridMultilevel"/>
    <w:tmpl w:val="459C08DA"/>
    <w:lvl w:ilvl="0" w:tplc="0106B412">
      <w:start w:val="1"/>
      <w:numFmt w:val="bullet"/>
      <w:lvlText w:val="•"/>
      <w:lvlJc w:val="left"/>
      <w:pPr>
        <w:tabs>
          <w:tab w:val="num" w:pos="720"/>
        </w:tabs>
        <w:ind w:left="720" w:hanging="360"/>
      </w:pPr>
      <w:rPr>
        <w:rFonts w:ascii="Arial" w:hAnsi="Arial" w:hint="default"/>
      </w:rPr>
    </w:lvl>
    <w:lvl w:ilvl="1" w:tplc="C0EA6792">
      <w:start w:val="84"/>
      <w:numFmt w:val="bullet"/>
      <w:lvlText w:val="–"/>
      <w:lvlJc w:val="left"/>
      <w:pPr>
        <w:tabs>
          <w:tab w:val="num" w:pos="1440"/>
        </w:tabs>
        <w:ind w:left="1440" w:hanging="360"/>
      </w:pPr>
      <w:rPr>
        <w:rFonts w:ascii="Arial" w:hAnsi="Arial" w:hint="default"/>
      </w:rPr>
    </w:lvl>
    <w:lvl w:ilvl="2" w:tplc="CECE3980" w:tentative="1">
      <w:start w:val="1"/>
      <w:numFmt w:val="bullet"/>
      <w:lvlText w:val="•"/>
      <w:lvlJc w:val="left"/>
      <w:pPr>
        <w:tabs>
          <w:tab w:val="num" w:pos="2160"/>
        </w:tabs>
        <w:ind w:left="2160" w:hanging="360"/>
      </w:pPr>
      <w:rPr>
        <w:rFonts w:ascii="Arial" w:hAnsi="Arial" w:hint="default"/>
      </w:rPr>
    </w:lvl>
    <w:lvl w:ilvl="3" w:tplc="2EF82B28" w:tentative="1">
      <w:start w:val="1"/>
      <w:numFmt w:val="bullet"/>
      <w:lvlText w:val="•"/>
      <w:lvlJc w:val="left"/>
      <w:pPr>
        <w:tabs>
          <w:tab w:val="num" w:pos="2880"/>
        </w:tabs>
        <w:ind w:left="2880" w:hanging="360"/>
      </w:pPr>
      <w:rPr>
        <w:rFonts w:ascii="Arial" w:hAnsi="Arial" w:hint="default"/>
      </w:rPr>
    </w:lvl>
    <w:lvl w:ilvl="4" w:tplc="1A244172" w:tentative="1">
      <w:start w:val="1"/>
      <w:numFmt w:val="bullet"/>
      <w:lvlText w:val="•"/>
      <w:lvlJc w:val="left"/>
      <w:pPr>
        <w:tabs>
          <w:tab w:val="num" w:pos="3600"/>
        </w:tabs>
        <w:ind w:left="3600" w:hanging="360"/>
      </w:pPr>
      <w:rPr>
        <w:rFonts w:ascii="Arial" w:hAnsi="Arial" w:hint="default"/>
      </w:rPr>
    </w:lvl>
    <w:lvl w:ilvl="5" w:tplc="0B60A504" w:tentative="1">
      <w:start w:val="1"/>
      <w:numFmt w:val="bullet"/>
      <w:lvlText w:val="•"/>
      <w:lvlJc w:val="left"/>
      <w:pPr>
        <w:tabs>
          <w:tab w:val="num" w:pos="4320"/>
        </w:tabs>
        <w:ind w:left="4320" w:hanging="360"/>
      </w:pPr>
      <w:rPr>
        <w:rFonts w:ascii="Arial" w:hAnsi="Arial" w:hint="default"/>
      </w:rPr>
    </w:lvl>
    <w:lvl w:ilvl="6" w:tplc="FE2ED6FA" w:tentative="1">
      <w:start w:val="1"/>
      <w:numFmt w:val="bullet"/>
      <w:lvlText w:val="•"/>
      <w:lvlJc w:val="left"/>
      <w:pPr>
        <w:tabs>
          <w:tab w:val="num" w:pos="5040"/>
        </w:tabs>
        <w:ind w:left="5040" w:hanging="360"/>
      </w:pPr>
      <w:rPr>
        <w:rFonts w:ascii="Arial" w:hAnsi="Arial" w:hint="default"/>
      </w:rPr>
    </w:lvl>
    <w:lvl w:ilvl="7" w:tplc="B228319A" w:tentative="1">
      <w:start w:val="1"/>
      <w:numFmt w:val="bullet"/>
      <w:lvlText w:val="•"/>
      <w:lvlJc w:val="left"/>
      <w:pPr>
        <w:tabs>
          <w:tab w:val="num" w:pos="5760"/>
        </w:tabs>
        <w:ind w:left="5760" w:hanging="360"/>
      </w:pPr>
      <w:rPr>
        <w:rFonts w:ascii="Arial" w:hAnsi="Arial" w:hint="default"/>
      </w:rPr>
    </w:lvl>
    <w:lvl w:ilvl="8" w:tplc="338A9D3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3E058DD"/>
    <w:multiLevelType w:val="hybridMultilevel"/>
    <w:tmpl w:val="AF76EFF6"/>
    <w:lvl w:ilvl="0" w:tplc="74D0E388">
      <w:start w:val="1"/>
      <w:numFmt w:val="bullet"/>
      <w:lvlText w:val="•"/>
      <w:lvlJc w:val="left"/>
      <w:pPr>
        <w:tabs>
          <w:tab w:val="num" w:pos="720"/>
        </w:tabs>
        <w:ind w:left="720" w:hanging="360"/>
      </w:pPr>
      <w:rPr>
        <w:rFonts w:ascii="Arial" w:hAnsi="Arial" w:hint="default"/>
      </w:rPr>
    </w:lvl>
    <w:lvl w:ilvl="1" w:tplc="775CA77C" w:tentative="1">
      <w:start w:val="1"/>
      <w:numFmt w:val="bullet"/>
      <w:lvlText w:val="•"/>
      <w:lvlJc w:val="left"/>
      <w:pPr>
        <w:tabs>
          <w:tab w:val="num" w:pos="1440"/>
        </w:tabs>
        <w:ind w:left="1440" w:hanging="360"/>
      </w:pPr>
      <w:rPr>
        <w:rFonts w:ascii="Arial" w:hAnsi="Arial" w:hint="default"/>
      </w:rPr>
    </w:lvl>
    <w:lvl w:ilvl="2" w:tplc="D284C120" w:tentative="1">
      <w:start w:val="1"/>
      <w:numFmt w:val="bullet"/>
      <w:lvlText w:val="•"/>
      <w:lvlJc w:val="left"/>
      <w:pPr>
        <w:tabs>
          <w:tab w:val="num" w:pos="2160"/>
        </w:tabs>
        <w:ind w:left="2160" w:hanging="360"/>
      </w:pPr>
      <w:rPr>
        <w:rFonts w:ascii="Arial" w:hAnsi="Arial" w:hint="default"/>
      </w:rPr>
    </w:lvl>
    <w:lvl w:ilvl="3" w:tplc="974A937A" w:tentative="1">
      <w:start w:val="1"/>
      <w:numFmt w:val="bullet"/>
      <w:lvlText w:val="•"/>
      <w:lvlJc w:val="left"/>
      <w:pPr>
        <w:tabs>
          <w:tab w:val="num" w:pos="2880"/>
        </w:tabs>
        <w:ind w:left="2880" w:hanging="360"/>
      </w:pPr>
      <w:rPr>
        <w:rFonts w:ascii="Arial" w:hAnsi="Arial" w:hint="default"/>
      </w:rPr>
    </w:lvl>
    <w:lvl w:ilvl="4" w:tplc="5942BEAA" w:tentative="1">
      <w:start w:val="1"/>
      <w:numFmt w:val="bullet"/>
      <w:lvlText w:val="•"/>
      <w:lvlJc w:val="left"/>
      <w:pPr>
        <w:tabs>
          <w:tab w:val="num" w:pos="3600"/>
        </w:tabs>
        <w:ind w:left="3600" w:hanging="360"/>
      </w:pPr>
      <w:rPr>
        <w:rFonts w:ascii="Arial" w:hAnsi="Arial" w:hint="default"/>
      </w:rPr>
    </w:lvl>
    <w:lvl w:ilvl="5" w:tplc="0B646902" w:tentative="1">
      <w:start w:val="1"/>
      <w:numFmt w:val="bullet"/>
      <w:lvlText w:val="•"/>
      <w:lvlJc w:val="left"/>
      <w:pPr>
        <w:tabs>
          <w:tab w:val="num" w:pos="4320"/>
        </w:tabs>
        <w:ind w:left="4320" w:hanging="360"/>
      </w:pPr>
      <w:rPr>
        <w:rFonts w:ascii="Arial" w:hAnsi="Arial" w:hint="default"/>
      </w:rPr>
    </w:lvl>
    <w:lvl w:ilvl="6" w:tplc="D1508F50" w:tentative="1">
      <w:start w:val="1"/>
      <w:numFmt w:val="bullet"/>
      <w:lvlText w:val="•"/>
      <w:lvlJc w:val="left"/>
      <w:pPr>
        <w:tabs>
          <w:tab w:val="num" w:pos="5040"/>
        </w:tabs>
        <w:ind w:left="5040" w:hanging="360"/>
      </w:pPr>
      <w:rPr>
        <w:rFonts w:ascii="Arial" w:hAnsi="Arial" w:hint="default"/>
      </w:rPr>
    </w:lvl>
    <w:lvl w:ilvl="7" w:tplc="826609E8" w:tentative="1">
      <w:start w:val="1"/>
      <w:numFmt w:val="bullet"/>
      <w:lvlText w:val="•"/>
      <w:lvlJc w:val="left"/>
      <w:pPr>
        <w:tabs>
          <w:tab w:val="num" w:pos="5760"/>
        </w:tabs>
        <w:ind w:left="5760" w:hanging="360"/>
      </w:pPr>
      <w:rPr>
        <w:rFonts w:ascii="Arial" w:hAnsi="Arial" w:hint="default"/>
      </w:rPr>
    </w:lvl>
    <w:lvl w:ilvl="8" w:tplc="6B284C7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6F87D83"/>
    <w:multiLevelType w:val="hybridMultilevel"/>
    <w:tmpl w:val="AA064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89735B"/>
    <w:multiLevelType w:val="hybridMultilevel"/>
    <w:tmpl w:val="833AD928"/>
    <w:lvl w:ilvl="0" w:tplc="5FEE9B92">
      <w:start w:val="1"/>
      <w:numFmt w:val="decimal"/>
      <w:lvlText w:val="%1."/>
      <w:lvlJc w:val="left"/>
      <w:pPr>
        <w:tabs>
          <w:tab w:val="num" w:pos="720"/>
        </w:tabs>
        <w:ind w:left="720" w:hanging="360"/>
      </w:pPr>
    </w:lvl>
    <w:lvl w:ilvl="1" w:tplc="96CA61AA" w:tentative="1">
      <w:start w:val="1"/>
      <w:numFmt w:val="decimal"/>
      <w:lvlText w:val="%2."/>
      <w:lvlJc w:val="left"/>
      <w:pPr>
        <w:tabs>
          <w:tab w:val="num" w:pos="1440"/>
        </w:tabs>
        <w:ind w:left="1440" w:hanging="360"/>
      </w:pPr>
    </w:lvl>
    <w:lvl w:ilvl="2" w:tplc="1C88F4D2" w:tentative="1">
      <w:start w:val="1"/>
      <w:numFmt w:val="decimal"/>
      <w:lvlText w:val="%3."/>
      <w:lvlJc w:val="left"/>
      <w:pPr>
        <w:tabs>
          <w:tab w:val="num" w:pos="2160"/>
        </w:tabs>
        <w:ind w:left="2160" w:hanging="360"/>
      </w:pPr>
    </w:lvl>
    <w:lvl w:ilvl="3" w:tplc="BA5834D2" w:tentative="1">
      <w:start w:val="1"/>
      <w:numFmt w:val="decimal"/>
      <w:lvlText w:val="%4."/>
      <w:lvlJc w:val="left"/>
      <w:pPr>
        <w:tabs>
          <w:tab w:val="num" w:pos="2880"/>
        </w:tabs>
        <w:ind w:left="2880" w:hanging="360"/>
      </w:pPr>
    </w:lvl>
    <w:lvl w:ilvl="4" w:tplc="CE14791C" w:tentative="1">
      <w:start w:val="1"/>
      <w:numFmt w:val="decimal"/>
      <w:lvlText w:val="%5."/>
      <w:lvlJc w:val="left"/>
      <w:pPr>
        <w:tabs>
          <w:tab w:val="num" w:pos="3600"/>
        </w:tabs>
        <w:ind w:left="3600" w:hanging="360"/>
      </w:pPr>
    </w:lvl>
    <w:lvl w:ilvl="5" w:tplc="904882D2" w:tentative="1">
      <w:start w:val="1"/>
      <w:numFmt w:val="decimal"/>
      <w:lvlText w:val="%6."/>
      <w:lvlJc w:val="left"/>
      <w:pPr>
        <w:tabs>
          <w:tab w:val="num" w:pos="4320"/>
        </w:tabs>
        <w:ind w:left="4320" w:hanging="360"/>
      </w:pPr>
    </w:lvl>
    <w:lvl w:ilvl="6" w:tplc="4E30F1CA" w:tentative="1">
      <w:start w:val="1"/>
      <w:numFmt w:val="decimal"/>
      <w:lvlText w:val="%7."/>
      <w:lvlJc w:val="left"/>
      <w:pPr>
        <w:tabs>
          <w:tab w:val="num" w:pos="5040"/>
        </w:tabs>
        <w:ind w:left="5040" w:hanging="360"/>
      </w:pPr>
    </w:lvl>
    <w:lvl w:ilvl="7" w:tplc="6F8CB10A" w:tentative="1">
      <w:start w:val="1"/>
      <w:numFmt w:val="decimal"/>
      <w:lvlText w:val="%8."/>
      <w:lvlJc w:val="left"/>
      <w:pPr>
        <w:tabs>
          <w:tab w:val="num" w:pos="5760"/>
        </w:tabs>
        <w:ind w:left="5760" w:hanging="360"/>
      </w:pPr>
    </w:lvl>
    <w:lvl w:ilvl="8" w:tplc="80D04424" w:tentative="1">
      <w:start w:val="1"/>
      <w:numFmt w:val="decimal"/>
      <w:lvlText w:val="%9."/>
      <w:lvlJc w:val="left"/>
      <w:pPr>
        <w:tabs>
          <w:tab w:val="num" w:pos="6480"/>
        </w:tabs>
        <w:ind w:left="6480" w:hanging="360"/>
      </w:pPr>
    </w:lvl>
  </w:abstractNum>
  <w:abstractNum w:abstractNumId="20" w15:restartNumberingAfterBreak="0">
    <w:nsid w:val="78C14441"/>
    <w:multiLevelType w:val="hybridMultilevel"/>
    <w:tmpl w:val="635EA734"/>
    <w:lvl w:ilvl="0" w:tplc="EDB6EB8C">
      <w:start w:val="1"/>
      <w:numFmt w:val="bullet"/>
      <w:lvlText w:val="ꟷ"/>
      <w:lvlJc w:val="left"/>
      <w:pPr>
        <w:tabs>
          <w:tab w:val="num" w:pos="720"/>
        </w:tabs>
        <w:ind w:left="720" w:hanging="360"/>
      </w:pPr>
      <w:rPr>
        <w:rFonts w:ascii="Calibri" w:hAnsi="Calibri" w:hint="default"/>
      </w:rPr>
    </w:lvl>
    <w:lvl w:ilvl="1" w:tplc="E4344F5C">
      <w:start w:val="1"/>
      <w:numFmt w:val="bullet"/>
      <w:lvlText w:val="ꟷ"/>
      <w:lvlJc w:val="left"/>
      <w:pPr>
        <w:tabs>
          <w:tab w:val="num" w:pos="1440"/>
        </w:tabs>
        <w:ind w:left="1440" w:hanging="360"/>
      </w:pPr>
      <w:rPr>
        <w:rFonts w:ascii="Calibri" w:hAnsi="Calibri" w:hint="default"/>
      </w:rPr>
    </w:lvl>
    <w:lvl w:ilvl="2" w:tplc="D54419A8" w:tentative="1">
      <w:start w:val="1"/>
      <w:numFmt w:val="bullet"/>
      <w:lvlText w:val="ꟷ"/>
      <w:lvlJc w:val="left"/>
      <w:pPr>
        <w:tabs>
          <w:tab w:val="num" w:pos="2160"/>
        </w:tabs>
        <w:ind w:left="2160" w:hanging="360"/>
      </w:pPr>
      <w:rPr>
        <w:rFonts w:ascii="Calibri" w:hAnsi="Calibri" w:hint="default"/>
      </w:rPr>
    </w:lvl>
    <w:lvl w:ilvl="3" w:tplc="8CDECB3C" w:tentative="1">
      <w:start w:val="1"/>
      <w:numFmt w:val="bullet"/>
      <w:lvlText w:val="ꟷ"/>
      <w:lvlJc w:val="left"/>
      <w:pPr>
        <w:tabs>
          <w:tab w:val="num" w:pos="2880"/>
        </w:tabs>
        <w:ind w:left="2880" w:hanging="360"/>
      </w:pPr>
      <w:rPr>
        <w:rFonts w:ascii="Calibri" w:hAnsi="Calibri" w:hint="default"/>
      </w:rPr>
    </w:lvl>
    <w:lvl w:ilvl="4" w:tplc="3BD83D9E" w:tentative="1">
      <w:start w:val="1"/>
      <w:numFmt w:val="bullet"/>
      <w:lvlText w:val="ꟷ"/>
      <w:lvlJc w:val="left"/>
      <w:pPr>
        <w:tabs>
          <w:tab w:val="num" w:pos="3600"/>
        </w:tabs>
        <w:ind w:left="3600" w:hanging="360"/>
      </w:pPr>
      <w:rPr>
        <w:rFonts w:ascii="Calibri" w:hAnsi="Calibri" w:hint="default"/>
      </w:rPr>
    </w:lvl>
    <w:lvl w:ilvl="5" w:tplc="67B27746" w:tentative="1">
      <w:start w:val="1"/>
      <w:numFmt w:val="bullet"/>
      <w:lvlText w:val="ꟷ"/>
      <w:lvlJc w:val="left"/>
      <w:pPr>
        <w:tabs>
          <w:tab w:val="num" w:pos="4320"/>
        </w:tabs>
        <w:ind w:left="4320" w:hanging="360"/>
      </w:pPr>
      <w:rPr>
        <w:rFonts w:ascii="Calibri" w:hAnsi="Calibri" w:hint="default"/>
      </w:rPr>
    </w:lvl>
    <w:lvl w:ilvl="6" w:tplc="58D6839A" w:tentative="1">
      <w:start w:val="1"/>
      <w:numFmt w:val="bullet"/>
      <w:lvlText w:val="ꟷ"/>
      <w:lvlJc w:val="left"/>
      <w:pPr>
        <w:tabs>
          <w:tab w:val="num" w:pos="5040"/>
        </w:tabs>
        <w:ind w:left="5040" w:hanging="360"/>
      </w:pPr>
      <w:rPr>
        <w:rFonts w:ascii="Calibri" w:hAnsi="Calibri" w:hint="default"/>
      </w:rPr>
    </w:lvl>
    <w:lvl w:ilvl="7" w:tplc="51D60C8C" w:tentative="1">
      <w:start w:val="1"/>
      <w:numFmt w:val="bullet"/>
      <w:lvlText w:val="ꟷ"/>
      <w:lvlJc w:val="left"/>
      <w:pPr>
        <w:tabs>
          <w:tab w:val="num" w:pos="5760"/>
        </w:tabs>
        <w:ind w:left="5760" w:hanging="360"/>
      </w:pPr>
      <w:rPr>
        <w:rFonts w:ascii="Calibri" w:hAnsi="Calibri" w:hint="default"/>
      </w:rPr>
    </w:lvl>
    <w:lvl w:ilvl="8" w:tplc="9BF69290" w:tentative="1">
      <w:start w:val="1"/>
      <w:numFmt w:val="bullet"/>
      <w:lvlText w:val="ꟷ"/>
      <w:lvlJc w:val="left"/>
      <w:pPr>
        <w:tabs>
          <w:tab w:val="num" w:pos="6480"/>
        </w:tabs>
        <w:ind w:left="6480" w:hanging="360"/>
      </w:pPr>
      <w:rPr>
        <w:rFonts w:ascii="Calibri" w:hAnsi="Calibri" w:hint="default"/>
      </w:rPr>
    </w:lvl>
  </w:abstractNum>
  <w:abstractNum w:abstractNumId="21" w15:restartNumberingAfterBreak="0">
    <w:nsid w:val="791208BE"/>
    <w:multiLevelType w:val="hybridMultilevel"/>
    <w:tmpl w:val="46A20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5A331A"/>
    <w:multiLevelType w:val="hybridMultilevel"/>
    <w:tmpl w:val="367C902C"/>
    <w:lvl w:ilvl="0" w:tplc="4A7A91B8">
      <w:start w:val="1"/>
      <w:numFmt w:val="bullet"/>
      <w:lvlText w:val="•"/>
      <w:lvlJc w:val="left"/>
      <w:pPr>
        <w:tabs>
          <w:tab w:val="num" w:pos="720"/>
        </w:tabs>
        <w:ind w:left="720" w:hanging="360"/>
      </w:pPr>
      <w:rPr>
        <w:rFonts w:ascii="Arial" w:hAnsi="Arial" w:hint="default"/>
      </w:rPr>
    </w:lvl>
    <w:lvl w:ilvl="1" w:tplc="BADE6580">
      <w:start w:val="84"/>
      <w:numFmt w:val="bullet"/>
      <w:lvlText w:val="–"/>
      <w:lvlJc w:val="left"/>
      <w:pPr>
        <w:tabs>
          <w:tab w:val="num" w:pos="1440"/>
        </w:tabs>
        <w:ind w:left="1440" w:hanging="360"/>
      </w:pPr>
      <w:rPr>
        <w:rFonts w:ascii="Arial" w:hAnsi="Arial" w:hint="default"/>
      </w:rPr>
    </w:lvl>
    <w:lvl w:ilvl="2" w:tplc="6CB862A2" w:tentative="1">
      <w:start w:val="1"/>
      <w:numFmt w:val="bullet"/>
      <w:lvlText w:val="•"/>
      <w:lvlJc w:val="left"/>
      <w:pPr>
        <w:tabs>
          <w:tab w:val="num" w:pos="2160"/>
        </w:tabs>
        <w:ind w:left="2160" w:hanging="360"/>
      </w:pPr>
      <w:rPr>
        <w:rFonts w:ascii="Arial" w:hAnsi="Arial" w:hint="default"/>
      </w:rPr>
    </w:lvl>
    <w:lvl w:ilvl="3" w:tplc="5E6A648A" w:tentative="1">
      <w:start w:val="1"/>
      <w:numFmt w:val="bullet"/>
      <w:lvlText w:val="•"/>
      <w:lvlJc w:val="left"/>
      <w:pPr>
        <w:tabs>
          <w:tab w:val="num" w:pos="2880"/>
        </w:tabs>
        <w:ind w:left="2880" w:hanging="360"/>
      </w:pPr>
      <w:rPr>
        <w:rFonts w:ascii="Arial" w:hAnsi="Arial" w:hint="default"/>
      </w:rPr>
    </w:lvl>
    <w:lvl w:ilvl="4" w:tplc="77F0A94E" w:tentative="1">
      <w:start w:val="1"/>
      <w:numFmt w:val="bullet"/>
      <w:lvlText w:val="•"/>
      <w:lvlJc w:val="left"/>
      <w:pPr>
        <w:tabs>
          <w:tab w:val="num" w:pos="3600"/>
        </w:tabs>
        <w:ind w:left="3600" w:hanging="360"/>
      </w:pPr>
      <w:rPr>
        <w:rFonts w:ascii="Arial" w:hAnsi="Arial" w:hint="default"/>
      </w:rPr>
    </w:lvl>
    <w:lvl w:ilvl="5" w:tplc="8F4864B0" w:tentative="1">
      <w:start w:val="1"/>
      <w:numFmt w:val="bullet"/>
      <w:lvlText w:val="•"/>
      <w:lvlJc w:val="left"/>
      <w:pPr>
        <w:tabs>
          <w:tab w:val="num" w:pos="4320"/>
        </w:tabs>
        <w:ind w:left="4320" w:hanging="360"/>
      </w:pPr>
      <w:rPr>
        <w:rFonts w:ascii="Arial" w:hAnsi="Arial" w:hint="default"/>
      </w:rPr>
    </w:lvl>
    <w:lvl w:ilvl="6" w:tplc="24F2AF84" w:tentative="1">
      <w:start w:val="1"/>
      <w:numFmt w:val="bullet"/>
      <w:lvlText w:val="•"/>
      <w:lvlJc w:val="left"/>
      <w:pPr>
        <w:tabs>
          <w:tab w:val="num" w:pos="5040"/>
        </w:tabs>
        <w:ind w:left="5040" w:hanging="360"/>
      </w:pPr>
      <w:rPr>
        <w:rFonts w:ascii="Arial" w:hAnsi="Arial" w:hint="default"/>
      </w:rPr>
    </w:lvl>
    <w:lvl w:ilvl="7" w:tplc="D29A161C" w:tentative="1">
      <w:start w:val="1"/>
      <w:numFmt w:val="bullet"/>
      <w:lvlText w:val="•"/>
      <w:lvlJc w:val="left"/>
      <w:pPr>
        <w:tabs>
          <w:tab w:val="num" w:pos="5760"/>
        </w:tabs>
        <w:ind w:left="5760" w:hanging="360"/>
      </w:pPr>
      <w:rPr>
        <w:rFonts w:ascii="Arial" w:hAnsi="Arial" w:hint="default"/>
      </w:rPr>
    </w:lvl>
    <w:lvl w:ilvl="8" w:tplc="8012B83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EC07117"/>
    <w:multiLevelType w:val="hybridMultilevel"/>
    <w:tmpl w:val="81C0148C"/>
    <w:lvl w:ilvl="0" w:tplc="A83A6C2A">
      <w:start w:val="1"/>
      <w:numFmt w:val="bullet"/>
      <w:lvlText w:val="•"/>
      <w:lvlJc w:val="left"/>
      <w:pPr>
        <w:tabs>
          <w:tab w:val="num" w:pos="720"/>
        </w:tabs>
        <w:ind w:left="720" w:hanging="360"/>
      </w:pPr>
      <w:rPr>
        <w:rFonts w:ascii="Arial" w:hAnsi="Arial" w:hint="default"/>
      </w:rPr>
    </w:lvl>
    <w:lvl w:ilvl="1" w:tplc="05D8681E" w:tentative="1">
      <w:start w:val="1"/>
      <w:numFmt w:val="bullet"/>
      <w:lvlText w:val="•"/>
      <w:lvlJc w:val="left"/>
      <w:pPr>
        <w:tabs>
          <w:tab w:val="num" w:pos="1440"/>
        </w:tabs>
        <w:ind w:left="1440" w:hanging="360"/>
      </w:pPr>
      <w:rPr>
        <w:rFonts w:ascii="Arial" w:hAnsi="Arial" w:hint="default"/>
      </w:rPr>
    </w:lvl>
    <w:lvl w:ilvl="2" w:tplc="AE8EF2DC" w:tentative="1">
      <w:start w:val="1"/>
      <w:numFmt w:val="bullet"/>
      <w:lvlText w:val="•"/>
      <w:lvlJc w:val="left"/>
      <w:pPr>
        <w:tabs>
          <w:tab w:val="num" w:pos="2160"/>
        </w:tabs>
        <w:ind w:left="2160" w:hanging="360"/>
      </w:pPr>
      <w:rPr>
        <w:rFonts w:ascii="Arial" w:hAnsi="Arial" w:hint="default"/>
      </w:rPr>
    </w:lvl>
    <w:lvl w:ilvl="3" w:tplc="AB2E9BF4" w:tentative="1">
      <w:start w:val="1"/>
      <w:numFmt w:val="bullet"/>
      <w:lvlText w:val="•"/>
      <w:lvlJc w:val="left"/>
      <w:pPr>
        <w:tabs>
          <w:tab w:val="num" w:pos="2880"/>
        </w:tabs>
        <w:ind w:left="2880" w:hanging="360"/>
      </w:pPr>
      <w:rPr>
        <w:rFonts w:ascii="Arial" w:hAnsi="Arial" w:hint="default"/>
      </w:rPr>
    </w:lvl>
    <w:lvl w:ilvl="4" w:tplc="66E01580" w:tentative="1">
      <w:start w:val="1"/>
      <w:numFmt w:val="bullet"/>
      <w:lvlText w:val="•"/>
      <w:lvlJc w:val="left"/>
      <w:pPr>
        <w:tabs>
          <w:tab w:val="num" w:pos="3600"/>
        </w:tabs>
        <w:ind w:left="3600" w:hanging="360"/>
      </w:pPr>
      <w:rPr>
        <w:rFonts w:ascii="Arial" w:hAnsi="Arial" w:hint="default"/>
      </w:rPr>
    </w:lvl>
    <w:lvl w:ilvl="5" w:tplc="1F66D566" w:tentative="1">
      <w:start w:val="1"/>
      <w:numFmt w:val="bullet"/>
      <w:lvlText w:val="•"/>
      <w:lvlJc w:val="left"/>
      <w:pPr>
        <w:tabs>
          <w:tab w:val="num" w:pos="4320"/>
        </w:tabs>
        <w:ind w:left="4320" w:hanging="360"/>
      </w:pPr>
      <w:rPr>
        <w:rFonts w:ascii="Arial" w:hAnsi="Arial" w:hint="default"/>
      </w:rPr>
    </w:lvl>
    <w:lvl w:ilvl="6" w:tplc="454CE142" w:tentative="1">
      <w:start w:val="1"/>
      <w:numFmt w:val="bullet"/>
      <w:lvlText w:val="•"/>
      <w:lvlJc w:val="left"/>
      <w:pPr>
        <w:tabs>
          <w:tab w:val="num" w:pos="5040"/>
        </w:tabs>
        <w:ind w:left="5040" w:hanging="360"/>
      </w:pPr>
      <w:rPr>
        <w:rFonts w:ascii="Arial" w:hAnsi="Arial" w:hint="default"/>
      </w:rPr>
    </w:lvl>
    <w:lvl w:ilvl="7" w:tplc="5F467B8E" w:tentative="1">
      <w:start w:val="1"/>
      <w:numFmt w:val="bullet"/>
      <w:lvlText w:val="•"/>
      <w:lvlJc w:val="left"/>
      <w:pPr>
        <w:tabs>
          <w:tab w:val="num" w:pos="5760"/>
        </w:tabs>
        <w:ind w:left="5760" w:hanging="360"/>
      </w:pPr>
      <w:rPr>
        <w:rFonts w:ascii="Arial" w:hAnsi="Arial" w:hint="default"/>
      </w:rPr>
    </w:lvl>
    <w:lvl w:ilvl="8" w:tplc="5F3881BE" w:tentative="1">
      <w:start w:val="1"/>
      <w:numFmt w:val="bullet"/>
      <w:lvlText w:val="•"/>
      <w:lvlJc w:val="left"/>
      <w:pPr>
        <w:tabs>
          <w:tab w:val="num" w:pos="6480"/>
        </w:tabs>
        <w:ind w:left="6480" w:hanging="360"/>
      </w:pPr>
      <w:rPr>
        <w:rFonts w:ascii="Arial" w:hAnsi="Arial" w:hint="default"/>
      </w:rPr>
    </w:lvl>
  </w:abstractNum>
  <w:num w:numId="1" w16cid:durableId="2089496241">
    <w:abstractNumId w:val="15"/>
  </w:num>
  <w:num w:numId="2" w16cid:durableId="2115665855">
    <w:abstractNumId w:val="8"/>
  </w:num>
  <w:num w:numId="3" w16cid:durableId="1146824699">
    <w:abstractNumId w:val="19"/>
  </w:num>
  <w:num w:numId="4" w16cid:durableId="1233197837">
    <w:abstractNumId w:val="23"/>
  </w:num>
  <w:num w:numId="5" w16cid:durableId="660498823">
    <w:abstractNumId w:val="17"/>
  </w:num>
  <w:num w:numId="6" w16cid:durableId="529683480">
    <w:abstractNumId w:val="6"/>
  </w:num>
  <w:num w:numId="7" w16cid:durableId="524632268">
    <w:abstractNumId w:val="0"/>
  </w:num>
  <w:num w:numId="8" w16cid:durableId="741217134">
    <w:abstractNumId w:val="9"/>
  </w:num>
  <w:num w:numId="9" w16cid:durableId="1160653180">
    <w:abstractNumId w:val="22"/>
  </w:num>
  <w:num w:numId="10" w16cid:durableId="1996179384">
    <w:abstractNumId w:val="3"/>
  </w:num>
  <w:num w:numId="11" w16cid:durableId="1985354694">
    <w:abstractNumId w:val="16"/>
  </w:num>
  <w:num w:numId="12" w16cid:durableId="770785537">
    <w:abstractNumId w:val="4"/>
  </w:num>
  <w:num w:numId="13" w16cid:durableId="32311103">
    <w:abstractNumId w:val="2"/>
  </w:num>
  <w:num w:numId="14" w16cid:durableId="1586648756">
    <w:abstractNumId w:val="20"/>
  </w:num>
  <w:num w:numId="15" w16cid:durableId="1101491814">
    <w:abstractNumId w:val="14"/>
  </w:num>
  <w:num w:numId="16" w16cid:durableId="475758277">
    <w:abstractNumId w:val="12"/>
  </w:num>
  <w:num w:numId="17" w16cid:durableId="1508131034">
    <w:abstractNumId w:val="13"/>
  </w:num>
  <w:num w:numId="18" w16cid:durableId="1467236421">
    <w:abstractNumId w:val="1"/>
  </w:num>
  <w:num w:numId="19" w16cid:durableId="621032081">
    <w:abstractNumId w:val="7"/>
  </w:num>
  <w:num w:numId="20" w16cid:durableId="1464420119">
    <w:abstractNumId w:val="18"/>
  </w:num>
  <w:num w:numId="21" w16cid:durableId="1826314542">
    <w:abstractNumId w:val="11"/>
  </w:num>
  <w:num w:numId="22" w16cid:durableId="45110901">
    <w:abstractNumId w:val="5"/>
  </w:num>
  <w:num w:numId="23" w16cid:durableId="1406341949">
    <w:abstractNumId w:val="10"/>
  </w:num>
  <w:num w:numId="24" w16cid:durableId="106791560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14"/>
    <w:rsid w:val="00000109"/>
    <w:rsid w:val="00001676"/>
    <w:rsid w:val="00002EEC"/>
    <w:rsid w:val="00003156"/>
    <w:rsid w:val="0000528D"/>
    <w:rsid w:val="00005293"/>
    <w:rsid w:val="00006446"/>
    <w:rsid w:val="00006F17"/>
    <w:rsid w:val="00007EC1"/>
    <w:rsid w:val="000102E6"/>
    <w:rsid w:val="0001039D"/>
    <w:rsid w:val="0001195A"/>
    <w:rsid w:val="000121EA"/>
    <w:rsid w:val="00013595"/>
    <w:rsid w:val="00013768"/>
    <w:rsid w:val="0001541E"/>
    <w:rsid w:val="000157FD"/>
    <w:rsid w:val="0001590C"/>
    <w:rsid w:val="00015BAC"/>
    <w:rsid w:val="00017BB0"/>
    <w:rsid w:val="00020687"/>
    <w:rsid w:val="00020BC2"/>
    <w:rsid w:val="00020CD4"/>
    <w:rsid w:val="00022509"/>
    <w:rsid w:val="00025982"/>
    <w:rsid w:val="00025F32"/>
    <w:rsid w:val="00026DD3"/>
    <w:rsid w:val="00027B5F"/>
    <w:rsid w:val="00030F2A"/>
    <w:rsid w:val="00033CF5"/>
    <w:rsid w:val="00033EAA"/>
    <w:rsid w:val="000345E8"/>
    <w:rsid w:val="0003577D"/>
    <w:rsid w:val="000426A2"/>
    <w:rsid w:val="00042D60"/>
    <w:rsid w:val="00043365"/>
    <w:rsid w:val="000439CE"/>
    <w:rsid w:val="00044B72"/>
    <w:rsid w:val="00045A4B"/>
    <w:rsid w:val="0004632D"/>
    <w:rsid w:val="000463DA"/>
    <w:rsid w:val="00047804"/>
    <w:rsid w:val="00050C33"/>
    <w:rsid w:val="0005282C"/>
    <w:rsid w:val="00053223"/>
    <w:rsid w:val="00053899"/>
    <w:rsid w:val="0005578B"/>
    <w:rsid w:val="00055B74"/>
    <w:rsid w:val="00055FD7"/>
    <w:rsid w:val="00056116"/>
    <w:rsid w:val="00056288"/>
    <w:rsid w:val="000564C8"/>
    <w:rsid w:val="000565B8"/>
    <w:rsid w:val="0005E022"/>
    <w:rsid w:val="00060033"/>
    <w:rsid w:val="00060526"/>
    <w:rsid w:val="0006066F"/>
    <w:rsid w:val="00061432"/>
    <w:rsid w:val="000619E0"/>
    <w:rsid w:val="00062476"/>
    <w:rsid w:val="00062A89"/>
    <w:rsid w:val="00064AE1"/>
    <w:rsid w:val="00064FE6"/>
    <w:rsid w:val="00065A79"/>
    <w:rsid w:val="00065EA1"/>
    <w:rsid w:val="00066B1F"/>
    <w:rsid w:val="00067ADF"/>
    <w:rsid w:val="00070725"/>
    <w:rsid w:val="00071A29"/>
    <w:rsid w:val="000739CF"/>
    <w:rsid w:val="00074BF0"/>
    <w:rsid w:val="000750A8"/>
    <w:rsid w:val="00076441"/>
    <w:rsid w:val="0007656A"/>
    <w:rsid w:val="00076E07"/>
    <w:rsid w:val="00077D5F"/>
    <w:rsid w:val="0008070B"/>
    <w:rsid w:val="00080AA4"/>
    <w:rsid w:val="00080AF8"/>
    <w:rsid w:val="000824D6"/>
    <w:rsid w:val="0008342B"/>
    <w:rsid w:val="0008370F"/>
    <w:rsid w:val="000841E1"/>
    <w:rsid w:val="000847D9"/>
    <w:rsid w:val="00084D88"/>
    <w:rsid w:val="00084EBF"/>
    <w:rsid w:val="00084EC7"/>
    <w:rsid w:val="00086855"/>
    <w:rsid w:val="00086D59"/>
    <w:rsid w:val="00090166"/>
    <w:rsid w:val="00091920"/>
    <w:rsid w:val="0009315B"/>
    <w:rsid w:val="0009339B"/>
    <w:rsid w:val="00094BD5"/>
    <w:rsid w:val="00095EF9"/>
    <w:rsid w:val="00096A9A"/>
    <w:rsid w:val="00097521"/>
    <w:rsid w:val="000A0C06"/>
    <w:rsid w:val="000A1B9C"/>
    <w:rsid w:val="000A1CA8"/>
    <w:rsid w:val="000A1E94"/>
    <w:rsid w:val="000A209C"/>
    <w:rsid w:val="000A2A3A"/>
    <w:rsid w:val="000A2B6B"/>
    <w:rsid w:val="000A3046"/>
    <w:rsid w:val="000A44E1"/>
    <w:rsid w:val="000A569F"/>
    <w:rsid w:val="000A5953"/>
    <w:rsid w:val="000A5FE1"/>
    <w:rsid w:val="000A617D"/>
    <w:rsid w:val="000A7AC8"/>
    <w:rsid w:val="000B0109"/>
    <w:rsid w:val="000B0660"/>
    <w:rsid w:val="000B2333"/>
    <w:rsid w:val="000B233E"/>
    <w:rsid w:val="000B39ED"/>
    <w:rsid w:val="000B4059"/>
    <w:rsid w:val="000B4CD5"/>
    <w:rsid w:val="000C0177"/>
    <w:rsid w:val="000C2E5B"/>
    <w:rsid w:val="000C3252"/>
    <w:rsid w:val="000C392B"/>
    <w:rsid w:val="000C453E"/>
    <w:rsid w:val="000C60B0"/>
    <w:rsid w:val="000C6B20"/>
    <w:rsid w:val="000C7F12"/>
    <w:rsid w:val="000D1ED5"/>
    <w:rsid w:val="000D35D1"/>
    <w:rsid w:val="000D50E7"/>
    <w:rsid w:val="000D5221"/>
    <w:rsid w:val="000D6567"/>
    <w:rsid w:val="000D67B2"/>
    <w:rsid w:val="000D68B1"/>
    <w:rsid w:val="000D6F7C"/>
    <w:rsid w:val="000D7460"/>
    <w:rsid w:val="000D7DFF"/>
    <w:rsid w:val="000D7F99"/>
    <w:rsid w:val="000E02A6"/>
    <w:rsid w:val="000E0C09"/>
    <w:rsid w:val="000E299E"/>
    <w:rsid w:val="000E306C"/>
    <w:rsid w:val="000E3498"/>
    <w:rsid w:val="000E41F6"/>
    <w:rsid w:val="000E5E80"/>
    <w:rsid w:val="000E6310"/>
    <w:rsid w:val="000E6594"/>
    <w:rsid w:val="000E66A6"/>
    <w:rsid w:val="000E71F8"/>
    <w:rsid w:val="000E770B"/>
    <w:rsid w:val="000E7E95"/>
    <w:rsid w:val="000E7ED8"/>
    <w:rsid w:val="000F1204"/>
    <w:rsid w:val="000F1B4C"/>
    <w:rsid w:val="000F1E9D"/>
    <w:rsid w:val="000F2F38"/>
    <w:rsid w:val="000F3861"/>
    <w:rsid w:val="000F4144"/>
    <w:rsid w:val="000F57F0"/>
    <w:rsid w:val="000F583F"/>
    <w:rsid w:val="000F58D2"/>
    <w:rsid w:val="000F5B8A"/>
    <w:rsid w:val="000F5DA2"/>
    <w:rsid w:val="000F5F33"/>
    <w:rsid w:val="000F6484"/>
    <w:rsid w:val="000F702C"/>
    <w:rsid w:val="000F771D"/>
    <w:rsid w:val="000F78CB"/>
    <w:rsid w:val="000F799B"/>
    <w:rsid w:val="001006C9"/>
    <w:rsid w:val="00100F0F"/>
    <w:rsid w:val="00101C4B"/>
    <w:rsid w:val="0010300C"/>
    <w:rsid w:val="001041F3"/>
    <w:rsid w:val="00104DE8"/>
    <w:rsid w:val="0010505B"/>
    <w:rsid w:val="0010560B"/>
    <w:rsid w:val="00106075"/>
    <w:rsid w:val="00106FE5"/>
    <w:rsid w:val="001071BA"/>
    <w:rsid w:val="00107266"/>
    <w:rsid w:val="0010778F"/>
    <w:rsid w:val="0011113D"/>
    <w:rsid w:val="00111171"/>
    <w:rsid w:val="00113111"/>
    <w:rsid w:val="00113423"/>
    <w:rsid w:val="00113C0A"/>
    <w:rsid w:val="00114050"/>
    <w:rsid w:val="00114117"/>
    <w:rsid w:val="00114D77"/>
    <w:rsid w:val="001152C9"/>
    <w:rsid w:val="0011684E"/>
    <w:rsid w:val="00116C06"/>
    <w:rsid w:val="00121BCA"/>
    <w:rsid w:val="00121E33"/>
    <w:rsid w:val="00121EAD"/>
    <w:rsid w:val="00122BCB"/>
    <w:rsid w:val="001241C5"/>
    <w:rsid w:val="001243CB"/>
    <w:rsid w:val="00125240"/>
    <w:rsid w:val="00125F9A"/>
    <w:rsid w:val="001260F4"/>
    <w:rsid w:val="0012621A"/>
    <w:rsid w:val="00126409"/>
    <w:rsid w:val="00126576"/>
    <w:rsid w:val="0013009B"/>
    <w:rsid w:val="0013093B"/>
    <w:rsid w:val="00132259"/>
    <w:rsid w:val="00132AB9"/>
    <w:rsid w:val="00134449"/>
    <w:rsid w:val="00134800"/>
    <w:rsid w:val="00134EF5"/>
    <w:rsid w:val="001360B4"/>
    <w:rsid w:val="001366A0"/>
    <w:rsid w:val="00141F1D"/>
    <w:rsid w:val="001422E9"/>
    <w:rsid w:val="0014237D"/>
    <w:rsid w:val="00142B5C"/>
    <w:rsid w:val="00143530"/>
    <w:rsid w:val="0014408D"/>
    <w:rsid w:val="00146BE6"/>
    <w:rsid w:val="00147958"/>
    <w:rsid w:val="001500CF"/>
    <w:rsid w:val="001503C9"/>
    <w:rsid w:val="001527C6"/>
    <w:rsid w:val="00152C84"/>
    <w:rsid w:val="001532B5"/>
    <w:rsid w:val="001535BA"/>
    <w:rsid w:val="001555B2"/>
    <w:rsid w:val="001576BF"/>
    <w:rsid w:val="0016023D"/>
    <w:rsid w:val="00160E83"/>
    <w:rsid w:val="00161D56"/>
    <w:rsid w:val="0016454D"/>
    <w:rsid w:val="00165462"/>
    <w:rsid w:val="00165888"/>
    <w:rsid w:val="00165A5D"/>
    <w:rsid w:val="00170708"/>
    <w:rsid w:val="00171F11"/>
    <w:rsid w:val="0017594E"/>
    <w:rsid w:val="00176339"/>
    <w:rsid w:val="0017696B"/>
    <w:rsid w:val="00176A16"/>
    <w:rsid w:val="00176D11"/>
    <w:rsid w:val="00177D0C"/>
    <w:rsid w:val="00180C5A"/>
    <w:rsid w:val="001813C7"/>
    <w:rsid w:val="001819F1"/>
    <w:rsid w:val="00181C4F"/>
    <w:rsid w:val="00181D17"/>
    <w:rsid w:val="001827E7"/>
    <w:rsid w:val="00182E7D"/>
    <w:rsid w:val="00184367"/>
    <w:rsid w:val="00184B58"/>
    <w:rsid w:val="00185CB8"/>
    <w:rsid w:val="00186E7E"/>
    <w:rsid w:val="00187E3E"/>
    <w:rsid w:val="001907FD"/>
    <w:rsid w:val="00190B4B"/>
    <w:rsid w:val="00190FC9"/>
    <w:rsid w:val="00192247"/>
    <w:rsid w:val="001945DA"/>
    <w:rsid w:val="001950F5"/>
    <w:rsid w:val="00195BBC"/>
    <w:rsid w:val="00196684"/>
    <w:rsid w:val="001974DC"/>
    <w:rsid w:val="0019754A"/>
    <w:rsid w:val="00197D3A"/>
    <w:rsid w:val="0019DD80"/>
    <w:rsid w:val="001A0451"/>
    <w:rsid w:val="001A0652"/>
    <w:rsid w:val="001A0A74"/>
    <w:rsid w:val="001A0F89"/>
    <w:rsid w:val="001A16DC"/>
    <w:rsid w:val="001A1995"/>
    <w:rsid w:val="001A1E54"/>
    <w:rsid w:val="001A2859"/>
    <w:rsid w:val="001A2AFC"/>
    <w:rsid w:val="001A3464"/>
    <w:rsid w:val="001A3DAB"/>
    <w:rsid w:val="001A4E77"/>
    <w:rsid w:val="001A5CAC"/>
    <w:rsid w:val="001A7D65"/>
    <w:rsid w:val="001B042D"/>
    <w:rsid w:val="001B0950"/>
    <w:rsid w:val="001B0E55"/>
    <w:rsid w:val="001B1787"/>
    <w:rsid w:val="001B1FB2"/>
    <w:rsid w:val="001B2252"/>
    <w:rsid w:val="001B3E33"/>
    <w:rsid w:val="001B46F9"/>
    <w:rsid w:val="001B4997"/>
    <w:rsid w:val="001B49B6"/>
    <w:rsid w:val="001B4A8E"/>
    <w:rsid w:val="001B63FE"/>
    <w:rsid w:val="001B66C8"/>
    <w:rsid w:val="001C0413"/>
    <w:rsid w:val="001C0867"/>
    <w:rsid w:val="001C08C0"/>
    <w:rsid w:val="001C3224"/>
    <w:rsid w:val="001C32A5"/>
    <w:rsid w:val="001C4801"/>
    <w:rsid w:val="001C6372"/>
    <w:rsid w:val="001C6CCE"/>
    <w:rsid w:val="001C7FE8"/>
    <w:rsid w:val="001D0264"/>
    <w:rsid w:val="001D0D24"/>
    <w:rsid w:val="001D0F66"/>
    <w:rsid w:val="001D1D83"/>
    <w:rsid w:val="001D1DFA"/>
    <w:rsid w:val="001D2A58"/>
    <w:rsid w:val="001D2B26"/>
    <w:rsid w:val="001D2E85"/>
    <w:rsid w:val="001D3237"/>
    <w:rsid w:val="001D3751"/>
    <w:rsid w:val="001D4DDF"/>
    <w:rsid w:val="001D5700"/>
    <w:rsid w:val="001D67AF"/>
    <w:rsid w:val="001D6AC3"/>
    <w:rsid w:val="001D6FEC"/>
    <w:rsid w:val="001E0178"/>
    <w:rsid w:val="001E08CC"/>
    <w:rsid w:val="001E09AC"/>
    <w:rsid w:val="001E1374"/>
    <w:rsid w:val="001E3BCC"/>
    <w:rsid w:val="001E3C59"/>
    <w:rsid w:val="001E3D9B"/>
    <w:rsid w:val="001E4270"/>
    <w:rsid w:val="001E5D8C"/>
    <w:rsid w:val="001E7419"/>
    <w:rsid w:val="001F0292"/>
    <w:rsid w:val="001F1750"/>
    <w:rsid w:val="001F1887"/>
    <w:rsid w:val="001F1999"/>
    <w:rsid w:val="001F1AF9"/>
    <w:rsid w:val="001F1C44"/>
    <w:rsid w:val="001F2148"/>
    <w:rsid w:val="001F2578"/>
    <w:rsid w:val="001F376A"/>
    <w:rsid w:val="001F3854"/>
    <w:rsid w:val="001F3D45"/>
    <w:rsid w:val="001F5B4D"/>
    <w:rsid w:val="001F61DB"/>
    <w:rsid w:val="001F69C7"/>
    <w:rsid w:val="001F7BB9"/>
    <w:rsid w:val="00200263"/>
    <w:rsid w:val="00200638"/>
    <w:rsid w:val="00200C67"/>
    <w:rsid w:val="00201C8D"/>
    <w:rsid w:val="0020256A"/>
    <w:rsid w:val="002028E3"/>
    <w:rsid w:val="00204C80"/>
    <w:rsid w:val="00205469"/>
    <w:rsid w:val="0020638B"/>
    <w:rsid w:val="0020668B"/>
    <w:rsid w:val="00206CB9"/>
    <w:rsid w:val="00207EA5"/>
    <w:rsid w:val="00210844"/>
    <w:rsid w:val="002114BA"/>
    <w:rsid w:val="00211E47"/>
    <w:rsid w:val="00212A09"/>
    <w:rsid w:val="00212BBB"/>
    <w:rsid w:val="00213294"/>
    <w:rsid w:val="00213B76"/>
    <w:rsid w:val="002172CD"/>
    <w:rsid w:val="002206A7"/>
    <w:rsid w:val="0022090E"/>
    <w:rsid w:val="002209AC"/>
    <w:rsid w:val="00220B80"/>
    <w:rsid w:val="00221BBE"/>
    <w:rsid w:val="0022497D"/>
    <w:rsid w:val="002251D4"/>
    <w:rsid w:val="002255C1"/>
    <w:rsid w:val="00225860"/>
    <w:rsid w:val="00227833"/>
    <w:rsid w:val="00231BC3"/>
    <w:rsid w:val="002320E4"/>
    <w:rsid w:val="00232DC5"/>
    <w:rsid w:val="002349DB"/>
    <w:rsid w:val="0023548B"/>
    <w:rsid w:val="0023638F"/>
    <w:rsid w:val="00236A1E"/>
    <w:rsid w:val="00236C91"/>
    <w:rsid w:val="00236CDA"/>
    <w:rsid w:val="00237985"/>
    <w:rsid w:val="00237CE8"/>
    <w:rsid w:val="0024158D"/>
    <w:rsid w:val="0024276C"/>
    <w:rsid w:val="002430C7"/>
    <w:rsid w:val="0024345E"/>
    <w:rsid w:val="00244A18"/>
    <w:rsid w:val="0024530F"/>
    <w:rsid w:val="0024592F"/>
    <w:rsid w:val="00246335"/>
    <w:rsid w:val="00250CAA"/>
    <w:rsid w:val="002512AC"/>
    <w:rsid w:val="00251407"/>
    <w:rsid w:val="0025289D"/>
    <w:rsid w:val="00253898"/>
    <w:rsid w:val="00253A2F"/>
    <w:rsid w:val="00253F74"/>
    <w:rsid w:val="002540D8"/>
    <w:rsid w:val="002541EF"/>
    <w:rsid w:val="00254B3D"/>
    <w:rsid w:val="00255BFF"/>
    <w:rsid w:val="002566C8"/>
    <w:rsid w:val="00256753"/>
    <w:rsid w:val="00257846"/>
    <w:rsid w:val="002579D6"/>
    <w:rsid w:val="00260A3A"/>
    <w:rsid w:val="00261DB0"/>
    <w:rsid w:val="002628CE"/>
    <w:rsid w:val="00264288"/>
    <w:rsid w:val="00264DCE"/>
    <w:rsid w:val="00265C3E"/>
    <w:rsid w:val="00266418"/>
    <w:rsid w:val="00266815"/>
    <w:rsid w:val="00266D46"/>
    <w:rsid w:val="002673D0"/>
    <w:rsid w:val="002673FE"/>
    <w:rsid w:val="002675C1"/>
    <w:rsid w:val="00270446"/>
    <w:rsid w:val="0027049C"/>
    <w:rsid w:val="0027117E"/>
    <w:rsid w:val="0027289A"/>
    <w:rsid w:val="0027390F"/>
    <w:rsid w:val="00273CB3"/>
    <w:rsid w:val="00274B6E"/>
    <w:rsid w:val="00275166"/>
    <w:rsid w:val="00275C19"/>
    <w:rsid w:val="00275F64"/>
    <w:rsid w:val="00276132"/>
    <w:rsid w:val="00276771"/>
    <w:rsid w:val="002769D2"/>
    <w:rsid w:val="00280D47"/>
    <w:rsid w:val="00281D4D"/>
    <w:rsid w:val="002827F1"/>
    <w:rsid w:val="00282FEC"/>
    <w:rsid w:val="00283C76"/>
    <w:rsid w:val="00284222"/>
    <w:rsid w:val="00285AC5"/>
    <w:rsid w:val="002863E6"/>
    <w:rsid w:val="002864E8"/>
    <w:rsid w:val="0028727B"/>
    <w:rsid w:val="0028777F"/>
    <w:rsid w:val="00287A7A"/>
    <w:rsid w:val="002901BA"/>
    <w:rsid w:val="00290243"/>
    <w:rsid w:val="00291C0B"/>
    <w:rsid w:val="00292192"/>
    <w:rsid w:val="00292E4E"/>
    <w:rsid w:val="00293587"/>
    <w:rsid w:val="002944D3"/>
    <w:rsid w:val="00295110"/>
    <w:rsid w:val="0029588B"/>
    <w:rsid w:val="002963BE"/>
    <w:rsid w:val="00296EDE"/>
    <w:rsid w:val="00297233"/>
    <w:rsid w:val="00297AFB"/>
    <w:rsid w:val="002A0593"/>
    <w:rsid w:val="002A091B"/>
    <w:rsid w:val="002A281B"/>
    <w:rsid w:val="002A4916"/>
    <w:rsid w:val="002A6D41"/>
    <w:rsid w:val="002B02FC"/>
    <w:rsid w:val="002B2483"/>
    <w:rsid w:val="002B2CB1"/>
    <w:rsid w:val="002B35FD"/>
    <w:rsid w:val="002B39F2"/>
    <w:rsid w:val="002B3C21"/>
    <w:rsid w:val="002B3DD2"/>
    <w:rsid w:val="002B3DF4"/>
    <w:rsid w:val="002B5717"/>
    <w:rsid w:val="002B5C86"/>
    <w:rsid w:val="002B798F"/>
    <w:rsid w:val="002B7E3A"/>
    <w:rsid w:val="002B7F48"/>
    <w:rsid w:val="002C1FB6"/>
    <w:rsid w:val="002C212E"/>
    <w:rsid w:val="002C3418"/>
    <w:rsid w:val="002C350F"/>
    <w:rsid w:val="002C3B6D"/>
    <w:rsid w:val="002C42DB"/>
    <w:rsid w:val="002C4AD3"/>
    <w:rsid w:val="002C564B"/>
    <w:rsid w:val="002C5A2D"/>
    <w:rsid w:val="002C5EE6"/>
    <w:rsid w:val="002C7465"/>
    <w:rsid w:val="002D098C"/>
    <w:rsid w:val="002D0AA8"/>
    <w:rsid w:val="002D16CD"/>
    <w:rsid w:val="002D20DC"/>
    <w:rsid w:val="002D2107"/>
    <w:rsid w:val="002D2374"/>
    <w:rsid w:val="002D519D"/>
    <w:rsid w:val="002D5C77"/>
    <w:rsid w:val="002D719F"/>
    <w:rsid w:val="002D75E4"/>
    <w:rsid w:val="002E02D2"/>
    <w:rsid w:val="002E10F4"/>
    <w:rsid w:val="002E23E9"/>
    <w:rsid w:val="002E2836"/>
    <w:rsid w:val="002E2B64"/>
    <w:rsid w:val="002E3BBA"/>
    <w:rsid w:val="002E50D2"/>
    <w:rsid w:val="002E6351"/>
    <w:rsid w:val="002E65D3"/>
    <w:rsid w:val="002E6BA8"/>
    <w:rsid w:val="002E6CB9"/>
    <w:rsid w:val="002E7B32"/>
    <w:rsid w:val="002F16AD"/>
    <w:rsid w:val="002F1B38"/>
    <w:rsid w:val="002F2C7A"/>
    <w:rsid w:val="002F361E"/>
    <w:rsid w:val="002F3670"/>
    <w:rsid w:val="002F3F4B"/>
    <w:rsid w:val="002F4483"/>
    <w:rsid w:val="002F462D"/>
    <w:rsid w:val="002F51A3"/>
    <w:rsid w:val="002F5988"/>
    <w:rsid w:val="002F7091"/>
    <w:rsid w:val="002F7176"/>
    <w:rsid w:val="002F777B"/>
    <w:rsid w:val="002F7EBD"/>
    <w:rsid w:val="003004DA"/>
    <w:rsid w:val="00300A3D"/>
    <w:rsid w:val="00300D80"/>
    <w:rsid w:val="0030227D"/>
    <w:rsid w:val="003029BE"/>
    <w:rsid w:val="00302C0A"/>
    <w:rsid w:val="00302DE3"/>
    <w:rsid w:val="003030EB"/>
    <w:rsid w:val="00303378"/>
    <w:rsid w:val="00303432"/>
    <w:rsid w:val="0030535B"/>
    <w:rsid w:val="00305835"/>
    <w:rsid w:val="00305A2F"/>
    <w:rsid w:val="00305C49"/>
    <w:rsid w:val="003073BB"/>
    <w:rsid w:val="00307597"/>
    <w:rsid w:val="00312C7D"/>
    <w:rsid w:val="0031326E"/>
    <w:rsid w:val="00314590"/>
    <w:rsid w:val="00314871"/>
    <w:rsid w:val="003157F4"/>
    <w:rsid w:val="0031597D"/>
    <w:rsid w:val="00315DBD"/>
    <w:rsid w:val="00316097"/>
    <w:rsid w:val="0031637F"/>
    <w:rsid w:val="003179BA"/>
    <w:rsid w:val="00320648"/>
    <w:rsid w:val="0032180D"/>
    <w:rsid w:val="0032185B"/>
    <w:rsid w:val="00321B5B"/>
    <w:rsid w:val="0032218C"/>
    <w:rsid w:val="00323021"/>
    <w:rsid w:val="003234CF"/>
    <w:rsid w:val="00323867"/>
    <w:rsid w:val="003238AD"/>
    <w:rsid w:val="00323AF3"/>
    <w:rsid w:val="003243F5"/>
    <w:rsid w:val="00324848"/>
    <w:rsid w:val="0032495E"/>
    <w:rsid w:val="00326122"/>
    <w:rsid w:val="0032725F"/>
    <w:rsid w:val="003274C8"/>
    <w:rsid w:val="00327821"/>
    <w:rsid w:val="00333112"/>
    <w:rsid w:val="00334077"/>
    <w:rsid w:val="00334603"/>
    <w:rsid w:val="00336AF0"/>
    <w:rsid w:val="0033719A"/>
    <w:rsid w:val="0034004E"/>
    <w:rsid w:val="00340CE7"/>
    <w:rsid w:val="00341DE3"/>
    <w:rsid w:val="00342213"/>
    <w:rsid w:val="003432A1"/>
    <w:rsid w:val="003435B6"/>
    <w:rsid w:val="00344B9A"/>
    <w:rsid w:val="00344D1E"/>
    <w:rsid w:val="0034540D"/>
    <w:rsid w:val="00346049"/>
    <w:rsid w:val="0034656D"/>
    <w:rsid w:val="003465B2"/>
    <w:rsid w:val="00347594"/>
    <w:rsid w:val="00350EC4"/>
    <w:rsid w:val="00351085"/>
    <w:rsid w:val="003518AE"/>
    <w:rsid w:val="003527EA"/>
    <w:rsid w:val="00352D4E"/>
    <w:rsid w:val="003539C0"/>
    <w:rsid w:val="00353EA2"/>
    <w:rsid w:val="00354636"/>
    <w:rsid w:val="003548DD"/>
    <w:rsid w:val="00354C98"/>
    <w:rsid w:val="003550FB"/>
    <w:rsid w:val="00357124"/>
    <w:rsid w:val="003605AB"/>
    <w:rsid w:val="003610D7"/>
    <w:rsid w:val="003615FA"/>
    <w:rsid w:val="00361C75"/>
    <w:rsid w:val="0036213B"/>
    <w:rsid w:val="00363501"/>
    <w:rsid w:val="0036456F"/>
    <w:rsid w:val="003657E7"/>
    <w:rsid w:val="003660AE"/>
    <w:rsid w:val="00366343"/>
    <w:rsid w:val="00367C65"/>
    <w:rsid w:val="00370D16"/>
    <w:rsid w:val="00371557"/>
    <w:rsid w:val="00371678"/>
    <w:rsid w:val="00371A87"/>
    <w:rsid w:val="003724FC"/>
    <w:rsid w:val="00372AA6"/>
    <w:rsid w:val="00373CD0"/>
    <w:rsid w:val="003740D8"/>
    <w:rsid w:val="0037464F"/>
    <w:rsid w:val="00374776"/>
    <w:rsid w:val="00374967"/>
    <w:rsid w:val="003753B5"/>
    <w:rsid w:val="00375DF9"/>
    <w:rsid w:val="00376262"/>
    <w:rsid w:val="00377355"/>
    <w:rsid w:val="003776B2"/>
    <w:rsid w:val="00377E88"/>
    <w:rsid w:val="0038048B"/>
    <w:rsid w:val="00380B23"/>
    <w:rsid w:val="00381283"/>
    <w:rsid w:val="003814DB"/>
    <w:rsid w:val="003826D9"/>
    <w:rsid w:val="0038349A"/>
    <w:rsid w:val="0038364A"/>
    <w:rsid w:val="00383885"/>
    <w:rsid w:val="00383E20"/>
    <w:rsid w:val="00383E5A"/>
    <w:rsid w:val="00384031"/>
    <w:rsid w:val="00384406"/>
    <w:rsid w:val="00385434"/>
    <w:rsid w:val="0038680F"/>
    <w:rsid w:val="00386832"/>
    <w:rsid w:val="00387540"/>
    <w:rsid w:val="00387A0D"/>
    <w:rsid w:val="0039044E"/>
    <w:rsid w:val="00391729"/>
    <w:rsid w:val="00391CB3"/>
    <w:rsid w:val="00391D68"/>
    <w:rsid w:val="00391E97"/>
    <w:rsid w:val="00392154"/>
    <w:rsid w:val="00392748"/>
    <w:rsid w:val="00392F68"/>
    <w:rsid w:val="0039435E"/>
    <w:rsid w:val="0039561A"/>
    <w:rsid w:val="00396743"/>
    <w:rsid w:val="00396BC9"/>
    <w:rsid w:val="0039788B"/>
    <w:rsid w:val="00397EC6"/>
    <w:rsid w:val="003A0CEE"/>
    <w:rsid w:val="003A1BD4"/>
    <w:rsid w:val="003A3458"/>
    <w:rsid w:val="003A5EDD"/>
    <w:rsid w:val="003B0D55"/>
    <w:rsid w:val="003B0F38"/>
    <w:rsid w:val="003B2091"/>
    <w:rsid w:val="003B23D8"/>
    <w:rsid w:val="003B3F46"/>
    <w:rsid w:val="003B4E63"/>
    <w:rsid w:val="003B50C4"/>
    <w:rsid w:val="003B5BF3"/>
    <w:rsid w:val="003B771A"/>
    <w:rsid w:val="003C011A"/>
    <w:rsid w:val="003C0509"/>
    <w:rsid w:val="003C1ADD"/>
    <w:rsid w:val="003C21FA"/>
    <w:rsid w:val="003C23ED"/>
    <w:rsid w:val="003C2601"/>
    <w:rsid w:val="003C2C0D"/>
    <w:rsid w:val="003C2C7D"/>
    <w:rsid w:val="003C2D26"/>
    <w:rsid w:val="003C3C47"/>
    <w:rsid w:val="003C413C"/>
    <w:rsid w:val="003C44A3"/>
    <w:rsid w:val="003C45BC"/>
    <w:rsid w:val="003C4AF6"/>
    <w:rsid w:val="003C55C3"/>
    <w:rsid w:val="003C5675"/>
    <w:rsid w:val="003C5D95"/>
    <w:rsid w:val="003C6569"/>
    <w:rsid w:val="003C68E9"/>
    <w:rsid w:val="003C6D71"/>
    <w:rsid w:val="003C73E4"/>
    <w:rsid w:val="003D03FB"/>
    <w:rsid w:val="003D052E"/>
    <w:rsid w:val="003D0CC9"/>
    <w:rsid w:val="003D4F3E"/>
    <w:rsid w:val="003D50B8"/>
    <w:rsid w:val="003D53FA"/>
    <w:rsid w:val="003D557C"/>
    <w:rsid w:val="003D56DC"/>
    <w:rsid w:val="003D5E80"/>
    <w:rsid w:val="003D6654"/>
    <w:rsid w:val="003D6775"/>
    <w:rsid w:val="003D6AAD"/>
    <w:rsid w:val="003D7D7C"/>
    <w:rsid w:val="003E1D38"/>
    <w:rsid w:val="003E21BA"/>
    <w:rsid w:val="003E4816"/>
    <w:rsid w:val="003E4DCB"/>
    <w:rsid w:val="003E59A5"/>
    <w:rsid w:val="003E5B9B"/>
    <w:rsid w:val="003E5D7D"/>
    <w:rsid w:val="003E6D9D"/>
    <w:rsid w:val="003E7308"/>
    <w:rsid w:val="003F0358"/>
    <w:rsid w:val="003F05F7"/>
    <w:rsid w:val="003F0744"/>
    <w:rsid w:val="003F1C01"/>
    <w:rsid w:val="003F1C69"/>
    <w:rsid w:val="003F2E36"/>
    <w:rsid w:val="003F3CC1"/>
    <w:rsid w:val="003F3CD0"/>
    <w:rsid w:val="003F3FBA"/>
    <w:rsid w:val="003F7E37"/>
    <w:rsid w:val="00401162"/>
    <w:rsid w:val="004029C0"/>
    <w:rsid w:val="00402B8E"/>
    <w:rsid w:val="004035DB"/>
    <w:rsid w:val="004035E3"/>
    <w:rsid w:val="004036B9"/>
    <w:rsid w:val="00404A39"/>
    <w:rsid w:val="00404D76"/>
    <w:rsid w:val="00404FF3"/>
    <w:rsid w:val="0040698F"/>
    <w:rsid w:val="0040726A"/>
    <w:rsid w:val="00407F3F"/>
    <w:rsid w:val="00410541"/>
    <w:rsid w:val="004122AB"/>
    <w:rsid w:val="004122B5"/>
    <w:rsid w:val="00412634"/>
    <w:rsid w:val="00412A50"/>
    <w:rsid w:val="00413AEE"/>
    <w:rsid w:val="00413CBD"/>
    <w:rsid w:val="004154FE"/>
    <w:rsid w:val="00416F2E"/>
    <w:rsid w:val="00417083"/>
    <w:rsid w:val="00417305"/>
    <w:rsid w:val="004203CA"/>
    <w:rsid w:val="00420769"/>
    <w:rsid w:val="00421B8F"/>
    <w:rsid w:val="004231BF"/>
    <w:rsid w:val="00423775"/>
    <w:rsid w:val="00424815"/>
    <w:rsid w:val="00425C80"/>
    <w:rsid w:val="00426CE9"/>
    <w:rsid w:val="004309C6"/>
    <w:rsid w:val="00430F0E"/>
    <w:rsid w:val="0043136D"/>
    <w:rsid w:val="00431B84"/>
    <w:rsid w:val="004320EB"/>
    <w:rsid w:val="004322E3"/>
    <w:rsid w:val="0043543A"/>
    <w:rsid w:val="00436467"/>
    <w:rsid w:val="00436AFD"/>
    <w:rsid w:val="004370AF"/>
    <w:rsid w:val="00437300"/>
    <w:rsid w:val="00440C02"/>
    <w:rsid w:val="00440D0B"/>
    <w:rsid w:val="00441527"/>
    <w:rsid w:val="00442A60"/>
    <w:rsid w:val="00442AAD"/>
    <w:rsid w:val="00443D78"/>
    <w:rsid w:val="00444466"/>
    <w:rsid w:val="0044531A"/>
    <w:rsid w:val="00445A61"/>
    <w:rsid w:val="004471AB"/>
    <w:rsid w:val="004472D1"/>
    <w:rsid w:val="00450BB4"/>
    <w:rsid w:val="004515CA"/>
    <w:rsid w:val="00452448"/>
    <w:rsid w:val="00453A84"/>
    <w:rsid w:val="00454700"/>
    <w:rsid w:val="00454D17"/>
    <w:rsid w:val="00455752"/>
    <w:rsid w:val="00455976"/>
    <w:rsid w:val="00456038"/>
    <w:rsid w:val="00456764"/>
    <w:rsid w:val="004567C5"/>
    <w:rsid w:val="00457D6E"/>
    <w:rsid w:val="004604C4"/>
    <w:rsid w:val="004625B5"/>
    <w:rsid w:val="004632B8"/>
    <w:rsid w:val="00463D32"/>
    <w:rsid w:val="00463E30"/>
    <w:rsid w:val="00464B00"/>
    <w:rsid w:val="00465336"/>
    <w:rsid w:val="00465A20"/>
    <w:rsid w:val="00465F50"/>
    <w:rsid w:val="00465F71"/>
    <w:rsid w:val="004660BC"/>
    <w:rsid w:val="004660D3"/>
    <w:rsid w:val="004663BA"/>
    <w:rsid w:val="00467185"/>
    <w:rsid w:val="004676E1"/>
    <w:rsid w:val="00470132"/>
    <w:rsid w:val="00471DA6"/>
    <w:rsid w:val="00471EA4"/>
    <w:rsid w:val="004720BC"/>
    <w:rsid w:val="00472A5D"/>
    <w:rsid w:val="004736EE"/>
    <w:rsid w:val="00475ADF"/>
    <w:rsid w:val="00476801"/>
    <w:rsid w:val="0047682E"/>
    <w:rsid w:val="004806B0"/>
    <w:rsid w:val="004809F6"/>
    <w:rsid w:val="00480AC9"/>
    <w:rsid w:val="0048264C"/>
    <w:rsid w:val="004832D3"/>
    <w:rsid w:val="00484620"/>
    <w:rsid w:val="0048636B"/>
    <w:rsid w:val="00486F8B"/>
    <w:rsid w:val="00487A99"/>
    <w:rsid w:val="00490518"/>
    <w:rsid w:val="004908F6"/>
    <w:rsid w:val="00490A41"/>
    <w:rsid w:val="0049162C"/>
    <w:rsid w:val="004919E4"/>
    <w:rsid w:val="00494A82"/>
    <w:rsid w:val="00494A87"/>
    <w:rsid w:val="00497174"/>
    <w:rsid w:val="00497F6E"/>
    <w:rsid w:val="004A023E"/>
    <w:rsid w:val="004A05F4"/>
    <w:rsid w:val="004A16C9"/>
    <w:rsid w:val="004A181E"/>
    <w:rsid w:val="004A32F3"/>
    <w:rsid w:val="004A36AB"/>
    <w:rsid w:val="004A5B1D"/>
    <w:rsid w:val="004A61E6"/>
    <w:rsid w:val="004A6F03"/>
    <w:rsid w:val="004B03AE"/>
    <w:rsid w:val="004B0D38"/>
    <w:rsid w:val="004B1072"/>
    <w:rsid w:val="004B10EA"/>
    <w:rsid w:val="004B2877"/>
    <w:rsid w:val="004B2A23"/>
    <w:rsid w:val="004B2EE4"/>
    <w:rsid w:val="004B3979"/>
    <w:rsid w:val="004B41F0"/>
    <w:rsid w:val="004B4471"/>
    <w:rsid w:val="004B48B3"/>
    <w:rsid w:val="004B51EE"/>
    <w:rsid w:val="004B5DAE"/>
    <w:rsid w:val="004B681E"/>
    <w:rsid w:val="004B7284"/>
    <w:rsid w:val="004B73D8"/>
    <w:rsid w:val="004B777D"/>
    <w:rsid w:val="004C005F"/>
    <w:rsid w:val="004C2406"/>
    <w:rsid w:val="004C4158"/>
    <w:rsid w:val="004C4344"/>
    <w:rsid w:val="004C44FD"/>
    <w:rsid w:val="004C52B9"/>
    <w:rsid w:val="004C59CC"/>
    <w:rsid w:val="004C5CA3"/>
    <w:rsid w:val="004C5D6E"/>
    <w:rsid w:val="004C681E"/>
    <w:rsid w:val="004C6909"/>
    <w:rsid w:val="004C73E2"/>
    <w:rsid w:val="004C7D34"/>
    <w:rsid w:val="004C7F29"/>
    <w:rsid w:val="004D0A3D"/>
    <w:rsid w:val="004D45AC"/>
    <w:rsid w:val="004D4CDD"/>
    <w:rsid w:val="004D5102"/>
    <w:rsid w:val="004D55FA"/>
    <w:rsid w:val="004D56E5"/>
    <w:rsid w:val="004D5844"/>
    <w:rsid w:val="004E070B"/>
    <w:rsid w:val="004E0E22"/>
    <w:rsid w:val="004E1A68"/>
    <w:rsid w:val="004E1C1E"/>
    <w:rsid w:val="004E2501"/>
    <w:rsid w:val="004E31D8"/>
    <w:rsid w:val="004E36E8"/>
    <w:rsid w:val="004E4356"/>
    <w:rsid w:val="004E4C8C"/>
    <w:rsid w:val="004E4E29"/>
    <w:rsid w:val="004E515B"/>
    <w:rsid w:val="004E5B46"/>
    <w:rsid w:val="004E5DF0"/>
    <w:rsid w:val="004E6170"/>
    <w:rsid w:val="004E6912"/>
    <w:rsid w:val="004E792C"/>
    <w:rsid w:val="004F0546"/>
    <w:rsid w:val="004F086C"/>
    <w:rsid w:val="004F15F8"/>
    <w:rsid w:val="004F1740"/>
    <w:rsid w:val="004F1CBE"/>
    <w:rsid w:val="004F2601"/>
    <w:rsid w:val="004F2BDC"/>
    <w:rsid w:val="004F2F92"/>
    <w:rsid w:val="004F309E"/>
    <w:rsid w:val="004F3F87"/>
    <w:rsid w:val="004F4D46"/>
    <w:rsid w:val="004F4F17"/>
    <w:rsid w:val="004F6F76"/>
    <w:rsid w:val="004F722A"/>
    <w:rsid w:val="00501502"/>
    <w:rsid w:val="00501C85"/>
    <w:rsid w:val="00502491"/>
    <w:rsid w:val="00503B3A"/>
    <w:rsid w:val="00506A81"/>
    <w:rsid w:val="00507743"/>
    <w:rsid w:val="00507A34"/>
    <w:rsid w:val="00510014"/>
    <w:rsid w:val="00510790"/>
    <w:rsid w:val="00511032"/>
    <w:rsid w:val="00511E64"/>
    <w:rsid w:val="0051397D"/>
    <w:rsid w:val="00514CF4"/>
    <w:rsid w:val="00515D41"/>
    <w:rsid w:val="00516868"/>
    <w:rsid w:val="00517509"/>
    <w:rsid w:val="00517CD7"/>
    <w:rsid w:val="00520934"/>
    <w:rsid w:val="00520AAE"/>
    <w:rsid w:val="00521976"/>
    <w:rsid w:val="005235FA"/>
    <w:rsid w:val="005251C2"/>
    <w:rsid w:val="0052523C"/>
    <w:rsid w:val="005255EB"/>
    <w:rsid w:val="00527A52"/>
    <w:rsid w:val="00530C01"/>
    <w:rsid w:val="005318F4"/>
    <w:rsid w:val="00531BF3"/>
    <w:rsid w:val="0053297D"/>
    <w:rsid w:val="005335AD"/>
    <w:rsid w:val="00534B45"/>
    <w:rsid w:val="00534BEC"/>
    <w:rsid w:val="00536092"/>
    <w:rsid w:val="0053743A"/>
    <w:rsid w:val="00540310"/>
    <w:rsid w:val="00540426"/>
    <w:rsid w:val="005405DE"/>
    <w:rsid w:val="005405E1"/>
    <w:rsid w:val="00540931"/>
    <w:rsid w:val="005413F6"/>
    <w:rsid w:val="0054342D"/>
    <w:rsid w:val="005449D5"/>
    <w:rsid w:val="005455CE"/>
    <w:rsid w:val="00545836"/>
    <w:rsid w:val="00546226"/>
    <w:rsid w:val="005468AE"/>
    <w:rsid w:val="00550BF1"/>
    <w:rsid w:val="005510CF"/>
    <w:rsid w:val="00552BA3"/>
    <w:rsid w:val="0055372E"/>
    <w:rsid w:val="00553A14"/>
    <w:rsid w:val="00553D93"/>
    <w:rsid w:val="0055470B"/>
    <w:rsid w:val="00555731"/>
    <w:rsid w:val="00555D61"/>
    <w:rsid w:val="005602DC"/>
    <w:rsid w:val="00561644"/>
    <w:rsid w:val="005617FD"/>
    <w:rsid w:val="00563247"/>
    <w:rsid w:val="00563966"/>
    <w:rsid w:val="00565364"/>
    <w:rsid w:val="0056679A"/>
    <w:rsid w:val="00566F47"/>
    <w:rsid w:val="0056725A"/>
    <w:rsid w:val="0056756B"/>
    <w:rsid w:val="005675C3"/>
    <w:rsid w:val="0057032A"/>
    <w:rsid w:val="005711B2"/>
    <w:rsid w:val="005716CB"/>
    <w:rsid w:val="005717C0"/>
    <w:rsid w:val="00571E9C"/>
    <w:rsid w:val="00572269"/>
    <w:rsid w:val="0057397C"/>
    <w:rsid w:val="00575FEB"/>
    <w:rsid w:val="005802EB"/>
    <w:rsid w:val="00580EF1"/>
    <w:rsid w:val="00582041"/>
    <w:rsid w:val="005825FE"/>
    <w:rsid w:val="00582A69"/>
    <w:rsid w:val="00582B7B"/>
    <w:rsid w:val="00582ECE"/>
    <w:rsid w:val="005839AE"/>
    <w:rsid w:val="00583F1F"/>
    <w:rsid w:val="00584A4D"/>
    <w:rsid w:val="0058669E"/>
    <w:rsid w:val="00586CD9"/>
    <w:rsid w:val="0059009E"/>
    <w:rsid w:val="005903B6"/>
    <w:rsid w:val="00590632"/>
    <w:rsid w:val="005910A1"/>
    <w:rsid w:val="0059140D"/>
    <w:rsid w:val="00591CA0"/>
    <w:rsid w:val="00592314"/>
    <w:rsid w:val="00592C60"/>
    <w:rsid w:val="00594377"/>
    <w:rsid w:val="00595250"/>
    <w:rsid w:val="00595350"/>
    <w:rsid w:val="00595D7A"/>
    <w:rsid w:val="00596F59"/>
    <w:rsid w:val="00596FC3"/>
    <w:rsid w:val="0059756F"/>
    <w:rsid w:val="00597A0A"/>
    <w:rsid w:val="005A0F8F"/>
    <w:rsid w:val="005A14C4"/>
    <w:rsid w:val="005A1913"/>
    <w:rsid w:val="005A2949"/>
    <w:rsid w:val="005A2CB5"/>
    <w:rsid w:val="005A2D16"/>
    <w:rsid w:val="005A3234"/>
    <w:rsid w:val="005A33CC"/>
    <w:rsid w:val="005A3B31"/>
    <w:rsid w:val="005A52A0"/>
    <w:rsid w:val="005A5E11"/>
    <w:rsid w:val="005A6158"/>
    <w:rsid w:val="005A69F6"/>
    <w:rsid w:val="005A6B4F"/>
    <w:rsid w:val="005A6F29"/>
    <w:rsid w:val="005B20D7"/>
    <w:rsid w:val="005B32A0"/>
    <w:rsid w:val="005B410C"/>
    <w:rsid w:val="005B4BA3"/>
    <w:rsid w:val="005B5327"/>
    <w:rsid w:val="005C069B"/>
    <w:rsid w:val="005C07CB"/>
    <w:rsid w:val="005C1B8A"/>
    <w:rsid w:val="005C1C8D"/>
    <w:rsid w:val="005C247F"/>
    <w:rsid w:val="005C2954"/>
    <w:rsid w:val="005C2C57"/>
    <w:rsid w:val="005C363D"/>
    <w:rsid w:val="005C40F0"/>
    <w:rsid w:val="005C4912"/>
    <w:rsid w:val="005C57FB"/>
    <w:rsid w:val="005C5FFE"/>
    <w:rsid w:val="005C67D8"/>
    <w:rsid w:val="005C7419"/>
    <w:rsid w:val="005D051C"/>
    <w:rsid w:val="005D0F4E"/>
    <w:rsid w:val="005D10B9"/>
    <w:rsid w:val="005D199D"/>
    <w:rsid w:val="005D1AAD"/>
    <w:rsid w:val="005D1E02"/>
    <w:rsid w:val="005D2374"/>
    <w:rsid w:val="005D3B7F"/>
    <w:rsid w:val="005D56B0"/>
    <w:rsid w:val="005D6A38"/>
    <w:rsid w:val="005D6F34"/>
    <w:rsid w:val="005D6F60"/>
    <w:rsid w:val="005D78B7"/>
    <w:rsid w:val="005D7943"/>
    <w:rsid w:val="005D7EEB"/>
    <w:rsid w:val="005E0810"/>
    <w:rsid w:val="005E302F"/>
    <w:rsid w:val="005E341C"/>
    <w:rsid w:val="005E37C8"/>
    <w:rsid w:val="005E3F2F"/>
    <w:rsid w:val="005E3FAE"/>
    <w:rsid w:val="005E5FB5"/>
    <w:rsid w:val="005E7D4E"/>
    <w:rsid w:val="005F01BE"/>
    <w:rsid w:val="005F0B47"/>
    <w:rsid w:val="005F1FCA"/>
    <w:rsid w:val="005F2F5B"/>
    <w:rsid w:val="005F3EB0"/>
    <w:rsid w:val="005F5109"/>
    <w:rsid w:val="005F527B"/>
    <w:rsid w:val="005F5D01"/>
    <w:rsid w:val="005F5E44"/>
    <w:rsid w:val="005F6134"/>
    <w:rsid w:val="005F64D2"/>
    <w:rsid w:val="005F6F57"/>
    <w:rsid w:val="005F72CD"/>
    <w:rsid w:val="005F76AC"/>
    <w:rsid w:val="0060027E"/>
    <w:rsid w:val="00601238"/>
    <w:rsid w:val="006028C6"/>
    <w:rsid w:val="0060293A"/>
    <w:rsid w:val="00602E64"/>
    <w:rsid w:val="00603EFE"/>
    <w:rsid w:val="006044E4"/>
    <w:rsid w:val="006059F3"/>
    <w:rsid w:val="006064AC"/>
    <w:rsid w:val="006068F2"/>
    <w:rsid w:val="006077A0"/>
    <w:rsid w:val="00610072"/>
    <w:rsid w:val="0061116E"/>
    <w:rsid w:val="00612A0F"/>
    <w:rsid w:val="00613436"/>
    <w:rsid w:val="00613488"/>
    <w:rsid w:val="0061434F"/>
    <w:rsid w:val="00614B3D"/>
    <w:rsid w:val="00615178"/>
    <w:rsid w:val="006156FF"/>
    <w:rsid w:val="00615CB3"/>
    <w:rsid w:val="00615D84"/>
    <w:rsid w:val="00616DF6"/>
    <w:rsid w:val="006178FE"/>
    <w:rsid w:val="00620415"/>
    <w:rsid w:val="006204E9"/>
    <w:rsid w:val="0062072F"/>
    <w:rsid w:val="00620F67"/>
    <w:rsid w:val="0062166F"/>
    <w:rsid w:val="0062255E"/>
    <w:rsid w:val="00622ABA"/>
    <w:rsid w:val="00622B82"/>
    <w:rsid w:val="00623D14"/>
    <w:rsid w:val="006253B9"/>
    <w:rsid w:val="006255DA"/>
    <w:rsid w:val="00625C9E"/>
    <w:rsid w:val="0062605A"/>
    <w:rsid w:val="00627404"/>
    <w:rsid w:val="00627E60"/>
    <w:rsid w:val="00630599"/>
    <w:rsid w:val="0063161B"/>
    <w:rsid w:val="00631B64"/>
    <w:rsid w:val="00632046"/>
    <w:rsid w:val="006325C3"/>
    <w:rsid w:val="00634728"/>
    <w:rsid w:val="00636025"/>
    <w:rsid w:val="006366CC"/>
    <w:rsid w:val="0063677A"/>
    <w:rsid w:val="00636E75"/>
    <w:rsid w:val="006375DE"/>
    <w:rsid w:val="00641643"/>
    <w:rsid w:val="006431A9"/>
    <w:rsid w:val="006431F8"/>
    <w:rsid w:val="006436B0"/>
    <w:rsid w:val="00643D14"/>
    <w:rsid w:val="00643E37"/>
    <w:rsid w:val="00644E5C"/>
    <w:rsid w:val="00645274"/>
    <w:rsid w:val="006457F9"/>
    <w:rsid w:val="00645F3C"/>
    <w:rsid w:val="006465AD"/>
    <w:rsid w:val="00646690"/>
    <w:rsid w:val="006478CB"/>
    <w:rsid w:val="00647C3B"/>
    <w:rsid w:val="0065174C"/>
    <w:rsid w:val="006518D8"/>
    <w:rsid w:val="00651D63"/>
    <w:rsid w:val="00653A91"/>
    <w:rsid w:val="006549A4"/>
    <w:rsid w:val="00656209"/>
    <w:rsid w:val="0065688B"/>
    <w:rsid w:val="00657217"/>
    <w:rsid w:val="00657796"/>
    <w:rsid w:val="00660797"/>
    <w:rsid w:val="0066139D"/>
    <w:rsid w:val="00661452"/>
    <w:rsid w:val="006614E6"/>
    <w:rsid w:val="0066370A"/>
    <w:rsid w:val="00663A26"/>
    <w:rsid w:val="0066452B"/>
    <w:rsid w:val="006646DB"/>
    <w:rsid w:val="00664F05"/>
    <w:rsid w:val="00665FB6"/>
    <w:rsid w:val="00666777"/>
    <w:rsid w:val="00667B0D"/>
    <w:rsid w:val="00667D9F"/>
    <w:rsid w:val="006706F9"/>
    <w:rsid w:val="006708D4"/>
    <w:rsid w:val="00671F6D"/>
    <w:rsid w:val="00672259"/>
    <w:rsid w:val="00673406"/>
    <w:rsid w:val="00673941"/>
    <w:rsid w:val="00674B73"/>
    <w:rsid w:val="0067587E"/>
    <w:rsid w:val="006758CB"/>
    <w:rsid w:val="00677A87"/>
    <w:rsid w:val="006804F0"/>
    <w:rsid w:val="006809B3"/>
    <w:rsid w:val="00682F10"/>
    <w:rsid w:val="00682F96"/>
    <w:rsid w:val="00683E5D"/>
    <w:rsid w:val="00684083"/>
    <w:rsid w:val="00684532"/>
    <w:rsid w:val="00686165"/>
    <w:rsid w:val="00686CF6"/>
    <w:rsid w:val="00686E9E"/>
    <w:rsid w:val="0068752C"/>
    <w:rsid w:val="006879BA"/>
    <w:rsid w:val="00687C78"/>
    <w:rsid w:val="006905FB"/>
    <w:rsid w:val="0069066D"/>
    <w:rsid w:val="00690E07"/>
    <w:rsid w:val="006922A2"/>
    <w:rsid w:val="00692B27"/>
    <w:rsid w:val="00693E45"/>
    <w:rsid w:val="00694404"/>
    <w:rsid w:val="00694EF2"/>
    <w:rsid w:val="006955ED"/>
    <w:rsid w:val="00696395"/>
    <w:rsid w:val="00696B96"/>
    <w:rsid w:val="00696EB0"/>
    <w:rsid w:val="006A045E"/>
    <w:rsid w:val="006A0496"/>
    <w:rsid w:val="006A0B20"/>
    <w:rsid w:val="006A0DA5"/>
    <w:rsid w:val="006A3AA5"/>
    <w:rsid w:val="006A3FFC"/>
    <w:rsid w:val="006A6B03"/>
    <w:rsid w:val="006A6C51"/>
    <w:rsid w:val="006A6C66"/>
    <w:rsid w:val="006B14B7"/>
    <w:rsid w:val="006B1D0E"/>
    <w:rsid w:val="006B1D51"/>
    <w:rsid w:val="006B24AE"/>
    <w:rsid w:val="006B33F7"/>
    <w:rsid w:val="006B3755"/>
    <w:rsid w:val="006B49E0"/>
    <w:rsid w:val="006B4A6A"/>
    <w:rsid w:val="006B4F2B"/>
    <w:rsid w:val="006B4FFB"/>
    <w:rsid w:val="006B515D"/>
    <w:rsid w:val="006B707F"/>
    <w:rsid w:val="006C1B89"/>
    <w:rsid w:val="006C222D"/>
    <w:rsid w:val="006C3878"/>
    <w:rsid w:val="006C3E62"/>
    <w:rsid w:val="006C6932"/>
    <w:rsid w:val="006D0722"/>
    <w:rsid w:val="006D2738"/>
    <w:rsid w:val="006D432A"/>
    <w:rsid w:val="006D559B"/>
    <w:rsid w:val="006E0BFA"/>
    <w:rsid w:val="006E1341"/>
    <w:rsid w:val="006E166E"/>
    <w:rsid w:val="006E21A0"/>
    <w:rsid w:val="006E2384"/>
    <w:rsid w:val="006E29CC"/>
    <w:rsid w:val="006E2C10"/>
    <w:rsid w:val="006E39EE"/>
    <w:rsid w:val="006E430F"/>
    <w:rsid w:val="006E5D4D"/>
    <w:rsid w:val="006E6256"/>
    <w:rsid w:val="006E6EE1"/>
    <w:rsid w:val="006E7B33"/>
    <w:rsid w:val="006E7C6F"/>
    <w:rsid w:val="006F0211"/>
    <w:rsid w:val="006F06DB"/>
    <w:rsid w:val="006F0AB5"/>
    <w:rsid w:val="006F1033"/>
    <w:rsid w:val="006F3685"/>
    <w:rsid w:val="006F3A87"/>
    <w:rsid w:val="006F45BE"/>
    <w:rsid w:val="006F4871"/>
    <w:rsid w:val="006F4A24"/>
    <w:rsid w:val="006F5581"/>
    <w:rsid w:val="006F6037"/>
    <w:rsid w:val="006F64A7"/>
    <w:rsid w:val="006F6FC6"/>
    <w:rsid w:val="006F7876"/>
    <w:rsid w:val="006F7B12"/>
    <w:rsid w:val="007006BF"/>
    <w:rsid w:val="00700AE1"/>
    <w:rsid w:val="007023F1"/>
    <w:rsid w:val="0070252F"/>
    <w:rsid w:val="007036CA"/>
    <w:rsid w:val="00704C77"/>
    <w:rsid w:val="00705775"/>
    <w:rsid w:val="00705A0E"/>
    <w:rsid w:val="007072F2"/>
    <w:rsid w:val="00710250"/>
    <w:rsid w:val="0071211A"/>
    <w:rsid w:val="007133B0"/>
    <w:rsid w:val="00713635"/>
    <w:rsid w:val="0071370D"/>
    <w:rsid w:val="007137C9"/>
    <w:rsid w:val="00713C77"/>
    <w:rsid w:val="007148E3"/>
    <w:rsid w:val="00714E3F"/>
    <w:rsid w:val="00715050"/>
    <w:rsid w:val="0071511E"/>
    <w:rsid w:val="00715366"/>
    <w:rsid w:val="007153E4"/>
    <w:rsid w:val="007156A5"/>
    <w:rsid w:val="007158B4"/>
    <w:rsid w:val="00715EFF"/>
    <w:rsid w:val="007163FA"/>
    <w:rsid w:val="00716C2D"/>
    <w:rsid w:val="00720E8D"/>
    <w:rsid w:val="007217FA"/>
    <w:rsid w:val="0072341C"/>
    <w:rsid w:val="007237A2"/>
    <w:rsid w:val="007237E8"/>
    <w:rsid w:val="007242C7"/>
    <w:rsid w:val="00724354"/>
    <w:rsid w:val="00724C3B"/>
    <w:rsid w:val="00724CFD"/>
    <w:rsid w:val="00724FAA"/>
    <w:rsid w:val="007250C9"/>
    <w:rsid w:val="00725373"/>
    <w:rsid w:val="00725FF5"/>
    <w:rsid w:val="007261F9"/>
    <w:rsid w:val="00726764"/>
    <w:rsid w:val="00727917"/>
    <w:rsid w:val="007279C5"/>
    <w:rsid w:val="00730ABE"/>
    <w:rsid w:val="007316A2"/>
    <w:rsid w:val="00732839"/>
    <w:rsid w:val="0073336A"/>
    <w:rsid w:val="00733585"/>
    <w:rsid w:val="00734EDC"/>
    <w:rsid w:val="00735285"/>
    <w:rsid w:val="00735B65"/>
    <w:rsid w:val="00736800"/>
    <w:rsid w:val="007409B0"/>
    <w:rsid w:val="00740B78"/>
    <w:rsid w:val="007415BA"/>
    <w:rsid w:val="0074195B"/>
    <w:rsid w:val="00742CA2"/>
    <w:rsid w:val="00743FB0"/>
    <w:rsid w:val="007445F4"/>
    <w:rsid w:val="00744BCE"/>
    <w:rsid w:val="00744E7F"/>
    <w:rsid w:val="00745160"/>
    <w:rsid w:val="007456AD"/>
    <w:rsid w:val="007459B2"/>
    <w:rsid w:val="00746110"/>
    <w:rsid w:val="007464F2"/>
    <w:rsid w:val="007465A0"/>
    <w:rsid w:val="00747309"/>
    <w:rsid w:val="007479A7"/>
    <w:rsid w:val="00750A3F"/>
    <w:rsid w:val="00751D82"/>
    <w:rsid w:val="00752DFC"/>
    <w:rsid w:val="00753C31"/>
    <w:rsid w:val="00755732"/>
    <w:rsid w:val="007570C1"/>
    <w:rsid w:val="00760355"/>
    <w:rsid w:val="007606DE"/>
    <w:rsid w:val="0076139E"/>
    <w:rsid w:val="00762315"/>
    <w:rsid w:val="007629D5"/>
    <w:rsid w:val="00762E8C"/>
    <w:rsid w:val="00763EB8"/>
    <w:rsid w:val="0076547C"/>
    <w:rsid w:val="00765BDB"/>
    <w:rsid w:val="007664DA"/>
    <w:rsid w:val="00766ACA"/>
    <w:rsid w:val="00766E45"/>
    <w:rsid w:val="00771240"/>
    <w:rsid w:val="007716D9"/>
    <w:rsid w:val="007729ED"/>
    <w:rsid w:val="0077480C"/>
    <w:rsid w:val="00774DB2"/>
    <w:rsid w:val="007751EC"/>
    <w:rsid w:val="00776CAB"/>
    <w:rsid w:val="00780109"/>
    <w:rsid w:val="00780A3D"/>
    <w:rsid w:val="00780A78"/>
    <w:rsid w:val="00780C11"/>
    <w:rsid w:val="0078108C"/>
    <w:rsid w:val="00782310"/>
    <w:rsid w:val="0078251B"/>
    <w:rsid w:val="007826FF"/>
    <w:rsid w:val="00782979"/>
    <w:rsid w:val="00782EE0"/>
    <w:rsid w:val="0078595A"/>
    <w:rsid w:val="007861B7"/>
    <w:rsid w:val="00786E1B"/>
    <w:rsid w:val="00787DC3"/>
    <w:rsid w:val="007912F2"/>
    <w:rsid w:val="0079205D"/>
    <w:rsid w:val="00792C3D"/>
    <w:rsid w:val="0079372E"/>
    <w:rsid w:val="00793C26"/>
    <w:rsid w:val="00793DFE"/>
    <w:rsid w:val="00794178"/>
    <w:rsid w:val="00794FB9"/>
    <w:rsid w:val="00796F3E"/>
    <w:rsid w:val="007A15AF"/>
    <w:rsid w:val="007A2186"/>
    <w:rsid w:val="007A276C"/>
    <w:rsid w:val="007A3CB3"/>
    <w:rsid w:val="007A4A8C"/>
    <w:rsid w:val="007A530F"/>
    <w:rsid w:val="007A557D"/>
    <w:rsid w:val="007A61B9"/>
    <w:rsid w:val="007A65E7"/>
    <w:rsid w:val="007A7A18"/>
    <w:rsid w:val="007B101F"/>
    <w:rsid w:val="007B22FC"/>
    <w:rsid w:val="007B346C"/>
    <w:rsid w:val="007B3876"/>
    <w:rsid w:val="007B3BBF"/>
    <w:rsid w:val="007B4201"/>
    <w:rsid w:val="007B4F0C"/>
    <w:rsid w:val="007B5D83"/>
    <w:rsid w:val="007B62FE"/>
    <w:rsid w:val="007B76C5"/>
    <w:rsid w:val="007B7A95"/>
    <w:rsid w:val="007C0035"/>
    <w:rsid w:val="007C17B1"/>
    <w:rsid w:val="007C1EFD"/>
    <w:rsid w:val="007C1F1E"/>
    <w:rsid w:val="007C244A"/>
    <w:rsid w:val="007C5867"/>
    <w:rsid w:val="007D0CF4"/>
    <w:rsid w:val="007D1ACA"/>
    <w:rsid w:val="007D39D0"/>
    <w:rsid w:val="007D4270"/>
    <w:rsid w:val="007D4EBC"/>
    <w:rsid w:val="007D5A86"/>
    <w:rsid w:val="007D5CAA"/>
    <w:rsid w:val="007D6334"/>
    <w:rsid w:val="007D63A0"/>
    <w:rsid w:val="007D66CF"/>
    <w:rsid w:val="007D6B9D"/>
    <w:rsid w:val="007D6ECF"/>
    <w:rsid w:val="007D769F"/>
    <w:rsid w:val="007D7BEE"/>
    <w:rsid w:val="007E2586"/>
    <w:rsid w:val="007E34AD"/>
    <w:rsid w:val="007E4201"/>
    <w:rsid w:val="007E473D"/>
    <w:rsid w:val="007E5F2F"/>
    <w:rsid w:val="007E6056"/>
    <w:rsid w:val="007E656B"/>
    <w:rsid w:val="007E6AE0"/>
    <w:rsid w:val="007E7218"/>
    <w:rsid w:val="007E7A07"/>
    <w:rsid w:val="007F04EF"/>
    <w:rsid w:val="007F2097"/>
    <w:rsid w:val="007F307E"/>
    <w:rsid w:val="007F416D"/>
    <w:rsid w:val="007F57B1"/>
    <w:rsid w:val="007F5A94"/>
    <w:rsid w:val="007F6413"/>
    <w:rsid w:val="007F6DA5"/>
    <w:rsid w:val="007F71BA"/>
    <w:rsid w:val="0080042D"/>
    <w:rsid w:val="00802040"/>
    <w:rsid w:val="008023CA"/>
    <w:rsid w:val="0080292B"/>
    <w:rsid w:val="00803502"/>
    <w:rsid w:val="00810C56"/>
    <w:rsid w:val="008112E2"/>
    <w:rsid w:val="00813AA0"/>
    <w:rsid w:val="0081451B"/>
    <w:rsid w:val="00814CB0"/>
    <w:rsid w:val="00814D46"/>
    <w:rsid w:val="00814F8D"/>
    <w:rsid w:val="008171B2"/>
    <w:rsid w:val="00817468"/>
    <w:rsid w:val="00817BFA"/>
    <w:rsid w:val="00817E0E"/>
    <w:rsid w:val="00820285"/>
    <w:rsid w:val="00820914"/>
    <w:rsid w:val="008216DA"/>
    <w:rsid w:val="008222BC"/>
    <w:rsid w:val="0082354F"/>
    <w:rsid w:val="008302D3"/>
    <w:rsid w:val="008311E9"/>
    <w:rsid w:val="00832353"/>
    <w:rsid w:val="00832E6A"/>
    <w:rsid w:val="00832F46"/>
    <w:rsid w:val="008333B4"/>
    <w:rsid w:val="0083347F"/>
    <w:rsid w:val="008355F5"/>
    <w:rsid w:val="00835CE5"/>
    <w:rsid w:val="00836005"/>
    <w:rsid w:val="00836DD9"/>
    <w:rsid w:val="0083760E"/>
    <w:rsid w:val="00837759"/>
    <w:rsid w:val="00837A1A"/>
    <w:rsid w:val="00840092"/>
    <w:rsid w:val="00842FC0"/>
    <w:rsid w:val="00843430"/>
    <w:rsid w:val="00844886"/>
    <w:rsid w:val="008449F4"/>
    <w:rsid w:val="00845618"/>
    <w:rsid w:val="00845911"/>
    <w:rsid w:val="00845C3F"/>
    <w:rsid w:val="00845C77"/>
    <w:rsid w:val="008462FE"/>
    <w:rsid w:val="0085315E"/>
    <w:rsid w:val="0085518D"/>
    <w:rsid w:val="0085550D"/>
    <w:rsid w:val="008569EA"/>
    <w:rsid w:val="00857A29"/>
    <w:rsid w:val="00857FDC"/>
    <w:rsid w:val="0086033C"/>
    <w:rsid w:val="00861377"/>
    <w:rsid w:val="00862E8C"/>
    <w:rsid w:val="0086387B"/>
    <w:rsid w:val="008639FF"/>
    <w:rsid w:val="00863A78"/>
    <w:rsid w:val="00863C66"/>
    <w:rsid w:val="00864897"/>
    <w:rsid w:val="0086501A"/>
    <w:rsid w:val="0086503C"/>
    <w:rsid w:val="00865188"/>
    <w:rsid w:val="00865255"/>
    <w:rsid w:val="00865F53"/>
    <w:rsid w:val="008661C7"/>
    <w:rsid w:val="00866A0D"/>
    <w:rsid w:val="00867718"/>
    <w:rsid w:val="0087006E"/>
    <w:rsid w:val="00870201"/>
    <w:rsid w:val="00871B46"/>
    <w:rsid w:val="00872ABF"/>
    <w:rsid w:val="008735C3"/>
    <w:rsid w:val="00873A00"/>
    <w:rsid w:val="00874A51"/>
    <w:rsid w:val="00874E6C"/>
    <w:rsid w:val="00875951"/>
    <w:rsid w:val="008766DF"/>
    <w:rsid w:val="00876B86"/>
    <w:rsid w:val="00876D86"/>
    <w:rsid w:val="00876FD7"/>
    <w:rsid w:val="008800C4"/>
    <w:rsid w:val="008808E3"/>
    <w:rsid w:val="00880E53"/>
    <w:rsid w:val="00882BE9"/>
    <w:rsid w:val="0088317C"/>
    <w:rsid w:val="00883339"/>
    <w:rsid w:val="00885056"/>
    <w:rsid w:val="0088558F"/>
    <w:rsid w:val="00885644"/>
    <w:rsid w:val="00885A3F"/>
    <w:rsid w:val="00887A23"/>
    <w:rsid w:val="00890032"/>
    <w:rsid w:val="008904B7"/>
    <w:rsid w:val="0089122A"/>
    <w:rsid w:val="00892E00"/>
    <w:rsid w:val="00892F10"/>
    <w:rsid w:val="008940FF"/>
    <w:rsid w:val="00894954"/>
    <w:rsid w:val="00895744"/>
    <w:rsid w:val="00896694"/>
    <w:rsid w:val="00897DE2"/>
    <w:rsid w:val="008A035A"/>
    <w:rsid w:val="008A0626"/>
    <w:rsid w:val="008A1E91"/>
    <w:rsid w:val="008A2508"/>
    <w:rsid w:val="008A30C3"/>
    <w:rsid w:val="008A33D5"/>
    <w:rsid w:val="008A34A3"/>
    <w:rsid w:val="008A39BC"/>
    <w:rsid w:val="008A41B8"/>
    <w:rsid w:val="008A4268"/>
    <w:rsid w:val="008A42B9"/>
    <w:rsid w:val="008A594A"/>
    <w:rsid w:val="008A691E"/>
    <w:rsid w:val="008A6F3D"/>
    <w:rsid w:val="008B061A"/>
    <w:rsid w:val="008B0F07"/>
    <w:rsid w:val="008B0F24"/>
    <w:rsid w:val="008B0FCF"/>
    <w:rsid w:val="008B16C4"/>
    <w:rsid w:val="008B3E30"/>
    <w:rsid w:val="008B4D9C"/>
    <w:rsid w:val="008B5012"/>
    <w:rsid w:val="008B60E1"/>
    <w:rsid w:val="008B634B"/>
    <w:rsid w:val="008B6BDF"/>
    <w:rsid w:val="008B73B9"/>
    <w:rsid w:val="008B7BF8"/>
    <w:rsid w:val="008C13D6"/>
    <w:rsid w:val="008C20FC"/>
    <w:rsid w:val="008C2603"/>
    <w:rsid w:val="008C28FC"/>
    <w:rsid w:val="008C2C95"/>
    <w:rsid w:val="008C3800"/>
    <w:rsid w:val="008C4337"/>
    <w:rsid w:val="008C4580"/>
    <w:rsid w:val="008C59AB"/>
    <w:rsid w:val="008C5DB6"/>
    <w:rsid w:val="008C5EAD"/>
    <w:rsid w:val="008C5EEA"/>
    <w:rsid w:val="008C6585"/>
    <w:rsid w:val="008C683C"/>
    <w:rsid w:val="008C6B0B"/>
    <w:rsid w:val="008C75A5"/>
    <w:rsid w:val="008D0159"/>
    <w:rsid w:val="008D0273"/>
    <w:rsid w:val="008D2070"/>
    <w:rsid w:val="008D2872"/>
    <w:rsid w:val="008D3158"/>
    <w:rsid w:val="008D3F90"/>
    <w:rsid w:val="008D55AD"/>
    <w:rsid w:val="008D67CC"/>
    <w:rsid w:val="008D67DE"/>
    <w:rsid w:val="008D71DD"/>
    <w:rsid w:val="008D7313"/>
    <w:rsid w:val="008E0AEF"/>
    <w:rsid w:val="008E25C4"/>
    <w:rsid w:val="008E47C6"/>
    <w:rsid w:val="008E4E7E"/>
    <w:rsid w:val="008E5B9F"/>
    <w:rsid w:val="008E6E7E"/>
    <w:rsid w:val="008E773B"/>
    <w:rsid w:val="008E78B7"/>
    <w:rsid w:val="008F16AD"/>
    <w:rsid w:val="008F213B"/>
    <w:rsid w:val="008F22B8"/>
    <w:rsid w:val="008F376C"/>
    <w:rsid w:val="008F4598"/>
    <w:rsid w:val="008F50E1"/>
    <w:rsid w:val="008F5A62"/>
    <w:rsid w:val="008F6624"/>
    <w:rsid w:val="008F6E48"/>
    <w:rsid w:val="009008EB"/>
    <w:rsid w:val="00900BCC"/>
    <w:rsid w:val="00901DD0"/>
    <w:rsid w:val="00902A7D"/>
    <w:rsid w:val="00903D34"/>
    <w:rsid w:val="00905591"/>
    <w:rsid w:val="00907F17"/>
    <w:rsid w:val="00910401"/>
    <w:rsid w:val="00910CF8"/>
    <w:rsid w:val="00910E48"/>
    <w:rsid w:val="009114B4"/>
    <w:rsid w:val="00914A50"/>
    <w:rsid w:val="00915381"/>
    <w:rsid w:val="009163A9"/>
    <w:rsid w:val="00916869"/>
    <w:rsid w:val="00917F3A"/>
    <w:rsid w:val="00921E91"/>
    <w:rsid w:val="0092228D"/>
    <w:rsid w:val="00923D25"/>
    <w:rsid w:val="00924762"/>
    <w:rsid w:val="00924D5C"/>
    <w:rsid w:val="009250D8"/>
    <w:rsid w:val="00925F08"/>
    <w:rsid w:val="00931ACF"/>
    <w:rsid w:val="00932DAB"/>
    <w:rsid w:val="00933E3B"/>
    <w:rsid w:val="00935051"/>
    <w:rsid w:val="00935449"/>
    <w:rsid w:val="00935572"/>
    <w:rsid w:val="009357C3"/>
    <w:rsid w:val="0093669F"/>
    <w:rsid w:val="0093674F"/>
    <w:rsid w:val="00936E98"/>
    <w:rsid w:val="0094017F"/>
    <w:rsid w:val="009403C6"/>
    <w:rsid w:val="009418BA"/>
    <w:rsid w:val="0094192B"/>
    <w:rsid w:val="00941930"/>
    <w:rsid w:val="00943244"/>
    <w:rsid w:val="00943257"/>
    <w:rsid w:val="009433EE"/>
    <w:rsid w:val="00943421"/>
    <w:rsid w:val="00943517"/>
    <w:rsid w:val="00943915"/>
    <w:rsid w:val="00943DCC"/>
    <w:rsid w:val="0094499D"/>
    <w:rsid w:val="00944C2D"/>
    <w:rsid w:val="0094577F"/>
    <w:rsid w:val="00945E40"/>
    <w:rsid w:val="00945EBE"/>
    <w:rsid w:val="009464D2"/>
    <w:rsid w:val="009477F6"/>
    <w:rsid w:val="00947916"/>
    <w:rsid w:val="00947A37"/>
    <w:rsid w:val="00947DC9"/>
    <w:rsid w:val="009509C9"/>
    <w:rsid w:val="00951209"/>
    <w:rsid w:val="009534D8"/>
    <w:rsid w:val="0095376C"/>
    <w:rsid w:val="00954A8F"/>
    <w:rsid w:val="00954E70"/>
    <w:rsid w:val="00954F64"/>
    <w:rsid w:val="00955121"/>
    <w:rsid w:val="00955314"/>
    <w:rsid w:val="00955ACC"/>
    <w:rsid w:val="009568EA"/>
    <w:rsid w:val="0095751A"/>
    <w:rsid w:val="00960E55"/>
    <w:rsid w:val="009613FD"/>
    <w:rsid w:val="00961A81"/>
    <w:rsid w:val="009638E8"/>
    <w:rsid w:val="00963A21"/>
    <w:rsid w:val="00964D21"/>
    <w:rsid w:val="00964F5B"/>
    <w:rsid w:val="0096561F"/>
    <w:rsid w:val="00966302"/>
    <w:rsid w:val="00966D83"/>
    <w:rsid w:val="00967B47"/>
    <w:rsid w:val="00967DB9"/>
    <w:rsid w:val="00971A2E"/>
    <w:rsid w:val="00972729"/>
    <w:rsid w:val="009731C9"/>
    <w:rsid w:val="009746A9"/>
    <w:rsid w:val="00974D54"/>
    <w:rsid w:val="0097541B"/>
    <w:rsid w:val="0097652C"/>
    <w:rsid w:val="00976B21"/>
    <w:rsid w:val="0097723C"/>
    <w:rsid w:val="00980824"/>
    <w:rsid w:val="00981179"/>
    <w:rsid w:val="00981205"/>
    <w:rsid w:val="009820BE"/>
    <w:rsid w:val="00982905"/>
    <w:rsid w:val="009861B4"/>
    <w:rsid w:val="00986A1C"/>
    <w:rsid w:val="009902D9"/>
    <w:rsid w:val="00990FEF"/>
    <w:rsid w:val="00991119"/>
    <w:rsid w:val="00991934"/>
    <w:rsid w:val="009925A8"/>
    <w:rsid w:val="00993C9B"/>
    <w:rsid w:val="009942A2"/>
    <w:rsid w:val="00994CA8"/>
    <w:rsid w:val="00996B12"/>
    <w:rsid w:val="00996F4B"/>
    <w:rsid w:val="009972A5"/>
    <w:rsid w:val="00997341"/>
    <w:rsid w:val="00997A4A"/>
    <w:rsid w:val="00997CC1"/>
    <w:rsid w:val="00997EA4"/>
    <w:rsid w:val="009A00B6"/>
    <w:rsid w:val="009A057C"/>
    <w:rsid w:val="009A066B"/>
    <w:rsid w:val="009A08FD"/>
    <w:rsid w:val="009A1242"/>
    <w:rsid w:val="009A1B23"/>
    <w:rsid w:val="009A2124"/>
    <w:rsid w:val="009A4264"/>
    <w:rsid w:val="009A430D"/>
    <w:rsid w:val="009A4EA8"/>
    <w:rsid w:val="009A5563"/>
    <w:rsid w:val="009A5864"/>
    <w:rsid w:val="009A5BDB"/>
    <w:rsid w:val="009A5FF3"/>
    <w:rsid w:val="009A6352"/>
    <w:rsid w:val="009A6E9E"/>
    <w:rsid w:val="009A7D0C"/>
    <w:rsid w:val="009B083D"/>
    <w:rsid w:val="009B1475"/>
    <w:rsid w:val="009B1E23"/>
    <w:rsid w:val="009B223B"/>
    <w:rsid w:val="009B2B98"/>
    <w:rsid w:val="009B2D4F"/>
    <w:rsid w:val="009B30AB"/>
    <w:rsid w:val="009B5C76"/>
    <w:rsid w:val="009B5D39"/>
    <w:rsid w:val="009B672F"/>
    <w:rsid w:val="009B757E"/>
    <w:rsid w:val="009B7E1E"/>
    <w:rsid w:val="009C05E5"/>
    <w:rsid w:val="009C0853"/>
    <w:rsid w:val="009C0CBE"/>
    <w:rsid w:val="009C0EC5"/>
    <w:rsid w:val="009C153C"/>
    <w:rsid w:val="009C1B7C"/>
    <w:rsid w:val="009C2F90"/>
    <w:rsid w:val="009C2FF5"/>
    <w:rsid w:val="009C30DD"/>
    <w:rsid w:val="009C32DE"/>
    <w:rsid w:val="009C405A"/>
    <w:rsid w:val="009C4117"/>
    <w:rsid w:val="009C4FE2"/>
    <w:rsid w:val="009C57E0"/>
    <w:rsid w:val="009C5A52"/>
    <w:rsid w:val="009C5EB1"/>
    <w:rsid w:val="009C61D9"/>
    <w:rsid w:val="009C6775"/>
    <w:rsid w:val="009C6D83"/>
    <w:rsid w:val="009C730E"/>
    <w:rsid w:val="009C73D0"/>
    <w:rsid w:val="009C7BD6"/>
    <w:rsid w:val="009D034D"/>
    <w:rsid w:val="009D07FE"/>
    <w:rsid w:val="009D0D2F"/>
    <w:rsid w:val="009D10EC"/>
    <w:rsid w:val="009D40B6"/>
    <w:rsid w:val="009D4B9C"/>
    <w:rsid w:val="009D4D73"/>
    <w:rsid w:val="009D5087"/>
    <w:rsid w:val="009D57BD"/>
    <w:rsid w:val="009D662B"/>
    <w:rsid w:val="009D6FCE"/>
    <w:rsid w:val="009E0554"/>
    <w:rsid w:val="009E092F"/>
    <w:rsid w:val="009E0F26"/>
    <w:rsid w:val="009E1438"/>
    <w:rsid w:val="009E1CC9"/>
    <w:rsid w:val="009E2629"/>
    <w:rsid w:val="009E2A7E"/>
    <w:rsid w:val="009E3360"/>
    <w:rsid w:val="009E3560"/>
    <w:rsid w:val="009E4911"/>
    <w:rsid w:val="009E5D0E"/>
    <w:rsid w:val="009E5FDA"/>
    <w:rsid w:val="009F0569"/>
    <w:rsid w:val="009F3485"/>
    <w:rsid w:val="009F7024"/>
    <w:rsid w:val="009F714A"/>
    <w:rsid w:val="009F7254"/>
    <w:rsid w:val="009F75AF"/>
    <w:rsid w:val="009F7717"/>
    <w:rsid w:val="00A01709"/>
    <w:rsid w:val="00A02735"/>
    <w:rsid w:val="00A02843"/>
    <w:rsid w:val="00A03557"/>
    <w:rsid w:val="00A05C46"/>
    <w:rsid w:val="00A0689B"/>
    <w:rsid w:val="00A07CE2"/>
    <w:rsid w:val="00A1040D"/>
    <w:rsid w:val="00A1081F"/>
    <w:rsid w:val="00A1199E"/>
    <w:rsid w:val="00A1399D"/>
    <w:rsid w:val="00A153AA"/>
    <w:rsid w:val="00A15576"/>
    <w:rsid w:val="00A16D6C"/>
    <w:rsid w:val="00A175BA"/>
    <w:rsid w:val="00A17835"/>
    <w:rsid w:val="00A17F1B"/>
    <w:rsid w:val="00A203E5"/>
    <w:rsid w:val="00A215C3"/>
    <w:rsid w:val="00A235EE"/>
    <w:rsid w:val="00A23F1F"/>
    <w:rsid w:val="00A24E97"/>
    <w:rsid w:val="00A24F41"/>
    <w:rsid w:val="00A26D71"/>
    <w:rsid w:val="00A272C5"/>
    <w:rsid w:val="00A30712"/>
    <w:rsid w:val="00A308D3"/>
    <w:rsid w:val="00A3194C"/>
    <w:rsid w:val="00A32327"/>
    <w:rsid w:val="00A32C64"/>
    <w:rsid w:val="00A32EB6"/>
    <w:rsid w:val="00A32F18"/>
    <w:rsid w:val="00A33655"/>
    <w:rsid w:val="00A33ACD"/>
    <w:rsid w:val="00A34696"/>
    <w:rsid w:val="00A34DC0"/>
    <w:rsid w:val="00A35358"/>
    <w:rsid w:val="00A35361"/>
    <w:rsid w:val="00A35559"/>
    <w:rsid w:val="00A369DE"/>
    <w:rsid w:val="00A4078E"/>
    <w:rsid w:val="00A4079D"/>
    <w:rsid w:val="00A407A4"/>
    <w:rsid w:val="00A40F59"/>
    <w:rsid w:val="00A410DC"/>
    <w:rsid w:val="00A41146"/>
    <w:rsid w:val="00A44426"/>
    <w:rsid w:val="00A44ACD"/>
    <w:rsid w:val="00A45BEE"/>
    <w:rsid w:val="00A45FCC"/>
    <w:rsid w:val="00A46BE5"/>
    <w:rsid w:val="00A478DC"/>
    <w:rsid w:val="00A50E47"/>
    <w:rsid w:val="00A5148C"/>
    <w:rsid w:val="00A52CCB"/>
    <w:rsid w:val="00A53411"/>
    <w:rsid w:val="00A536AD"/>
    <w:rsid w:val="00A53941"/>
    <w:rsid w:val="00A53C5F"/>
    <w:rsid w:val="00A55374"/>
    <w:rsid w:val="00A554EF"/>
    <w:rsid w:val="00A55AF1"/>
    <w:rsid w:val="00A57F24"/>
    <w:rsid w:val="00A57F2C"/>
    <w:rsid w:val="00A6059E"/>
    <w:rsid w:val="00A605B6"/>
    <w:rsid w:val="00A6095D"/>
    <w:rsid w:val="00A60E7E"/>
    <w:rsid w:val="00A60ED2"/>
    <w:rsid w:val="00A616B5"/>
    <w:rsid w:val="00A61971"/>
    <w:rsid w:val="00A62717"/>
    <w:rsid w:val="00A62C20"/>
    <w:rsid w:val="00A638F0"/>
    <w:rsid w:val="00A65255"/>
    <w:rsid w:val="00A6576D"/>
    <w:rsid w:val="00A66443"/>
    <w:rsid w:val="00A66CE5"/>
    <w:rsid w:val="00A6731F"/>
    <w:rsid w:val="00A70CE0"/>
    <w:rsid w:val="00A70EDD"/>
    <w:rsid w:val="00A70F36"/>
    <w:rsid w:val="00A7153A"/>
    <w:rsid w:val="00A71AE9"/>
    <w:rsid w:val="00A71F74"/>
    <w:rsid w:val="00A720A3"/>
    <w:rsid w:val="00A7242E"/>
    <w:rsid w:val="00A7250D"/>
    <w:rsid w:val="00A72B70"/>
    <w:rsid w:val="00A72FFF"/>
    <w:rsid w:val="00A7348A"/>
    <w:rsid w:val="00A734D4"/>
    <w:rsid w:val="00A74DEB"/>
    <w:rsid w:val="00A74E48"/>
    <w:rsid w:val="00A75468"/>
    <w:rsid w:val="00A765F8"/>
    <w:rsid w:val="00A80DA8"/>
    <w:rsid w:val="00A81A48"/>
    <w:rsid w:val="00A81BFA"/>
    <w:rsid w:val="00A81CD9"/>
    <w:rsid w:val="00A820C9"/>
    <w:rsid w:val="00A8241D"/>
    <w:rsid w:val="00A82697"/>
    <w:rsid w:val="00A82AE8"/>
    <w:rsid w:val="00A82DBF"/>
    <w:rsid w:val="00A82F4D"/>
    <w:rsid w:val="00A8325F"/>
    <w:rsid w:val="00A8432A"/>
    <w:rsid w:val="00A846FE"/>
    <w:rsid w:val="00A84A09"/>
    <w:rsid w:val="00A85402"/>
    <w:rsid w:val="00A85C05"/>
    <w:rsid w:val="00A85FCC"/>
    <w:rsid w:val="00A865E1"/>
    <w:rsid w:val="00A86B3F"/>
    <w:rsid w:val="00A87657"/>
    <w:rsid w:val="00A912A2"/>
    <w:rsid w:val="00A914C3"/>
    <w:rsid w:val="00A91AD7"/>
    <w:rsid w:val="00A92F97"/>
    <w:rsid w:val="00A9350D"/>
    <w:rsid w:val="00A9414E"/>
    <w:rsid w:val="00A95832"/>
    <w:rsid w:val="00A95CCB"/>
    <w:rsid w:val="00A97392"/>
    <w:rsid w:val="00AA0FC0"/>
    <w:rsid w:val="00AA15C9"/>
    <w:rsid w:val="00AA174A"/>
    <w:rsid w:val="00AA1771"/>
    <w:rsid w:val="00AA2AF4"/>
    <w:rsid w:val="00AA3700"/>
    <w:rsid w:val="00AA3C14"/>
    <w:rsid w:val="00AA57F0"/>
    <w:rsid w:val="00AA5960"/>
    <w:rsid w:val="00AA5CBF"/>
    <w:rsid w:val="00AA5E45"/>
    <w:rsid w:val="00AA6F7C"/>
    <w:rsid w:val="00AA7306"/>
    <w:rsid w:val="00AA7AA6"/>
    <w:rsid w:val="00AB073F"/>
    <w:rsid w:val="00AB0870"/>
    <w:rsid w:val="00AB1989"/>
    <w:rsid w:val="00AB2AAD"/>
    <w:rsid w:val="00AB2FDC"/>
    <w:rsid w:val="00AB3202"/>
    <w:rsid w:val="00AB334A"/>
    <w:rsid w:val="00AB376E"/>
    <w:rsid w:val="00AB3A78"/>
    <w:rsid w:val="00AB3B0B"/>
    <w:rsid w:val="00AB4B83"/>
    <w:rsid w:val="00AB52F6"/>
    <w:rsid w:val="00AB54BA"/>
    <w:rsid w:val="00AB5B15"/>
    <w:rsid w:val="00AB5BC4"/>
    <w:rsid w:val="00AB68AF"/>
    <w:rsid w:val="00AC0C53"/>
    <w:rsid w:val="00AC2667"/>
    <w:rsid w:val="00AC330A"/>
    <w:rsid w:val="00AC3C8E"/>
    <w:rsid w:val="00AC40A5"/>
    <w:rsid w:val="00AC52C6"/>
    <w:rsid w:val="00AC5816"/>
    <w:rsid w:val="00AC69A1"/>
    <w:rsid w:val="00AC7104"/>
    <w:rsid w:val="00AC717D"/>
    <w:rsid w:val="00AD06EE"/>
    <w:rsid w:val="00AD087B"/>
    <w:rsid w:val="00AD1189"/>
    <w:rsid w:val="00AD1C3D"/>
    <w:rsid w:val="00AD2537"/>
    <w:rsid w:val="00AD3351"/>
    <w:rsid w:val="00AD3A96"/>
    <w:rsid w:val="00AD4CF5"/>
    <w:rsid w:val="00AD622B"/>
    <w:rsid w:val="00AD7109"/>
    <w:rsid w:val="00AD7871"/>
    <w:rsid w:val="00AE01DC"/>
    <w:rsid w:val="00AE03A4"/>
    <w:rsid w:val="00AE086A"/>
    <w:rsid w:val="00AE09C9"/>
    <w:rsid w:val="00AE1A87"/>
    <w:rsid w:val="00AE299F"/>
    <w:rsid w:val="00AE2A29"/>
    <w:rsid w:val="00AE3637"/>
    <w:rsid w:val="00AE4287"/>
    <w:rsid w:val="00AE464D"/>
    <w:rsid w:val="00AE6A2A"/>
    <w:rsid w:val="00AE74E0"/>
    <w:rsid w:val="00AF0249"/>
    <w:rsid w:val="00AF052D"/>
    <w:rsid w:val="00AF30C6"/>
    <w:rsid w:val="00AF3AD5"/>
    <w:rsid w:val="00AF44A7"/>
    <w:rsid w:val="00AF4520"/>
    <w:rsid w:val="00AF4C48"/>
    <w:rsid w:val="00AF58FF"/>
    <w:rsid w:val="00AF5A60"/>
    <w:rsid w:val="00AF605C"/>
    <w:rsid w:val="00AF6D71"/>
    <w:rsid w:val="00AF7055"/>
    <w:rsid w:val="00B0083A"/>
    <w:rsid w:val="00B01431"/>
    <w:rsid w:val="00B02723"/>
    <w:rsid w:val="00B02949"/>
    <w:rsid w:val="00B02BDF"/>
    <w:rsid w:val="00B04452"/>
    <w:rsid w:val="00B10570"/>
    <w:rsid w:val="00B11E74"/>
    <w:rsid w:val="00B12AC4"/>
    <w:rsid w:val="00B13B66"/>
    <w:rsid w:val="00B147B3"/>
    <w:rsid w:val="00B1488F"/>
    <w:rsid w:val="00B14B79"/>
    <w:rsid w:val="00B15169"/>
    <w:rsid w:val="00B15682"/>
    <w:rsid w:val="00B158A8"/>
    <w:rsid w:val="00B160E6"/>
    <w:rsid w:val="00B16733"/>
    <w:rsid w:val="00B179AF"/>
    <w:rsid w:val="00B17B9B"/>
    <w:rsid w:val="00B17D25"/>
    <w:rsid w:val="00B17F42"/>
    <w:rsid w:val="00B2022A"/>
    <w:rsid w:val="00B2137D"/>
    <w:rsid w:val="00B223DA"/>
    <w:rsid w:val="00B23FEC"/>
    <w:rsid w:val="00B24B30"/>
    <w:rsid w:val="00B25523"/>
    <w:rsid w:val="00B25E0B"/>
    <w:rsid w:val="00B261FD"/>
    <w:rsid w:val="00B26D7D"/>
    <w:rsid w:val="00B270B7"/>
    <w:rsid w:val="00B30997"/>
    <w:rsid w:val="00B30A37"/>
    <w:rsid w:val="00B30D8E"/>
    <w:rsid w:val="00B31A7D"/>
    <w:rsid w:val="00B32D0F"/>
    <w:rsid w:val="00B333A5"/>
    <w:rsid w:val="00B33BD7"/>
    <w:rsid w:val="00B34810"/>
    <w:rsid w:val="00B3491D"/>
    <w:rsid w:val="00B34B3E"/>
    <w:rsid w:val="00B3530E"/>
    <w:rsid w:val="00B35484"/>
    <w:rsid w:val="00B35E16"/>
    <w:rsid w:val="00B36795"/>
    <w:rsid w:val="00B37B98"/>
    <w:rsid w:val="00B40183"/>
    <w:rsid w:val="00B4026E"/>
    <w:rsid w:val="00B41B12"/>
    <w:rsid w:val="00B42AB4"/>
    <w:rsid w:val="00B42F69"/>
    <w:rsid w:val="00B43B4E"/>
    <w:rsid w:val="00B4711E"/>
    <w:rsid w:val="00B47D66"/>
    <w:rsid w:val="00B50375"/>
    <w:rsid w:val="00B50D61"/>
    <w:rsid w:val="00B51183"/>
    <w:rsid w:val="00B51926"/>
    <w:rsid w:val="00B525E5"/>
    <w:rsid w:val="00B52E64"/>
    <w:rsid w:val="00B56259"/>
    <w:rsid w:val="00B5783D"/>
    <w:rsid w:val="00B60026"/>
    <w:rsid w:val="00B60134"/>
    <w:rsid w:val="00B6037A"/>
    <w:rsid w:val="00B603C2"/>
    <w:rsid w:val="00B629FF"/>
    <w:rsid w:val="00B62A95"/>
    <w:rsid w:val="00B62E28"/>
    <w:rsid w:val="00B631DA"/>
    <w:rsid w:val="00B64B36"/>
    <w:rsid w:val="00B64CF9"/>
    <w:rsid w:val="00B64E85"/>
    <w:rsid w:val="00B66079"/>
    <w:rsid w:val="00B66749"/>
    <w:rsid w:val="00B66B3A"/>
    <w:rsid w:val="00B66CF0"/>
    <w:rsid w:val="00B675E5"/>
    <w:rsid w:val="00B6765E"/>
    <w:rsid w:val="00B70188"/>
    <w:rsid w:val="00B714E3"/>
    <w:rsid w:val="00B716AD"/>
    <w:rsid w:val="00B716CE"/>
    <w:rsid w:val="00B72DFD"/>
    <w:rsid w:val="00B73742"/>
    <w:rsid w:val="00B75FF1"/>
    <w:rsid w:val="00B76E31"/>
    <w:rsid w:val="00B7744A"/>
    <w:rsid w:val="00B77AA6"/>
    <w:rsid w:val="00B77E76"/>
    <w:rsid w:val="00B8002E"/>
    <w:rsid w:val="00B80345"/>
    <w:rsid w:val="00B8060C"/>
    <w:rsid w:val="00B80A0D"/>
    <w:rsid w:val="00B80A6D"/>
    <w:rsid w:val="00B833D3"/>
    <w:rsid w:val="00B84479"/>
    <w:rsid w:val="00B84A45"/>
    <w:rsid w:val="00B85246"/>
    <w:rsid w:val="00B85B52"/>
    <w:rsid w:val="00B92BD8"/>
    <w:rsid w:val="00B931A3"/>
    <w:rsid w:val="00B93602"/>
    <w:rsid w:val="00B95976"/>
    <w:rsid w:val="00B9670A"/>
    <w:rsid w:val="00B9679F"/>
    <w:rsid w:val="00B96848"/>
    <w:rsid w:val="00BA07C9"/>
    <w:rsid w:val="00BA0B47"/>
    <w:rsid w:val="00BA0EDE"/>
    <w:rsid w:val="00BA1922"/>
    <w:rsid w:val="00BA1D69"/>
    <w:rsid w:val="00BA1EA5"/>
    <w:rsid w:val="00BA20E7"/>
    <w:rsid w:val="00BA36F6"/>
    <w:rsid w:val="00BA3E99"/>
    <w:rsid w:val="00BA5B4C"/>
    <w:rsid w:val="00BA5C18"/>
    <w:rsid w:val="00BA5F82"/>
    <w:rsid w:val="00BA69E8"/>
    <w:rsid w:val="00BA72C8"/>
    <w:rsid w:val="00BA7BE8"/>
    <w:rsid w:val="00BB0ED7"/>
    <w:rsid w:val="00BB2FF8"/>
    <w:rsid w:val="00BB39ED"/>
    <w:rsid w:val="00BB406E"/>
    <w:rsid w:val="00BB5498"/>
    <w:rsid w:val="00BB646A"/>
    <w:rsid w:val="00BB7EE5"/>
    <w:rsid w:val="00BC046F"/>
    <w:rsid w:val="00BC2053"/>
    <w:rsid w:val="00BC2098"/>
    <w:rsid w:val="00BC24D8"/>
    <w:rsid w:val="00BC3C05"/>
    <w:rsid w:val="00BC3ED0"/>
    <w:rsid w:val="00BC4636"/>
    <w:rsid w:val="00BC4A3F"/>
    <w:rsid w:val="00BC4AD6"/>
    <w:rsid w:val="00BC537F"/>
    <w:rsid w:val="00BC545D"/>
    <w:rsid w:val="00BC6F24"/>
    <w:rsid w:val="00BC76C0"/>
    <w:rsid w:val="00BC7821"/>
    <w:rsid w:val="00BC7AAB"/>
    <w:rsid w:val="00BC7C8F"/>
    <w:rsid w:val="00BC7F2D"/>
    <w:rsid w:val="00BD026C"/>
    <w:rsid w:val="00BD0CCC"/>
    <w:rsid w:val="00BD16AF"/>
    <w:rsid w:val="00BD2439"/>
    <w:rsid w:val="00BD2A7B"/>
    <w:rsid w:val="00BD4773"/>
    <w:rsid w:val="00BD4E9E"/>
    <w:rsid w:val="00BD51BC"/>
    <w:rsid w:val="00BD5FFF"/>
    <w:rsid w:val="00BD78E5"/>
    <w:rsid w:val="00BE01AB"/>
    <w:rsid w:val="00BE0E37"/>
    <w:rsid w:val="00BE20C9"/>
    <w:rsid w:val="00BE4996"/>
    <w:rsid w:val="00BE5319"/>
    <w:rsid w:val="00BE58BF"/>
    <w:rsid w:val="00BE623D"/>
    <w:rsid w:val="00BE6422"/>
    <w:rsid w:val="00BF0192"/>
    <w:rsid w:val="00BF10E5"/>
    <w:rsid w:val="00BF1727"/>
    <w:rsid w:val="00BF17AF"/>
    <w:rsid w:val="00BF214F"/>
    <w:rsid w:val="00BF3407"/>
    <w:rsid w:val="00BF40DF"/>
    <w:rsid w:val="00BF4BFD"/>
    <w:rsid w:val="00BF4F1E"/>
    <w:rsid w:val="00BF5E2C"/>
    <w:rsid w:val="00BF62B0"/>
    <w:rsid w:val="00BF6368"/>
    <w:rsid w:val="00BF6CA5"/>
    <w:rsid w:val="00BF76F9"/>
    <w:rsid w:val="00BF7910"/>
    <w:rsid w:val="00C0034A"/>
    <w:rsid w:val="00C0065A"/>
    <w:rsid w:val="00C0288E"/>
    <w:rsid w:val="00C02D51"/>
    <w:rsid w:val="00C03685"/>
    <w:rsid w:val="00C04411"/>
    <w:rsid w:val="00C047A4"/>
    <w:rsid w:val="00C05140"/>
    <w:rsid w:val="00C06CDD"/>
    <w:rsid w:val="00C100BC"/>
    <w:rsid w:val="00C10DA1"/>
    <w:rsid w:val="00C11899"/>
    <w:rsid w:val="00C11FEA"/>
    <w:rsid w:val="00C12D11"/>
    <w:rsid w:val="00C13FE7"/>
    <w:rsid w:val="00C14CF3"/>
    <w:rsid w:val="00C14D1C"/>
    <w:rsid w:val="00C15BED"/>
    <w:rsid w:val="00C15C5D"/>
    <w:rsid w:val="00C17464"/>
    <w:rsid w:val="00C17584"/>
    <w:rsid w:val="00C206F0"/>
    <w:rsid w:val="00C222B0"/>
    <w:rsid w:val="00C22F4F"/>
    <w:rsid w:val="00C23755"/>
    <w:rsid w:val="00C24279"/>
    <w:rsid w:val="00C245FC"/>
    <w:rsid w:val="00C24B7E"/>
    <w:rsid w:val="00C25A9C"/>
    <w:rsid w:val="00C25EF6"/>
    <w:rsid w:val="00C2697A"/>
    <w:rsid w:val="00C30282"/>
    <w:rsid w:val="00C3150E"/>
    <w:rsid w:val="00C321EF"/>
    <w:rsid w:val="00C325B9"/>
    <w:rsid w:val="00C32F2E"/>
    <w:rsid w:val="00C346E1"/>
    <w:rsid w:val="00C34D2A"/>
    <w:rsid w:val="00C369DA"/>
    <w:rsid w:val="00C40693"/>
    <w:rsid w:val="00C4092B"/>
    <w:rsid w:val="00C40B64"/>
    <w:rsid w:val="00C40DCA"/>
    <w:rsid w:val="00C42B2F"/>
    <w:rsid w:val="00C433FE"/>
    <w:rsid w:val="00C43A5D"/>
    <w:rsid w:val="00C44C64"/>
    <w:rsid w:val="00C44E8A"/>
    <w:rsid w:val="00C457F8"/>
    <w:rsid w:val="00C52150"/>
    <w:rsid w:val="00C534FE"/>
    <w:rsid w:val="00C538C7"/>
    <w:rsid w:val="00C53C4A"/>
    <w:rsid w:val="00C54293"/>
    <w:rsid w:val="00C54843"/>
    <w:rsid w:val="00C55A8A"/>
    <w:rsid w:val="00C564A2"/>
    <w:rsid w:val="00C56812"/>
    <w:rsid w:val="00C56B1D"/>
    <w:rsid w:val="00C574E9"/>
    <w:rsid w:val="00C57E17"/>
    <w:rsid w:val="00C61027"/>
    <w:rsid w:val="00C61203"/>
    <w:rsid w:val="00C6179B"/>
    <w:rsid w:val="00C61B24"/>
    <w:rsid w:val="00C61CEB"/>
    <w:rsid w:val="00C627EA"/>
    <w:rsid w:val="00C62B05"/>
    <w:rsid w:val="00C62CE0"/>
    <w:rsid w:val="00C633E6"/>
    <w:rsid w:val="00C634E7"/>
    <w:rsid w:val="00C63709"/>
    <w:rsid w:val="00C6391F"/>
    <w:rsid w:val="00C64C4E"/>
    <w:rsid w:val="00C64D83"/>
    <w:rsid w:val="00C64E68"/>
    <w:rsid w:val="00C65163"/>
    <w:rsid w:val="00C70226"/>
    <w:rsid w:val="00C71991"/>
    <w:rsid w:val="00C72466"/>
    <w:rsid w:val="00C72A99"/>
    <w:rsid w:val="00C72B84"/>
    <w:rsid w:val="00C72E8D"/>
    <w:rsid w:val="00C73077"/>
    <w:rsid w:val="00C73092"/>
    <w:rsid w:val="00C73138"/>
    <w:rsid w:val="00C73822"/>
    <w:rsid w:val="00C73F11"/>
    <w:rsid w:val="00C75606"/>
    <w:rsid w:val="00C75C9E"/>
    <w:rsid w:val="00C76126"/>
    <w:rsid w:val="00C76237"/>
    <w:rsid w:val="00C76294"/>
    <w:rsid w:val="00C765D3"/>
    <w:rsid w:val="00C773B8"/>
    <w:rsid w:val="00C777CF"/>
    <w:rsid w:val="00C818E0"/>
    <w:rsid w:val="00C823C8"/>
    <w:rsid w:val="00C82FD4"/>
    <w:rsid w:val="00C830F5"/>
    <w:rsid w:val="00C838A8"/>
    <w:rsid w:val="00C839BF"/>
    <w:rsid w:val="00C83E1C"/>
    <w:rsid w:val="00C83EA1"/>
    <w:rsid w:val="00C83F98"/>
    <w:rsid w:val="00C846E6"/>
    <w:rsid w:val="00C86048"/>
    <w:rsid w:val="00C8CC02"/>
    <w:rsid w:val="00C90874"/>
    <w:rsid w:val="00C90EBB"/>
    <w:rsid w:val="00C91B51"/>
    <w:rsid w:val="00C93155"/>
    <w:rsid w:val="00C93256"/>
    <w:rsid w:val="00C93768"/>
    <w:rsid w:val="00C94011"/>
    <w:rsid w:val="00C947C4"/>
    <w:rsid w:val="00C96032"/>
    <w:rsid w:val="00C97D67"/>
    <w:rsid w:val="00CA048C"/>
    <w:rsid w:val="00CA0765"/>
    <w:rsid w:val="00CA08BD"/>
    <w:rsid w:val="00CA1430"/>
    <w:rsid w:val="00CA1561"/>
    <w:rsid w:val="00CA1F3F"/>
    <w:rsid w:val="00CA2495"/>
    <w:rsid w:val="00CA3794"/>
    <w:rsid w:val="00CA4E62"/>
    <w:rsid w:val="00CA51B5"/>
    <w:rsid w:val="00CA526A"/>
    <w:rsid w:val="00CA7BAF"/>
    <w:rsid w:val="00CA7D30"/>
    <w:rsid w:val="00CB052A"/>
    <w:rsid w:val="00CB09DB"/>
    <w:rsid w:val="00CB0FEF"/>
    <w:rsid w:val="00CB216F"/>
    <w:rsid w:val="00CB2A4F"/>
    <w:rsid w:val="00CB3B35"/>
    <w:rsid w:val="00CB42E8"/>
    <w:rsid w:val="00CB4513"/>
    <w:rsid w:val="00CB4A5C"/>
    <w:rsid w:val="00CB5185"/>
    <w:rsid w:val="00CB6D20"/>
    <w:rsid w:val="00CB772F"/>
    <w:rsid w:val="00CB7BB5"/>
    <w:rsid w:val="00CC0F69"/>
    <w:rsid w:val="00CC15A2"/>
    <w:rsid w:val="00CC20D9"/>
    <w:rsid w:val="00CC39BC"/>
    <w:rsid w:val="00CC558E"/>
    <w:rsid w:val="00CC5F28"/>
    <w:rsid w:val="00CC6391"/>
    <w:rsid w:val="00CC63F3"/>
    <w:rsid w:val="00CC6DED"/>
    <w:rsid w:val="00CC7453"/>
    <w:rsid w:val="00CC7CD6"/>
    <w:rsid w:val="00CC7E93"/>
    <w:rsid w:val="00CD0E0F"/>
    <w:rsid w:val="00CD1C08"/>
    <w:rsid w:val="00CD20CF"/>
    <w:rsid w:val="00CD21B0"/>
    <w:rsid w:val="00CD2A7B"/>
    <w:rsid w:val="00CD2D69"/>
    <w:rsid w:val="00CD35D5"/>
    <w:rsid w:val="00CD3694"/>
    <w:rsid w:val="00CD3710"/>
    <w:rsid w:val="00CD58F6"/>
    <w:rsid w:val="00CD64AA"/>
    <w:rsid w:val="00CD69FA"/>
    <w:rsid w:val="00CD6BD8"/>
    <w:rsid w:val="00CD7506"/>
    <w:rsid w:val="00CE0C15"/>
    <w:rsid w:val="00CE1538"/>
    <w:rsid w:val="00CE1C8C"/>
    <w:rsid w:val="00CE2E46"/>
    <w:rsid w:val="00CE37C9"/>
    <w:rsid w:val="00CE5092"/>
    <w:rsid w:val="00CE5724"/>
    <w:rsid w:val="00CE5899"/>
    <w:rsid w:val="00CE58D0"/>
    <w:rsid w:val="00CE7B92"/>
    <w:rsid w:val="00CE7BB5"/>
    <w:rsid w:val="00CF0DFA"/>
    <w:rsid w:val="00CF13EB"/>
    <w:rsid w:val="00CF1AA6"/>
    <w:rsid w:val="00CF1AE6"/>
    <w:rsid w:val="00CF2022"/>
    <w:rsid w:val="00CF20A5"/>
    <w:rsid w:val="00CF5110"/>
    <w:rsid w:val="00CF56C9"/>
    <w:rsid w:val="00CF5C56"/>
    <w:rsid w:val="00CF716D"/>
    <w:rsid w:val="00CF752B"/>
    <w:rsid w:val="00D00893"/>
    <w:rsid w:val="00D011CA"/>
    <w:rsid w:val="00D01BC1"/>
    <w:rsid w:val="00D02995"/>
    <w:rsid w:val="00D02C4F"/>
    <w:rsid w:val="00D031E0"/>
    <w:rsid w:val="00D03270"/>
    <w:rsid w:val="00D04732"/>
    <w:rsid w:val="00D048DF"/>
    <w:rsid w:val="00D0537E"/>
    <w:rsid w:val="00D071BE"/>
    <w:rsid w:val="00D07263"/>
    <w:rsid w:val="00D10323"/>
    <w:rsid w:val="00D10D81"/>
    <w:rsid w:val="00D11044"/>
    <w:rsid w:val="00D111A3"/>
    <w:rsid w:val="00D11E59"/>
    <w:rsid w:val="00D12159"/>
    <w:rsid w:val="00D15858"/>
    <w:rsid w:val="00D15D0C"/>
    <w:rsid w:val="00D15DAE"/>
    <w:rsid w:val="00D202FF"/>
    <w:rsid w:val="00D20616"/>
    <w:rsid w:val="00D227A8"/>
    <w:rsid w:val="00D22EC2"/>
    <w:rsid w:val="00D23394"/>
    <w:rsid w:val="00D240DB"/>
    <w:rsid w:val="00D243DA"/>
    <w:rsid w:val="00D263F3"/>
    <w:rsid w:val="00D26DFB"/>
    <w:rsid w:val="00D27834"/>
    <w:rsid w:val="00D27B22"/>
    <w:rsid w:val="00D27C60"/>
    <w:rsid w:val="00D3005F"/>
    <w:rsid w:val="00D31553"/>
    <w:rsid w:val="00D324CF"/>
    <w:rsid w:val="00D33B11"/>
    <w:rsid w:val="00D33F4A"/>
    <w:rsid w:val="00D34562"/>
    <w:rsid w:val="00D347B5"/>
    <w:rsid w:val="00D34DDC"/>
    <w:rsid w:val="00D358C6"/>
    <w:rsid w:val="00D359E3"/>
    <w:rsid w:val="00D35C50"/>
    <w:rsid w:val="00D367E1"/>
    <w:rsid w:val="00D37846"/>
    <w:rsid w:val="00D41417"/>
    <w:rsid w:val="00D417A8"/>
    <w:rsid w:val="00D418A6"/>
    <w:rsid w:val="00D41B92"/>
    <w:rsid w:val="00D41C30"/>
    <w:rsid w:val="00D42120"/>
    <w:rsid w:val="00D439CA"/>
    <w:rsid w:val="00D44481"/>
    <w:rsid w:val="00D44A49"/>
    <w:rsid w:val="00D46552"/>
    <w:rsid w:val="00D50898"/>
    <w:rsid w:val="00D51467"/>
    <w:rsid w:val="00D5252F"/>
    <w:rsid w:val="00D52874"/>
    <w:rsid w:val="00D53126"/>
    <w:rsid w:val="00D535D5"/>
    <w:rsid w:val="00D53BAE"/>
    <w:rsid w:val="00D53F65"/>
    <w:rsid w:val="00D541E5"/>
    <w:rsid w:val="00D5439B"/>
    <w:rsid w:val="00D54B8A"/>
    <w:rsid w:val="00D55ABB"/>
    <w:rsid w:val="00D57399"/>
    <w:rsid w:val="00D60392"/>
    <w:rsid w:val="00D60F78"/>
    <w:rsid w:val="00D61C65"/>
    <w:rsid w:val="00D63570"/>
    <w:rsid w:val="00D640AF"/>
    <w:rsid w:val="00D6479C"/>
    <w:rsid w:val="00D64EF9"/>
    <w:rsid w:val="00D6527C"/>
    <w:rsid w:val="00D66914"/>
    <w:rsid w:val="00D66BB9"/>
    <w:rsid w:val="00D67160"/>
    <w:rsid w:val="00D679CC"/>
    <w:rsid w:val="00D67F6B"/>
    <w:rsid w:val="00D70189"/>
    <w:rsid w:val="00D70B71"/>
    <w:rsid w:val="00D71DB1"/>
    <w:rsid w:val="00D726A3"/>
    <w:rsid w:val="00D73116"/>
    <w:rsid w:val="00D73643"/>
    <w:rsid w:val="00D74A14"/>
    <w:rsid w:val="00D74A73"/>
    <w:rsid w:val="00D74CBE"/>
    <w:rsid w:val="00D75CE8"/>
    <w:rsid w:val="00D76FE9"/>
    <w:rsid w:val="00D771F1"/>
    <w:rsid w:val="00D77F44"/>
    <w:rsid w:val="00D81114"/>
    <w:rsid w:val="00D81ADF"/>
    <w:rsid w:val="00D82F77"/>
    <w:rsid w:val="00D83D08"/>
    <w:rsid w:val="00D8477E"/>
    <w:rsid w:val="00D849AD"/>
    <w:rsid w:val="00D85155"/>
    <w:rsid w:val="00D854C3"/>
    <w:rsid w:val="00D868E8"/>
    <w:rsid w:val="00D869DE"/>
    <w:rsid w:val="00D875F2"/>
    <w:rsid w:val="00D901B1"/>
    <w:rsid w:val="00D91680"/>
    <w:rsid w:val="00D91E9D"/>
    <w:rsid w:val="00D94090"/>
    <w:rsid w:val="00D94D02"/>
    <w:rsid w:val="00D94D74"/>
    <w:rsid w:val="00D961F5"/>
    <w:rsid w:val="00D97780"/>
    <w:rsid w:val="00DA057E"/>
    <w:rsid w:val="00DA0D4B"/>
    <w:rsid w:val="00DA27A1"/>
    <w:rsid w:val="00DA27A9"/>
    <w:rsid w:val="00DA2C0E"/>
    <w:rsid w:val="00DA2E52"/>
    <w:rsid w:val="00DA339B"/>
    <w:rsid w:val="00DA3A38"/>
    <w:rsid w:val="00DA63C2"/>
    <w:rsid w:val="00DB07A5"/>
    <w:rsid w:val="00DB0EF4"/>
    <w:rsid w:val="00DB1C3D"/>
    <w:rsid w:val="00DB2439"/>
    <w:rsid w:val="00DB2CA0"/>
    <w:rsid w:val="00DB2F89"/>
    <w:rsid w:val="00DB387E"/>
    <w:rsid w:val="00DB47DC"/>
    <w:rsid w:val="00DB48C3"/>
    <w:rsid w:val="00DB4B6B"/>
    <w:rsid w:val="00DB5797"/>
    <w:rsid w:val="00DB6105"/>
    <w:rsid w:val="00DB63F6"/>
    <w:rsid w:val="00DB6599"/>
    <w:rsid w:val="00DB7E2E"/>
    <w:rsid w:val="00DC00D0"/>
    <w:rsid w:val="00DC0F96"/>
    <w:rsid w:val="00DC186A"/>
    <w:rsid w:val="00DC1C5C"/>
    <w:rsid w:val="00DC32CC"/>
    <w:rsid w:val="00DC5913"/>
    <w:rsid w:val="00DC5A67"/>
    <w:rsid w:val="00DC5F54"/>
    <w:rsid w:val="00DC732C"/>
    <w:rsid w:val="00DD05BF"/>
    <w:rsid w:val="00DD077B"/>
    <w:rsid w:val="00DD09F0"/>
    <w:rsid w:val="00DD0A51"/>
    <w:rsid w:val="00DD360A"/>
    <w:rsid w:val="00DD39A8"/>
    <w:rsid w:val="00DD4537"/>
    <w:rsid w:val="00DD4EF0"/>
    <w:rsid w:val="00DD5CD9"/>
    <w:rsid w:val="00DD6103"/>
    <w:rsid w:val="00DD64A9"/>
    <w:rsid w:val="00DD6724"/>
    <w:rsid w:val="00DD6A2F"/>
    <w:rsid w:val="00DD6BDE"/>
    <w:rsid w:val="00DD70D2"/>
    <w:rsid w:val="00DD7637"/>
    <w:rsid w:val="00DE03DC"/>
    <w:rsid w:val="00DE1250"/>
    <w:rsid w:val="00DE1F9A"/>
    <w:rsid w:val="00DE20B6"/>
    <w:rsid w:val="00DE2101"/>
    <w:rsid w:val="00DE25F1"/>
    <w:rsid w:val="00DE2DF1"/>
    <w:rsid w:val="00DE3027"/>
    <w:rsid w:val="00DE3096"/>
    <w:rsid w:val="00DE5F81"/>
    <w:rsid w:val="00DE6E55"/>
    <w:rsid w:val="00DE7342"/>
    <w:rsid w:val="00DF071E"/>
    <w:rsid w:val="00DF0975"/>
    <w:rsid w:val="00DF0FF8"/>
    <w:rsid w:val="00DF101E"/>
    <w:rsid w:val="00DF1740"/>
    <w:rsid w:val="00DF19C3"/>
    <w:rsid w:val="00DF1BA5"/>
    <w:rsid w:val="00DF1C31"/>
    <w:rsid w:val="00DF28C2"/>
    <w:rsid w:val="00DF378F"/>
    <w:rsid w:val="00DF4206"/>
    <w:rsid w:val="00DF4388"/>
    <w:rsid w:val="00DF4800"/>
    <w:rsid w:val="00DF4C46"/>
    <w:rsid w:val="00DF50E2"/>
    <w:rsid w:val="00DF54C1"/>
    <w:rsid w:val="00DF692F"/>
    <w:rsid w:val="00DF7DCF"/>
    <w:rsid w:val="00E01C5A"/>
    <w:rsid w:val="00E02AA3"/>
    <w:rsid w:val="00E02EC1"/>
    <w:rsid w:val="00E03D54"/>
    <w:rsid w:val="00E04264"/>
    <w:rsid w:val="00E042B9"/>
    <w:rsid w:val="00E0629F"/>
    <w:rsid w:val="00E06CB1"/>
    <w:rsid w:val="00E0794E"/>
    <w:rsid w:val="00E10901"/>
    <w:rsid w:val="00E109D7"/>
    <w:rsid w:val="00E10D36"/>
    <w:rsid w:val="00E1195F"/>
    <w:rsid w:val="00E12EB3"/>
    <w:rsid w:val="00E13270"/>
    <w:rsid w:val="00E134E9"/>
    <w:rsid w:val="00E137D4"/>
    <w:rsid w:val="00E14F34"/>
    <w:rsid w:val="00E15786"/>
    <w:rsid w:val="00E15A92"/>
    <w:rsid w:val="00E1634C"/>
    <w:rsid w:val="00E16453"/>
    <w:rsid w:val="00E1649C"/>
    <w:rsid w:val="00E1698A"/>
    <w:rsid w:val="00E16A80"/>
    <w:rsid w:val="00E16F5E"/>
    <w:rsid w:val="00E17B2F"/>
    <w:rsid w:val="00E2082F"/>
    <w:rsid w:val="00E2128D"/>
    <w:rsid w:val="00E21AE9"/>
    <w:rsid w:val="00E224D9"/>
    <w:rsid w:val="00E2265D"/>
    <w:rsid w:val="00E22BC7"/>
    <w:rsid w:val="00E23DAC"/>
    <w:rsid w:val="00E23E69"/>
    <w:rsid w:val="00E24787"/>
    <w:rsid w:val="00E24C69"/>
    <w:rsid w:val="00E254FF"/>
    <w:rsid w:val="00E261F2"/>
    <w:rsid w:val="00E272CF"/>
    <w:rsid w:val="00E27B07"/>
    <w:rsid w:val="00E30A0F"/>
    <w:rsid w:val="00E310B5"/>
    <w:rsid w:val="00E3163E"/>
    <w:rsid w:val="00E319F7"/>
    <w:rsid w:val="00E325ED"/>
    <w:rsid w:val="00E32E0D"/>
    <w:rsid w:val="00E3381B"/>
    <w:rsid w:val="00E33AA2"/>
    <w:rsid w:val="00E341AB"/>
    <w:rsid w:val="00E34972"/>
    <w:rsid w:val="00E35050"/>
    <w:rsid w:val="00E35A88"/>
    <w:rsid w:val="00E36108"/>
    <w:rsid w:val="00E36724"/>
    <w:rsid w:val="00E36E37"/>
    <w:rsid w:val="00E37127"/>
    <w:rsid w:val="00E37C95"/>
    <w:rsid w:val="00E40255"/>
    <w:rsid w:val="00E42BA5"/>
    <w:rsid w:val="00E44F3D"/>
    <w:rsid w:val="00E510FA"/>
    <w:rsid w:val="00E532BA"/>
    <w:rsid w:val="00E53701"/>
    <w:rsid w:val="00E54186"/>
    <w:rsid w:val="00E544DF"/>
    <w:rsid w:val="00E54ED3"/>
    <w:rsid w:val="00E55710"/>
    <w:rsid w:val="00E567A2"/>
    <w:rsid w:val="00E56CB2"/>
    <w:rsid w:val="00E56F44"/>
    <w:rsid w:val="00E576BB"/>
    <w:rsid w:val="00E579DE"/>
    <w:rsid w:val="00E6019D"/>
    <w:rsid w:val="00E60612"/>
    <w:rsid w:val="00E61C42"/>
    <w:rsid w:val="00E61E66"/>
    <w:rsid w:val="00E62290"/>
    <w:rsid w:val="00E6315D"/>
    <w:rsid w:val="00E641DA"/>
    <w:rsid w:val="00E66452"/>
    <w:rsid w:val="00E66E62"/>
    <w:rsid w:val="00E71637"/>
    <w:rsid w:val="00E716B2"/>
    <w:rsid w:val="00E71F96"/>
    <w:rsid w:val="00E7215D"/>
    <w:rsid w:val="00E723B3"/>
    <w:rsid w:val="00E72530"/>
    <w:rsid w:val="00E72918"/>
    <w:rsid w:val="00E72FD3"/>
    <w:rsid w:val="00E7339D"/>
    <w:rsid w:val="00E735BF"/>
    <w:rsid w:val="00E7377F"/>
    <w:rsid w:val="00E73C49"/>
    <w:rsid w:val="00E74C94"/>
    <w:rsid w:val="00E752C5"/>
    <w:rsid w:val="00E76A60"/>
    <w:rsid w:val="00E76B14"/>
    <w:rsid w:val="00E76B2B"/>
    <w:rsid w:val="00E77D21"/>
    <w:rsid w:val="00E77ED9"/>
    <w:rsid w:val="00E804BB"/>
    <w:rsid w:val="00E806E9"/>
    <w:rsid w:val="00E8074A"/>
    <w:rsid w:val="00E815F9"/>
    <w:rsid w:val="00E82B84"/>
    <w:rsid w:val="00E82C42"/>
    <w:rsid w:val="00E83019"/>
    <w:rsid w:val="00E839F1"/>
    <w:rsid w:val="00E852E9"/>
    <w:rsid w:val="00E864BD"/>
    <w:rsid w:val="00E8658E"/>
    <w:rsid w:val="00E86C7E"/>
    <w:rsid w:val="00E86FD8"/>
    <w:rsid w:val="00E871D5"/>
    <w:rsid w:val="00E87607"/>
    <w:rsid w:val="00E87EB7"/>
    <w:rsid w:val="00E91F84"/>
    <w:rsid w:val="00E9239A"/>
    <w:rsid w:val="00E925EA"/>
    <w:rsid w:val="00E93B68"/>
    <w:rsid w:val="00E93F4A"/>
    <w:rsid w:val="00E9485E"/>
    <w:rsid w:val="00E94B6D"/>
    <w:rsid w:val="00E94CF1"/>
    <w:rsid w:val="00E95980"/>
    <w:rsid w:val="00E95DD0"/>
    <w:rsid w:val="00E96069"/>
    <w:rsid w:val="00E961BD"/>
    <w:rsid w:val="00EA01DE"/>
    <w:rsid w:val="00EA10D2"/>
    <w:rsid w:val="00EA27F6"/>
    <w:rsid w:val="00EA33C3"/>
    <w:rsid w:val="00EA44BF"/>
    <w:rsid w:val="00EA4976"/>
    <w:rsid w:val="00EA57EE"/>
    <w:rsid w:val="00EA5E06"/>
    <w:rsid w:val="00EA6ED5"/>
    <w:rsid w:val="00EA6F36"/>
    <w:rsid w:val="00EB0F8E"/>
    <w:rsid w:val="00EB33CE"/>
    <w:rsid w:val="00EB4556"/>
    <w:rsid w:val="00EB5C68"/>
    <w:rsid w:val="00EB62B8"/>
    <w:rsid w:val="00EB6337"/>
    <w:rsid w:val="00EB7031"/>
    <w:rsid w:val="00EB7136"/>
    <w:rsid w:val="00EC0F68"/>
    <w:rsid w:val="00EC17C2"/>
    <w:rsid w:val="00EC2061"/>
    <w:rsid w:val="00EC20FB"/>
    <w:rsid w:val="00EC2294"/>
    <w:rsid w:val="00EC31DE"/>
    <w:rsid w:val="00EC35EF"/>
    <w:rsid w:val="00EC3E5C"/>
    <w:rsid w:val="00EC6632"/>
    <w:rsid w:val="00ED01AA"/>
    <w:rsid w:val="00ED0858"/>
    <w:rsid w:val="00ED16D9"/>
    <w:rsid w:val="00ED1CE5"/>
    <w:rsid w:val="00ED229B"/>
    <w:rsid w:val="00ED22C2"/>
    <w:rsid w:val="00ED2739"/>
    <w:rsid w:val="00ED285F"/>
    <w:rsid w:val="00ED3D34"/>
    <w:rsid w:val="00ED461E"/>
    <w:rsid w:val="00ED57F9"/>
    <w:rsid w:val="00ED5AEA"/>
    <w:rsid w:val="00ED74F7"/>
    <w:rsid w:val="00EE05AE"/>
    <w:rsid w:val="00EE0781"/>
    <w:rsid w:val="00EE0FF1"/>
    <w:rsid w:val="00EE199F"/>
    <w:rsid w:val="00EE1D81"/>
    <w:rsid w:val="00EE2851"/>
    <w:rsid w:val="00EE2DB3"/>
    <w:rsid w:val="00EE35E6"/>
    <w:rsid w:val="00EE36A7"/>
    <w:rsid w:val="00EE3902"/>
    <w:rsid w:val="00EE4548"/>
    <w:rsid w:val="00EE4759"/>
    <w:rsid w:val="00EE5127"/>
    <w:rsid w:val="00EE5A7E"/>
    <w:rsid w:val="00EE6D72"/>
    <w:rsid w:val="00EF09E9"/>
    <w:rsid w:val="00EF0FA3"/>
    <w:rsid w:val="00EF19B4"/>
    <w:rsid w:val="00EF33BF"/>
    <w:rsid w:val="00EF3928"/>
    <w:rsid w:val="00EF39D9"/>
    <w:rsid w:val="00EF3B1A"/>
    <w:rsid w:val="00EF4F25"/>
    <w:rsid w:val="00EF6DBB"/>
    <w:rsid w:val="00EF6F49"/>
    <w:rsid w:val="00EF74D1"/>
    <w:rsid w:val="00EF7E61"/>
    <w:rsid w:val="00F01E32"/>
    <w:rsid w:val="00F028FD"/>
    <w:rsid w:val="00F03CF0"/>
    <w:rsid w:val="00F04D9A"/>
    <w:rsid w:val="00F0500C"/>
    <w:rsid w:val="00F0518B"/>
    <w:rsid w:val="00F05532"/>
    <w:rsid w:val="00F0608B"/>
    <w:rsid w:val="00F068EC"/>
    <w:rsid w:val="00F1073E"/>
    <w:rsid w:val="00F1126E"/>
    <w:rsid w:val="00F11505"/>
    <w:rsid w:val="00F11FA3"/>
    <w:rsid w:val="00F127D4"/>
    <w:rsid w:val="00F13716"/>
    <w:rsid w:val="00F13905"/>
    <w:rsid w:val="00F1411B"/>
    <w:rsid w:val="00F14872"/>
    <w:rsid w:val="00F159B1"/>
    <w:rsid w:val="00F16506"/>
    <w:rsid w:val="00F20DF3"/>
    <w:rsid w:val="00F2408E"/>
    <w:rsid w:val="00F244CE"/>
    <w:rsid w:val="00F24632"/>
    <w:rsid w:val="00F272B9"/>
    <w:rsid w:val="00F27F16"/>
    <w:rsid w:val="00F303B8"/>
    <w:rsid w:val="00F30A0C"/>
    <w:rsid w:val="00F30DC4"/>
    <w:rsid w:val="00F31395"/>
    <w:rsid w:val="00F31F76"/>
    <w:rsid w:val="00F32C03"/>
    <w:rsid w:val="00F347D3"/>
    <w:rsid w:val="00F36BCF"/>
    <w:rsid w:val="00F37470"/>
    <w:rsid w:val="00F41B38"/>
    <w:rsid w:val="00F4215F"/>
    <w:rsid w:val="00F42496"/>
    <w:rsid w:val="00F4302B"/>
    <w:rsid w:val="00F43FE4"/>
    <w:rsid w:val="00F45738"/>
    <w:rsid w:val="00F45B98"/>
    <w:rsid w:val="00F473AE"/>
    <w:rsid w:val="00F50F13"/>
    <w:rsid w:val="00F515C5"/>
    <w:rsid w:val="00F523BC"/>
    <w:rsid w:val="00F5251A"/>
    <w:rsid w:val="00F53892"/>
    <w:rsid w:val="00F54B9E"/>
    <w:rsid w:val="00F55C1F"/>
    <w:rsid w:val="00F56BC7"/>
    <w:rsid w:val="00F56C24"/>
    <w:rsid w:val="00F56F40"/>
    <w:rsid w:val="00F57677"/>
    <w:rsid w:val="00F57688"/>
    <w:rsid w:val="00F60814"/>
    <w:rsid w:val="00F608F6"/>
    <w:rsid w:val="00F62DC9"/>
    <w:rsid w:val="00F6307C"/>
    <w:rsid w:val="00F638DD"/>
    <w:rsid w:val="00F63B28"/>
    <w:rsid w:val="00F63BA4"/>
    <w:rsid w:val="00F64D2F"/>
    <w:rsid w:val="00F6656C"/>
    <w:rsid w:val="00F66593"/>
    <w:rsid w:val="00F669D3"/>
    <w:rsid w:val="00F66A45"/>
    <w:rsid w:val="00F67ACE"/>
    <w:rsid w:val="00F70768"/>
    <w:rsid w:val="00F71FC4"/>
    <w:rsid w:val="00F72187"/>
    <w:rsid w:val="00F724EE"/>
    <w:rsid w:val="00F72BD4"/>
    <w:rsid w:val="00F73091"/>
    <w:rsid w:val="00F73478"/>
    <w:rsid w:val="00F73E4F"/>
    <w:rsid w:val="00F740E3"/>
    <w:rsid w:val="00F7432D"/>
    <w:rsid w:val="00F74BD4"/>
    <w:rsid w:val="00F75CA2"/>
    <w:rsid w:val="00F76E00"/>
    <w:rsid w:val="00F77BB1"/>
    <w:rsid w:val="00F77D00"/>
    <w:rsid w:val="00F80CB5"/>
    <w:rsid w:val="00F81747"/>
    <w:rsid w:val="00F824A2"/>
    <w:rsid w:val="00F82A80"/>
    <w:rsid w:val="00F84560"/>
    <w:rsid w:val="00F8488E"/>
    <w:rsid w:val="00F84AF7"/>
    <w:rsid w:val="00F85880"/>
    <w:rsid w:val="00F874B2"/>
    <w:rsid w:val="00F87D54"/>
    <w:rsid w:val="00F902A7"/>
    <w:rsid w:val="00F903F2"/>
    <w:rsid w:val="00F914A2"/>
    <w:rsid w:val="00F9153B"/>
    <w:rsid w:val="00F91822"/>
    <w:rsid w:val="00F91E7D"/>
    <w:rsid w:val="00F92156"/>
    <w:rsid w:val="00F94560"/>
    <w:rsid w:val="00F94CBF"/>
    <w:rsid w:val="00F95006"/>
    <w:rsid w:val="00F9513F"/>
    <w:rsid w:val="00F954AB"/>
    <w:rsid w:val="00F96642"/>
    <w:rsid w:val="00F97711"/>
    <w:rsid w:val="00F9771C"/>
    <w:rsid w:val="00F97B26"/>
    <w:rsid w:val="00F97D06"/>
    <w:rsid w:val="00F97DC2"/>
    <w:rsid w:val="00FA061B"/>
    <w:rsid w:val="00FA15A1"/>
    <w:rsid w:val="00FA2245"/>
    <w:rsid w:val="00FA250E"/>
    <w:rsid w:val="00FA2AD4"/>
    <w:rsid w:val="00FA49AA"/>
    <w:rsid w:val="00FA4D96"/>
    <w:rsid w:val="00FA4E29"/>
    <w:rsid w:val="00FA65EB"/>
    <w:rsid w:val="00FA750B"/>
    <w:rsid w:val="00FA7DE3"/>
    <w:rsid w:val="00FB0C62"/>
    <w:rsid w:val="00FB12ED"/>
    <w:rsid w:val="00FB37ED"/>
    <w:rsid w:val="00FB49AB"/>
    <w:rsid w:val="00FB5A91"/>
    <w:rsid w:val="00FB6749"/>
    <w:rsid w:val="00FB760E"/>
    <w:rsid w:val="00FB77AC"/>
    <w:rsid w:val="00FC0896"/>
    <w:rsid w:val="00FC26DF"/>
    <w:rsid w:val="00FC297E"/>
    <w:rsid w:val="00FC2D8A"/>
    <w:rsid w:val="00FC4845"/>
    <w:rsid w:val="00FC4899"/>
    <w:rsid w:val="00FC4978"/>
    <w:rsid w:val="00FC4BB2"/>
    <w:rsid w:val="00FC4D38"/>
    <w:rsid w:val="00FC59E7"/>
    <w:rsid w:val="00FC60FF"/>
    <w:rsid w:val="00FC6338"/>
    <w:rsid w:val="00FC671D"/>
    <w:rsid w:val="00FC67DF"/>
    <w:rsid w:val="00FC700B"/>
    <w:rsid w:val="00FC796B"/>
    <w:rsid w:val="00FC7C74"/>
    <w:rsid w:val="00FD066D"/>
    <w:rsid w:val="00FD07AC"/>
    <w:rsid w:val="00FD0C0C"/>
    <w:rsid w:val="00FD15CA"/>
    <w:rsid w:val="00FD19CE"/>
    <w:rsid w:val="00FD1BC3"/>
    <w:rsid w:val="00FD2FD9"/>
    <w:rsid w:val="00FD3CDF"/>
    <w:rsid w:val="00FD4880"/>
    <w:rsid w:val="00FD4DB8"/>
    <w:rsid w:val="00FD4E8F"/>
    <w:rsid w:val="00FD5464"/>
    <w:rsid w:val="00FD557A"/>
    <w:rsid w:val="00FD73FE"/>
    <w:rsid w:val="00FD78E2"/>
    <w:rsid w:val="00FD7A19"/>
    <w:rsid w:val="00FE2B8B"/>
    <w:rsid w:val="00FE410B"/>
    <w:rsid w:val="00FE4D17"/>
    <w:rsid w:val="00FE6620"/>
    <w:rsid w:val="00FE76BE"/>
    <w:rsid w:val="00FE7F08"/>
    <w:rsid w:val="00FF066F"/>
    <w:rsid w:val="00FF17B9"/>
    <w:rsid w:val="00FF1C5A"/>
    <w:rsid w:val="00FF2F42"/>
    <w:rsid w:val="00FF342E"/>
    <w:rsid w:val="00FF3771"/>
    <w:rsid w:val="00FF37C0"/>
    <w:rsid w:val="00FF4A26"/>
    <w:rsid w:val="00FF5621"/>
    <w:rsid w:val="00FF6BE9"/>
    <w:rsid w:val="00FF6F15"/>
    <w:rsid w:val="00FF75A3"/>
    <w:rsid w:val="00FF7E5F"/>
    <w:rsid w:val="01191CD2"/>
    <w:rsid w:val="01343594"/>
    <w:rsid w:val="016C5546"/>
    <w:rsid w:val="01C3776E"/>
    <w:rsid w:val="01D60FF9"/>
    <w:rsid w:val="01E8DF81"/>
    <w:rsid w:val="0248AA87"/>
    <w:rsid w:val="025D6430"/>
    <w:rsid w:val="0276B314"/>
    <w:rsid w:val="027BAD94"/>
    <w:rsid w:val="02C115E4"/>
    <w:rsid w:val="02E61315"/>
    <w:rsid w:val="038148E3"/>
    <w:rsid w:val="03C6AEBD"/>
    <w:rsid w:val="03FD82E4"/>
    <w:rsid w:val="040AB28A"/>
    <w:rsid w:val="043B6BA6"/>
    <w:rsid w:val="04963077"/>
    <w:rsid w:val="04BD39E6"/>
    <w:rsid w:val="04D3F470"/>
    <w:rsid w:val="0511BD77"/>
    <w:rsid w:val="05578EF3"/>
    <w:rsid w:val="05A016E5"/>
    <w:rsid w:val="0658406E"/>
    <w:rsid w:val="0673B827"/>
    <w:rsid w:val="06792AB4"/>
    <w:rsid w:val="069BE0BF"/>
    <w:rsid w:val="06E6E6D0"/>
    <w:rsid w:val="06EBAD04"/>
    <w:rsid w:val="07566446"/>
    <w:rsid w:val="0764776C"/>
    <w:rsid w:val="07896209"/>
    <w:rsid w:val="0848C94A"/>
    <w:rsid w:val="0898BD2F"/>
    <w:rsid w:val="089D8CF5"/>
    <w:rsid w:val="08A7BE7B"/>
    <w:rsid w:val="08A86C09"/>
    <w:rsid w:val="08EE478F"/>
    <w:rsid w:val="0963DB31"/>
    <w:rsid w:val="09856992"/>
    <w:rsid w:val="09925211"/>
    <w:rsid w:val="0A044841"/>
    <w:rsid w:val="0A3F768D"/>
    <w:rsid w:val="0A650A1C"/>
    <w:rsid w:val="0A713400"/>
    <w:rsid w:val="0AEFACED"/>
    <w:rsid w:val="0B2C7B6A"/>
    <w:rsid w:val="0B48FBEF"/>
    <w:rsid w:val="0BDB2A39"/>
    <w:rsid w:val="0C38815B"/>
    <w:rsid w:val="0C5D10B0"/>
    <w:rsid w:val="0CB19837"/>
    <w:rsid w:val="0CE998B2"/>
    <w:rsid w:val="0D2EA44B"/>
    <w:rsid w:val="0E3D3B6E"/>
    <w:rsid w:val="0E433F32"/>
    <w:rsid w:val="0E51D7C1"/>
    <w:rsid w:val="0E8CDBD6"/>
    <w:rsid w:val="0EE49CEC"/>
    <w:rsid w:val="0EF1D4CC"/>
    <w:rsid w:val="0F11C493"/>
    <w:rsid w:val="0F48BEC5"/>
    <w:rsid w:val="0F68BE8A"/>
    <w:rsid w:val="0F7A3827"/>
    <w:rsid w:val="0F937D79"/>
    <w:rsid w:val="0FB98C1F"/>
    <w:rsid w:val="101A9960"/>
    <w:rsid w:val="1030014A"/>
    <w:rsid w:val="10399CF2"/>
    <w:rsid w:val="107056DE"/>
    <w:rsid w:val="110BFC65"/>
    <w:rsid w:val="11346143"/>
    <w:rsid w:val="1174DC30"/>
    <w:rsid w:val="117F85E0"/>
    <w:rsid w:val="11B27778"/>
    <w:rsid w:val="11D53A82"/>
    <w:rsid w:val="11E12BF5"/>
    <w:rsid w:val="120ADEE5"/>
    <w:rsid w:val="12A3AE10"/>
    <w:rsid w:val="130C97AB"/>
    <w:rsid w:val="1355011F"/>
    <w:rsid w:val="135AB632"/>
    <w:rsid w:val="13843AC7"/>
    <w:rsid w:val="139064CB"/>
    <w:rsid w:val="13CAFA27"/>
    <w:rsid w:val="1441788E"/>
    <w:rsid w:val="14656FE6"/>
    <w:rsid w:val="14843172"/>
    <w:rsid w:val="14F75566"/>
    <w:rsid w:val="153F8A8A"/>
    <w:rsid w:val="15413EAA"/>
    <w:rsid w:val="15586B30"/>
    <w:rsid w:val="15A86794"/>
    <w:rsid w:val="15B3A40F"/>
    <w:rsid w:val="15C7CD4B"/>
    <w:rsid w:val="15F27A9B"/>
    <w:rsid w:val="1609F71B"/>
    <w:rsid w:val="1651CE40"/>
    <w:rsid w:val="1671C537"/>
    <w:rsid w:val="16AD75E6"/>
    <w:rsid w:val="16CC7DB9"/>
    <w:rsid w:val="170A242E"/>
    <w:rsid w:val="1759BF21"/>
    <w:rsid w:val="178FF91E"/>
    <w:rsid w:val="181AE4F2"/>
    <w:rsid w:val="181C1647"/>
    <w:rsid w:val="1821B8FC"/>
    <w:rsid w:val="18329A69"/>
    <w:rsid w:val="18564E9D"/>
    <w:rsid w:val="185977A1"/>
    <w:rsid w:val="18CEEABA"/>
    <w:rsid w:val="18FC70C9"/>
    <w:rsid w:val="19ADCAEB"/>
    <w:rsid w:val="19D4FD92"/>
    <w:rsid w:val="19DEA693"/>
    <w:rsid w:val="1AEFF4F6"/>
    <w:rsid w:val="1B0C4FFE"/>
    <w:rsid w:val="1B23287B"/>
    <w:rsid w:val="1BBA6C01"/>
    <w:rsid w:val="1BEE0AD0"/>
    <w:rsid w:val="1BF9EDB8"/>
    <w:rsid w:val="1C015C24"/>
    <w:rsid w:val="1C33F454"/>
    <w:rsid w:val="1CBBA4A5"/>
    <w:rsid w:val="1D06423C"/>
    <w:rsid w:val="1D06DBCA"/>
    <w:rsid w:val="1D0DC59C"/>
    <w:rsid w:val="1D7D3A4A"/>
    <w:rsid w:val="1D9E5E0F"/>
    <w:rsid w:val="1DAB51CA"/>
    <w:rsid w:val="1DBD73BA"/>
    <w:rsid w:val="1DC62D9C"/>
    <w:rsid w:val="1DCED068"/>
    <w:rsid w:val="1DE91EE8"/>
    <w:rsid w:val="1DF37D6B"/>
    <w:rsid w:val="1DF846BB"/>
    <w:rsid w:val="1E1BEBF0"/>
    <w:rsid w:val="1E349970"/>
    <w:rsid w:val="1E59E242"/>
    <w:rsid w:val="1E8F9FF6"/>
    <w:rsid w:val="1E9E6100"/>
    <w:rsid w:val="1EA21E0C"/>
    <w:rsid w:val="1EF55B24"/>
    <w:rsid w:val="1F1CA187"/>
    <w:rsid w:val="1F47DD10"/>
    <w:rsid w:val="2026F11F"/>
    <w:rsid w:val="202FB28B"/>
    <w:rsid w:val="203DAD6B"/>
    <w:rsid w:val="207F3A28"/>
    <w:rsid w:val="2090F905"/>
    <w:rsid w:val="20A29ED4"/>
    <w:rsid w:val="20AB2251"/>
    <w:rsid w:val="2120BFAA"/>
    <w:rsid w:val="212ACA91"/>
    <w:rsid w:val="21592B9D"/>
    <w:rsid w:val="2162A0B7"/>
    <w:rsid w:val="2176A016"/>
    <w:rsid w:val="21DDA2BA"/>
    <w:rsid w:val="21F829B4"/>
    <w:rsid w:val="220A600F"/>
    <w:rsid w:val="220F8F6C"/>
    <w:rsid w:val="2210EDD6"/>
    <w:rsid w:val="22385DE6"/>
    <w:rsid w:val="2240E04B"/>
    <w:rsid w:val="2244F7C4"/>
    <w:rsid w:val="22639111"/>
    <w:rsid w:val="22A74AB3"/>
    <w:rsid w:val="22C3BFAB"/>
    <w:rsid w:val="23F393E6"/>
    <w:rsid w:val="23F7DCFB"/>
    <w:rsid w:val="2457E012"/>
    <w:rsid w:val="2467723F"/>
    <w:rsid w:val="2486E313"/>
    <w:rsid w:val="2497DD5E"/>
    <w:rsid w:val="24B2A8FE"/>
    <w:rsid w:val="24ED8442"/>
    <w:rsid w:val="25186B4F"/>
    <w:rsid w:val="25372FB6"/>
    <w:rsid w:val="25594BCD"/>
    <w:rsid w:val="258B3262"/>
    <w:rsid w:val="25CC142E"/>
    <w:rsid w:val="25D7C838"/>
    <w:rsid w:val="25DEE78C"/>
    <w:rsid w:val="26379EB0"/>
    <w:rsid w:val="265D571F"/>
    <w:rsid w:val="26665630"/>
    <w:rsid w:val="2697052B"/>
    <w:rsid w:val="2699B3AF"/>
    <w:rsid w:val="272D9473"/>
    <w:rsid w:val="2767E48F"/>
    <w:rsid w:val="279DE8A8"/>
    <w:rsid w:val="27E74E6C"/>
    <w:rsid w:val="2822A5B3"/>
    <w:rsid w:val="282F8CE8"/>
    <w:rsid w:val="2867F7DB"/>
    <w:rsid w:val="2883C421"/>
    <w:rsid w:val="28BF6CC4"/>
    <w:rsid w:val="2912775C"/>
    <w:rsid w:val="293CA68A"/>
    <w:rsid w:val="2992C137"/>
    <w:rsid w:val="2A320FB1"/>
    <w:rsid w:val="2A7E64D6"/>
    <w:rsid w:val="2AFFEE45"/>
    <w:rsid w:val="2B127F85"/>
    <w:rsid w:val="2B2BD662"/>
    <w:rsid w:val="2BD8871F"/>
    <w:rsid w:val="2C194F60"/>
    <w:rsid w:val="2C1B576C"/>
    <w:rsid w:val="2CC8F854"/>
    <w:rsid w:val="2CD66CB2"/>
    <w:rsid w:val="2D573544"/>
    <w:rsid w:val="2D8ED039"/>
    <w:rsid w:val="2DB60598"/>
    <w:rsid w:val="2DDD304D"/>
    <w:rsid w:val="2DE13B29"/>
    <w:rsid w:val="2E86B24E"/>
    <w:rsid w:val="2E8A9BC0"/>
    <w:rsid w:val="2E8ADEB2"/>
    <w:rsid w:val="2EDDD2AB"/>
    <w:rsid w:val="2EF08C5B"/>
    <w:rsid w:val="2EF5A0EE"/>
    <w:rsid w:val="2F07733D"/>
    <w:rsid w:val="2F9A545D"/>
    <w:rsid w:val="2FAD0B80"/>
    <w:rsid w:val="2FCBF32B"/>
    <w:rsid w:val="2FD6EEF9"/>
    <w:rsid w:val="300E8504"/>
    <w:rsid w:val="30474881"/>
    <w:rsid w:val="305F6DF1"/>
    <w:rsid w:val="30853B89"/>
    <w:rsid w:val="309DBDCE"/>
    <w:rsid w:val="314D2CA8"/>
    <w:rsid w:val="3161053F"/>
    <w:rsid w:val="31AAA2B7"/>
    <w:rsid w:val="31AF40A1"/>
    <w:rsid w:val="320399C6"/>
    <w:rsid w:val="32437164"/>
    <w:rsid w:val="325407EC"/>
    <w:rsid w:val="3270C275"/>
    <w:rsid w:val="32817902"/>
    <w:rsid w:val="32C90A51"/>
    <w:rsid w:val="32CA7D2E"/>
    <w:rsid w:val="332BB94E"/>
    <w:rsid w:val="334B3FF3"/>
    <w:rsid w:val="33CA0D1C"/>
    <w:rsid w:val="33CB0712"/>
    <w:rsid w:val="3408BCA7"/>
    <w:rsid w:val="34494C01"/>
    <w:rsid w:val="3459B811"/>
    <w:rsid w:val="347054F3"/>
    <w:rsid w:val="34D0E0E9"/>
    <w:rsid w:val="35017BF8"/>
    <w:rsid w:val="356E5435"/>
    <w:rsid w:val="35A25E36"/>
    <w:rsid w:val="35BC03C7"/>
    <w:rsid w:val="35D215B4"/>
    <w:rsid w:val="35F4D9FC"/>
    <w:rsid w:val="3632F422"/>
    <w:rsid w:val="3661B7EE"/>
    <w:rsid w:val="36687F5F"/>
    <w:rsid w:val="3674DEF4"/>
    <w:rsid w:val="367BF19F"/>
    <w:rsid w:val="36967197"/>
    <w:rsid w:val="36BC562F"/>
    <w:rsid w:val="36BFF45C"/>
    <w:rsid w:val="36C0FE38"/>
    <w:rsid w:val="36C9C214"/>
    <w:rsid w:val="3744AAF5"/>
    <w:rsid w:val="3758862E"/>
    <w:rsid w:val="3790172F"/>
    <w:rsid w:val="3799B476"/>
    <w:rsid w:val="37A2B3AE"/>
    <w:rsid w:val="37AE127E"/>
    <w:rsid w:val="37E41EC8"/>
    <w:rsid w:val="38029867"/>
    <w:rsid w:val="3819B60A"/>
    <w:rsid w:val="3835A27C"/>
    <w:rsid w:val="3853BC5E"/>
    <w:rsid w:val="3898A9B0"/>
    <w:rsid w:val="38F334DD"/>
    <w:rsid w:val="397554C7"/>
    <w:rsid w:val="39BC086A"/>
    <w:rsid w:val="39D7D1E2"/>
    <w:rsid w:val="39DEC3DF"/>
    <w:rsid w:val="39F20806"/>
    <w:rsid w:val="3A13906E"/>
    <w:rsid w:val="3A1BDA53"/>
    <w:rsid w:val="3A2D81A5"/>
    <w:rsid w:val="3A602618"/>
    <w:rsid w:val="3A8FFA49"/>
    <w:rsid w:val="3A9C1F71"/>
    <w:rsid w:val="3B24C07A"/>
    <w:rsid w:val="3B36CB33"/>
    <w:rsid w:val="3B4FBD0D"/>
    <w:rsid w:val="3B66BECF"/>
    <w:rsid w:val="3B70A877"/>
    <w:rsid w:val="3B732673"/>
    <w:rsid w:val="3B77626D"/>
    <w:rsid w:val="3B8982D2"/>
    <w:rsid w:val="3BC449BE"/>
    <w:rsid w:val="3BCC3C9A"/>
    <w:rsid w:val="3BCF454E"/>
    <w:rsid w:val="3BE85CD9"/>
    <w:rsid w:val="3C0F3851"/>
    <w:rsid w:val="3C4AE3A1"/>
    <w:rsid w:val="3C68296E"/>
    <w:rsid w:val="3C86AD8B"/>
    <w:rsid w:val="3CFCA693"/>
    <w:rsid w:val="3D00781B"/>
    <w:rsid w:val="3D2E67A3"/>
    <w:rsid w:val="3D5BA9CB"/>
    <w:rsid w:val="3D69357A"/>
    <w:rsid w:val="3D7B901B"/>
    <w:rsid w:val="3D95538F"/>
    <w:rsid w:val="3DBAD30A"/>
    <w:rsid w:val="3DDFB939"/>
    <w:rsid w:val="3DFCEBDB"/>
    <w:rsid w:val="3E2ADA41"/>
    <w:rsid w:val="3E493D1F"/>
    <w:rsid w:val="3E53444C"/>
    <w:rsid w:val="3E66DF58"/>
    <w:rsid w:val="3E73DDBC"/>
    <w:rsid w:val="3E77E417"/>
    <w:rsid w:val="3E838ECB"/>
    <w:rsid w:val="3EA7BA14"/>
    <w:rsid w:val="3F18AA21"/>
    <w:rsid w:val="3F3D2D5D"/>
    <w:rsid w:val="3F56A36B"/>
    <w:rsid w:val="3FC37B3A"/>
    <w:rsid w:val="3FD194C5"/>
    <w:rsid w:val="3FDC4F18"/>
    <w:rsid w:val="3FEDA0C7"/>
    <w:rsid w:val="4000CE20"/>
    <w:rsid w:val="408AFD1B"/>
    <w:rsid w:val="40C2C8F9"/>
    <w:rsid w:val="410BB7AA"/>
    <w:rsid w:val="417F1342"/>
    <w:rsid w:val="41A60CB7"/>
    <w:rsid w:val="41CB41F7"/>
    <w:rsid w:val="41F48C47"/>
    <w:rsid w:val="420A97DE"/>
    <w:rsid w:val="4223823D"/>
    <w:rsid w:val="42248E33"/>
    <w:rsid w:val="425FD8EF"/>
    <w:rsid w:val="43348D24"/>
    <w:rsid w:val="4389C13B"/>
    <w:rsid w:val="439421D3"/>
    <w:rsid w:val="43B45FF5"/>
    <w:rsid w:val="43B9254C"/>
    <w:rsid w:val="43F19B32"/>
    <w:rsid w:val="43F1F4DC"/>
    <w:rsid w:val="441B808A"/>
    <w:rsid w:val="443B3ACD"/>
    <w:rsid w:val="4492477E"/>
    <w:rsid w:val="44ED4172"/>
    <w:rsid w:val="44F4FA68"/>
    <w:rsid w:val="450265E0"/>
    <w:rsid w:val="45056920"/>
    <w:rsid w:val="451DD781"/>
    <w:rsid w:val="45232899"/>
    <w:rsid w:val="4532E7A9"/>
    <w:rsid w:val="45449C74"/>
    <w:rsid w:val="45B1E887"/>
    <w:rsid w:val="45D1706C"/>
    <w:rsid w:val="46275A5B"/>
    <w:rsid w:val="46369CF4"/>
    <w:rsid w:val="46680298"/>
    <w:rsid w:val="46D94FAA"/>
    <w:rsid w:val="46E0B962"/>
    <w:rsid w:val="472CDAE0"/>
    <w:rsid w:val="4748AD4F"/>
    <w:rsid w:val="47A4273F"/>
    <w:rsid w:val="47AA4F35"/>
    <w:rsid w:val="47D26D55"/>
    <w:rsid w:val="47E91D46"/>
    <w:rsid w:val="4802892C"/>
    <w:rsid w:val="480B8706"/>
    <w:rsid w:val="484B0790"/>
    <w:rsid w:val="4877BFB2"/>
    <w:rsid w:val="48DC3EE5"/>
    <w:rsid w:val="48DF69E1"/>
    <w:rsid w:val="49006075"/>
    <w:rsid w:val="491D498F"/>
    <w:rsid w:val="4940D2B4"/>
    <w:rsid w:val="495A1C13"/>
    <w:rsid w:val="4989E497"/>
    <w:rsid w:val="49B5F7F5"/>
    <w:rsid w:val="49BB3D57"/>
    <w:rsid w:val="4A2732C3"/>
    <w:rsid w:val="4A3C1C90"/>
    <w:rsid w:val="4A4A2C29"/>
    <w:rsid w:val="4A4F0ED7"/>
    <w:rsid w:val="4A53530D"/>
    <w:rsid w:val="4A847455"/>
    <w:rsid w:val="4A89C37B"/>
    <w:rsid w:val="4AD76460"/>
    <w:rsid w:val="4ADFE33F"/>
    <w:rsid w:val="4AE1EFF7"/>
    <w:rsid w:val="4B276D20"/>
    <w:rsid w:val="4B6EF675"/>
    <w:rsid w:val="4B997E0D"/>
    <w:rsid w:val="4BCCC13A"/>
    <w:rsid w:val="4BF310E4"/>
    <w:rsid w:val="4C2AB5C0"/>
    <w:rsid w:val="4C7DC058"/>
    <w:rsid w:val="4C9E56FF"/>
    <w:rsid w:val="4CBD8C48"/>
    <w:rsid w:val="4CEDE304"/>
    <w:rsid w:val="4CFF6646"/>
    <w:rsid w:val="4D052D78"/>
    <w:rsid w:val="4D0C6181"/>
    <w:rsid w:val="4D14A2E2"/>
    <w:rsid w:val="4D15B050"/>
    <w:rsid w:val="4D597125"/>
    <w:rsid w:val="4DCF69A3"/>
    <w:rsid w:val="4DF43497"/>
    <w:rsid w:val="4DF5BEA5"/>
    <w:rsid w:val="4DF940C5"/>
    <w:rsid w:val="4E00F53C"/>
    <w:rsid w:val="4E1990B9"/>
    <w:rsid w:val="4E55068F"/>
    <w:rsid w:val="4E822302"/>
    <w:rsid w:val="4E858B18"/>
    <w:rsid w:val="4E94DDAF"/>
    <w:rsid w:val="4E9DCB5C"/>
    <w:rsid w:val="4F8B9559"/>
    <w:rsid w:val="4F96EBDB"/>
    <w:rsid w:val="4FC0F754"/>
    <w:rsid w:val="502BBB9C"/>
    <w:rsid w:val="50CEC8E0"/>
    <w:rsid w:val="512DD8C2"/>
    <w:rsid w:val="5132BC3C"/>
    <w:rsid w:val="5198DCB7"/>
    <w:rsid w:val="51A9A18C"/>
    <w:rsid w:val="51BFF2D7"/>
    <w:rsid w:val="51DC1B78"/>
    <w:rsid w:val="51E00B30"/>
    <w:rsid w:val="51E3322C"/>
    <w:rsid w:val="520078AD"/>
    <w:rsid w:val="5245B324"/>
    <w:rsid w:val="524F7423"/>
    <w:rsid w:val="5251E91A"/>
    <w:rsid w:val="52788E62"/>
    <w:rsid w:val="5278DAB9"/>
    <w:rsid w:val="52B264D0"/>
    <w:rsid w:val="52F72969"/>
    <w:rsid w:val="52FE7113"/>
    <w:rsid w:val="53086FD3"/>
    <w:rsid w:val="533F5FB7"/>
    <w:rsid w:val="535C4CB0"/>
    <w:rsid w:val="53818686"/>
    <w:rsid w:val="5394F84E"/>
    <w:rsid w:val="53BA59CA"/>
    <w:rsid w:val="53BCAE17"/>
    <w:rsid w:val="53D61CA5"/>
    <w:rsid w:val="53DF0E98"/>
    <w:rsid w:val="54815A4C"/>
    <w:rsid w:val="5488D23D"/>
    <w:rsid w:val="54C528F9"/>
    <w:rsid w:val="55344E95"/>
    <w:rsid w:val="55579596"/>
    <w:rsid w:val="5607C336"/>
    <w:rsid w:val="5640515D"/>
    <w:rsid w:val="564C9CE4"/>
    <w:rsid w:val="569088BD"/>
    <w:rsid w:val="56DDD98E"/>
    <w:rsid w:val="56F2172C"/>
    <w:rsid w:val="570F3FAF"/>
    <w:rsid w:val="57186591"/>
    <w:rsid w:val="57439213"/>
    <w:rsid w:val="576D0437"/>
    <w:rsid w:val="577DA512"/>
    <w:rsid w:val="57892529"/>
    <w:rsid w:val="578D83C3"/>
    <w:rsid w:val="57AE8F89"/>
    <w:rsid w:val="57E2554C"/>
    <w:rsid w:val="57F83A37"/>
    <w:rsid w:val="58003EEF"/>
    <w:rsid w:val="5807207F"/>
    <w:rsid w:val="582C591E"/>
    <w:rsid w:val="587C6D03"/>
    <w:rsid w:val="58827218"/>
    <w:rsid w:val="58E8E7BB"/>
    <w:rsid w:val="5971A03B"/>
    <w:rsid w:val="59876FE2"/>
    <w:rsid w:val="599AFBE6"/>
    <w:rsid w:val="599D22F6"/>
    <w:rsid w:val="59E8EAD3"/>
    <w:rsid w:val="5A43D2A2"/>
    <w:rsid w:val="5AB61C8D"/>
    <w:rsid w:val="5B5C7864"/>
    <w:rsid w:val="5BE4C1D6"/>
    <w:rsid w:val="5C3F4ADC"/>
    <w:rsid w:val="5C6DFE71"/>
    <w:rsid w:val="5CD0B5BB"/>
    <w:rsid w:val="5CDBAC7A"/>
    <w:rsid w:val="5CFD5243"/>
    <w:rsid w:val="5D4CF15E"/>
    <w:rsid w:val="5D6E6A10"/>
    <w:rsid w:val="5D6F0B98"/>
    <w:rsid w:val="5D82E3A2"/>
    <w:rsid w:val="5DC0FB33"/>
    <w:rsid w:val="5DDC5406"/>
    <w:rsid w:val="5E488436"/>
    <w:rsid w:val="5E776DF9"/>
    <w:rsid w:val="5EDAF912"/>
    <w:rsid w:val="5EDEF9E4"/>
    <w:rsid w:val="5EEF5FAE"/>
    <w:rsid w:val="5EF4A462"/>
    <w:rsid w:val="5F08CA9B"/>
    <w:rsid w:val="5F0EFE1D"/>
    <w:rsid w:val="5F2B3643"/>
    <w:rsid w:val="5F7BFED2"/>
    <w:rsid w:val="5F95F187"/>
    <w:rsid w:val="5FB2C70A"/>
    <w:rsid w:val="5FC18ECF"/>
    <w:rsid w:val="60B4D979"/>
    <w:rsid w:val="60E4CADC"/>
    <w:rsid w:val="61C7E678"/>
    <w:rsid w:val="629A29D2"/>
    <w:rsid w:val="629AE428"/>
    <w:rsid w:val="62E02EC3"/>
    <w:rsid w:val="62ED18E9"/>
    <w:rsid w:val="630CA761"/>
    <w:rsid w:val="631CB2D1"/>
    <w:rsid w:val="6324FCF4"/>
    <w:rsid w:val="632660E4"/>
    <w:rsid w:val="634686D3"/>
    <w:rsid w:val="63AD38B5"/>
    <w:rsid w:val="63D8735A"/>
    <w:rsid w:val="63EE4916"/>
    <w:rsid w:val="64031BD5"/>
    <w:rsid w:val="640CCE07"/>
    <w:rsid w:val="642FD7D7"/>
    <w:rsid w:val="643016BD"/>
    <w:rsid w:val="6450ACC8"/>
    <w:rsid w:val="647FE3DE"/>
    <w:rsid w:val="6487A9D4"/>
    <w:rsid w:val="64BDD2BB"/>
    <w:rsid w:val="6539D53E"/>
    <w:rsid w:val="6552C716"/>
    <w:rsid w:val="6560F520"/>
    <w:rsid w:val="656E3F7B"/>
    <w:rsid w:val="65CD1F06"/>
    <w:rsid w:val="662CE590"/>
    <w:rsid w:val="6642B3EE"/>
    <w:rsid w:val="6661D2E9"/>
    <w:rsid w:val="666DD2C2"/>
    <w:rsid w:val="66F5CC67"/>
    <w:rsid w:val="671F888B"/>
    <w:rsid w:val="6740532F"/>
    <w:rsid w:val="675173DD"/>
    <w:rsid w:val="676C62DD"/>
    <w:rsid w:val="67884D8A"/>
    <w:rsid w:val="67C8B5F1"/>
    <w:rsid w:val="683C2BB4"/>
    <w:rsid w:val="68517339"/>
    <w:rsid w:val="686EB05A"/>
    <w:rsid w:val="68D6A8B5"/>
    <w:rsid w:val="68E26221"/>
    <w:rsid w:val="6920CEFB"/>
    <w:rsid w:val="693199DF"/>
    <w:rsid w:val="69A1FCC9"/>
    <w:rsid w:val="69B67415"/>
    <w:rsid w:val="69FA08EF"/>
    <w:rsid w:val="6A51F725"/>
    <w:rsid w:val="6A5DF27B"/>
    <w:rsid w:val="6A6A0AE4"/>
    <w:rsid w:val="6B1ABC05"/>
    <w:rsid w:val="6B33682C"/>
    <w:rsid w:val="6B4293A0"/>
    <w:rsid w:val="6B538BCA"/>
    <w:rsid w:val="6B55F101"/>
    <w:rsid w:val="6BA71F1B"/>
    <w:rsid w:val="6BAAA9BB"/>
    <w:rsid w:val="6BD196F8"/>
    <w:rsid w:val="6C308B97"/>
    <w:rsid w:val="6C4EC53F"/>
    <w:rsid w:val="6CB5F407"/>
    <w:rsid w:val="6CC80E72"/>
    <w:rsid w:val="6CDD53CA"/>
    <w:rsid w:val="6D02191D"/>
    <w:rsid w:val="6D10FC89"/>
    <w:rsid w:val="6D338D8E"/>
    <w:rsid w:val="6D44FE66"/>
    <w:rsid w:val="6D491233"/>
    <w:rsid w:val="6D87E43B"/>
    <w:rsid w:val="6DAFEBAC"/>
    <w:rsid w:val="6DB9FD23"/>
    <w:rsid w:val="6DE20245"/>
    <w:rsid w:val="6DF088A1"/>
    <w:rsid w:val="6E1ECF18"/>
    <w:rsid w:val="6E203FD1"/>
    <w:rsid w:val="6E4AB676"/>
    <w:rsid w:val="6E74FC84"/>
    <w:rsid w:val="6ECC37FB"/>
    <w:rsid w:val="6EDEF07E"/>
    <w:rsid w:val="6EEB8DF2"/>
    <w:rsid w:val="6F0BFEB7"/>
    <w:rsid w:val="6F1AFE35"/>
    <w:rsid w:val="6F206251"/>
    <w:rsid w:val="6FD57B13"/>
    <w:rsid w:val="6FF8A6FE"/>
    <w:rsid w:val="70408AC4"/>
    <w:rsid w:val="7062C772"/>
    <w:rsid w:val="707CF8A5"/>
    <w:rsid w:val="711B00C3"/>
    <w:rsid w:val="711F86C9"/>
    <w:rsid w:val="7164C647"/>
    <w:rsid w:val="71767368"/>
    <w:rsid w:val="71DB27EB"/>
    <w:rsid w:val="71E23CB4"/>
    <w:rsid w:val="7217B725"/>
    <w:rsid w:val="7217C530"/>
    <w:rsid w:val="724765AE"/>
    <w:rsid w:val="72556111"/>
    <w:rsid w:val="725E61C9"/>
    <w:rsid w:val="730A1C50"/>
    <w:rsid w:val="730DAE32"/>
    <w:rsid w:val="73A66129"/>
    <w:rsid w:val="73B075A9"/>
    <w:rsid w:val="73CDF57D"/>
    <w:rsid w:val="741263BB"/>
    <w:rsid w:val="7421F8D6"/>
    <w:rsid w:val="74305E7B"/>
    <w:rsid w:val="74917034"/>
    <w:rsid w:val="74CACD8F"/>
    <w:rsid w:val="755CA66E"/>
    <w:rsid w:val="7563D775"/>
    <w:rsid w:val="7567122C"/>
    <w:rsid w:val="75CFCE3D"/>
    <w:rsid w:val="7638376A"/>
    <w:rsid w:val="764687F3"/>
    <w:rsid w:val="7663BF9B"/>
    <w:rsid w:val="767CBE3F"/>
    <w:rsid w:val="76904F59"/>
    <w:rsid w:val="769538BE"/>
    <w:rsid w:val="76AEE9FA"/>
    <w:rsid w:val="76B49527"/>
    <w:rsid w:val="76C74833"/>
    <w:rsid w:val="76CBC484"/>
    <w:rsid w:val="76DE9F78"/>
    <w:rsid w:val="770EEB6C"/>
    <w:rsid w:val="7725CCA8"/>
    <w:rsid w:val="774137EA"/>
    <w:rsid w:val="778FBC01"/>
    <w:rsid w:val="7799640C"/>
    <w:rsid w:val="77B30025"/>
    <w:rsid w:val="77C5CBE9"/>
    <w:rsid w:val="7807F569"/>
    <w:rsid w:val="7827F3F7"/>
    <w:rsid w:val="785F13AB"/>
    <w:rsid w:val="78755D1F"/>
    <w:rsid w:val="788F3195"/>
    <w:rsid w:val="78923447"/>
    <w:rsid w:val="78B9665E"/>
    <w:rsid w:val="78B97451"/>
    <w:rsid w:val="78D851A1"/>
    <w:rsid w:val="78DEECBB"/>
    <w:rsid w:val="7934A632"/>
    <w:rsid w:val="796FD82C"/>
    <w:rsid w:val="7999A858"/>
    <w:rsid w:val="79A68B63"/>
    <w:rsid w:val="79ADF881"/>
    <w:rsid w:val="79D1311C"/>
    <w:rsid w:val="79F26760"/>
    <w:rsid w:val="7ABD604E"/>
    <w:rsid w:val="7AE27621"/>
    <w:rsid w:val="7B2B92BC"/>
    <w:rsid w:val="7C254344"/>
    <w:rsid w:val="7C25F039"/>
    <w:rsid w:val="7C3A38C0"/>
    <w:rsid w:val="7C5BD1D1"/>
    <w:rsid w:val="7C60C470"/>
    <w:rsid w:val="7C8DC477"/>
    <w:rsid w:val="7CA11007"/>
    <w:rsid w:val="7CD34ADD"/>
    <w:rsid w:val="7CE20AE7"/>
    <w:rsid w:val="7D0184EF"/>
    <w:rsid w:val="7D5E8A8C"/>
    <w:rsid w:val="7D6CB560"/>
    <w:rsid w:val="7DC4DADF"/>
    <w:rsid w:val="7DC5B4D4"/>
    <w:rsid w:val="7DDC69B1"/>
    <w:rsid w:val="7DE1C859"/>
    <w:rsid w:val="7DE27FC2"/>
    <w:rsid w:val="7E2025BE"/>
    <w:rsid w:val="7E5C3105"/>
    <w:rsid w:val="7E62200E"/>
    <w:rsid w:val="7E701400"/>
    <w:rsid w:val="7E8F1215"/>
    <w:rsid w:val="7E995C15"/>
    <w:rsid w:val="7EF9C58A"/>
    <w:rsid w:val="7F170A74"/>
    <w:rsid w:val="7F3FF4EC"/>
    <w:rsid w:val="7F549D33"/>
    <w:rsid w:val="7F666765"/>
    <w:rsid w:val="7FD422DB"/>
    <w:rsid w:val="7FDF3248"/>
    <w:rsid w:val="7FF2A48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4D61E"/>
  <w14:defaultImageDpi w14:val="32767"/>
  <w15:chartTrackingRefBased/>
  <w15:docId w15:val="{996A184D-19A8-490C-AAAF-F8D875FAA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348A"/>
    <w:pPr>
      <w:spacing w:after="220"/>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3294"/>
    <w:pPr>
      <w:tabs>
        <w:tab w:val="center" w:pos="4680"/>
        <w:tab w:val="right" w:pos="9360"/>
      </w:tabs>
    </w:pPr>
  </w:style>
  <w:style w:type="character" w:customStyle="1" w:styleId="HeaderChar">
    <w:name w:val="Header Char"/>
    <w:basedOn w:val="DefaultParagraphFont"/>
    <w:link w:val="Header"/>
    <w:uiPriority w:val="99"/>
    <w:rsid w:val="00213294"/>
  </w:style>
  <w:style w:type="paragraph" w:styleId="Footer">
    <w:name w:val="footer"/>
    <w:basedOn w:val="Normal"/>
    <w:link w:val="FooterChar"/>
    <w:uiPriority w:val="99"/>
    <w:unhideWhenUsed/>
    <w:rsid w:val="00213294"/>
    <w:pPr>
      <w:tabs>
        <w:tab w:val="center" w:pos="4680"/>
        <w:tab w:val="right" w:pos="9360"/>
      </w:tabs>
    </w:pPr>
  </w:style>
  <w:style w:type="character" w:customStyle="1" w:styleId="FooterChar">
    <w:name w:val="Footer Char"/>
    <w:basedOn w:val="DefaultParagraphFont"/>
    <w:link w:val="Footer"/>
    <w:uiPriority w:val="99"/>
    <w:rsid w:val="00213294"/>
  </w:style>
  <w:style w:type="table" w:styleId="TableGrid">
    <w:name w:val="Table Grid"/>
    <w:basedOn w:val="TableNormal"/>
    <w:uiPriority w:val="59"/>
    <w:rsid w:val="009D662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link w:val="TableTitlesChar"/>
    <w:qFormat/>
    <w:rsid w:val="008D67CC"/>
    <w:pPr>
      <w:spacing w:before="60" w:after="60"/>
    </w:pPr>
    <w:rPr>
      <w:rFonts w:ascii="Calibri" w:eastAsia="Calibri" w:hAnsi="Calibri" w:cs="Times New Roman"/>
      <w:b/>
      <w:bCs/>
      <w:sz w:val="32"/>
      <w:szCs w:val="32"/>
      <w:lang w:bidi="en-US"/>
    </w:rPr>
  </w:style>
  <w:style w:type="character" w:customStyle="1" w:styleId="TableTitlesChar">
    <w:name w:val="Table Titles Char"/>
    <w:link w:val="TableTitles"/>
    <w:rsid w:val="009D662B"/>
    <w:rPr>
      <w:rFonts w:ascii="Calibri" w:eastAsia="Calibri" w:hAnsi="Calibri" w:cs="Times New Roman"/>
      <w:b/>
      <w:bCs/>
      <w:sz w:val="32"/>
      <w:szCs w:val="32"/>
      <w:lang w:bidi="en-US"/>
    </w:rPr>
  </w:style>
  <w:style w:type="character" w:styleId="CommentReference">
    <w:name w:val="annotation reference"/>
    <w:basedOn w:val="DefaultParagraphFont"/>
    <w:uiPriority w:val="99"/>
    <w:semiHidden/>
    <w:unhideWhenUsed/>
    <w:rsid w:val="009D662B"/>
    <w:rPr>
      <w:sz w:val="16"/>
      <w:szCs w:val="16"/>
    </w:rPr>
  </w:style>
  <w:style w:type="paragraph" w:styleId="CommentText">
    <w:name w:val="annotation text"/>
    <w:basedOn w:val="Normal"/>
    <w:link w:val="CommentTextChar"/>
    <w:uiPriority w:val="99"/>
    <w:unhideWhenUsed/>
    <w:rsid w:val="009D662B"/>
    <w:pPr>
      <w:spacing w:after="200"/>
    </w:pPr>
    <w:rPr>
      <w:sz w:val="20"/>
      <w:szCs w:val="20"/>
    </w:rPr>
  </w:style>
  <w:style w:type="character" w:customStyle="1" w:styleId="CommentTextChar">
    <w:name w:val="Comment Text Char"/>
    <w:basedOn w:val="DefaultParagraphFont"/>
    <w:link w:val="CommentText"/>
    <w:uiPriority w:val="99"/>
    <w:rsid w:val="009D662B"/>
    <w:rPr>
      <w:sz w:val="20"/>
      <w:szCs w:val="20"/>
    </w:rPr>
  </w:style>
  <w:style w:type="paragraph" w:styleId="ListParagraph">
    <w:name w:val="List Paragraph"/>
    <w:basedOn w:val="Normal"/>
    <w:uiPriority w:val="34"/>
    <w:qFormat/>
    <w:rsid w:val="0087006E"/>
    <w:pPr>
      <w:spacing w:after="160" w:line="259" w:lineRule="auto"/>
      <w:ind w:left="720"/>
      <w:contextualSpacing/>
    </w:pPr>
    <w:rPr>
      <w:szCs w:val="22"/>
    </w:rPr>
  </w:style>
  <w:style w:type="paragraph" w:styleId="BalloonText">
    <w:name w:val="Balloon Text"/>
    <w:basedOn w:val="Normal"/>
    <w:link w:val="BalloonTextChar"/>
    <w:uiPriority w:val="99"/>
    <w:semiHidden/>
    <w:unhideWhenUsed/>
    <w:rsid w:val="003F2E36"/>
    <w:rPr>
      <w:rFonts w:ascii="Tahoma" w:hAnsi="Tahoma" w:cs="Tahoma"/>
      <w:sz w:val="16"/>
      <w:szCs w:val="16"/>
    </w:rPr>
  </w:style>
  <w:style w:type="character" w:customStyle="1" w:styleId="BalloonTextChar">
    <w:name w:val="Balloon Text Char"/>
    <w:basedOn w:val="DefaultParagraphFont"/>
    <w:link w:val="BalloonText"/>
    <w:uiPriority w:val="99"/>
    <w:semiHidden/>
    <w:rsid w:val="003F2E36"/>
    <w:rPr>
      <w:rFonts w:ascii="Tahoma" w:hAnsi="Tahoma" w:cs="Tahoma"/>
      <w:sz w:val="16"/>
      <w:szCs w:val="16"/>
    </w:r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sid w:val="00C83E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A44BF"/>
    <w:pPr>
      <w:spacing w:after="0"/>
    </w:pPr>
    <w:rPr>
      <w:b/>
      <w:bCs/>
    </w:rPr>
  </w:style>
  <w:style w:type="character" w:customStyle="1" w:styleId="CommentSubjectChar">
    <w:name w:val="Comment Subject Char"/>
    <w:basedOn w:val="CommentTextChar"/>
    <w:link w:val="CommentSubject"/>
    <w:uiPriority w:val="99"/>
    <w:semiHidden/>
    <w:rsid w:val="00EA44BF"/>
    <w:rPr>
      <w:b/>
      <w:bCs/>
      <w:sz w:val="20"/>
      <w:szCs w:val="20"/>
    </w:rPr>
  </w:style>
  <w:style w:type="paragraph" w:styleId="Revision">
    <w:name w:val="Revision"/>
    <w:hidden/>
    <w:uiPriority w:val="99"/>
    <w:semiHidden/>
    <w:rsid w:val="0071211A"/>
  </w:style>
  <w:style w:type="paragraph" w:customStyle="1" w:styleId="paragraph">
    <w:name w:val="paragraph"/>
    <w:basedOn w:val="Normal"/>
    <w:rsid w:val="009E1CC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9E1CC9"/>
  </w:style>
  <w:style w:type="character" w:customStyle="1" w:styleId="eop">
    <w:name w:val="eop"/>
    <w:basedOn w:val="DefaultParagraphFont"/>
    <w:rsid w:val="009E1CC9"/>
  </w:style>
  <w:style w:type="character" w:customStyle="1" w:styleId="italic">
    <w:name w:val="italic"/>
    <w:basedOn w:val="DefaultParagraphFont"/>
    <w:rsid w:val="00062476"/>
  </w:style>
  <w:style w:type="character" w:customStyle="1" w:styleId="UnresolvedMention2">
    <w:name w:val="Unresolved Mention2"/>
    <w:basedOn w:val="DefaultParagraphFont"/>
    <w:uiPriority w:val="99"/>
    <w:semiHidden/>
    <w:unhideWhenUsed/>
    <w:rsid w:val="00062476"/>
    <w:rPr>
      <w:color w:val="605E5C"/>
      <w:shd w:val="clear" w:color="auto" w:fill="E1DFDD"/>
    </w:rPr>
  </w:style>
  <w:style w:type="paragraph" w:styleId="Title">
    <w:name w:val="Title"/>
    <w:basedOn w:val="Normal"/>
    <w:next w:val="Normal"/>
    <w:link w:val="TitleChar"/>
    <w:uiPriority w:val="10"/>
    <w:qFormat/>
    <w:rsid w:val="00062476"/>
    <w:pPr>
      <w:spacing w:before="240" w:after="120"/>
      <w:ind w:left="2160" w:right="2160"/>
      <w:jc w:val="center"/>
    </w:pPr>
    <w:rPr>
      <w:b/>
      <w:sz w:val="40"/>
      <w:szCs w:val="40"/>
    </w:rPr>
  </w:style>
  <w:style w:type="character" w:customStyle="1" w:styleId="TitleChar">
    <w:name w:val="Title Char"/>
    <w:basedOn w:val="DefaultParagraphFont"/>
    <w:link w:val="Title"/>
    <w:uiPriority w:val="10"/>
    <w:rsid w:val="00062476"/>
    <w:rPr>
      <w:b/>
      <w:sz w:val="40"/>
      <w:szCs w:val="40"/>
    </w:rPr>
  </w:style>
  <w:style w:type="paragraph" w:styleId="Subtitle">
    <w:name w:val="Subtitle"/>
    <w:basedOn w:val="Normal"/>
    <w:next w:val="Normal"/>
    <w:link w:val="SubtitleChar"/>
    <w:uiPriority w:val="11"/>
    <w:qFormat/>
    <w:rsid w:val="00062476"/>
    <w:pPr>
      <w:spacing w:after="120"/>
      <w:jc w:val="center"/>
    </w:pPr>
    <w:rPr>
      <w:sz w:val="32"/>
      <w:szCs w:val="32"/>
    </w:rPr>
  </w:style>
  <w:style w:type="character" w:customStyle="1" w:styleId="SubtitleChar">
    <w:name w:val="Subtitle Char"/>
    <w:basedOn w:val="DefaultParagraphFont"/>
    <w:link w:val="Subtitle"/>
    <w:uiPriority w:val="11"/>
    <w:rsid w:val="00062476"/>
    <w:rPr>
      <w:sz w:val="32"/>
      <w:szCs w:val="32"/>
    </w:rPr>
  </w:style>
  <w:style w:type="paragraph" w:customStyle="1" w:styleId="RightColumnFormat">
    <w:name w:val="Right Column Format"/>
    <w:link w:val="RightColumnFormatChar"/>
    <w:qFormat/>
    <w:rsid w:val="00062476"/>
    <w:pPr>
      <w:spacing w:after="240"/>
      <w:contextualSpacing/>
    </w:pPr>
    <w:rPr>
      <w:rFonts w:ascii="Calibri" w:eastAsia="Calibri" w:hAnsi="Calibri" w:cs="Times New Roman"/>
      <w:b/>
      <w:bCs/>
      <w:sz w:val="28"/>
      <w:szCs w:val="28"/>
      <w:lang w:bidi="en-US"/>
    </w:rPr>
  </w:style>
  <w:style w:type="paragraph" w:customStyle="1" w:styleId="LeftColumnTitle">
    <w:name w:val="Left Column Title"/>
    <w:link w:val="LeftColumnTitleChar"/>
    <w:qFormat/>
    <w:rsid w:val="00062476"/>
    <w:pPr>
      <w:spacing w:after="240"/>
    </w:pPr>
    <w:rPr>
      <w:rFonts w:ascii="Calibri" w:eastAsia="Calibri" w:hAnsi="Calibri" w:cs="Times New Roman"/>
      <w:b/>
      <w:bCs/>
      <w:sz w:val="28"/>
      <w:szCs w:val="32"/>
      <w:lang w:bidi="en-US"/>
    </w:rPr>
  </w:style>
  <w:style w:type="character" w:customStyle="1" w:styleId="RightColumnFormatChar">
    <w:name w:val="Right Column Format Char"/>
    <w:basedOn w:val="TableTitlesChar"/>
    <w:link w:val="RightColumnFormat"/>
    <w:rsid w:val="00062476"/>
    <w:rPr>
      <w:rFonts w:ascii="Calibri" w:eastAsia="Calibri" w:hAnsi="Calibri" w:cs="Times New Roman"/>
      <w:b/>
      <w:bCs/>
      <w:i/>
      <w:sz w:val="28"/>
      <w:szCs w:val="28"/>
      <w:lang w:bidi="en-US"/>
    </w:rPr>
  </w:style>
  <w:style w:type="paragraph" w:customStyle="1" w:styleId="FooterText">
    <w:name w:val="Footer Text"/>
    <w:link w:val="FooterTextChar"/>
    <w:qFormat/>
    <w:rsid w:val="00062476"/>
    <w:rPr>
      <w:rFonts w:ascii="Calibri" w:eastAsia="Calibri" w:hAnsi="Calibri" w:cs="Times New Roman"/>
      <w:bCs/>
      <w:sz w:val="20"/>
      <w:szCs w:val="20"/>
      <w:lang w:bidi="en-US"/>
    </w:rPr>
  </w:style>
  <w:style w:type="character" w:customStyle="1" w:styleId="LeftColumnTitleChar">
    <w:name w:val="Left Column Title Char"/>
    <w:basedOn w:val="TableTitlesChar"/>
    <w:link w:val="LeftColumnTitle"/>
    <w:rsid w:val="00062476"/>
    <w:rPr>
      <w:rFonts w:ascii="Calibri" w:eastAsia="Calibri" w:hAnsi="Calibri" w:cs="Times New Roman"/>
      <w:b/>
      <w:bCs/>
      <w:i/>
      <w:sz w:val="28"/>
      <w:szCs w:val="32"/>
      <w:lang w:bidi="en-US"/>
    </w:rPr>
  </w:style>
  <w:style w:type="character" w:customStyle="1" w:styleId="FooterTextChar">
    <w:name w:val="Footer Text Char"/>
    <w:basedOn w:val="DefaultParagraphFont"/>
    <w:link w:val="FooterText"/>
    <w:rsid w:val="00062476"/>
    <w:rPr>
      <w:rFonts w:ascii="Calibri" w:eastAsia="Calibri" w:hAnsi="Calibri" w:cs="Times New Roman"/>
      <w:bCs/>
      <w:sz w:val="20"/>
      <w:szCs w:val="20"/>
      <w:lang w:bidi="en-US"/>
    </w:rPr>
  </w:style>
  <w:style w:type="paragraph" w:customStyle="1" w:styleId="HeaderTitle">
    <w:name w:val="Header Title"/>
    <w:link w:val="HeaderTitleChar"/>
    <w:qFormat/>
    <w:rsid w:val="00062476"/>
    <w:pPr>
      <w:spacing w:before="120" w:after="240"/>
      <w:ind w:left="2880" w:right="2880"/>
      <w:jc w:val="center"/>
    </w:pPr>
    <w:rPr>
      <w:b/>
      <w:sz w:val="44"/>
      <w:szCs w:val="44"/>
    </w:rPr>
  </w:style>
  <w:style w:type="character" w:customStyle="1" w:styleId="HeaderTitleChar">
    <w:name w:val="Header Title Char"/>
    <w:basedOn w:val="TitleChar"/>
    <w:link w:val="HeaderTitle"/>
    <w:rsid w:val="00062476"/>
    <w:rPr>
      <w:b/>
      <w:sz w:val="44"/>
      <w:szCs w:val="44"/>
    </w:rPr>
  </w:style>
  <w:style w:type="paragraph" w:customStyle="1" w:styleId="FooterText0">
    <w:name w:val="FooterText"/>
    <w:basedOn w:val="FooterText"/>
    <w:link w:val="FooterTextChar0"/>
    <w:qFormat/>
    <w:rsid w:val="00062476"/>
  </w:style>
  <w:style w:type="character" w:customStyle="1" w:styleId="FooterTextChar0">
    <w:name w:val="FooterText Char"/>
    <w:basedOn w:val="FooterTextChar"/>
    <w:link w:val="FooterText0"/>
    <w:rsid w:val="00062476"/>
    <w:rPr>
      <w:rFonts w:ascii="Calibri" w:eastAsia="Calibri" w:hAnsi="Calibri" w:cs="Times New Roman"/>
      <w:bCs/>
      <w:sz w:val="20"/>
      <w:szCs w:val="20"/>
      <w:lang w:bidi="en-US"/>
    </w:rPr>
  </w:style>
  <w:style w:type="character" w:customStyle="1" w:styleId="ui-provider">
    <w:name w:val="ui-provider"/>
    <w:basedOn w:val="DefaultParagraphFont"/>
    <w:rsid w:val="00293587"/>
  </w:style>
  <w:style w:type="paragraph" w:styleId="NormalWeb">
    <w:name w:val="Normal (Web)"/>
    <w:basedOn w:val="Normal"/>
    <w:uiPriority w:val="99"/>
    <w:semiHidden/>
    <w:unhideWhenUsed/>
    <w:rsid w:val="00CA1430"/>
    <w:pPr>
      <w:spacing w:before="100" w:beforeAutospacing="1" w:after="100" w:afterAutospacing="1"/>
    </w:pPr>
    <w:rPr>
      <w:rFonts w:ascii="Times New Roman" w:eastAsia="Times New Roman" w:hAnsi="Times New Roman" w:cs="Times New Roman"/>
      <w:sz w:val="24"/>
      <w:lang w:eastAsia="ko-KR"/>
    </w:rPr>
  </w:style>
  <w:style w:type="character" w:styleId="UnresolvedMention">
    <w:name w:val="Unresolved Mention"/>
    <w:basedOn w:val="DefaultParagraphFont"/>
    <w:uiPriority w:val="99"/>
    <w:semiHidden/>
    <w:unhideWhenUsed/>
    <w:rsid w:val="00696E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3420">
      <w:bodyDiv w:val="1"/>
      <w:marLeft w:val="0"/>
      <w:marRight w:val="0"/>
      <w:marTop w:val="0"/>
      <w:marBottom w:val="0"/>
      <w:divBdr>
        <w:top w:val="none" w:sz="0" w:space="0" w:color="auto"/>
        <w:left w:val="none" w:sz="0" w:space="0" w:color="auto"/>
        <w:bottom w:val="none" w:sz="0" w:space="0" w:color="auto"/>
        <w:right w:val="none" w:sz="0" w:space="0" w:color="auto"/>
      </w:divBdr>
    </w:div>
    <w:div w:id="37319409">
      <w:bodyDiv w:val="1"/>
      <w:marLeft w:val="0"/>
      <w:marRight w:val="0"/>
      <w:marTop w:val="0"/>
      <w:marBottom w:val="0"/>
      <w:divBdr>
        <w:top w:val="none" w:sz="0" w:space="0" w:color="auto"/>
        <w:left w:val="none" w:sz="0" w:space="0" w:color="auto"/>
        <w:bottom w:val="none" w:sz="0" w:space="0" w:color="auto"/>
        <w:right w:val="none" w:sz="0" w:space="0" w:color="auto"/>
      </w:divBdr>
    </w:div>
    <w:div w:id="83765928">
      <w:bodyDiv w:val="1"/>
      <w:marLeft w:val="0"/>
      <w:marRight w:val="0"/>
      <w:marTop w:val="0"/>
      <w:marBottom w:val="0"/>
      <w:divBdr>
        <w:top w:val="none" w:sz="0" w:space="0" w:color="auto"/>
        <w:left w:val="none" w:sz="0" w:space="0" w:color="auto"/>
        <w:bottom w:val="none" w:sz="0" w:space="0" w:color="auto"/>
        <w:right w:val="none" w:sz="0" w:space="0" w:color="auto"/>
      </w:divBdr>
    </w:div>
    <w:div w:id="87821061">
      <w:bodyDiv w:val="1"/>
      <w:marLeft w:val="0"/>
      <w:marRight w:val="0"/>
      <w:marTop w:val="0"/>
      <w:marBottom w:val="0"/>
      <w:divBdr>
        <w:top w:val="none" w:sz="0" w:space="0" w:color="auto"/>
        <w:left w:val="none" w:sz="0" w:space="0" w:color="auto"/>
        <w:bottom w:val="none" w:sz="0" w:space="0" w:color="auto"/>
        <w:right w:val="none" w:sz="0" w:space="0" w:color="auto"/>
      </w:divBdr>
    </w:div>
    <w:div w:id="100230188">
      <w:bodyDiv w:val="1"/>
      <w:marLeft w:val="0"/>
      <w:marRight w:val="0"/>
      <w:marTop w:val="0"/>
      <w:marBottom w:val="0"/>
      <w:divBdr>
        <w:top w:val="none" w:sz="0" w:space="0" w:color="auto"/>
        <w:left w:val="none" w:sz="0" w:space="0" w:color="auto"/>
        <w:bottom w:val="none" w:sz="0" w:space="0" w:color="auto"/>
        <w:right w:val="none" w:sz="0" w:space="0" w:color="auto"/>
      </w:divBdr>
    </w:div>
    <w:div w:id="117139876">
      <w:bodyDiv w:val="1"/>
      <w:marLeft w:val="0"/>
      <w:marRight w:val="0"/>
      <w:marTop w:val="0"/>
      <w:marBottom w:val="0"/>
      <w:divBdr>
        <w:top w:val="none" w:sz="0" w:space="0" w:color="auto"/>
        <w:left w:val="none" w:sz="0" w:space="0" w:color="auto"/>
        <w:bottom w:val="none" w:sz="0" w:space="0" w:color="auto"/>
        <w:right w:val="none" w:sz="0" w:space="0" w:color="auto"/>
      </w:divBdr>
    </w:div>
    <w:div w:id="137308927">
      <w:bodyDiv w:val="1"/>
      <w:marLeft w:val="0"/>
      <w:marRight w:val="0"/>
      <w:marTop w:val="0"/>
      <w:marBottom w:val="0"/>
      <w:divBdr>
        <w:top w:val="none" w:sz="0" w:space="0" w:color="auto"/>
        <w:left w:val="none" w:sz="0" w:space="0" w:color="auto"/>
        <w:bottom w:val="none" w:sz="0" w:space="0" w:color="auto"/>
        <w:right w:val="none" w:sz="0" w:space="0" w:color="auto"/>
      </w:divBdr>
    </w:div>
    <w:div w:id="142358528">
      <w:bodyDiv w:val="1"/>
      <w:marLeft w:val="0"/>
      <w:marRight w:val="0"/>
      <w:marTop w:val="0"/>
      <w:marBottom w:val="0"/>
      <w:divBdr>
        <w:top w:val="none" w:sz="0" w:space="0" w:color="auto"/>
        <w:left w:val="none" w:sz="0" w:space="0" w:color="auto"/>
        <w:bottom w:val="none" w:sz="0" w:space="0" w:color="auto"/>
        <w:right w:val="none" w:sz="0" w:space="0" w:color="auto"/>
      </w:divBdr>
      <w:divsChild>
        <w:div w:id="1805350480">
          <w:marLeft w:val="1512"/>
          <w:marRight w:val="0"/>
          <w:marTop w:val="110"/>
          <w:marBottom w:val="0"/>
          <w:divBdr>
            <w:top w:val="none" w:sz="0" w:space="0" w:color="auto"/>
            <w:left w:val="none" w:sz="0" w:space="0" w:color="auto"/>
            <w:bottom w:val="none" w:sz="0" w:space="0" w:color="auto"/>
            <w:right w:val="none" w:sz="0" w:space="0" w:color="auto"/>
          </w:divBdr>
        </w:div>
      </w:divsChild>
    </w:div>
    <w:div w:id="145050205">
      <w:bodyDiv w:val="1"/>
      <w:marLeft w:val="0"/>
      <w:marRight w:val="0"/>
      <w:marTop w:val="0"/>
      <w:marBottom w:val="0"/>
      <w:divBdr>
        <w:top w:val="none" w:sz="0" w:space="0" w:color="auto"/>
        <w:left w:val="none" w:sz="0" w:space="0" w:color="auto"/>
        <w:bottom w:val="none" w:sz="0" w:space="0" w:color="auto"/>
        <w:right w:val="none" w:sz="0" w:space="0" w:color="auto"/>
      </w:divBdr>
    </w:div>
    <w:div w:id="171646062">
      <w:bodyDiv w:val="1"/>
      <w:marLeft w:val="0"/>
      <w:marRight w:val="0"/>
      <w:marTop w:val="0"/>
      <w:marBottom w:val="0"/>
      <w:divBdr>
        <w:top w:val="none" w:sz="0" w:space="0" w:color="auto"/>
        <w:left w:val="none" w:sz="0" w:space="0" w:color="auto"/>
        <w:bottom w:val="none" w:sz="0" w:space="0" w:color="auto"/>
        <w:right w:val="none" w:sz="0" w:space="0" w:color="auto"/>
      </w:divBdr>
    </w:div>
    <w:div w:id="179701921">
      <w:bodyDiv w:val="1"/>
      <w:marLeft w:val="0"/>
      <w:marRight w:val="0"/>
      <w:marTop w:val="0"/>
      <w:marBottom w:val="0"/>
      <w:divBdr>
        <w:top w:val="none" w:sz="0" w:space="0" w:color="auto"/>
        <w:left w:val="none" w:sz="0" w:space="0" w:color="auto"/>
        <w:bottom w:val="none" w:sz="0" w:space="0" w:color="auto"/>
        <w:right w:val="none" w:sz="0" w:space="0" w:color="auto"/>
      </w:divBdr>
    </w:div>
    <w:div w:id="187568968">
      <w:bodyDiv w:val="1"/>
      <w:marLeft w:val="0"/>
      <w:marRight w:val="0"/>
      <w:marTop w:val="0"/>
      <w:marBottom w:val="0"/>
      <w:divBdr>
        <w:top w:val="none" w:sz="0" w:space="0" w:color="auto"/>
        <w:left w:val="none" w:sz="0" w:space="0" w:color="auto"/>
        <w:bottom w:val="none" w:sz="0" w:space="0" w:color="auto"/>
        <w:right w:val="none" w:sz="0" w:space="0" w:color="auto"/>
      </w:divBdr>
    </w:div>
    <w:div w:id="215629883">
      <w:bodyDiv w:val="1"/>
      <w:marLeft w:val="0"/>
      <w:marRight w:val="0"/>
      <w:marTop w:val="0"/>
      <w:marBottom w:val="0"/>
      <w:divBdr>
        <w:top w:val="none" w:sz="0" w:space="0" w:color="auto"/>
        <w:left w:val="none" w:sz="0" w:space="0" w:color="auto"/>
        <w:bottom w:val="none" w:sz="0" w:space="0" w:color="auto"/>
        <w:right w:val="none" w:sz="0" w:space="0" w:color="auto"/>
      </w:divBdr>
    </w:div>
    <w:div w:id="221907359">
      <w:bodyDiv w:val="1"/>
      <w:marLeft w:val="0"/>
      <w:marRight w:val="0"/>
      <w:marTop w:val="0"/>
      <w:marBottom w:val="0"/>
      <w:divBdr>
        <w:top w:val="none" w:sz="0" w:space="0" w:color="auto"/>
        <w:left w:val="none" w:sz="0" w:space="0" w:color="auto"/>
        <w:bottom w:val="none" w:sz="0" w:space="0" w:color="auto"/>
        <w:right w:val="none" w:sz="0" w:space="0" w:color="auto"/>
      </w:divBdr>
    </w:div>
    <w:div w:id="229771626">
      <w:bodyDiv w:val="1"/>
      <w:marLeft w:val="0"/>
      <w:marRight w:val="0"/>
      <w:marTop w:val="0"/>
      <w:marBottom w:val="0"/>
      <w:divBdr>
        <w:top w:val="none" w:sz="0" w:space="0" w:color="auto"/>
        <w:left w:val="none" w:sz="0" w:space="0" w:color="auto"/>
        <w:bottom w:val="none" w:sz="0" w:space="0" w:color="auto"/>
        <w:right w:val="none" w:sz="0" w:space="0" w:color="auto"/>
      </w:divBdr>
    </w:div>
    <w:div w:id="244346696">
      <w:bodyDiv w:val="1"/>
      <w:marLeft w:val="0"/>
      <w:marRight w:val="0"/>
      <w:marTop w:val="0"/>
      <w:marBottom w:val="0"/>
      <w:divBdr>
        <w:top w:val="none" w:sz="0" w:space="0" w:color="auto"/>
        <w:left w:val="none" w:sz="0" w:space="0" w:color="auto"/>
        <w:bottom w:val="none" w:sz="0" w:space="0" w:color="auto"/>
        <w:right w:val="none" w:sz="0" w:space="0" w:color="auto"/>
      </w:divBdr>
    </w:div>
    <w:div w:id="255943929">
      <w:bodyDiv w:val="1"/>
      <w:marLeft w:val="0"/>
      <w:marRight w:val="0"/>
      <w:marTop w:val="0"/>
      <w:marBottom w:val="0"/>
      <w:divBdr>
        <w:top w:val="none" w:sz="0" w:space="0" w:color="auto"/>
        <w:left w:val="none" w:sz="0" w:space="0" w:color="auto"/>
        <w:bottom w:val="none" w:sz="0" w:space="0" w:color="auto"/>
        <w:right w:val="none" w:sz="0" w:space="0" w:color="auto"/>
      </w:divBdr>
    </w:div>
    <w:div w:id="258563170">
      <w:bodyDiv w:val="1"/>
      <w:marLeft w:val="0"/>
      <w:marRight w:val="0"/>
      <w:marTop w:val="0"/>
      <w:marBottom w:val="0"/>
      <w:divBdr>
        <w:top w:val="none" w:sz="0" w:space="0" w:color="auto"/>
        <w:left w:val="none" w:sz="0" w:space="0" w:color="auto"/>
        <w:bottom w:val="none" w:sz="0" w:space="0" w:color="auto"/>
        <w:right w:val="none" w:sz="0" w:space="0" w:color="auto"/>
      </w:divBdr>
    </w:div>
    <w:div w:id="267663432">
      <w:bodyDiv w:val="1"/>
      <w:marLeft w:val="0"/>
      <w:marRight w:val="0"/>
      <w:marTop w:val="0"/>
      <w:marBottom w:val="0"/>
      <w:divBdr>
        <w:top w:val="none" w:sz="0" w:space="0" w:color="auto"/>
        <w:left w:val="none" w:sz="0" w:space="0" w:color="auto"/>
        <w:bottom w:val="none" w:sz="0" w:space="0" w:color="auto"/>
        <w:right w:val="none" w:sz="0" w:space="0" w:color="auto"/>
      </w:divBdr>
    </w:div>
    <w:div w:id="268895007">
      <w:bodyDiv w:val="1"/>
      <w:marLeft w:val="0"/>
      <w:marRight w:val="0"/>
      <w:marTop w:val="0"/>
      <w:marBottom w:val="0"/>
      <w:divBdr>
        <w:top w:val="none" w:sz="0" w:space="0" w:color="auto"/>
        <w:left w:val="none" w:sz="0" w:space="0" w:color="auto"/>
        <w:bottom w:val="none" w:sz="0" w:space="0" w:color="auto"/>
        <w:right w:val="none" w:sz="0" w:space="0" w:color="auto"/>
      </w:divBdr>
    </w:div>
    <w:div w:id="312224784">
      <w:bodyDiv w:val="1"/>
      <w:marLeft w:val="0"/>
      <w:marRight w:val="0"/>
      <w:marTop w:val="0"/>
      <w:marBottom w:val="0"/>
      <w:divBdr>
        <w:top w:val="none" w:sz="0" w:space="0" w:color="auto"/>
        <w:left w:val="none" w:sz="0" w:space="0" w:color="auto"/>
        <w:bottom w:val="none" w:sz="0" w:space="0" w:color="auto"/>
        <w:right w:val="none" w:sz="0" w:space="0" w:color="auto"/>
      </w:divBdr>
    </w:div>
    <w:div w:id="366217275">
      <w:bodyDiv w:val="1"/>
      <w:marLeft w:val="0"/>
      <w:marRight w:val="0"/>
      <w:marTop w:val="0"/>
      <w:marBottom w:val="0"/>
      <w:divBdr>
        <w:top w:val="none" w:sz="0" w:space="0" w:color="auto"/>
        <w:left w:val="none" w:sz="0" w:space="0" w:color="auto"/>
        <w:bottom w:val="none" w:sz="0" w:space="0" w:color="auto"/>
        <w:right w:val="none" w:sz="0" w:space="0" w:color="auto"/>
      </w:divBdr>
      <w:divsChild>
        <w:div w:id="1501778005">
          <w:marLeft w:val="403"/>
          <w:marRight w:val="0"/>
          <w:marTop w:val="0"/>
          <w:marBottom w:val="600"/>
          <w:divBdr>
            <w:top w:val="none" w:sz="0" w:space="0" w:color="auto"/>
            <w:left w:val="none" w:sz="0" w:space="0" w:color="auto"/>
            <w:bottom w:val="none" w:sz="0" w:space="0" w:color="auto"/>
            <w:right w:val="none" w:sz="0" w:space="0" w:color="auto"/>
          </w:divBdr>
        </w:div>
        <w:div w:id="1601798013">
          <w:marLeft w:val="403"/>
          <w:marRight w:val="0"/>
          <w:marTop w:val="0"/>
          <w:marBottom w:val="600"/>
          <w:divBdr>
            <w:top w:val="none" w:sz="0" w:space="0" w:color="auto"/>
            <w:left w:val="none" w:sz="0" w:space="0" w:color="auto"/>
            <w:bottom w:val="none" w:sz="0" w:space="0" w:color="auto"/>
            <w:right w:val="none" w:sz="0" w:space="0" w:color="auto"/>
          </w:divBdr>
        </w:div>
      </w:divsChild>
    </w:div>
    <w:div w:id="386799564">
      <w:bodyDiv w:val="1"/>
      <w:marLeft w:val="0"/>
      <w:marRight w:val="0"/>
      <w:marTop w:val="0"/>
      <w:marBottom w:val="0"/>
      <w:divBdr>
        <w:top w:val="none" w:sz="0" w:space="0" w:color="auto"/>
        <w:left w:val="none" w:sz="0" w:space="0" w:color="auto"/>
        <w:bottom w:val="none" w:sz="0" w:space="0" w:color="auto"/>
        <w:right w:val="none" w:sz="0" w:space="0" w:color="auto"/>
      </w:divBdr>
    </w:div>
    <w:div w:id="418870367">
      <w:bodyDiv w:val="1"/>
      <w:marLeft w:val="0"/>
      <w:marRight w:val="0"/>
      <w:marTop w:val="0"/>
      <w:marBottom w:val="0"/>
      <w:divBdr>
        <w:top w:val="none" w:sz="0" w:space="0" w:color="auto"/>
        <w:left w:val="none" w:sz="0" w:space="0" w:color="auto"/>
        <w:bottom w:val="none" w:sz="0" w:space="0" w:color="auto"/>
        <w:right w:val="none" w:sz="0" w:space="0" w:color="auto"/>
      </w:divBdr>
    </w:div>
    <w:div w:id="521166496">
      <w:bodyDiv w:val="1"/>
      <w:marLeft w:val="0"/>
      <w:marRight w:val="0"/>
      <w:marTop w:val="0"/>
      <w:marBottom w:val="0"/>
      <w:divBdr>
        <w:top w:val="none" w:sz="0" w:space="0" w:color="auto"/>
        <w:left w:val="none" w:sz="0" w:space="0" w:color="auto"/>
        <w:bottom w:val="none" w:sz="0" w:space="0" w:color="auto"/>
        <w:right w:val="none" w:sz="0" w:space="0" w:color="auto"/>
      </w:divBdr>
    </w:div>
    <w:div w:id="537820427">
      <w:bodyDiv w:val="1"/>
      <w:marLeft w:val="0"/>
      <w:marRight w:val="0"/>
      <w:marTop w:val="0"/>
      <w:marBottom w:val="0"/>
      <w:divBdr>
        <w:top w:val="none" w:sz="0" w:space="0" w:color="auto"/>
        <w:left w:val="none" w:sz="0" w:space="0" w:color="auto"/>
        <w:bottom w:val="none" w:sz="0" w:space="0" w:color="auto"/>
        <w:right w:val="none" w:sz="0" w:space="0" w:color="auto"/>
      </w:divBdr>
    </w:div>
    <w:div w:id="557740921">
      <w:bodyDiv w:val="1"/>
      <w:marLeft w:val="0"/>
      <w:marRight w:val="0"/>
      <w:marTop w:val="0"/>
      <w:marBottom w:val="0"/>
      <w:divBdr>
        <w:top w:val="none" w:sz="0" w:space="0" w:color="auto"/>
        <w:left w:val="none" w:sz="0" w:space="0" w:color="auto"/>
        <w:bottom w:val="none" w:sz="0" w:space="0" w:color="auto"/>
        <w:right w:val="none" w:sz="0" w:space="0" w:color="auto"/>
      </w:divBdr>
    </w:div>
    <w:div w:id="558787894">
      <w:bodyDiv w:val="1"/>
      <w:marLeft w:val="0"/>
      <w:marRight w:val="0"/>
      <w:marTop w:val="0"/>
      <w:marBottom w:val="0"/>
      <w:divBdr>
        <w:top w:val="none" w:sz="0" w:space="0" w:color="auto"/>
        <w:left w:val="none" w:sz="0" w:space="0" w:color="auto"/>
        <w:bottom w:val="none" w:sz="0" w:space="0" w:color="auto"/>
        <w:right w:val="none" w:sz="0" w:space="0" w:color="auto"/>
      </w:divBdr>
    </w:div>
    <w:div w:id="562251086">
      <w:bodyDiv w:val="1"/>
      <w:marLeft w:val="0"/>
      <w:marRight w:val="0"/>
      <w:marTop w:val="0"/>
      <w:marBottom w:val="0"/>
      <w:divBdr>
        <w:top w:val="none" w:sz="0" w:space="0" w:color="auto"/>
        <w:left w:val="none" w:sz="0" w:space="0" w:color="auto"/>
        <w:bottom w:val="none" w:sz="0" w:space="0" w:color="auto"/>
        <w:right w:val="none" w:sz="0" w:space="0" w:color="auto"/>
      </w:divBdr>
    </w:div>
    <w:div w:id="583271560">
      <w:bodyDiv w:val="1"/>
      <w:marLeft w:val="0"/>
      <w:marRight w:val="0"/>
      <w:marTop w:val="0"/>
      <w:marBottom w:val="0"/>
      <w:divBdr>
        <w:top w:val="none" w:sz="0" w:space="0" w:color="auto"/>
        <w:left w:val="none" w:sz="0" w:space="0" w:color="auto"/>
        <w:bottom w:val="none" w:sz="0" w:space="0" w:color="auto"/>
        <w:right w:val="none" w:sz="0" w:space="0" w:color="auto"/>
      </w:divBdr>
    </w:div>
    <w:div w:id="591822016">
      <w:bodyDiv w:val="1"/>
      <w:marLeft w:val="0"/>
      <w:marRight w:val="0"/>
      <w:marTop w:val="0"/>
      <w:marBottom w:val="0"/>
      <w:divBdr>
        <w:top w:val="none" w:sz="0" w:space="0" w:color="auto"/>
        <w:left w:val="none" w:sz="0" w:space="0" w:color="auto"/>
        <w:bottom w:val="none" w:sz="0" w:space="0" w:color="auto"/>
        <w:right w:val="none" w:sz="0" w:space="0" w:color="auto"/>
      </w:divBdr>
    </w:div>
    <w:div w:id="605696888">
      <w:bodyDiv w:val="1"/>
      <w:marLeft w:val="0"/>
      <w:marRight w:val="0"/>
      <w:marTop w:val="0"/>
      <w:marBottom w:val="0"/>
      <w:divBdr>
        <w:top w:val="none" w:sz="0" w:space="0" w:color="auto"/>
        <w:left w:val="none" w:sz="0" w:space="0" w:color="auto"/>
        <w:bottom w:val="none" w:sz="0" w:space="0" w:color="auto"/>
        <w:right w:val="none" w:sz="0" w:space="0" w:color="auto"/>
      </w:divBdr>
    </w:div>
    <w:div w:id="619993314">
      <w:bodyDiv w:val="1"/>
      <w:marLeft w:val="0"/>
      <w:marRight w:val="0"/>
      <w:marTop w:val="0"/>
      <w:marBottom w:val="0"/>
      <w:divBdr>
        <w:top w:val="none" w:sz="0" w:space="0" w:color="auto"/>
        <w:left w:val="none" w:sz="0" w:space="0" w:color="auto"/>
        <w:bottom w:val="none" w:sz="0" w:space="0" w:color="auto"/>
        <w:right w:val="none" w:sz="0" w:space="0" w:color="auto"/>
      </w:divBdr>
    </w:div>
    <w:div w:id="639502608">
      <w:bodyDiv w:val="1"/>
      <w:marLeft w:val="0"/>
      <w:marRight w:val="0"/>
      <w:marTop w:val="0"/>
      <w:marBottom w:val="0"/>
      <w:divBdr>
        <w:top w:val="none" w:sz="0" w:space="0" w:color="auto"/>
        <w:left w:val="none" w:sz="0" w:space="0" w:color="auto"/>
        <w:bottom w:val="none" w:sz="0" w:space="0" w:color="auto"/>
        <w:right w:val="none" w:sz="0" w:space="0" w:color="auto"/>
      </w:divBdr>
    </w:div>
    <w:div w:id="651372566">
      <w:bodyDiv w:val="1"/>
      <w:marLeft w:val="0"/>
      <w:marRight w:val="0"/>
      <w:marTop w:val="0"/>
      <w:marBottom w:val="0"/>
      <w:divBdr>
        <w:top w:val="none" w:sz="0" w:space="0" w:color="auto"/>
        <w:left w:val="none" w:sz="0" w:space="0" w:color="auto"/>
        <w:bottom w:val="none" w:sz="0" w:space="0" w:color="auto"/>
        <w:right w:val="none" w:sz="0" w:space="0" w:color="auto"/>
      </w:divBdr>
    </w:div>
    <w:div w:id="687681127">
      <w:bodyDiv w:val="1"/>
      <w:marLeft w:val="0"/>
      <w:marRight w:val="0"/>
      <w:marTop w:val="0"/>
      <w:marBottom w:val="0"/>
      <w:divBdr>
        <w:top w:val="none" w:sz="0" w:space="0" w:color="auto"/>
        <w:left w:val="none" w:sz="0" w:space="0" w:color="auto"/>
        <w:bottom w:val="none" w:sz="0" w:space="0" w:color="auto"/>
        <w:right w:val="none" w:sz="0" w:space="0" w:color="auto"/>
      </w:divBdr>
    </w:div>
    <w:div w:id="690685458">
      <w:bodyDiv w:val="1"/>
      <w:marLeft w:val="0"/>
      <w:marRight w:val="0"/>
      <w:marTop w:val="0"/>
      <w:marBottom w:val="0"/>
      <w:divBdr>
        <w:top w:val="none" w:sz="0" w:space="0" w:color="auto"/>
        <w:left w:val="none" w:sz="0" w:space="0" w:color="auto"/>
        <w:bottom w:val="none" w:sz="0" w:space="0" w:color="auto"/>
        <w:right w:val="none" w:sz="0" w:space="0" w:color="auto"/>
      </w:divBdr>
    </w:div>
    <w:div w:id="699670088">
      <w:bodyDiv w:val="1"/>
      <w:marLeft w:val="0"/>
      <w:marRight w:val="0"/>
      <w:marTop w:val="0"/>
      <w:marBottom w:val="0"/>
      <w:divBdr>
        <w:top w:val="none" w:sz="0" w:space="0" w:color="auto"/>
        <w:left w:val="none" w:sz="0" w:space="0" w:color="auto"/>
        <w:bottom w:val="none" w:sz="0" w:space="0" w:color="auto"/>
        <w:right w:val="none" w:sz="0" w:space="0" w:color="auto"/>
      </w:divBdr>
    </w:div>
    <w:div w:id="703411117">
      <w:bodyDiv w:val="1"/>
      <w:marLeft w:val="0"/>
      <w:marRight w:val="0"/>
      <w:marTop w:val="0"/>
      <w:marBottom w:val="0"/>
      <w:divBdr>
        <w:top w:val="none" w:sz="0" w:space="0" w:color="auto"/>
        <w:left w:val="none" w:sz="0" w:space="0" w:color="auto"/>
        <w:bottom w:val="none" w:sz="0" w:space="0" w:color="auto"/>
        <w:right w:val="none" w:sz="0" w:space="0" w:color="auto"/>
      </w:divBdr>
    </w:div>
    <w:div w:id="710499977">
      <w:bodyDiv w:val="1"/>
      <w:marLeft w:val="0"/>
      <w:marRight w:val="0"/>
      <w:marTop w:val="0"/>
      <w:marBottom w:val="0"/>
      <w:divBdr>
        <w:top w:val="none" w:sz="0" w:space="0" w:color="auto"/>
        <w:left w:val="none" w:sz="0" w:space="0" w:color="auto"/>
        <w:bottom w:val="none" w:sz="0" w:space="0" w:color="auto"/>
        <w:right w:val="none" w:sz="0" w:space="0" w:color="auto"/>
      </w:divBdr>
    </w:div>
    <w:div w:id="710544243">
      <w:bodyDiv w:val="1"/>
      <w:marLeft w:val="0"/>
      <w:marRight w:val="0"/>
      <w:marTop w:val="0"/>
      <w:marBottom w:val="0"/>
      <w:divBdr>
        <w:top w:val="none" w:sz="0" w:space="0" w:color="auto"/>
        <w:left w:val="none" w:sz="0" w:space="0" w:color="auto"/>
        <w:bottom w:val="none" w:sz="0" w:space="0" w:color="auto"/>
        <w:right w:val="none" w:sz="0" w:space="0" w:color="auto"/>
      </w:divBdr>
    </w:div>
    <w:div w:id="715664188">
      <w:bodyDiv w:val="1"/>
      <w:marLeft w:val="0"/>
      <w:marRight w:val="0"/>
      <w:marTop w:val="0"/>
      <w:marBottom w:val="0"/>
      <w:divBdr>
        <w:top w:val="none" w:sz="0" w:space="0" w:color="auto"/>
        <w:left w:val="none" w:sz="0" w:space="0" w:color="auto"/>
        <w:bottom w:val="none" w:sz="0" w:space="0" w:color="auto"/>
        <w:right w:val="none" w:sz="0" w:space="0" w:color="auto"/>
      </w:divBdr>
    </w:div>
    <w:div w:id="727730965">
      <w:bodyDiv w:val="1"/>
      <w:marLeft w:val="0"/>
      <w:marRight w:val="0"/>
      <w:marTop w:val="0"/>
      <w:marBottom w:val="0"/>
      <w:divBdr>
        <w:top w:val="none" w:sz="0" w:space="0" w:color="auto"/>
        <w:left w:val="none" w:sz="0" w:space="0" w:color="auto"/>
        <w:bottom w:val="none" w:sz="0" w:space="0" w:color="auto"/>
        <w:right w:val="none" w:sz="0" w:space="0" w:color="auto"/>
      </w:divBdr>
    </w:div>
    <w:div w:id="751270148">
      <w:bodyDiv w:val="1"/>
      <w:marLeft w:val="0"/>
      <w:marRight w:val="0"/>
      <w:marTop w:val="0"/>
      <w:marBottom w:val="0"/>
      <w:divBdr>
        <w:top w:val="none" w:sz="0" w:space="0" w:color="auto"/>
        <w:left w:val="none" w:sz="0" w:space="0" w:color="auto"/>
        <w:bottom w:val="none" w:sz="0" w:space="0" w:color="auto"/>
        <w:right w:val="none" w:sz="0" w:space="0" w:color="auto"/>
      </w:divBdr>
    </w:div>
    <w:div w:id="759523056">
      <w:bodyDiv w:val="1"/>
      <w:marLeft w:val="0"/>
      <w:marRight w:val="0"/>
      <w:marTop w:val="0"/>
      <w:marBottom w:val="0"/>
      <w:divBdr>
        <w:top w:val="none" w:sz="0" w:space="0" w:color="auto"/>
        <w:left w:val="none" w:sz="0" w:space="0" w:color="auto"/>
        <w:bottom w:val="none" w:sz="0" w:space="0" w:color="auto"/>
        <w:right w:val="none" w:sz="0" w:space="0" w:color="auto"/>
      </w:divBdr>
    </w:div>
    <w:div w:id="764153070">
      <w:bodyDiv w:val="1"/>
      <w:marLeft w:val="0"/>
      <w:marRight w:val="0"/>
      <w:marTop w:val="0"/>
      <w:marBottom w:val="0"/>
      <w:divBdr>
        <w:top w:val="none" w:sz="0" w:space="0" w:color="auto"/>
        <w:left w:val="none" w:sz="0" w:space="0" w:color="auto"/>
        <w:bottom w:val="none" w:sz="0" w:space="0" w:color="auto"/>
        <w:right w:val="none" w:sz="0" w:space="0" w:color="auto"/>
      </w:divBdr>
    </w:div>
    <w:div w:id="800466427">
      <w:bodyDiv w:val="1"/>
      <w:marLeft w:val="0"/>
      <w:marRight w:val="0"/>
      <w:marTop w:val="0"/>
      <w:marBottom w:val="0"/>
      <w:divBdr>
        <w:top w:val="none" w:sz="0" w:space="0" w:color="auto"/>
        <w:left w:val="none" w:sz="0" w:space="0" w:color="auto"/>
        <w:bottom w:val="none" w:sz="0" w:space="0" w:color="auto"/>
        <w:right w:val="none" w:sz="0" w:space="0" w:color="auto"/>
      </w:divBdr>
    </w:div>
    <w:div w:id="807625502">
      <w:bodyDiv w:val="1"/>
      <w:marLeft w:val="0"/>
      <w:marRight w:val="0"/>
      <w:marTop w:val="0"/>
      <w:marBottom w:val="0"/>
      <w:divBdr>
        <w:top w:val="none" w:sz="0" w:space="0" w:color="auto"/>
        <w:left w:val="none" w:sz="0" w:space="0" w:color="auto"/>
        <w:bottom w:val="none" w:sz="0" w:space="0" w:color="auto"/>
        <w:right w:val="none" w:sz="0" w:space="0" w:color="auto"/>
      </w:divBdr>
    </w:div>
    <w:div w:id="829441241">
      <w:bodyDiv w:val="1"/>
      <w:marLeft w:val="0"/>
      <w:marRight w:val="0"/>
      <w:marTop w:val="0"/>
      <w:marBottom w:val="0"/>
      <w:divBdr>
        <w:top w:val="none" w:sz="0" w:space="0" w:color="auto"/>
        <w:left w:val="none" w:sz="0" w:space="0" w:color="auto"/>
        <w:bottom w:val="none" w:sz="0" w:space="0" w:color="auto"/>
        <w:right w:val="none" w:sz="0" w:space="0" w:color="auto"/>
      </w:divBdr>
    </w:div>
    <w:div w:id="830170835">
      <w:bodyDiv w:val="1"/>
      <w:marLeft w:val="0"/>
      <w:marRight w:val="0"/>
      <w:marTop w:val="0"/>
      <w:marBottom w:val="0"/>
      <w:divBdr>
        <w:top w:val="none" w:sz="0" w:space="0" w:color="auto"/>
        <w:left w:val="none" w:sz="0" w:space="0" w:color="auto"/>
        <w:bottom w:val="none" w:sz="0" w:space="0" w:color="auto"/>
        <w:right w:val="none" w:sz="0" w:space="0" w:color="auto"/>
      </w:divBdr>
    </w:div>
    <w:div w:id="863714338">
      <w:bodyDiv w:val="1"/>
      <w:marLeft w:val="0"/>
      <w:marRight w:val="0"/>
      <w:marTop w:val="0"/>
      <w:marBottom w:val="0"/>
      <w:divBdr>
        <w:top w:val="none" w:sz="0" w:space="0" w:color="auto"/>
        <w:left w:val="none" w:sz="0" w:space="0" w:color="auto"/>
        <w:bottom w:val="none" w:sz="0" w:space="0" w:color="auto"/>
        <w:right w:val="none" w:sz="0" w:space="0" w:color="auto"/>
      </w:divBdr>
    </w:div>
    <w:div w:id="891962298">
      <w:bodyDiv w:val="1"/>
      <w:marLeft w:val="0"/>
      <w:marRight w:val="0"/>
      <w:marTop w:val="0"/>
      <w:marBottom w:val="0"/>
      <w:divBdr>
        <w:top w:val="none" w:sz="0" w:space="0" w:color="auto"/>
        <w:left w:val="none" w:sz="0" w:space="0" w:color="auto"/>
        <w:bottom w:val="none" w:sz="0" w:space="0" w:color="auto"/>
        <w:right w:val="none" w:sz="0" w:space="0" w:color="auto"/>
      </w:divBdr>
    </w:div>
    <w:div w:id="953905115">
      <w:bodyDiv w:val="1"/>
      <w:marLeft w:val="0"/>
      <w:marRight w:val="0"/>
      <w:marTop w:val="0"/>
      <w:marBottom w:val="0"/>
      <w:divBdr>
        <w:top w:val="none" w:sz="0" w:space="0" w:color="auto"/>
        <w:left w:val="none" w:sz="0" w:space="0" w:color="auto"/>
        <w:bottom w:val="none" w:sz="0" w:space="0" w:color="auto"/>
        <w:right w:val="none" w:sz="0" w:space="0" w:color="auto"/>
      </w:divBdr>
    </w:div>
    <w:div w:id="956183637">
      <w:bodyDiv w:val="1"/>
      <w:marLeft w:val="0"/>
      <w:marRight w:val="0"/>
      <w:marTop w:val="0"/>
      <w:marBottom w:val="0"/>
      <w:divBdr>
        <w:top w:val="none" w:sz="0" w:space="0" w:color="auto"/>
        <w:left w:val="none" w:sz="0" w:space="0" w:color="auto"/>
        <w:bottom w:val="none" w:sz="0" w:space="0" w:color="auto"/>
        <w:right w:val="none" w:sz="0" w:space="0" w:color="auto"/>
      </w:divBdr>
    </w:div>
    <w:div w:id="986130620">
      <w:bodyDiv w:val="1"/>
      <w:marLeft w:val="0"/>
      <w:marRight w:val="0"/>
      <w:marTop w:val="0"/>
      <w:marBottom w:val="0"/>
      <w:divBdr>
        <w:top w:val="none" w:sz="0" w:space="0" w:color="auto"/>
        <w:left w:val="none" w:sz="0" w:space="0" w:color="auto"/>
        <w:bottom w:val="none" w:sz="0" w:space="0" w:color="auto"/>
        <w:right w:val="none" w:sz="0" w:space="0" w:color="auto"/>
      </w:divBdr>
    </w:div>
    <w:div w:id="990520937">
      <w:bodyDiv w:val="1"/>
      <w:marLeft w:val="0"/>
      <w:marRight w:val="0"/>
      <w:marTop w:val="0"/>
      <w:marBottom w:val="0"/>
      <w:divBdr>
        <w:top w:val="none" w:sz="0" w:space="0" w:color="auto"/>
        <w:left w:val="none" w:sz="0" w:space="0" w:color="auto"/>
        <w:bottom w:val="none" w:sz="0" w:space="0" w:color="auto"/>
        <w:right w:val="none" w:sz="0" w:space="0" w:color="auto"/>
      </w:divBdr>
    </w:div>
    <w:div w:id="1034891929">
      <w:bodyDiv w:val="1"/>
      <w:marLeft w:val="0"/>
      <w:marRight w:val="0"/>
      <w:marTop w:val="0"/>
      <w:marBottom w:val="0"/>
      <w:divBdr>
        <w:top w:val="none" w:sz="0" w:space="0" w:color="auto"/>
        <w:left w:val="none" w:sz="0" w:space="0" w:color="auto"/>
        <w:bottom w:val="none" w:sz="0" w:space="0" w:color="auto"/>
        <w:right w:val="none" w:sz="0" w:space="0" w:color="auto"/>
      </w:divBdr>
    </w:div>
    <w:div w:id="1065686728">
      <w:bodyDiv w:val="1"/>
      <w:marLeft w:val="0"/>
      <w:marRight w:val="0"/>
      <w:marTop w:val="0"/>
      <w:marBottom w:val="0"/>
      <w:divBdr>
        <w:top w:val="none" w:sz="0" w:space="0" w:color="auto"/>
        <w:left w:val="none" w:sz="0" w:space="0" w:color="auto"/>
        <w:bottom w:val="none" w:sz="0" w:space="0" w:color="auto"/>
        <w:right w:val="none" w:sz="0" w:space="0" w:color="auto"/>
      </w:divBdr>
    </w:div>
    <w:div w:id="1081022586">
      <w:bodyDiv w:val="1"/>
      <w:marLeft w:val="0"/>
      <w:marRight w:val="0"/>
      <w:marTop w:val="0"/>
      <w:marBottom w:val="0"/>
      <w:divBdr>
        <w:top w:val="none" w:sz="0" w:space="0" w:color="auto"/>
        <w:left w:val="none" w:sz="0" w:space="0" w:color="auto"/>
        <w:bottom w:val="none" w:sz="0" w:space="0" w:color="auto"/>
        <w:right w:val="none" w:sz="0" w:space="0" w:color="auto"/>
      </w:divBdr>
    </w:div>
    <w:div w:id="1083599748">
      <w:bodyDiv w:val="1"/>
      <w:marLeft w:val="0"/>
      <w:marRight w:val="0"/>
      <w:marTop w:val="0"/>
      <w:marBottom w:val="0"/>
      <w:divBdr>
        <w:top w:val="none" w:sz="0" w:space="0" w:color="auto"/>
        <w:left w:val="none" w:sz="0" w:space="0" w:color="auto"/>
        <w:bottom w:val="none" w:sz="0" w:space="0" w:color="auto"/>
        <w:right w:val="none" w:sz="0" w:space="0" w:color="auto"/>
      </w:divBdr>
    </w:div>
    <w:div w:id="1099789902">
      <w:bodyDiv w:val="1"/>
      <w:marLeft w:val="0"/>
      <w:marRight w:val="0"/>
      <w:marTop w:val="0"/>
      <w:marBottom w:val="0"/>
      <w:divBdr>
        <w:top w:val="none" w:sz="0" w:space="0" w:color="auto"/>
        <w:left w:val="none" w:sz="0" w:space="0" w:color="auto"/>
        <w:bottom w:val="none" w:sz="0" w:space="0" w:color="auto"/>
        <w:right w:val="none" w:sz="0" w:space="0" w:color="auto"/>
      </w:divBdr>
    </w:div>
    <w:div w:id="1149176978">
      <w:bodyDiv w:val="1"/>
      <w:marLeft w:val="0"/>
      <w:marRight w:val="0"/>
      <w:marTop w:val="0"/>
      <w:marBottom w:val="0"/>
      <w:divBdr>
        <w:top w:val="none" w:sz="0" w:space="0" w:color="auto"/>
        <w:left w:val="none" w:sz="0" w:space="0" w:color="auto"/>
        <w:bottom w:val="none" w:sz="0" w:space="0" w:color="auto"/>
        <w:right w:val="none" w:sz="0" w:space="0" w:color="auto"/>
      </w:divBdr>
    </w:div>
    <w:div w:id="1158811533">
      <w:bodyDiv w:val="1"/>
      <w:marLeft w:val="0"/>
      <w:marRight w:val="0"/>
      <w:marTop w:val="0"/>
      <w:marBottom w:val="0"/>
      <w:divBdr>
        <w:top w:val="none" w:sz="0" w:space="0" w:color="auto"/>
        <w:left w:val="none" w:sz="0" w:space="0" w:color="auto"/>
        <w:bottom w:val="none" w:sz="0" w:space="0" w:color="auto"/>
        <w:right w:val="none" w:sz="0" w:space="0" w:color="auto"/>
      </w:divBdr>
    </w:div>
    <w:div w:id="1179076232">
      <w:bodyDiv w:val="1"/>
      <w:marLeft w:val="0"/>
      <w:marRight w:val="0"/>
      <w:marTop w:val="0"/>
      <w:marBottom w:val="0"/>
      <w:divBdr>
        <w:top w:val="none" w:sz="0" w:space="0" w:color="auto"/>
        <w:left w:val="none" w:sz="0" w:space="0" w:color="auto"/>
        <w:bottom w:val="none" w:sz="0" w:space="0" w:color="auto"/>
        <w:right w:val="none" w:sz="0" w:space="0" w:color="auto"/>
      </w:divBdr>
    </w:div>
    <w:div w:id="1212501232">
      <w:bodyDiv w:val="1"/>
      <w:marLeft w:val="0"/>
      <w:marRight w:val="0"/>
      <w:marTop w:val="0"/>
      <w:marBottom w:val="0"/>
      <w:divBdr>
        <w:top w:val="none" w:sz="0" w:space="0" w:color="auto"/>
        <w:left w:val="none" w:sz="0" w:space="0" w:color="auto"/>
        <w:bottom w:val="none" w:sz="0" w:space="0" w:color="auto"/>
        <w:right w:val="none" w:sz="0" w:space="0" w:color="auto"/>
      </w:divBdr>
    </w:div>
    <w:div w:id="1218861060">
      <w:bodyDiv w:val="1"/>
      <w:marLeft w:val="0"/>
      <w:marRight w:val="0"/>
      <w:marTop w:val="0"/>
      <w:marBottom w:val="0"/>
      <w:divBdr>
        <w:top w:val="none" w:sz="0" w:space="0" w:color="auto"/>
        <w:left w:val="none" w:sz="0" w:space="0" w:color="auto"/>
        <w:bottom w:val="none" w:sz="0" w:space="0" w:color="auto"/>
        <w:right w:val="none" w:sz="0" w:space="0" w:color="auto"/>
      </w:divBdr>
    </w:div>
    <w:div w:id="1224635017">
      <w:bodyDiv w:val="1"/>
      <w:marLeft w:val="0"/>
      <w:marRight w:val="0"/>
      <w:marTop w:val="0"/>
      <w:marBottom w:val="0"/>
      <w:divBdr>
        <w:top w:val="none" w:sz="0" w:space="0" w:color="auto"/>
        <w:left w:val="none" w:sz="0" w:space="0" w:color="auto"/>
        <w:bottom w:val="none" w:sz="0" w:space="0" w:color="auto"/>
        <w:right w:val="none" w:sz="0" w:space="0" w:color="auto"/>
      </w:divBdr>
    </w:div>
    <w:div w:id="1226527531">
      <w:bodyDiv w:val="1"/>
      <w:marLeft w:val="0"/>
      <w:marRight w:val="0"/>
      <w:marTop w:val="0"/>
      <w:marBottom w:val="0"/>
      <w:divBdr>
        <w:top w:val="none" w:sz="0" w:space="0" w:color="auto"/>
        <w:left w:val="none" w:sz="0" w:space="0" w:color="auto"/>
        <w:bottom w:val="none" w:sz="0" w:space="0" w:color="auto"/>
        <w:right w:val="none" w:sz="0" w:space="0" w:color="auto"/>
      </w:divBdr>
    </w:div>
    <w:div w:id="1244148740">
      <w:bodyDiv w:val="1"/>
      <w:marLeft w:val="0"/>
      <w:marRight w:val="0"/>
      <w:marTop w:val="0"/>
      <w:marBottom w:val="0"/>
      <w:divBdr>
        <w:top w:val="none" w:sz="0" w:space="0" w:color="auto"/>
        <w:left w:val="none" w:sz="0" w:space="0" w:color="auto"/>
        <w:bottom w:val="none" w:sz="0" w:space="0" w:color="auto"/>
        <w:right w:val="none" w:sz="0" w:space="0" w:color="auto"/>
      </w:divBdr>
    </w:div>
    <w:div w:id="1287203384">
      <w:bodyDiv w:val="1"/>
      <w:marLeft w:val="0"/>
      <w:marRight w:val="0"/>
      <w:marTop w:val="0"/>
      <w:marBottom w:val="0"/>
      <w:divBdr>
        <w:top w:val="none" w:sz="0" w:space="0" w:color="auto"/>
        <w:left w:val="none" w:sz="0" w:space="0" w:color="auto"/>
        <w:bottom w:val="none" w:sz="0" w:space="0" w:color="auto"/>
        <w:right w:val="none" w:sz="0" w:space="0" w:color="auto"/>
      </w:divBdr>
    </w:div>
    <w:div w:id="1307778963">
      <w:bodyDiv w:val="1"/>
      <w:marLeft w:val="0"/>
      <w:marRight w:val="0"/>
      <w:marTop w:val="0"/>
      <w:marBottom w:val="0"/>
      <w:divBdr>
        <w:top w:val="none" w:sz="0" w:space="0" w:color="auto"/>
        <w:left w:val="none" w:sz="0" w:space="0" w:color="auto"/>
        <w:bottom w:val="none" w:sz="0" w:space="0" w:color="auto"/>
        <w:right w:val="none" w:sz="0" w:space="0" w:color="auto"/>
      </w:divBdr>
    </w:div>
    <w:div w:id="1322076413">
      <w:bodyDiv w:val="1"/>
      <w:marLeft w:val="0"/>
      <w:marRight w:val="0"/>
      <w:marTop w:val="0"/>
      <w:marBottom w:val="0"/>
      <w:divBdr>
        <w:top w:val="none" w:sz="0" w:space="0" w:color="auto"/>
        <w:left w:val="none" w:sz="0" w:space="0" w:color="auto"/>
        <w:bottom w:val="none" w:sz="0" w:space="0" w:color="auto"/>
        <w:right w:val="none" w:sz="0" w:space="0" w:color="auto"/>
      </w:divBdr>
    </w:div>
    <w:div w:id="1370954867">
      <w:bodyDiv w:val="1"/>
      <w:marLeft w:val="0"/>
      <w:marRight w:val="0"/>
      <w:marTop w:val="0"/>
      <w:marBottom w:val="0"/>
      <w:divBdr>
        <w:top w:val="none" w:sz="0" w:space="0" w:color="auto"/>
        <w:left w:val="none" w:sz="0" w:space="0" w:color="auto"/>
        <w:bottom w:val="none" w:sz="0" w:space="0" w:color="auto"/>
        <w:right w:val="none" w:sz="0" w:space="0" w:color="auto"/>
      </w:divBdr>
    </w:div>
    <w:div w:id="1384911624">
      <w:bodyDiv w:val="1"/>
      <w:marLeft w:val="0"/>
      <w:marRight w:val="0"/>
      <w:marTop w:val="0"/>
      <w:marBottom w:val="0"/>
      <w:divBdr>
        <w:top w:val="none" w:sz="0" w:space="0" w:color="auto"/>
        <w:left w:val="none" w:sz="0" w:space="0" w:color="auto"/>
        <w:bottom w:val="none" w:sz="0" w:space="0" w:color="auto"/>
        <w:right w:val="none" w:sz="0" w:space="0" w:color="auto"/>
      </w:divBdr>
    </w:div>
    <w:div w:id="1385252726">
      <w:bodyDiv w:val="1"/>
      <w:marLeft w:val="0"/>
      <w:marRight w:val="0"/>
      <w:marTop w:val="0"/>
      <w:marBottom w:val="0"/>
      <w:divBdr>
        <w:top w:val="none" w:sz="0" w:space="0" w:color="auto"/>
        <w:left w:val="none" w:sz="0" w:space="0" w:color="auto"/>
        <w:bottom w:val="none" w:sz="0" w:space="0" w:color="auto"/>
        <w:right w:val="none" w:sz="0" w:space="0" w:color="auto"/>
      </w:divBdr>
    </w:div>
    <w:div w:id="1386947499">
      <w:bodyDiv w:val="1"/>
      <w:marLeft w:val="0"/>
      <w:marRight w:val="0"/>
      <w:marTop w:val="0"/>
      <w:marBottom w:val="0"/>
      <w:divBdr>
        <w:top w:val="none" w:sz="0" w:space="0" w:color="auto"/>
        <w:left w:val="none" w:sz="0" w:space="0" w:color="auto"/>
        <w:bottom w:val="none" w:sz="0" w:space="0" w:color="auto"/>
        <w:right w:val="none" w:sz="0" w:space="0" w:color="auto"/>
      </w:divBdr>
    </w:div>
    <w:div w:id="1415542481">
      <w:bodyDiv w:val="1"/>
      <w:marLeft w:val="0"/>
      <w:marRight w:val="0"/>
      <w:marTop w:val="0"/>
      <w:marBottom w:val="0"/>
      <w:divBdr>
        <w:top w:val="none" w:sz="0" w:space="0" w:color="auto"/>
        <w:left w:val="none" w:sz="0" w:space="0" w:color="auto"/>
        <w:bottom w:val="none" w:sz="0" w:space="0" w:color="auto"/>
        <w:right w:val="none" w:sz="0" w:space="0" w:color="auto"/>
      </w:divBdr>
    </w:div>
    <w:div w:id="1448083793">
      <w:bodyDiv w:val="1"/>
      <w:marLeft w:val="0"/>
      <w:marRight w:val="0"/>
      <w:marTop w:val="0"/>
      <w:marBottom w:val="0"/>
      <w:divBdr>
        <w:top w:val="none" w:sz="0" w:space="0" w:color="auto"/>
        <w:left w:val="none" w:sz="0" w:space="0" w:color="auto"/>
        <w:bottom w:val="none" w:sz="0" w:space="0" w:color="auto"/>
        <w:right w:val="none" w:sz="0" w:space="0" w:color="auto"/>
      </w:divBdr>
    </w:div>
    <w:div w:id="1448887291">
      <w:bodyDiv w:val="1"/>
      <w:marLeft w:val="0"/>
      <w:marRight w:val="0"/>
      <w:marTop w:val="0"/>
      <w:marBottom w:val="0"/>
      <w:divBdr>
        <w:top w:val="none" w:sz="0" w:space="0" w:color="auto"/>
        <w:left w:val="none" w:sz="0" w:space="0" w:color="auto"/>
        <w:bottom w:val="none" w:sz="0" w:space="0" w:color="auto"/>
        <w:right w:val="none" w:sz="0" w:space="0" w:color="auto"/>
      </w:divBdr>
    </w:div>
    <w:div w:id="1473475711">
      <w:bodyDiv w:val="1"/>
      <w:marLeft w:val="0"/>
      <w:marRight w:val="0"/>
      <w:marTop w:val="0"/>
      <w:marBottom w:val="0"/>
      <w:divBdr>
        <w:top w:val="none" w:sz="0" w:space="0" w:color="auto"/>
        <w:left w:val="none" w:sz="0" w:space="0" w:color="auto"/>
        <w:bottom w:val="none" w:sz="0" w:space="0" w:color="auto"/>
        <w:right w:val="none" w:sz="0" w:space="0" w:color="auto"/>
      </w:divBdr>
    </w:div>
    <w:div w:id="1502888552">
      <w:bodyDiv w:val="1"/>
      <w:marLeft w:val="0"/>
      <w:marRight w:val="0"/>
      <w:marTop w:val="0"/>
      <w:marBottom w:val="0"/>
      <w:divBdr>
        <w:top w:val="none" w:sz="0" w:space="0" w:color="auto"/>
        <w:left w:val="none" w:sz="0" w:space="0" w:color="auto"/>
        <w:bottom w:val="none" w:sz="0" w:space="0" w:color="auto"/>
        <w:right w:val="none" w:sz="0" w:space="0" w:color="auto"/>
      </w:divBdr>
    </w:div>
    <w:div w:id="1553423292">
      <w:bodyDiv w:val="1"/>
      <w:marLeft w:val="0"/>
      <w:marRight w:val="0"/>
      <w:marTop w:val="0"/>
      <w:marBottom w:val="0"/>
      <w:divBdr>
        <w:top w:val="none" w:sz="0" w:space="0" w:color="auto"/>
        <w:left w:val="none" w:sz="0" w:space="0" w:color="auto"/>
        <w:bottom w:val="none" w:sz="0" w:space="0" w:color="auto"/>
        <w:right w:val="none" w:sz="0" w:space="0" w:color="auto"/>
      </w:divBdr>
    </w:div>
    <w:div w:id="1577129353">
      <w:bodyDiv w:val="1"/>
      <w:marLeft w:val="0"/>
      <w:marRight w:val="0"/>
      <w:marTop w:val="0"/>
      <w:marBottom w:val="0"/>
      <w:divBdr>
        <w:top w:val="none" w:sz="0" w:space="0" w:color="auto"/>
        <w:left w:val="none" w:sz="0" w:space="0" w:color="auto"/>
        <w:bottom w:val="none" w:sz="0" w:space="0" w:color="auto"/>
        <w:right w:val="none" w:sz="0" w:space="0" w:color="auto"/>
      </w:divBdr>
    </w:div>
    <w:div w:id="1652901161">
      <w:bodyDiv w:val="1"/>
      <w:marLeft w:val="0"/>
      <w:marRight w:val="0"/>
      <w:marTop w:val="0"/>
      <w:marBottom w:val="0"/>
      <w:divBdr>
        <w:top w:val="none" w:sz="0" w:space="0" w:color="auto"/>
        <w:left w:val="none" w:sz="0" w:space="0" w:color="auto"/>
        <w:bottom w:val="none" w:sz="0" w:space="0" w:color="auto"/>
        <w:right w:val="none" w:sz="0" w:space="0" w:color="auto"/>
      </w:divBdr>
    </w:div>
    <w:div w:id="1658143625">
      <w:bodyDiv w:val="1"/>
      <w:marLeft w:val="0"/>
      <w:marRight w:val="0"/>
      <w:marTop w:val="0"/>
      <w:marBottom w:val="0"/>
      <w:divBdr>
        <w:top w:val="none" w:sz="0" w:space="0" w:color="auto"/>
        <w:left w:val="none" w:sz="0" w:space="0" w:color="auto"/>
        <w:bottom w:val="none" w:sz="0" w:space="0" w:color="auto"/>
        <w:right w:val="none" w:sz="0" w:space="0" w:color="auto"/>
      </w:divBdr>
    </w:div>
    <w:div w:id="1658805833">
      <w:bodyDiv w:val="1"/>
      <w:marLeft w:val="0"/>
      <w:marRight w:val="0"/>
      <w:marTop w:val="0"/>
      <w:marBottom w:val="0"/>
      <w:divBdr>
        <w:top w:val="none" w:sz="0" w:space="0" w:color="auto"/>
        <w:left w:val="none" w:sz="0" w:space="0" w:color="auto"/>
        <w:bottom w:val="none" w:sz="0" w:space="0" w:color="auto"/>
        <w:right w:val="none" w:sz="0" w:space="0" w:color="auto"/>
      </w:divBdr>
    </w:div>
    <w:div w:id="1668089277">
      <w:bodyDiv w:val="1"/>
      <w:marLeft w:val="0"/>
      <w:marRight w:val="0"/>
      <w:marTop w:val="0"/>
      <w:marBottom w:val="0"/>
      <w:divBdr>
        <w:top w:val="none" w:sz="0" w:space="0" w:color="auto"/>
        <w:left w:val="none" w:sz="0" w:space="0" w:color="auto"/>
        <w:bottom w:val="none" w:sz="0" w:space="0" w:color="auto"/>
        <w:right w:val="none" w:sz="0" w:space="0" w:color="auto"/>
      </w:divBdr>
    </w:div>
    <w:div w:id="1711879632">
      <w:bodyDiv w:val="1"/>
      <w:marLeft w:val="0"/>
      <w:marRight w:val="0"/>
      <w:marTop w:val="0"/>
      <w:marBottom w:val="0"/>
      <w:divBdr>
        <w:top w:val="none" w:sz="0" w:space="0" w:color="auto"/>
        <w:left w:val="none" w:sz="0" w:space="0" w:color="auto"/>
        <w:bottom w:val="none" w:sz="0" w:space="0" w:color="auto"/>
        <w:right w:val="none" w:sz="0" w:space="0" w:color="auto"/>
      </w:divBdr>
    </w:div>
    <w:div w:id="1712150306">
      <w:bodyDiv w:val="1"/>
      <w:marLeft w:val="0"/>
      <w:marRight w:val="0"/>
      <w:marTop w:val="0"/>
      <w:marBottom w:val="0"/>
      <w:divBdr>
        <w:top w:val="none" w:sz="0" w:space="0" w:color="auto"/>
        <w:left w:val="none" w:sz="0" w:space="0" w:color="auto"/>
        <w:bottom w:val="none" w:sz="0" w:space="0" w:color="auto"/>
        <w:right w:val="none" w:sz="0" w:space="0" w:color="auto"/>
      </w:divBdr>
    </w:div>
    <w:div w:id="1714960457">
      <w:bodyDiv w:val="1"/>
      <w:marLeft w:val="0"/>
      <w:marRight w:val="0"/>
      <w:marTop w:val="0"/>
      <w:marBottom w:val="0"/>
      <w:divBdr>
        <w:top w:val="none" w:sz="0" w:space="0" w:color="auto"/>
        <w:left w:val="none" w:sz="0" w:space="0" w:color="auto"/>
        <w:bottom w:val="none" w:sz="0" w:space="0" w:color="auto"/>
        <w:right w:val="none" w:sz="0" w:space="0" w:color="auto"/>
      </w:divBdr>
      <w:divsChild>
        <w:div w:id="764958885">
          <w:marLeft w:val="1512"/>
          <w:marRight w:val="0"/>
          <w:marTop w:val="110"/>
          <w:marBottom w:val="0"/>
          <w:divBdr>
            <w:top w:val="none" w:sz="0" w:space="0" w:color="auto"/>
            <w:left w:val="none" w:sz="0" w:space="0" w:color="auto"/>
            <w:bottom w:val="none" w:sz="0" w:space="0" w:color="auto"/>
            <w:right w:val="none" w:sz="0" w:space="0" w:color="auto"/>
          </w:divBdr>
        </w:div>
      </w:divsChild>
    </w:div>
    <w:div w:id="1730379317">
      <w:bodyDiv w:val="1"/>
      <w:marLeft w:val="0"/>
      <w:marRight w:val="0"/>
      <w:marTop w:val="0"/>
      <w:marBottom w:val="0"/>
      <w:divBdr>
        <w:top w:val="none" w:sz="0" w:space="0" w:color="auto"/>
        <w:left w:val="none" w:sz="0" w:space="0" w:color="auto"/>
        <w:bottom w:val="none" w:sz="0" w:space="0" w:color="auto"/>
        <w:right w:val="none" w:sz="0" w:space="0" w:color="auto"/>
      </w:divBdr>
    </w:div>
    <w:div w:id="1731228448">
      <w:bodyDiv w:val="1"/>
      <w:marLeft w:val="0"/>
      <w:marRight w:val="0"/>
      <w:marTop w:val="0"/>
      <w:marBottom w:val="0"/>
      <w:divBdr>
        <w:top w:val="none" w:sz="0" w:space="0" w:color="auto"/>
        <w:left w:val="none" w:sz="0" w:space="0" w:color="auto"/>
        <w:bottom w:val="none" w:sz="0" w:space="0" w:color="auto"/>
        <w:right w:val="none" w:sz="0" w:space="0" w:color="auto"/>
      </w:divBdr>
    </w:div>
    <w:div w:id="1737169718">
      <w:bodyDiv w:val="1"/>
      <w:marLeft w:val="0"/>
      <w:marRight w:val="0"/>
      <w:marTop w:val="0"/>
      <w:marBottom w:val="0"/>
      <w:divBdr>
        <w:top w:val="none" w:sz="0" w:space="0" w:color="auto"/>
        <w:left w:val="none" w:sz="0" w:space="0" w:color="auto"/>
        <w:bottom w:val="none" w:sz="0" w:space="0" w:color="auto"/>
        <w:right w:val="none" w:sz="0" w:space="0" w:color="auto"/>
      </w:divBdr>
    </w:div>
    <w:div w:id="1787849312">
      <w:bodyDiv w:val="1"/>
      <w:marLeft w:val="0"/>
      <w:marRight w:val="0"/>
      <w:marTop w:val="0"/>
      <w:marBottom w:val="0"/>
      <w:divBdr>
        <w:top w:val="none" w:sz="0" w:space="0" w:color="auto"/>
        <w:left w:val="none" w:sz="0" w:space="0" w:color="auto"/>
        <w:bottom w:val="none" w:sz="0" w:space="0" w:color="auto"/>
        <w:right w:val="none" w:sz="0" w:space="0" w:color="auto"/>
      </w:divBdr>
    </w:div>
    <w:div w:id="1794204589">
      <w:bodyDiv w:val="1"/>
      <w:marLeft w:val="0"/>
      <w:marRight w:val="0"/>
      <w:marTop w:val="0"/>
      <w:marBottom w:val="0"/>
      <w:divBdr>
        <w:top w:val="none" w:sz="0" w:space="0" w:color="auto"/>
        <w:left w:val="none" w:sz="0" w:space="0" w:color="auto"/>
        <w:bottom w:val="none" w:sz="0" w:space="0" w:color="auto"/>
        <w:right w:val="none" w:sz="0" w:space="0" w:color="auto"/>
      </w:divBdr>
    </w:div>
    <w:div w:id="1801144691">
      <w:bodyDiv w:val="1"/>
      <w:marLeft w:val="0"/>
      <w:marRight w:val="0"/>
      <w:marTop w:val="0"/>
      <w:marBottom w:val="0"/>
      <w:divBdr>
        <w:top w:val="none" w:sz="0" w:space="0" w:color="auto"/>
        <w:left w:val="none" w:sz="0" w:space="0" w:color="auto"/>
        <w:bottom w:val="none" w:sz="0" w:space="0" w:color="auto"/>
        <w:right w:val="none" w:sz="0" w:space="0" w:color="auto"/>
      </w:divBdr>
    </w:div>
    <w:div w:id="1814788682">
      <w:bodyDiv w:val="1"/>
      <w:marLeft w:val="0"/>
      <w:marRight w:val="0"/>
      <w:marTop w:val="0"/>
      <w:marBottom w:val="0"/>
      <w:divBdr>
        <w:top w:val="none" w:sz="0" w:space="0" w:color="auto"/>
        <w:left w:val="none" w:sz="0" w:space="0" w:color="auto"/>
        <w:bottom w:val="none" w:sz="0" w:space="0" w:color="auto"/>
        <w:right w:val="none" w:sz="0" w:space="0" w:color="auto"/>
      </w:divBdr>
    </w:div>
    <w:div w:id="1833255856">
      <w:bodyDiv w:val="1"/>
      <w:marLeft w:val="0"/>
      <w:marRight w:val="0"/>
      <w:marTop w:val="0"/>
      <w:marBottom w:val="0"/>
      <w:divBdr>
        <w:top w:val="none" w:sz="0" w:space="0" w:color="auto"/>
        <w:left w:val="none" w:sz="0" w:space="0" w:color="auto"/>
        <w:bottom w:val="none" w:sz="0" w:space="0" w:color="auto"/>
        <w:right w:val="none" w:sz="0" w:space="0" w:color="auto"/>
      </w:divBdr>
    </w:div>
    <w:div w:id="1837378085">
      <w:bodyDiv w:val="1"/>
      <w:marLeft w:val="0"/>
      <w:marRight w:val="0"/>
      <w:marTop w:val="0"/>
      <w:marBottom w:val="0"/>
      <w:divBdr>
        <w:top w:val="none" w:sz="0" w:space="0" w:color="auto"/>
        <w:left w:val="none" w:sz="0" w:space="0" w:color="auto"/>
        <w:bottom w:val="none" w:sz="0" w:space="0" w:color="auto"/>
        <w:right w:val="none" w:sz="0" w:space="0" w:color="auto"/>
      </w:divBdr>
    </w:div>
    <w:div w:id="1870289351">
      <w:bodyDiv w:val="1"/>
      <w:marLeft w:val="0"/>
      <w:marRight w:val="0"/>
      <w:marTop w:val="0"/>
      <w:marBottom w:val="0"/>
      <w:divBdr>
        <w:top w:val="none" w:sz="0" w:space="0" w:color="auto"/>
        <w:left w:val="none" w:sz="0" w:space="0" w:color="auto"/>
        <w:bottom w:val="none" w:sz="0" w:space="0" w:color="auto"/>
        <w:right w:val="none" w:sz="0" w:space="0" w:color="auto"/>
      </w:divBdr>
    </w:div>
    <w:div w:id="1896745218">
      <w:bodyDiv w:val="1"/>
      <w:marLeft w:val="0"/>
      <w:marRight w:val="0"/>
      <w:marTop w:val="0"/>
      <w:marBottom w:val="0"/>
      <w:divBdr>
        <w:top w:val="none" w:sz="0" w:space="0" w:color="auto"/>
        <w:left w:val="none" w:sz="0" w:space="0" w:color="auto"/>
        <w:bottom w:val="none" w:sz="0" w:space="0" w:color="auto"/>
        <w:right w:val="none" w:sz="0" w:space="0" w:color="auto"/>
      </w:divBdr>
    </w:div>
    <w:div w:id="1921938906">
      <w:bodyDiv w:val="1"/>
      <w:marLeft w:val="0"/>
      <w:marRight w:val="0"/>
      <w:marTop w:val="0"/>
      <w:marBottom w:val="0"/>
      <w:divBdr>
        <w:top w:val="none" w:sz="0" w:space="0" w:color="auto"/>
        <w:left w:val="none" w:sz="0" w:space="0" w:color="auto"/>
        <w:bottom w:val="none" w:sz="0" w:space="0" w:color="auto"/>
        <w:right w:val="none" w:sz="0" w:space="0" w:color="auto"/>
      </w:divBdr>
    </w:div>
    <w:div w:id="1939482686">
      <w:bodyDiv w:val="1"/>
      <w:marLeft w:val="0"/>
      <w:marRight w:val="0"/>
      <w:marTop w:val="0"/>
      <w:marBottom w:val="0"/>
      <w:divBdr>
        <w:top w:val="none" w:sz="0" w:space="0" w:color="auto"/>
        <w:left w:val="none" w:sz="0" w:space="0" w:color="auto"/>
        <w:bottom w:val="none" w:sz="0" w:space="0" w:color="auto"/>
        <w:right w:val="none" w:sz="0" w:space="0" w:color="auto"/>
      </w:divBdr>
    </w:div>
    <w:div w:id="1962686946">
      <w:bodyDiv w:val="1"/>
      <w:marLeft w:val="0"/>
      <w:marRight w:val="0"/>
      <w:marTop w:val="0"/>
      <w:marBottom w:val="0"/>
      <w:divBdr>
        <w:top w:val="none" w:sz="0" w:space="0" w:color="auto"/>
        <w:left w:val="none" w:sz="0" w:space="0" w:color="auto"/>
        <w:bottom w:val="none" w:sz="0" w:space="0" w:color="auto"/>
        <w:right w:val="none" w:sz="0" w:space="0" w:color="auto"/>
      </w:divBdr>
    </w:div>
    <w:div w:id="1980957020">
      <w:bodyDiv w:val="1"/>
      <w:marLeft w:val="0"/>
      <w:marRight w:val="0"/>
      <w:marTop w:val="0"/>
      <w:marBottom w:val="0"/>
      <w:divBdr>
        <w:top w:val="none" w:sz="0" w:space="0" w:color="auto"/>
        <w:left w:val="none" w:sz="0" w:space="0" w:color="auto"/>
        <w:bottom w:val="none" w:sz="0" w:space="0" w:color="auto"/>
        <w:right w:val="none" w:sz="0" w:space="0" w:color="auto"/>
      </w:divBdr>
    </w:div>
    <w:div w:id="1991716557">
      <w:bodyDiv w:val="1"/>
      <w:marLeft w:val="0"/>
      <w:marRight w:val="0"/>
      <w:marTop w:val="0"/>
      <w:marBottom w:val="0"/>
      <w:divBdr>
        <w:top w:val="none" w:sz="0" w:space="0" w:color="auto"/>
        <w:left w:val="none" w:sz="0" w:space="0" w:color="auto"/>
        <w:bottom w:val="none" w:sz="0" w:space="0" w:color="auto"/>
        <w:right w:val="none" w:sz="0" w:space="0" w:color="auto"/>
      </w:divBdr>
    </w:div>
    <w:div w:id="1999189123">
      <w:bodyDiv w:val="1"/>
      <w:marLeft w:val="0"/>
      <w:marRight w:val="0"/>
      <w:marTop w:val="0"/>
      <w:marBottom w:val="0"/>
      <w:divBdr>
        <w:top w:val="none" w:sz="0" w:space="0" w:color="auto"/>
        <w:left w:val="none" w:sz="0" w:space="0" w:color="auto"/>
        <w:bottom w:val="none" w:sz="0" w:space="0" w:color="auto"/>
        <w:right w:val="none" w:sz="0" w:space="0" w:color="auto"/>
      </w:divBdr>
    </w:div>
    <w:div w:id="2037074381">
      <w:bodyDiv w:val="1"/>
      <w:marLeft w:val="0"/>
      <w:marRight w:val="0"/>
      <w:marTop w:val="0"/>
      <w:marBottom w:val="0"/>
      <w:divBdr>
        <w:top w:val="none" w:sz="0" w:space="0" w:color="auto"/>
        <w:left w:val="none" w:sz="0" w:space="0" w:color="auto"/>
        <w:bottom w:val="none" w:sz="0" w:space="0" w:color="auto"/>
        <w:right w:val="none" w:sz="0" w:space="0" w:color="auto"/>
      </w:divBdr>
    </w:div>
    <w:div w:id="2043554345">
      <w:bodyDiv w:val="1"/>
      <w:marLeft w:val="0"/>
      <w:marRight w:val="0"/>
      <w:marTop w:val="0"/>
      <w:marBottom w:val="0"/>
      <w:divBdr>
        <w:top w:val="none" w:sz="0" w:space="0" w:color="auto"/>
        <w:left w:val="none" w:sz="0" w:space="0" w:color="auto"/>
        <w:bottom w:val="none" w:sz="0" w:space="0" w:color="auto"/>
        <w:right w:val="none" w:sz="0" w:space="0" w:color="auto"/>
      </w:divBdr>
    </w:div>
    <w:div w:id="2045594141">
      <w:bodyDiv w:val="1"/>
      <w:marLeft w:val="0"/>
      <w:marRight w:val="0"/>
      <w:marTop w:val="0"/>
      <w:marBottom w:val="0"/>
      <w:divBdr>
        <w:top w:val="none" w:sz="0" w:space="0" w:color="auto"/>
        <w:left w:val="none" w:sz="0" w:space="0" w:color="auto"/>
        <w:bottom w:val="none" w:sz="0" w:space="0" w:color="auto"/>
        <w:right w:val="none" w:sz="0" w:space="0" w:color="auto"/>
      </w:divBdr>
    </w:div>
    <w:div w:id="2107260886">
      <w:bodyDiv w:val="1"/>
      <w:marLeft w:val="0"/>
      <w:marRight w:val="0"/>
      <w:marTop w:val="0"/>
      <w:marBottom w:val="0"/>
      <w:divBdr>
        <w:top w:val="none" w:sz="0" w:space="0" w:color="auto"/>
        <w:left w:val="none" w:sz="0" w:space="0" w:color="auto"/>
        <w:bottom w:val="none" w:sz="0" w:space="0" w:color="auto"/>
        <w:right w:val="none" w:sz="0" w:space="0" w:color="auto"/>
      </w:divBdr>
    </w:div>
    <w:div w:id="21395209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hyperlink" Target="https://www.ahrq.gov/hai/tools/mrsa-prevention/toolkit/decolonize-patients.html" TargetMode="External"/><Relationship Id="rId68" Type="http://schemas.openxmlformats.org/officeDocument/2006/relationships/hyperlink" Target="https://www.ahrq.gov/hai/tools/mrsa-prevention/toolkit/decolonization-patient.html" TargetMode="External"/><Relationship Id="rId76" Type="http://schemas.openxmlformats.org/officeDocument/2006/relationships/image" Target="media/image57.jpeg"/><Relationship Id="rId84" Type="http://schemas.openxmlformats.org/officeDocument/2006/relationships/image" Target="media/image65.jpeg"/><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ahrq.gov/hai/tools/mrsa-prevention/toolkit/what-are-4e.html" TargetMode="Externa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hyperlink" Target="https://www.ahrq.gov/sites/default/files/wysiwyg/hai/tools/mrsa/159-which-type-decolonization-work-best.docx" TargetMode="External"/><Relationship Id="rId66" Type="http://schemas.openxmlformats.org/officeDocument/2006/relationships/hyperlink" Target="https://www.ahrq.gov/hai/tools/mrsa-prevention/toolkit/decolonization-protocols.html" TargetMode="External"/><Relationship Id="rId74" Type="http://schemas.openxmlformats.org/officeDocument/2006/relationships/image" Target="media/image55.jpeg"/><Relationship Id="rId79" Type="http://schemas.openxmlformats.org/officeDocument/2006/relationships/image" Target="media/image60.jpeg"/><Relationship Id="rId87"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50.jpeg"/><Relationship Id="rId82" Type="http://schemas.openxmlformats.org/officeDocument/2006/relationships/image" Target="media/image63.jpeg"/><Relationship Id="rId90" Type="http://schemas.openxmlformats.org/officeDocument/2006/relationships/theme" Target="theme/theme1.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hyperlink" Target="https://www.ahrq.gov/hai/tools/mrsa-prevention/toolkit/tools-resources-decolonization.html" TargetMode="External"/><Relationship Id="rId69" Type="http://schemas.openxmlformats.org/officeDocument/2006/relationships/image" Target="media/image52.jpeg"/><Relationship Id="rId77" Type="http://schemas.openxmlformats.org/officeDocument/2006/relationships/image" Target="media/image58.jpeg"/><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53.jpeg"/><Relationship Id="rId80" Type="http://schemas.openxmlformats.org/officeDocument/2006/relationships/image" Target="media/image61.jpeg"/><Relationship Id="rId85" Type="http://schemas.openxmlformats.org/officeDocument/2006/relationships/image" Target="media/image66.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8.jpeg"/><Relationship Id="rId67" Type="http://schemas.openxmlformats.org/officeDocument/2006/relationships/hyperlink" Target="https://www.ahrq.gov/hai/tools/mrsa-prevention/toolkit/decolonization-training-materials.html" TargetMode="Externa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1.jpeg"/><Relationship Id="rId70" Type="http://schemas.openxmlformats.org/officeDocument/2006/relationships/hyperlink" Target="https://www.ahrq.gov/sites/default/files/wysiwyg/hai/tools/mrsa/131-what-are-the-4-es-one-pager.docx" TargetMode="External"/><Relationship Id="rId75" Type="http://schemas.openxmlformats.org/officeDocument/2006/relationships/image" Target="media/image56.jpeg"/><Relationship Id="rId83" Type="http://schemas.openxmlformats.org/officeDocument/2006/relationships/image" Target="media/image64.jpeg"/><Relationship Id="rId88" Type="http://schemas.openxmlformats.org/officeDocument/2006/relationships/header" Target="header1.xml"/><Relationship Id="rId9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49.jpeg"/><Relationship Id="rId65" Type="http://schemas.openxmlformats.org/officeDocument/2006/relationships/hyperlink" Target="https://www.ahrq.gov/hai/tools/mrsa-prevention/toolkit/decolonization-first-steps.html" TargetMode="External"/><Relationship Id="rId73" Type="http://schemas.openxmlformats.org/officeDocument/2006/relationships/image" Target="media/image54.jpeg"/><Relationship Id="rId78" Type="http://schemas.openxmlformats.org/officeDocument/2006/relationships/image" Target="media/image59.jpeg"/><Relationship Id="rId81" Type="http://schemas.openxmlformats.org/officeDocument/2006/relationships/image" Target="media/image62.jpeg"/><Relationship Id="rId86" Type="http://schemas.openxmlformats.org/officeDocument/2006/relationships/image" Target="media/image67.jpeg"/><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68.png"/></Relationships>
</file>

<file path=word/_rels/header1.xml.rels><?xml version="1.0" encoding="UTF-8" standalone="yes"?>
<Relationships xmlns="http://schemas.openxmlformats.org/package/2006/relationships"><Relationship Id="rId1" Type="http://schemas.openxmlformats.org/officeDocument/2006/relationships/image" Target="media/image69.jpg"/></Relationships>
</file>

<file path=word/theme/theme1.xml><?xml version="1.0" encoding="utf-8"?>
<a:theme xmlns:a="http://schemas.openxmlformats.org/drawingml/2006/main" name="Office Theme">
  <a:themeElements>
    <a:clrScheme name="AHRQ MRSA">
      <a:dk1>
        <a:sysClr val="windowText" lastClr="000000"/>
      </a:dk1>
      <a:lt1>
        <a:sysClr val="window" lastClr="FFFFFF"/>
      </a:lt1>
      <a:dk2>
        <a:srgbClr val="757575"/>
      </a:dk2>
      <a:lt2>
        <a:srgbClr val="E7E6E6"/>
      </a:lt2>
      <a:accent1>
        <a:srgbClr val="007DA3"/>
      </a:accent1>
      <a:accent2>
        <a:srgbClr val="FAD701"/>
      </a:accent2>
      <a:accent3>
        <a:srgbClr val="FCF1DD"/>
      </a:accent3>
      <a:accent4>
        <a:srgbClr val="F48154"/>
      </a:accent4>
      <a:accent5>
        <a:srgbClr val="086354"/>
      </a:accent5>
      <a:accent6>
        <a:srgbClr val="E7E6E6"/>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5d14f105-b512-4c58-b648-3bdda2cf581d">
      <UserInfo>
        <DisplayName>ahn-roy</DisplayName>
        <AccountId>104</AccountId>
        <AccountType/>
      </UserInfo>
      <UserInfo>
        <DisplayName>Prashila Dullabh</DisplayName>
        <AccountId>105</AccountId>
        <AccountType/>
      </UserInfo>
      <UserInfo>
        <DisplayName>Kathleen Speck</DisplayName>
        <AccountId>11</AccountId>
        <AccountType/>
      </UserInfo>
      <UserInfo>
        <DisplayName>Clare Rock</DisplayName>
        <AccountId>101</AccountId>
        <AccountType/>
      </UserInfo>
      <UserInfo>
        <DisplayName>Samuel Kim</DisplayName>
        <AccountId>12</AccountId>
        <AccountType/>
      </UserInfo>
      <UserInfo>
        <DisplayName>Alejandra Salinas</DisplayName>
        <AccountId>112</AccountId>
        <AccountType/>
      </UserInfo>
      <UserInfo>
        <DisplayName>Aki Suzuki</DisplayName>
        <AccountId>113</AccountId>
        <AccountType/>
      </UserInfo>
      <UserInfo>
        <DisplayName>Abigail Vorsteg</DisplayName>
        <AccountId>114</AccountId>
        <AccountType/>
      </UserInfo>
      <UserInfo>
        <DisplayName>Morgan Katz</DisplayName>
        <AccountId>31</AccountId>
        <AccountType/>
      </UserInfo>
      <UserInfo>
        <DisplayName>Heather Saunders</DisplayName>
        <AccountId>59</AccountId>
        <AccountType/>
      </UserInfo>
      <UserInfo>
        <DisplayName>Valeria Fabre</DisplayName>
        <AccountId>56</AccountId>
        <AccountType/>
      </UserInfo>
      <UserInfo>
        <DisplayName>Meghan Walrath</DisplayName>
        <AccountId>49</AccountId>
        <AccountType/>
      </UserInfo>
      <UserInfo>
        <DisplayName>Caylin Andrews</DisplayName>
        <AccountId>120</AccountId>
        <AccountType/>
      </UserInfo>
    </SharedWithUsers>
    <MediaLengthInSeconds xmlns="931aec66-2863-455c-9bb0-8c99df0ac3fd" xsi:nil="true"/>
    <TaxCatchAll xmlns="5d14f105-b512-4c58-b648-3bdda2cf581d" xsi:nil="true"/>
    <lcf76f155ced4ddcb4097134ff3c332f xmlns="931aec66-2863-455c-9bb0-8c99df0ac3fd">
      <Terms xmlns="http://schemas.microsoft.com/office/infopath/2007/PartnerControls"/>
    </lcf76f155ced4ddcb4097134ff3c332f>
    <ResidentBathingPreferencesandSkinassessments xmlns="931aec66-2863-455c-9bb0-8c99df0ac3f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DC06F82F74DC74D9A1715CAE0E542E2" ma:contentTypeVersion="20" ma:contentTypeDescription="Create a new document." ma:contentTypeScope="" ma:versionID="f9bc1d42ba8155787123ceb957459d8d">
  <xsd:schema xmlns:xsd="http://www.w3.org/2001/XMLSchema" xmlns:xs="http://www.w3.org/2001/XMLSchema" xmlns:p="http://schemas.microsoft.com/office/2006/metadata/properties" xmlns:ns2="931aec66-2863-455c-9bb0-8c99df0ac3fd" xmlns:ns3="5d14f105-b512-4c58-b648-3bdda2cf581d" targetNamespace="http://schemas.microsoft.com/office/2006/metadata/properties" ma:root="true" ma:fieldsID="3ec37f08cc1e008a62fd65c6ec224e6c" ns2:_="" ns3:_="">
    <xsd:import namespace="931aec66-2863-455c-9bb0-8c99df0ac3fd"/>
    <xsd:import namespace="5d14f105-b512-4c58-b648-3bdda2cf58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ResidentBathingPreferencesandSkinassessment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aec66-2863-455c-9bb0-8c99df0ac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hidden="true" ma:internalName="MediaServiceAutoTags"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element name="ResidentBathingPreferencesandSkinassessments" ma:index="23" nillable="true" ma:displayName="Resident Bathing Preferences and Skin assessments" ma:format="Dropdown" ma:hidden="true" ma:internalName="ResidentBathingPreferencesandSkinassessments" ma:readOnly="fals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hidden="true"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14f105-b512-4c58-b648-3bdda2cf581d"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74233f0f-6bd0-4026-a550-8b5d019f9378}" ma:internalName="TaxCatchAll" ma:readOnly="false" ma:showField="CatchAllData" ma:web="5d14f105-b512-4c58-b648-3bdda2cf58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361F0D-BDBA-41D5-AB93-F2130AD12E5E}">
  <ds:schemaRefs>
    <ds:schemaRef ds:uri="http://schemas.openxmlformats.org/officeDocument/2006/bibliography"/>
  </ds:schemaRefs>
</ds:datastoreItem>
</file>

<file path=customXml/itemProps2.xml><?xml version="1.0" encoding="utf-8"?>
<ds:datastoreItem xmlns:ds="http://schemas.openxmlformats.org/officeDocument/2006/customXml" ds:itemID="{85307EF4-5A01-42A0-8FF3-34962B5CFCDD}">
  <ds:schemaRefs>
    <ds:schemaRef ds:uri="http://schemas.microsoft.com/sharepoint/v3/contenttype/forms"/>
  </ds:schemaRefs>
</ds:datastoreItem>
</file>

<file path=customXml/itemProps3.xml><?xml version="1.0" encoding="utf-8"?>
<ds:datastoreItem xmlns:ds="http://schemas.openxmlformats.org/officeDocument/2006/customXml" ds:itemID="{81F85230-F463-4716-939A-C5296EA864CE}">
  <ds:schemaRefs>
    <ds:schemaRef ds:uri="http://schemas.microsoft.com/office/2006/metadata/properties"/>
    <ds:schemaRef ds:uri="http://schemas.microsoft.com/office/infopath/2007/PartnerControls"/>
    <ds:schemaRef ds:uri="5d14f105-b512-4c58-b648-3bdda2cf581d"/>
    <ds:schemaRef ds:uri="931aec66-2863-455c-9bb0-8c99df0ac3fd"/>
  </ds:schemaRefs>
</ds:datastoreItem>
</file>

<file path=customXml/itemProps4.xml><?xml version="1.0" encoding="utf-8"?>
<ds:datastoreItem xmlns:ds="http://schemas.openxmlformats.org/officeDocument/2006/customXml" ds:itemID="{B9EC6D2B-FF3C-473C-B95F-83D1F94C70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aec66-2863-455c-9bb0-8c99df0ac3fd"/>
    <ds:schemaRef ds:uri="5d14f105-b512-4c58-b648-3bdda2cf5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4050</TotalTime>
  <Pages>28</Pages>
  <Words>6935</Words>
  <Characters>39532</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Agency for Healthcare Research &amp; Quality</dc:creator>
  <cp:keywords/>
  <dc:description/>
  <cp:lastModifiedBy>Heidenrich, Christine (AHRQ/OC) (CTR)</cp:lastModifiedBy>
  <cp:revision>869</cp:revision>
  <dcterms:created xsi:type="dcterms:W3CDTF">2022-05-18T04:01:00Z</dcterms:created>
  <dcterms:modified xsi:type="dcterms:W3CDTF">2024-10-17T07:15:00Z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0x0101009DC06F82F74DC74D9A1715CAE0E542E2</vt:lpwstr>
  </property>
  <property fmtid="{D5CDD505-2E9C-101B-9397-08002B2CF9AE}" pid="3" name="xd_Signature">
    <vt:bool>false</vt:bool>
  </property>
  <property fmtid="{D5CDD505-2E9C-101B-9397-08002B2CF9AE}" pid="4" name="xd_ProgID">
    <vt:lpwstr/>
  </property>
  <property fmtid="{D5CDD505-2E9C-101B-9397-08002B2CF9AE}" pid="5" name="_ExtendedDescription">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y fmtid="{D5CDD505-2E9C-101B-9397-08002B2CF9AE}" pid="9" name="Order">
    <vt:r8>1604500</vt:r8>
  </property>
  <property fmtid="{D5CDD505-2E9C-101B-9397-08002B2CF9AE}" pid="10" name="TriggerFlowInfo">
    <vt:lpwstr/>
  </property>
</Properties>
</file>