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8645" w14:textId="204637FC" w:rsidR="00F02440" w:rsidRPr="00003DA0" w:rsidRDefault="00F02440" w:rsidP="002E6BBF">
      <w:pPr>
        <w:pStyle w:val="Title"/>
        <w:spacing w:after="240"/>
        <w:ind w:left="1800" w:right="1800"/>
      </w:pPr>
      <w:r w:rsidRPr="5F132CDD">
        <w:t xml:space="preserve">Nursing Decolonization Protocol: </w:t>
      </w:r>
      <w:r w:rsidR="0037722B">
        <w:br/>
      </w:r>
      <w:r w:rsidRPr="5F132CDD">
        <w:t>Basin Bed Bathing With 4% Chlorhexidine Gluconate Liquid (Diluted to 2%)</w:t>
      </w:r>
    </w:p>
    <w:p w14:paraId="5076B31A" w14:textId="40DE7851" w:rsidR="00F02440" w:rsidRPr="00003DA0" w:rsidRDefault="00F02440" w:rsidP="00F02440">
      <w:pPr>
        <w:spacing w:line="276" w:lineRule="auto"/>
        <w:rPr>
          <w:rFonts w:cstheme="minorHAnsi"/>
          <w:b/>
        </w:rPr>
      </w:pPr>
      <w:r w:rsidRPr="00003DA0">
        <w:rPr>
          <w:rFonts w:cstheme="minorHAnsi"/>
        </w:rPr>
        <w:t>The following protocol details the process for performing skin decolonization with chlorhexidine (CHG) liquid diluted in a basin.</w:t>
      </w:r>
      <w:r w:rsidRPr="00B55527">
        <w:rPr>
          <w:rFonts w:cstheme="minorHAnsi"/>
        </w:rPr>
        <w:t xml:space="preserve"> </w:t>
      </w:r>
    </w:p>
    <w:p w14:paraId="74C1CE99" w14:textId="6E578D7A" w:rsidR="00F02440" w:rsidRPr="00003DA0" w:rsidRDefault="00F02440" w:rsidP="00F02440">
      <w:pPr>
        <w:pStyle w:val="Heading2"/>
      </w:pPr>
      <w:r w:rsidRPr="00003DA0">
        <w:t>Protocol Overview</w:t>
      </w:r>
    </w:p>
    <w:p w14:paraId="4A1FC1D6" w14:textId="4B09C167" w:rsidR="00F02440" w:rsidRPr="00003DA0" w:rsidRDefault="00F02440" w:rsidP="00F02440">
      <w:pPr>
        <w:pStyle w:val="ListParagraph"/>
        <w:numPr>
          <w:ilvl w:val="0"/>
          <w:numId w:val="20"/>
        </w:numPr>
        <w:spacing w:line="276" w:lineRule="auto"/>
        <w:contextualSpacing w:val="0"/>
      </w:pPr>
      <w:r w:rsidRPr="2AA731D2">
        <w:t xml:space="preserve">Daily </w:t>
      </w:r>
      <w:r>
        <w:t>CHG</w:t>
      </w:r>
      <w:r w:rsidRPr="2AA731D2">
        <w:t xml:space="preserve"> bathing for duration of unit stay</w:t>
      </w:r>
      <w:r w:rsidR="003931F3">
        <w:t>.</w:t>
      </w:r>
    </w:p>
    <w:p w14:paraId="3F5C0B21" w14:textId="77A284FF" w:rsidR="00F02440" w:rsidRPr="00003DA0" w:rsidRDefault="00F02440" w:rsidP="00F02440">
      <w:pPr>
        <w:pStyle w:val="ListParagraph"/>
        <w:numPr>
          <w:ilvl w:val="0"/>
          <w:numId w:val="17"/>
        </w:numPr>
        <w:spacing w:line="276" w:lineRule="auto"/>
        <w:contextualSpacing w:val="0"/>
        <w:rPr>
          <w:rFonts w:cstheme="minorHAnsi"/>
        </w:rPr>
      </w:pPr>
      <w:r w:rsidRPr="00003DA0">
        <w:rPr>
          <w:rFonts w:cstheme="minorHAnsi"/>
        </w:rPr>
        <w:t xml:space="preserve">Initiate the protocol each time an eligible patient is admitted to the unit, even if the patient has received the protocol in a prior </w:t>
      </w:r>
      <w:r>
        <w:rPr>
          <w:rFonts w:cstheme="minorHAnsi"/>
        </w:rPr>
        <w:t xml:space="preserve">unit </w:t>
      </w:r>
      <w:r w:rsidRPr="00003DA0">
        <w:rPr>
          <w:rFonts w:cstheme="minorHAnsi"/>
        </w:rPr>
        <w:t>admission</w:t>
      </w:r>
      <w:r w:rsidRPr="00E81A5E">
        <w:t xml:space="preserve"> </w:t>
      </w:r>
      <w:r w:rsidRPr="00E81A5E">
        <w:rPr>
          <w:rFonts w:cstheme="minorHAnsi"/>
        </w:rPr>
        <w:t>or earlier in the hospital stay</w:t>
      </w:r>
      <w:r w:rsidRPr="00003DA0">
        <w:rPr>
          <w:rFonts w:cstheme="minorHAnsi"/>
        </w:rPr>
        <w:t>.</w:t>
      </w:r>
    </w:p>
    <w:p w14:paraId="4923C967" w14:textId="06860AC8" w:rsidR="00F02440" w:rsidRPr="007758C4" w:rsidRDefault="00F02440" w:rsidP="00F02440">
      <w:pPr>
        <w:pStyle w:val="ListParagraph"/>
        <w:numPr>
          <w:ilvl w:val="0"/>
          <w:numId w:val="17"/>
        </w:numPr>
        <w:spacing w:line="276" w:lineRule="auto"/>
        <w:contextualSpacing w:val="0"/>
        <w:rPr>
          <w:rFonts w:cstheme="minorHAnsi"/>
          <w:szCs w:val="24"/>
        </w:rPr>
      </w:pPr>
      <w:r w:rsidRPr="007758C4">
        <w:rPr>
          <w:rFonts w:cstheme="minorHAnsi"/>
          <w:szCs w:val="24"/>
        </w:rPr>
        <w:t>For each adult patient, each day:</w:t>
      </w:r>
    </w:p>
    <w:p w14:paraId="7CF25B24" w14:textId="0DAFC635" w:rsidR="00F02440" w:rsidRPr="007758C4" w:rsidRDefault="00F02440" w:rsidP="00F02440">
      <w:pPr>
        <w:pStyle w:val="paragraph"/>
        <w:numPr>
          <w:ilvl w:val="0"/>
          <w:numId w:val="22"/>
        </w:numPr>
        <w:spacing w:before="0" w:beforeAutospacing="0" w:after="120" w:afterAutospacing="0" w:line="276" w:lineRule="auto"/>
        <w:ind w:left="1440"/>
        <w:textAlignment w:val="baseline"/>
        <w:rPr>
          <w:rFonts w:asciiTheme="minorHAnsi" w:hAnsiTheme="minorHAnsi" w:cstheme="minorHAnsi"/>
          <w:color w:val="000000"/>
        </w:rPr>
      </w:pPr>
      <w:r w:rsidRPr="007758C4">
        <w:rPr>
          <w:rStyle w:val="normaltextrun"/>
          <w:rFonts w:asciiTheme="minorHAnsi" w:eastAsia="Calibri" w:hAnsiTheme="minorHAnsi" w:cstheme="minorHAnsi"/>
          <w:color w:val="000000"/>
        </w:rPr>
        <w:t>Bathe patient with CHG daily, starting on day 1 of admission, for entire unit stay.</w:t>
      </w:r>
      <w:r w:rsidRPr="007758C4">
        <w:rPr>
          <w:rStyle w:val="eop"/>
          <w:rFonts w:asciiTheme="minorHAnsi" w:hAnsiTheme="minorHAnsi" w:cstheme="minorHAnsi"/>
          <w:color w:val="000000"/>
        </w:rPr>
        <w:t> </w:t>
      </w:r>
    </w:p>
    <w:p w14:paraId="789F7567" w14:textId="2BD6304C" w:rsidR="00F02440" w:rsidRPr="007758C4" w:rsidRDefault="00F02440" w:rsidP="00F02440">
      <w:pPr>
        <w:pStyle w:val="paragraph"/>
        <w:numPr>
          <w:ilvl w:val="0"/>
          <w:numId w:val="23"/>
        </w:numPr>
        <w:spacing w:before="0" w:beforeAutospacing="0" w:after="120" w:afterAutospacing="0" w:line="276" w:lineRule="auto"/>
        <w:ind w:left="1440"/>
        <w:textAlignment w:val="baseline"/>
        <w:rPr>
          <w:rFonts w:asciiTheme="minorHAnsi" w:hAnsiTheme="minorHAnsi" w:cstheme="minorHAnsi"/>
          <w:color w:val="000000"/>
        </w:rPr>
      </w:pPr>
      <w:r w:rsidRPr="007758C4">
        <w:rPr>
          <w:rStyle w:val="normaltextrun"/>
          <w:rFonts w:asciiTheme="minorHAnsi" w:eastAsia="Calibri" w:hAnsiTheme="minorHAnsi" w:cstheme="minorHAnsi"/>
          <w:color w:val="000000"/>
        </w:rPr>
        <w:t>If patient is readmitted</w:t>
      </w:r>
      <w:r>
        <w:rPr>
          <w:rStyle w:val="normaltextrun"/>
          <w:rFonts w:asciiTheme="minorHAnsi" w:eastAsia="Calibri" w:hAnsiTheme="minorHAnsi" w:cstheme="minorHAnsi"/>
          <w:color w:val="000000"/>
        </w:rPr>
        <w:t xml:space="preserve"> to the unit</w:t>
      </w:r>
      <w:r w:rsidRPr="007758C4">
        <w:rPr>
          <w:rStyle w:val="normaltextrun"/>
          <w:rFonts w:asciiTheme="minorHAnsi" w:eastAsia="Calibri" w:hAnsiTheme="minorHAnsi" w:cstheme="minorHAnsi"/>
          <w:color w:val="000000"/>
        </w:rPr>
        <w:t>, restart the protocol.</w:t>
      </w:r>
    </w:p>
    <w:p w14:paraId="19A0036A" w14:textId="5270FED6" w:rsidR="00895867" w:rsidRPr="00003DA0" w:rsidRDefault="00F02440" w:rsidP="00F02440">
      <w:pPr>
        <w:pStyle w:val="Heading2"/>
      </w:pPr>
      <w:r w:rsidRPr="00003DA0">
        <w:t xml:space="preserve">What You Will Need: </w:t>
      </w:r>
    </w:p>
    <w:p w14:paraId="63BDF594" w14:textId="53ED27D7" w:rsidR="00F02440" w:rsidRPr="00895867" w:rsidRDefault="00E70922" w:rsidP="007E041B">
      <w:pPr>
        <w:pStyle w:val="NoSpacing"/>
        <w:numPr>
          <w:ilvl w:val="0"/>
          <w:numId w:val="19"/>
        </w:numPr>
        <w:spacing w:before="240" w:after="180"/>
        <w:ind w:right="6300"/>
        <w:rPr>
          <w:rFonts w:asciiTheme="minorHAnsi" w:hAnsiTheme="minorHAnsi" w:cstheme="minorHAnsi"/>
          <w:sz w:val="24"/>
          <w:szCs w:val="22"/>
        </w:rPr>
      </w:pPr>
      <w:r w:rsidRPr="00543281">
        <w:rPr>
          <w:noProof/>
        </w:rPr>
        <w:drawing>
          <wp:anchor distT="0" distB="0" distL="114300" distR="114300" simplePos="0" relativeHeight="251658240" behindDoc="0" locked="0" layoutInCell="1" allowOverlap="1" wp14:anchorId="3F36C8FF" wp14:editId="42713760">
            <wp:simplePos x="0" y="0"/>
            <wp:positionH relativeFrom="column">
              <wp:posOffset>3467100</wp:posOffset>
            </wp:positionH>
            <wp:positionV relativeFrom="paragraph">
              <wp:posOffset>34925</wp:posOffset>
            </wp:positionV>
            <wp:extent cx="2352040" cy="1600835"/>
            <wp:effectExtent l="0" t="0" r="0" b="0"/>
            <wp:wrapSquare wrapText="bothSides"/>
            <wp:docPr id="426293103" name="Picture 426293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93103" name="Picture 42629310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52040" cy="160083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2440" w:rsidRPr="00895867">
        <w:rPr>
          <w:rFonts w:asciiTheme="minorHAnsi" w:hAnsiTheme="minorHAnsi" w:cstheme="minorHAnsi"/>
          <w:sz w:val="24"/>
          <w:szCs w:val="22"/>
        </w:rPr>
        <w:t>4% liquid CHG, to be diluted</w:t>
      </w:r>
      <w:r w:rsidR="00633A13">
        <w:rPr>
          <w:rFonts w:asciiTheme="minorHAnsi" w:hAnsiTheme="minorHAnsi" w:cstheme="minorHAnsi"/>
          <w:sz w:val="24"/>
          <w:szCs w:val="22"/>
        </w:rPr>
        <w:t xml:space="preserve"> to 2%</w:t>
      </w:r>
      <w:r w:rsidR="00F02440" w:rsidRPr="00895867">
        <w:rPr>
          <w:rFonts w:asciiTheme="minorHAnsi" w:hAnsiTheme="minorHAnsi" w:cstheme="minorHAnsi"/>
          <w:sz w:val="24"/>
          <w:szCs w:val="22"/>
        </w:rPr>
        <w:t xml:space="preserve"> </w:t>
      </w:r>
      <w:r w:rsidR="00633A13">
        <w:rPr>
          <w:rFonts w:asciiTheme="minorHAnsi" w:hAnsiTheme="minorHAnsi" w:cstheme="minorHAnsi"/>
          <w:sz w:val="24"/>
          <w:szCs w:val="22"/>
        </w:rPr>
        <w:br/>
      </w:r>
      <w:r w:rsidR="00F02440" w:rsidRPr="00895867">
        <w:rPr>
          <w:rFonts w:asciiTheme="minorHAnsi" w:hAnsiTheme="minorHAnsi" w:cstheme="minorHAnsi"/>
          <w:sz w:val="24"/>
          <w:szCs w:val="22"/>
        </w:rPr>
        <w:t>(dilution instructions below)</w:t>
      </w:r>
    </w:p>
    <w:p w14:paraId="098327B4" w14:textId="77777777" w:rsidR="00F02440" w:rsidRPr="002C7A16" w:rsidRDefault="00F02440" w:rsidP="007E041B">
      <w:pPr>
        <w:pStyle w:val="NoSpacing"/>
        <w:numPr>
          <w:ilvl w:val="0"/>
          <w:numId w:val="19"/>
        </w:numPr>
        <w:spacing w:before="120" w:after="180"/>
        <w:ind w:right="6300"/>
        <w:rPr>
          <w:rFonts w:asciiTheme="minorHAnsi" w:hAnsiTheme="minorHAnsi" w:cstheme="minorHAnsi"/>
          <w:sz w:val="24"/>
          <w:szCs w:val="22"/>
        </w:rPr>
      </w:pPr>
      <w:r w:rsidRPr="002C7A16">
        <w:rPr>
          <w:rFonts w:asciiTheme="minorHAnsi" w:hAnsiTheme="minorHAnsi" w:cstheme="minorHAnsi"/>
          <w:sz w:val="24"/>
          <w:szCs w:val="22"/>
        </w:rPr>
        <w:t>Bath basin</w:t>
      </w:r>
    </w:p>
    <w:p w14:paraId="0796DE50" w14:textId="6184B1D9" w:rsidR="00F02440" w:rsidRDefault="00F02440" w:rsidP="007E041B">
      <w:pPr>
        <w:pStyle w:val="NoSpacing"/>
        <w:numPr>
          <w:ilvl w:val="0"/>
          <w:numId w:val="19"/>
        </w:numPr>
        <w:spacing w:before="120" w:after="240"/>
        <w:ind w:right="6300"/>
        <w:rPr>
          <w:rFonts w:asciiTheme="minorHAnsi" w:hAnsiTheme="minorHAnsi" w:cstheme="minorHAnsi"/>
          <w:sz w:val="24"/>
          <w:szCs w:val="22"/>
        </w:rPr>
      </w:pPr>
      <w:r w:rsidRPr="002C7A16">
        <w:rPr>
          <w:rFonts w:asciiTheme="minorHAnsi" w:hAnsiTheme="minorHAnsi" w:cstheme="minorHAnsi"/>
          <w:sz w:val="24"/>
          <w:szCs w:val="22"/>
        </w:rPr>
        <w:t xml:space="preserve">Six disposable </w:t>
      </w:r>
      <w:r w:rsidR="001A5B92">
        <w:rPr>
          <w:rFonts w:asciiTheme="minorHAnsi" w:hAnsiTheme="minorHAnsi" w:cstheme="minorHAnsi"/>
          <w:sz w:val="24"/>
          <w:szCs w:val="22"/>
        </w:rPr>
        <w:t xml:space="preserve">non-cotton </w:t>
      </w:r>
      <w:r w:rsidRPr="002C7A16">
        <w:rPr>
          <w:rFonts w:asciiTheme="minorHAnsi" w:hAnsiTheme="minorHAnsi" w:cstheme="minorHAnsi"/>
          <w:sz w:val="24"/>
          <w:szCs w:val="22"/>
        </w:rPr>
        <w:t xml:space="preserve">wipes </w:t>
      </w:r>
      <w:r w:rsidR="00633A13">
        <w:rPr>
          <w:rFonts w:asciiTheme="minorHAnsi" w:hAnsiTheme="minorHAnsi" w:cstheme="minorHAnsi"/>
          <w:sz w:val="24"/>
          <w:szCs w:val="22"/>
        </w:rPr>
        <w:br/>
      </w:r>
      <w:r w:rsidRPr="002C7A16">
        <w:rPr>
          <w:rFonts w:asciiTheme="minorHAnsi" w:hAnsiTheme="minorHAnsi" w:cstheme="minorHAnsi"/>
          <w:sz w:val="24"/>
          <w:szCs w:val="22"/>
        </w:rPr>
        <w:t>(more if needed for lines, tubes, drains, or larger patients)</w:t>
      </w:r>
    </w:p>
    <w:p w14:paraId="41DB6633" w14:textId="6568E55D" w:rsidR="00F02440" w:rsidRPr="00003DA0" w:rsidRDefault="00F02440" w:rsidP="00F02440">
      <w:pPr>
        <w:pStyle w:val="Heading2"/>
      </w:pPr>
      <w:r w:rsidRPr="00003DA0">
        <w:t>Chlorhexidine</w:t>
      </w:r>
      <w:r w:rsidR="00E70922">
        <w:t xml:space="preserve"> Gluconate</w:t>
      </w:r>
      <w:r w:rsidRPr="00003DA0">
        <w:t xml:space="preserve"> (CHG) 2% Bathing – Key Points</w:t>
      </w:r>
    </w:p>
    <w:p w14:paraId="18EC82C7" w14:textId="77777777" w:rsidR="00F02440" w:rsidRDefault="00F02440" w:rsidP="00F02440">
      <w:pPr>
        <w:pStyle w:val="ListParagraph"/>
        <w:numPr>
          <w:ilvl w:val="0"/>
          <w:numId w:val="24"/>
        </w:numPr>
        <w:spacing w:line="276" w:lineRule="auto"/>
        <w:contextualSpacing w:val="0"/>
        <w:rPr>
          <w:rFonts w:cstheme="minorHAnsi"/>
        </w:rPr>
      </w:pPr>
      <w:r>
        <w:rPr>
          <w:rFonts w:cstheme="minorHAnsi"/>
        </w:rPr>
        <w:t>Always d</w:t>
      </w:r>
      <w:r w:rsidRPr="005160D7">
        <w:rPr>
          <w:rFonts w:cstheme="minorHAnsi"/>
        </w:rPr>
        <w:t>on gloves before bathing the patient.</w:t>
      </w:r>
    </w:p>
    <w:p w14:paraId="4461D460" w14:textId="77777777" w:rsidR="00F02440" w:rsidRPr="00543281" w:rsidRDefault="00F02440" w:rsidP="00F02440">
      <w:pPr>
        <w:pStyle w:val="ListParagraph"/>
        <w:numPr>
          <w:ilvl w:val="0"/>
          <w:numId w:val="24"/>
        </w:numPr>
        <w:spacing w:line="276" w:lineRule="auto"/>
        <w:contextualSpacing w:val="0"/>
        <w:rPr>
          <w:rFonts w:cstheme="minorHAnsi"/>
        </w:rPr>
      </w:pPr>
      <w:r>
        <w:rPr>
          <w:rFonts w:cstheme="minorHAnsi"/>
        </w:rPr>
        <w:t>Apply CHG to</w:t>
      </w:r>
      <w:r w:rsidRPr="00543281">
        <w:rPr>
          <w:rFonts w:cstheme="minorHAnsi"/>
        </w:rPr>
        <w:t xml:space="preserve"> skin with a firm massage.</w:t>
      </w:r>
    </w:p>
    <w:p w14:paraId="781D36AC" w14:textId="77777777" w:rsidR="00F02440" w:rsidRPr="00543281" w:rsidRDefault="00F02440" w:rsidP="00F02440">
      <w:pPr>
        <w:pStyle w:val="ListParagraph"/>
        <w:numPr>
          <w:ilvl w:val="0"/>
          <w:numId w:val="24"/>
        </w:numPr>
        <w:spacing w:line="276" w:lineRule="auto"/>
        <w:contextualSpacing w:val="0"/>
        <w:rPr>
          <w:rFonts w:cstheme="minorHAnsi"/>
        </w:rPr>
      </w:pPr>
      <w:r w:rsidRPr="00543281">
        <w:rPr>
          <w:rFonts w:cstheme="minorHAnsi"/>
        </w:rPr>
        <w:t xml:space="preserve">Clean neck well even if it is not visibly soiled. </w:t>
      </w:r>
    </w:p>
    <w:p w14:paraId="13C74F7C" w14:textId="77777777" w:rsidR="00F02440" w:rsidRPr="00785D4C" w:rsidRDefault="00F02440" w:rsidP="00F02440">
      <w:pPr>
        <w:pStyle w:val="ListParagraph"/>
        <w:numPr>
          <w:ilvl w:val="1"/>
          <w:numId w:val="21"/>
        </w:numPr>
        <w:spacing w:line="276" w:lineRule="auto"/>
        <w:contextualSpacing w:val="0"/>
        <w:rPr>
          <w:rFonts w:cstheme="minorHAnsi"/>
        </w:rPr>
      </w:pPr>
      <w:r>
        <w:rPr>
          <w:rFonts w:cstheme="minorHAnsi"/>
        </w:rPr>
        <w:t>The neck c</w:t>
      </w:r>
      <w:r w:rsidRPr="00543281">
        <w:rPr>
          <w:rFonts w:cstheme="minorHAnsi"/>
        </w:rPr>
        <w:t>ommonly accumulates debris and moisture</w:t>
      </w:r>
      <w:r>
        <w:rPr>
          <w:rFonts w:cstheme="minorHAnsi"/>
        </w:rPr>
        <w:t>.</w:t>
      </w:r>
    </w:p>
    <w:p w14:paraId="60410A35" w14:textId="77777777" w:rsidR="00F02440" w:rsidRPr="00543281" w:rsidRDefault="00F02440" w:rsidP="00F02440">
      <w:pPr>
        <w:pStyle w:val="ListParagraph"/>
        <w:numPr>
          <w:ilvl w:val="0"/>
          <w:numId w:val="24"/>
        </w:numPr>
        <w:spacing w:line="276" w:lineRule="auto"/>
        <w:contextualSpacing w:val="0"/>
        <w:rPr>
          <w:rFonts w:cstheme="minorHAnsi"/>
        </w:rPr>
      </w:pPr>
      <w:r w:rsidRPr="00385739">
        <w:rPr>
          <w:rFonts w:cstheme="minorHAnsi"/>
          <w:color w:val="ED0000"/>
          <w:u w:val="single"/>
        </w:rPr>
        <w:t>Avoid getting CHG in the eyes or into ear canals</w:t>
      </w:r>
      <w:r w:rsidRPr="00543281">
        <w:rPr>
          <w:rFonts w:cstheme="minorHAnsi"/>
        </w:rPr>
        <w:t>.*</w:t>
      </w:r>
    </w:p>
    <w:p w14:paraId="3A317C01" w14:textId="77777777" w:rsidR="00F02440" w:rsidRPr="00E21838" w:rsidRDefault="00F02440" w:rsidP="00F02440">
      <w:pPr>
        <w:pStyle w:val="ListParagraph"/>
        <w:numPr>
          <w:ilvl w:val="0"/>
          <w:numId w:val="21"/>
        </w:numPr>
        <w:spacing w:line="276" w:lineRule="auto"/>
        <w:contextualSpacing w:val="0"/>
        <w:rPr>
          <w:rFonts w:cstheme="minorHAnsi"/>
          <w:bCs/>
        </w:rPr>
      </w:pPr>
      <w:r w:rsidRPr="00E21838">
        <w:rPr>
          <w:rFonts w:cstheme="minorHAnsi"/>
        </w:rPr>
        <w:t xml:space="preserve">CHG replaces routine bathing: </w:t>
      </w:r>
    </w:p>
    <w:p w14:paraId="176F09A8" w14:textId="77777777" w:rsidR="00F02440" w:rsidRPr="00E21838" w:rsidRDefault="00F02440" w:rsidP="00F02440">
      <w:pPr>
        <w:pStyle w:val="ListParagraph"/>
        <w:numPr>
          <w:ilvl w:val="1"/>
          <w:numId w:val="21"/>
        </w:numPr>
        <w:spacing w:line="276" w:lineRule="auto"/>
        <w:contextualSpacing w:val="0"/>
        <w:rPr>
          <w:rFonts w:cstheme="minorHAnsi"/>
          <w:bCs/>
        </w:rPr>
      </w:pPr>
      <w:r w:rsidRPr="00E21838">
        <w:rPr>
          <w:rFonts w:cstheme="minorHAnsi"/>
        </w:rPr>
        <w:lastRenderedPageBreak/>
        <w:t xml:space="preserve">Do NOT bathe with </w:t>
      </w:r>
      <w:r>
        <w:rPr>
          <w:rFonts w:cstheme="minorHAnsi"/>
        </w:rPr>
        <w:t xml:space="preserve">other </w:t>
      </w:r>
      <w:r w:rsidRPr="00E21838">
        <w:rPr>
          <w:rFonts w:cstheme="minorHAnsi"/>
        </w:rPr>
        <w:t>soap</w:t>
      </w:r>
      <w:r>
        <w:rPr>
          <w:rFonts w:cstheme="minorHAnsi"/>
        </w:rPr>
        <w:t>s</w:t>
      </w:r>
      <w:r w:rsidRPr="00E21838">
        <w:rPr>
          <w:rFonts w:cstheme="minorHAnsi"/>
        </w:rPr>
        <w:t xml:space="preserve"> while using CHG. </w:t>
      </w:r>
    </w:p>
    <w:p w14:paraId="19D23CF6" w14:textId="77777777" w:rsidR="00F02440" w:rsidRPr="00E21838" w:rsidRDefault="00F02440" w:rsidP="00F02440">
      <w:pPr>
        <w:pStyle w:val="ListParagraph"/>
        <w:numPr>
          <w:ilvl w:val="1"/>
          <w:numId w:val="21"/>
        </w:numPr>
        <w:spacing w:line="276" w:lineRule="auto"/>
        <w:contextualSpacing w:val="0"/>
        <w:rPr>
          <w:rFonts w:cstheme="minorHAnsi"/>
          <w:bCs/>
        </w:rPr>
      </w:pPr>
      <w:r w:rsidRPr="00E21838">
        <w:rPr>
          <w:rFonts w:cstheme="minorHAnsi"/>
        </w:rPr>
        <w:t xml:space="preserve">Use CHG as a shampoo. Many shampoos and soaps will inactivate CHG. </w:t>
      </w:r>
    </w:p>
    <w:p w14:paraId="3179756C" w14:textId="77777777" w:rsidR="00F02440" w:rsidRPr="00E21838" w:rsidRDefault="00F02440" w:rsidP="00F02440">
      <w:pPr>
        <w:pStyle w:val="ListParagraph"/>
        <w:numPr>
          <w:ilvl w:val="1"/>
          <w:numId w:val="21"/>
        </w:numPr>
        <w:spacing w:line="276" w:lineRule="auto"/>
        <w:contextualSpacing w:val="0"/>
        <w:rPr>
          <w:rFonts w:cstheme="minorHAnsi"/>
          <w:bCs/>
        </w:rPr>
      </w:pPr>
      <w:r w:rsidRPr="00E21838">
        <w:rPr>
          <w:rFonts w:cstheme="minorHAnsi"/>
        </w:rPr>
        <w:t xml:space="preserve">Use CHG </w:t>
      </w:r>
      <w:r w:rsidRPr="00E21838">
        <w:rPr>
          <w:rFonts w:cstheme="minorHAnsi"/>
          <w:u w:val="single"/>
        </w:rPr>
        <w:t>after</w:t>
      </w:r>
      <w:r w:rsidRPr="00E21838">
        <w:rPr>
          <w:rFonts w:cstheme="minorHAnsi"/>
        </w:rPr>
        <w:t xml:space="preserve"> incontinence clean up. </w:t>
      </w:r>
    </w:p>
    <w:p w14:paraId="1B9A71B9" w14:textId="77777777" w:rsidR="00F02440" w:rsidRPr="00E21838" w:rsidRDefault="00F02440" w:rsidP="00F02440">
      <w:pPr>
        <w:pStyle w:val="ListParagraph"/>
        <w:numPr>
          <w:ilvl w:val="0"/>
          <w:numId w:val="21"/>
        </w:numPr>
        <w:spacing w:line="276" w:lineRule="auto"/>
        <w:contextualSpacing w:val="0"/>
        <w:rPr>
          <w:rFonts w:cstheme="minorHAnsi"/>
          <w:bCs/>
        </w:rPr>
      </w:pPr>
      <w:r w:rsidRPr="00E21838">
        <w:rPr>
          <w:rFonts w:cstheme="minorHAnsi"/>
        </w:rPr>
        <w:t>Do NOT rinse, wipe off, or dry with another cloth. Let air dry.</w:t>
      </w:r>
    </w:p>
    <w:p w14:paraId="0F09969C" w14:textId="77777777" w:rsidR="00F02440" w:rsidRPr="00E21838" w:rsidRDefault="00F02440" w:rsidP="00F02440">
      <w:pPr>
        <w:pStyle w:val="ListParagraph"/>
        <w:numPr>
          <w:ilvl w:val="0"/>
          <w:numId w:val="21"/>
        </w:numPr>
        <w:spacing w:line="276" w:lineRule="auto"/>
        <w:contextualSpacing w:val="0"/>
        <w:rPr>
          <w:rFonts w:cstheme="minorHAnsi"/>
          <w:bCs/>
        </w:rPr>
      </w:pPr>
      <w:r w:rsidRPr="00E21838">
        <w:rPr>
          <w:rFonts w:cstheme="minorHAnsi"/>
        </w:rPr>
        <w:t>If moisturizer</w:t>
      </w:r>
      <w:r>
        <w:rPr>
          <w:rFonts w:cstheme="minorHAnsi"/>
        </w:rPr>
        <w:t xml:space="preserve"> or other skin products are</w:t>
      </w:r>
      <w:r w:rsidRPr="00E21838">
        <w:rPr>
          <w:rFonts w:cstheme="minorHAnsi"/>
        </w:rPr>
        <w:t xml:space="preserve"> needed, use only CHG-compatible products. </w:t>
      </w:r>
    </w:p>
    <w:p w14:paraId="1DD7F413" w14:textId="44349074" w:rsidR="00F02440" w:rsidRPr="004C34BB" w:rsidRDefault="00F02440" w:rsidP="007E041B">
      <w:pPr>
        <w:pStyle w:val="ListParagraph"/>
        <w:numPr>
          <w:ilvl w:val="0"/>
          <w:numId w:val="21"/>
        </w:numPr>
        <w:spacing w:after="0" w:line="276" w:lineRule="auto"/>
        <w:contextualSpacing w:val="0"/>
        <w:rPr>
          <w:rFonts w:cstheme="minorHAnsi"/>
        </w:rPr>
      </w:pPr>
      <w:r w:rsidRPr="004C34BB">
        <w:rPr>
          <w:rFonts w:cstheme="minorHAnsi"/>
        </w:rPr>
        <w:t>Certain lotions will inactivate CHG; make sure to check with manufacturer for compatibility.</w:t>
      </w:r>
    </w:p>
    <w:p w14:paraId="00BB425D" w14:textId="62BA16B5" w:rsidR="00F02440" w:rsidRPr="00003DA0" w:rsidRDefault="00F02440" w:rsidP="00F02440">
      <w:pPr>
        <w:pStyle w:val="Heading2"/>
        <w:rPr>
          <w:noProof/>
        </w:rPr>
      </w:pPr>
      <w:r w:rsidRPr="00003DA0">
        <w:t xml:space="preserve">No-Rinse Bed Bath With 2% </w:t>
      </w:r>
      <w:r w:rsidR="00E97CAD">
        <w:t>CHG</w:t>
      </w:r>
      <w:r w:rsidR="00E97CAD" w:rsidRPr="00003DA0">
        <w:rPr>
          <w:noProof/>
        </w:rPr>
        <w:t xml:space="preserve"> </w:t>
      </w:r>
      <w:r w:rsidRPr="00003DA0">
        <w:rPr>
          <w:noProof/>
        </w:rPr>
        <w:t>Bathing Process</w:t>
      </w:r>
    </w:p>
    <w:p w14:paraId="2AEDABE0" w14:textId="43C91074" w:rsidR="00F02440"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You will need to dilute the 4% liquid CHG. Obtain a bath basin and dispense the contents of the 4% CHG bottle into the basin. </w:t>
      </w:r>
    </w:p>
    <w:p w14:paraId="7AE76BCB" w14:textId="77777777" w:rsidR="00F02440" w:rsidRPr="00003DA0" w:rsidRDefault="00F02440" w:rsidP="00F02440">
      <w:pPr>
        <w:pStyle w:val="ListParagraph"/>
        <w:numPr>
          <w:ilvl w:val="0"/>
          <w:numId w:val="18"/>
        </w:numPr>
        <w:spacing w:line="276" w:lineRule="auto"/>
        <w:contextualSpacing w:val="0"/>
      </w:pPr>
      <w:r w:rsidRPr="2AA731D2">
        <w:t>Fill the same bottle with water and pour it into the same basin. Do not dilute more than an equal part of water to CHG. The goal is to achieve 2% CHG (Figure 1).</w:t>
      </w:r>
    </w:p>
    <w:p w14:paraId="1B1F31AA" w14:textId="77777777" w:rsidR="00F0244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Bring basin to bedside. </w:t>
      </w:r>
    </w:p>
    <w:p w14:paraId="16C0F9A3" w14:textId="77777777" w:rsidR="00F0244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Soak disposable wipes in basin. Wring each disposable wipe prior to application. </w:t>
      </w:r>
    </w:p>
    <w:p w14:paraId="0435A282" w14:textId="77777777" w:rsidR="00F02440" w:rsidRDefault="00F02440" w:rsidP="00814F65">
      <w:pPr>
        <w:pStyle w:val="ListParagraph"/>
        <w:numPr>
          <w:ilvl w:val="1"/>
          <w:numId w:val="18"/>
        </w:numPr>
        <w:spacing w:line="276" w:lineRule="auto"/>
        <w:ind w:left="1080"/>
        <w:contextualSpacing w:val="0"/>
        <w:rPr>
          <w:rFonts w:cstheme="minorHAnsi"/>
        </w:rPr>
      </w:pPr>
      <w:r w:rsidRPr="002E2062">
        <w:rPr>
          <w:rFonts w:cstheme="minorHAnsi"/>
        </w:rPr>
        <w:t xml:space="preserve">Only use each disposable wipe once. DO NOT place the used wipe back in basin to rinse and apply again. </w:t>
      </w:r>
    </w:p>
    <w:p w14:paraId="54BB3C10" w14:textId="7A9A18A4" w:rsidR="00E70922" w:rsidRDefault="00E97CAD" w:rsidP="002E6BBF">
      <w:pPr>
        <w:spacing w:after="0"/>
        <w:rPr>
          <w:rFonts w:cstheme="minorHAnsi"/>
          <w:szCs w:val="22"/>
        </w:rPr>
      </w:pPr>
      <w:r>
        <w:rPr>
          <w:rFonts w:cstheme="minorHAnsi"/>
          <w:noProof/>
        </w:rPr>
        <w:drawing>
          <wp:inline distT="0" distB="0" distL="0" distR="0" wp14:anchorId="6B7D154C" wp14:editId="0919C098">
            <wp:extent cx="6856464" cy="4124960"/>
            <wp:effectExtent l="0" t="0" r="1905" b="8890"/>
            <wp:docPr id="438451999" name="Picture 6" descr="A step-by-step diagram of the CHG basin bathing procedure.&#10;Step 1: Empty one 4-ounce bottle of 4 percent CHG into a basin.&#10;Step 2: Fill one 4-ounce bottle with water only once. Do not add any more water!&#10;Step 3: Empty the 4 ounces of water into the basin. The goal is to reach a one-to-one ratio of CHG and water.&#10;Remember, do NOT add extra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51999" name="Picture 6" descr="A step-by-step diagram of the CHG basin bathing procedure.&#10;Step 1: Empty one 4-ounce bottle of 4 percent CHG into a basin.&#10;Step 2: Fill one 4-ounce bottle with water only once. Do not add any more water!&#10;Step 3: Empty the 4 ounces of water into the basin. The goal is to reach a one-to-one ratio of CHG and water.&#10;Remember, do NOT add extra water."/>
                    <pic:cNvPicPr/>
                  </pic:nvPicPr>
                  <pic:blipFill>
                    <a:blip r:embed="rId12">
                      <a:extLst>
                        <a:ext uri="{28A0092B-C50C-407E-A947-70E740481C1C}">
                          <a14:useLocalDpi xmlns:a14="http://schemas.microsoft.com/office/drawing/2010/main" val="0"/>
                        </a:ext>
                      </a:extLst>
                    </a:blip>
                    <a:stretch>
                      <a:fillRect/>
                    </a:stretch>
                  </pic:blipFill>
                  <pic:spPr>
                    <a:xfrm>
                      <a:off x="0" y="0"/>
                      <a:ext cx="6856464" cy="4124960"/>
                    </a:xfrm>
                    <a:prstGeom prst="rect">
                      <a:avLst/>
                    </a:prstGeom>
                  </pic:spPr>
                </pic:pic>
              </a:graphicData>
            </a:graphic>
          </wp:inline>
        </w:drawing>
      </w:r>
      <w:r w:rsidR="00E70922">
        <w:rPr>
          <w:rFonts w:cstheme="minorHAnsi"/>
          <w:szCs w:val="22"/>
        </w:rPr>
        <w:br w:type="page"/>
      </w:r>
    </w:p>
    <w:p w14:paraId="18A802DC" w14:textId="15A015D2" w:rsidR="00F02440" w:rsidRDefault="00BF474F" w:rsidP="00F02440">
      <w:pPr>
        <w:pStyle w:val="ListParagraph"/>
        <w:numPr>
          <w:ilvl w:val="0"/>
          <w:numId w:val="18"/>
        </w:numPr>
        <w:spacing w:line="276" w:lineRule="auto"/>
        <w:contextualSpacing w:val="0"/>
        <w:rPr>
          <w:rFonts w:cstheme="minorHAnsi"/>
        </w:rPr>
      </w:pPr>
      <w:r w:rsidRPr="00003DA0">
        <w:rPr>
          <w:rFonts w:cstheme="minorHAnsi"/>
          <w:noProof/>
        </w:rPr>
        <w:lastRenderedPageBreak/>
        <w:drawing>
          <wp:anchor distT="0" distB="0" distL="114300" distR="114300" simplePos="0" relativeHeight="251659264" behindDoc="1" locked="0" layoutInCell="1" allowOverlap="1" wp14:anchorId="20C0D4F4" wp14:editId="4E5B636F">
            <wp:simplePos x="0" y="0"/>
            <wp:positionH relativeFrom="margin">
              <wp:align>right</wp:align>
            </wp:positionH>
            <wp:positionV relativeFrom="margin">
              <wp:align>top</wp:align>
            </wp:positionV>
            <wp:extent cx="2926080" cy="4343400"/>
            <wp:effectExtent l="0" t="0" r="762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l="9" r="9"/>
                    <a:stretch>
                      <a:fillRect/>
                    </a:stretch>
                  </pic:blipFill>
                  <pic:spPr bwMode="auto">
                    <a:xfrm>
                      <a:off x="0" y="0"/>
                      <a:ext cx="2926508" cy="4343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02440" w:rsidRPr="00003DA0">
        <w:rPr>
          <w:rFonts w:cstheme="minorHAnsi"/>
        </w:rPr>
        <w:t xml:space="preserve">Use the six </w:t>
      </w:r>
      <w:r w:rsidR="00F02440">
        <w:rPr>
          <w:rFonts w:cstheme="minorHAnsi"/>
        </w:rPr>
        <w:t>wipe</w:t>
      </w:r>
      <w:r w:rsidR="00F02440" w:rsidRPr="00003DA0">
        <w:rPr>
          <w:rFonts w:cstheme="minorHAnsi"/>
        </w:rPr>
        <w:t>s for bathing all body areas:</w:t>
      </w:r>
    </w:p>
    <w:p w14:paraId="00827D27" w14:textId="16174433" w:rsidR="00F02440" w:rsidRPr="00042A82" w:rsidRDefault="00F02440" w:rsidP="00F02440">
      <w:pPr>
        <w:pStyle w:val="ListParagraph"/>
        <w:numPr>
          <w:ilvl w:val="0"/>
          <w:numId w:val="25"/>
        </w:numPr>
        <w:spacing w:line="276" w:lineRule="auto"/>
        <w:ind w:left="990" w:hanging="270"/>
        <w:contextualSpacing w:val="0"/>
        <w:rPr>
          <w:rFonts w:cstheme="minorHAnsi"/>
          <w:u w:val="single"/>
        </w:rPr>
      </w:pPr>
      <w:r w:rsidRPr="00042A82">
        <w:rPr>
          <w:rFonts w:cstheme="minorHAnsi"/>
          <w:b/>
        </w:rPr>
        <w:t>Cloth 1:</w:t>
      </w:r>
      <w:r w:rsidRPr="00042A82">
        <w:rPr>
          <w:rFonts w:cstheme="minorHAnsi"/>
        </w:rPr>
        <w:t xml:space="preserve"> Face*, neck, and chest. </w:t>
      </w:r>
      <w:r>
        <w:rPr>
          <w:rFonts w:cstheme="minorHAnsi"/>
        </w:rPr>
        <w:br/>
      </w:r>
      <w:r w:rsidRPr="00385739">
        <w:rPr>
          <w:rFonts w:cstheme="minorHAnsi"/>
          <w:color w:val="ED0000"/>
          <w:u w:val="single"/>
        </w:rPr>
        <w:t>Avoid getting CHG into eyes or ear canals.</w:t>
      </w:r>
    </w:p>
    <w:p w14:paraId="290802BB" w14:textId="1BCFC7E7" w:rsidR="00F02440" w:rsidRPr="00B55527" w:rsidRDefault="00F02440" w:rsidP="00F02440">
      <w:pPr>
        <w:pStyle w:val="ListParagraph"/>
        <w:numPr>
          <w:ilvl w:val="0"/>
          <w:numId w:val="25"/>
        </w:numPr>
        <w:spacing w:line="276" w:lineRule="auto"/>
        <w:ind w:left="990" w:hanging="270"/>
        <w:contextualSpacing w:val="0"/>
        <w:rPr>
          <w:rFonts w:cstheme="minorHAnsi"/>
        </w:rPr>
      </w:pPr>
      <w:r w:rsidRPr="00B55527">
        <w:rPr>
          <w:rFonts w:cstheme="minorHAnsi"/>
          <w:b/>
        </w:rPr>
        <w:t>Cloth 2:</w:t>
      </w:r>
      <w:r w:rsidRPr="00B55527">
        <w:rPr>
          <w:rFonts w:cstheme="minorHAnsi"/>
        </w:rPr>
        <w:t xml:space="preserve"> Both shoulders, arms, hands, </w:t>
      </w:r>
      <w:r>
        <w:rPr>
          <w:rFonts w:cstheme="minorHAnsi"/>
        </w:rPr>
        <w:t>between fingers</w:t>
      </w:r>
      <w:r w:rsidRPr="00B55527">
        <w:rPr>
          <w:rFonts w:cstheme="minorHAnsi"/>
        </w:rPr>
        <w:t xml:space="preserve">, and </w:t>
      </w:r>
      <w:r>
        <w:rPr>
          <w:rFonts w:cstheme="minorHAnsi"/>
        </w:rPr>
        <w:t xml:space="preserve">then </w:t>
      </w:r>
      <w:r w:rsidRPr="00B55527">
        <w:rPr>
          <w:rFonts w:cstheme="minorHAnsi"/>
        </w:rPr>
        <w:t>axilla.</w:t>
      </w:r>
    </w:p>
    <w:p w14:paraId="335D974D" w14:textId="69CAB39D" w:rsidR="00F02440" w:rsidRPr="00B55527" w:rsidRDefault="00F02440" w:rsidP="00F02440">
      <w:pPr>
        <w:pStyle w:val="ListParagraph"/>
        <w:numPr>
          <w:ilvl w:val="0"/>
          <w:numId w:val="25"/>
        </w:numPr>
        <w:spacing w:line="276" w:lineRule="auto"/>
        <w:ind w:left="990" w:hanging="270"/>
        <w:contextualSpacing w:val="0"/>
        <w:rPr>
          <w:rFonts w:cstheme="minorHAnsi"/>
        </w:rPr>
      </w:pPr>
      <w:r w:rsidRPr="00B55527">
        <w:rPr>
          <w:rFonts w:cstheme="minorHAnsi"/>
          <w:b/>
        </w:rPr>
        <w:t>Cloth 3:</w:t>
      </w:r>
      <w:r w:rsidRPr="00B55527">
        <w:rPr>
          <w:rFonts w:cstheme="minorHAnsi"/>
        </w:rPr>
        <w:t xml:space="preserve"> Abdomen </w:t>
      </w:r>
      <w:r w:rsidRPr="00907C8B">
        <w:rPr>
          <w:rFonts w:cstheme="minorHAnsi"/>
          <w:u w:val="single"/>
        </w:rPr>
        <w:t>first</w:t>
      </w:r>
      <w:r>
        <w:rPr>
          <w:rFonts w:cstheme="minorHAnsi"/>
        </w:rPr>
        <w:t>,</w:t>
      </w:r>
      <w:r w:rsidRPr="00B55527">
        <w:rPr>
          <w:rFonts w:cstheme="minorHAnsi"/>
        </w:rPr>
        <w:t xml:space="preserve"> </w:t>
      </w:r>
      <w:r w:rsidRPr="00B55527">
        <w:rPr>
          <w:rFonts w:cstheme="minorHAnsi"/>
          <w:i/>
          <w:iCs/>
        </w:rPr>
        <w:t>then</w:t>
      </w:r>
      <w:r w:rsidRPr="00B55527">
        <w:rPr>
          <w:rFonts w:cstheme="minorHAnsi"/>
        </w:rPr>
        <w:t xml:space="preserve"> groin/perineum.</w:t>
      </w:r>
    </w:p>
    <w:p w14:paraId="2882425F" w14:textId="0AC8AA68" w:rsidR="00F02440" w:rsidRPr="00B55527" w:rsidRDefault="00F02440" w:rsidP="00F02440">
      <w:pPr>
        <w:pStyle w:val="ListParagraph"/>
        <w:numPr>
          <w:ilvl w:val="0"/>
          <w:numId w:val="25"/>
        </w:numPr>
        <w:spacing w:line="276" w:lineRule="auto"/>
        <w:ind w:left="990" w:hanging="270"/>
        <w:contextualSpacing w:val="0"/>
        <w:rPr>
          <w:rFonts w:cstheme="minorHAnsi"/>
        </w:rPr>
      </w:pPr>
      <w:r w:rsidRPr="00B55527">
        <w:rPr>
          <w:rFonts w:cstheme="minorHAnsi"/>
          <w:b/>
        </w:rPr>
        <w:t>Cloth 4:</w:t>
      </w:r>
      <w:r w:rsidRPr="00B55527">
        <w:rPr>
          <w:rFonts w:cstheme="minorHAnsi"/>
        </w:rPr>
        <w:t xml:space="preserve"> Right leg, foot, and </w:t>
      </w:r>
      <w:r>
        <w:rPr>
          <w:rFonts w:cstheme="minorHAnsi"/>
        </w:rPr>
        <w:t>between toes</w:t>
      </w:r>
      <w:r w:rsidRPr="00B55527">
        <w:rPr>
          <w:rFonts w:cstheme="minorHAnsi"/>
        </w:rPr>
        <w:t>.</w:t>
      </w:r>
    </w:p>
    <w:p w14:paraId="28390D18" w14:textId="77777777" w:rsidR="00F02440" w:rsidRPr="00B55527" w:rsidRDefault="00F02440" w:rsidP="00F02440">
      <w:pPr>
        <w:pStyle w:val="ListParagraph"/>
        <w:numPr>
          <w:ilvl w:val="0"/>
          <w:numId w:val="25"/>
        </w:numPr>
        <w:spacing w:line="276" w:lineRule="auto"/>
        <w:ind w:left="990" w:hanging="270"/>
        <w:contextualSpacing w:val="0"/>
        <w:rPr>
          <w:rFonts w:cstheme="minorHAnsi"/>
        </w:rPr>
      </w:pPr>
      <w:r w:rsidRPr="00B55527">
        <w:rPr>
          <w:rFonts w:cstheme="minorHAnsi"/>
          <w:b/>
        </w:rPr>
        <w:t>Cloth 5:</w:t>
      </w:r>
      <w:r w:rsidRPr="00B55527">
        <w:rPr>
          <w:rFonts w:cstheme="minorHAnsi"/>
        </w:rPr>
        <w:t xml:space="preserve"> Left leg, foot, and </w:t>
      </w:r>
      <w:r>
        <w:rPr>
          <w:rFonts w:cstheme="minorHAnsi"/>
        </w:rPr>
        <w:t>between toes</w:t>
      </w:r>
      <w:r w:rsidRPr="00B55527">
        <w:rPr>
          <w:rFonts w:cstheme="minorHAnsi"/>
        </w:rPr>
        <w:t>.</w:t>
      </w:r>
    </w:p>
    <w:p w14:paraId="2FB813FF" w14:textId="77777777" w:rsidR="00F02440" w:rsidRPr="00B55527" w:rsidRDefault="00F02440" w:rsidP="00F02440">
      <w:pPr>
        <w:pStyle w:val="ListParagraph"/>
        <w:numPr>
          <w:ilvl w:val="0"/>
          <w:numId w:val="25"/>
        </w:numPr>
        <w:spacing w:line="276" w:lineRule="auto"/>
        <w:ind w:left="990" w:hanging="270"/>
        <w:contextualSpacing w:val="0"/>
        <w:rPr>
          <w:rFonts w:cstheme="minorHAnsi"/>
        </w:rPr>
      </w:pPr>
      <w:r w:rsidRPr="00B55527">
        <w:rPr>
          <w:rFonts w:cstheme="minorHAnsi"/>
          <w:b/>
        </w:rPr>
        <w:t>Cloth 6:</w:t>
      </w:r>
      <w:r w:rsidRPr="00B55527">
        <w:rPr>
          <w:rFonts w:cstheme="minorHAnsi"/>
        </w:rPr>
        <w:t xml:space="preserve"> Back of neck, back</w:t>
      </w:r>
      <w:r>
        <w:rPr>
          <w:rFonts w:cstheme="minorHAnsi"/>
        </w:rPr>
        <w:t>,</w:t>
      </w:r>
      <w:r w:rsidRPr="00B55527">
        <w:rPr>
          <w:rFonts w:cstheme="minorHAnsi"/>
        </w:rPr>
        <w:t xml:space="preserve"> and </w:t>
      </w:r>
      <w:r w:rsidRPr="00B55527">
        <w:rPr>
          <w:rFonts w:cstheme="minorHAnsi"/>
          <w:i/>
          <w:iCs/>
        </w:rPr>
        <w:t>then</w:t>
      </w:r>
      <w:r w:rsidRPr="00B55527">
        <w:rPr>
          <w:rFonts w:cstheme="minorHAnsi"/>
        </w:rPr>
        <w:t xml:space="preserve"> buttocks.</w:t>
      </w:r>
    </w:p>
    <w:p w14:paraId="43E3D74B" w14:textId="77777777" w:rsidR="00F02440"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Use additional CHG soaked cloths, if necessary, to thoroughly clean the body.</w:t>
      </w:r>
    </w:p>
    <w:p w14:paraId="4BAC1FA2" w14:textId="0EA9E0B4" w:rsidR="00F0575A"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After application to </w:t>
      </w:r>
      <w:r w:rsidR="00365912">
        <w:rPr>
          <w:rFonts w:cstheme="minorHAnsi"/>
        </w:rPr>
        <w:t>all</w:t>
      </w:r>
      <w:r w:rsidR="00365912" w:rsidRPr="00003DA0">
        <w:rPr>
          <w:rFonts w:cstheme="minorHAnsi"/>
        </w:rPr>
        <w:t xml:space="preserve"> </w:t>
      </w:r>
      <w:r w:rsidRPr="00003DA0">
        <w:rPr>
          <w:rFonts w:cstheme="minorHAnsi"/>
        </w:rPr>
        <w:t>body site</w:t>
      </w:r>
      <w:r w:rsidR="00365912">
        <w:rPr>
          <w:rFonts w:cstheme="minorHAnsi"/>
        </w:rPr>
        <w:t>s</w:t>
      </w:r>
      <w:r w:rsidRPr="00003DA0">
        <w:rPr>
          <w:rFonts w:cstheme="minorHAnsi"/>
        </w:rPr>
        <w:t xml:space="preserve">, clean </w:t>
      </w:r>
      <w:r w:rsidR="00365912">
        <w:rPr>
          <w:rFonts w:cstheme="minorHAnsi"/>
        </w:rPr>
        <w:t xml:space="preserve">at least </w:t>
      </w:r>
      <w:r w:rsidR="007E67E5">
        <w:rPr>
          <w:rFonts w:cstheme="minorHAnsi"/>
        </w:rPr>
        <w:t xml:space="preserve">6 inches </w:t>
      </w:r>
      <w:r w:rsidR="00365912">
        <w:rPr>
          <w:rFonts w:cstheme="minorHAnsi"/>
        </w:rPr>
        <w:t xml:space="preserve">nearest to the body </w:t>
      </w:r>
      <w:r w:rsidR="006C4392">
        <w:rPr>
          <w:rFonts w:cstheme="minorHAnsi"/>
        </w:rPr>
        <w:t xml:space="preserve">of ALL lines, drain, and </w:t>
      </w:r>
      <w:r w:rsidRPr="00003DA0">
        <w:rPr>
          <w:rFonts w:cstheme="minorHAnsi"/>
        </w:rPr>
        <w:t xml:space="preserve">tubing </w:t>
      </w:r>
      <w:r w:rsidR="006C4392">
        <w:rPr>
          <w:rFonts w:cstheme="minorHAnsi"/>
        </w:rPr>
        <w:t>(</w:t>
      </w:r>
      <w:proofErr w:type="gramStart"/>
      <w:r w:rsidR="006C4392">
        <w:rPr>
          <w:rFonts w:cstheme="minorHAnsi"/>
        </w:rPr>
        <w:t>e.g.</w:t>
      </w:r>
      <w:proofErr w:type="gramEnd"/>
      <w:r w:rsidR="00E656B6">
        <w:rPr>
          <w:rFonts w:cstheme="minorHAnsi"/>
        </w:rPr>
        <w:t xml:space="preserve"> central lines, midline catheters, </w:t>
      </w:r>
      <w:r w:rsidRPr="00003DA0">
        <w:rPr>
          <w:rFonts w:cstheme="minorHAnsi"/>
        </w:rPr>
        <w:t>Foleys, drains, G-tube/J-tubes, rectal tubes, chest tubes</w:t>
      </w:r>
      <w:r w:rsidR="000F5BBE">
        <w:rPr>
          <w:rFonts w:cstheme="minorHAnsi"/>
        </w:rPr>
        <w:t xml:space="preserve"> urinal catheters)</w:t>
      </w:r>
      <w:r w:rsidRPr="00003DA0">
        <w:rPr>
          <w:rFonts w:cstheme="minorHAnsi"/>
        </w:rPr>
        <w:t>.</w:t>
      </w:r>
    </w:p>
    <w:p w14:paraId="5AC68BF6" w14:textId="517867C7" w:rsidR="00C42FE2" w:rsidRPr="00003DA0" w:rsidRDefault="00F02440" w:rsidP="007E041B">
      <w:pPr>
        <w:pStyle w:val="ListParagraph"/>
        <w:numPr>
          <w:ilvl w:val="0"/>
          <w:numId w:val="18"/>
        </w:numPr>
        <w:spacing w:line="276" w:lineRule="auto"/>
        <w:contextualSpacing w:val="0"/>
      </w:pPr>
      <w:r>
        <w:t>Use a new cloth or a</w:t>
      </w:r>
      <w:r w:rsidRPr="2AA731D2">
        <w:t xml:space="preserve"> clean portion of </w:t>
      </w:r>
      <w:r>
        <w:t xml:space="preserve">a </w:t>
      </w:r>
      <w:r w:rsidRPr="2AA731D2">
        <w:t>cloth to clean lines and tubing.</w:t>
      </w:r>
    </w:p>
    <w:p w14:paraId="2BFF41D5" w14:textId="77777777" w:rsidR="00F02440" w:rsidRPr="00003DA0" w:rsidRDefault="00F02440" w:rsidP="004006F0">
      <w:pPr>
        <w:pStyle w:val="ListParagraph"/>
        <w:numPr>
          <w:ilvl w:val="0"/>
          <w:numId w:val="18"/>
        </w:numPr>
        <w:spacing w:line="276" w:lineRule="auto"/>
        <w:contextualSpacing w:val="0"/>
        <w:rPr>
          <w:rFonts w:cstheme="minorHAnsi"/>
        </w:rPr>
      </w:pPr>
      <w:r w:rsidRPr="00003DA0">
        <w:rPr>
          <w:rFonts w:cstheme="minorHAnsi"/>
        </w:rPr>
        <w:t xml:space="preserve">Ensure thorough cleaning, with special attention to commonly soiled areas such as the neck, skin folds, and perineal areas. CHG is safe to use on perineal areas, including external mucosa. </w:t>
      </w:r>
    </w:p>
    <w:p w14:paraId="7A8D4F55" w14:textId="77777777" w:rsidR="00F02440"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Ensure that </w:t>
      </w:r>
      <w:r>
        <w:rPr>
          <w:rFonts w:cstheme="minorHAnsi"/>
        </w:rPr>
        <w:t xml:space="preserve">CHG is </w:t>
      </w:r>
      <w:r w:rsidRPr="00003DA0">
        <w:rPr>
          <w:rFonts w:cstheme="minorHAnsi"/>
        </w:rPr>
        <w:t xml:space="preserve">applied to skin by firm massage to ensure the binding of CHG to skin proteins. This allows CHG to continue to kill germs for </w:t>
      </w:r>
      <w:r>
        <w:rPr>
          <w:rFonts w:cstheme="minorHAnsi"/>
        </w:rPr>
        <w:t>up to</w:t>
      </w:r>
      <w:r w:rsidRPr="00003DA0">
        <w:rPr>
          <w:rFonts w:cstheme="minorHAnsi"/>
        </w:rPr>
        <w:t xml:space="preserve"> 24 hours.</w:t>
      </w:r>
    </w:p>
    <w:p w14:paraId="1A29709C" w14:textId="77777777" w:rsidR="00F02440"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CHG is also safe for superficial wounds, including stage 1 and stage 2 </w:t>
      </w:r>
      <w:r>
        <w:rPr>
          <w:rFonts w:cstheme="minorHAnsi"/>
        </w:rPr>
        <w:t>pressure injuries</w:t>
      </w:r>
      <w:r w:rsidRPr="00003DA0">
        <w:rPr>
          <w:rFonts w:cstheme="minorHAnsi"/>
        </w:rPr>
        <w:t>.</w:t>
      </w:r>
    </w:p>
    <w:p w14:paraId="42D1C68C" w14:textId="77777777" w:rsidR="00F02440"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Pay special attention to cleaning skin areas surrounding lines and other devices to ensure removal of bacteria from skin. CHG is safe on devices and can be used over semi-occlusive </w:t>
      </w:r>
      <w:r>
        <w:rPr>
          <w:rFonts w:cstheme="minorHAnsi"/>
        </w:rPr>
        <w:t xml:space="preserve">and occlusive </w:t>
      </w:r>
      <w:r w:rsidRPr="00003DA0">
        <w:rPr>
          <w:rFonts w:cstheme="minorHAnsi"/>
        </w:rPr>
        <w:t>dressings.</w:t>
      </w:r>
    </w:p>
    <w:p w14:paraId="04BAB358" w14:textId="77777777" w:rsidR="00F02440"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Do not rinse with water or wipe off. Allow to dry naturally.</w:t>
      </w:r>
    </w:p>
    <w:p w14:paraId="097ED937" w14:textId="77777777" w:rsidR="00F02440"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If moisturizer or lotion is needed, only use </w:t>
      </w:r>
      <w:r>
        <w:rPr>
          <w:rFonts w:cstheme="minorHAnsi"/>
        </w:rPr>
        <w:t xml:space="preserve">products </w:t>
      </w:r>
      <w:r w:rsidRPr="00003DA0">
        <w:rPr>
          <w:rFonts w:cstheme="minorHAnsi"/>
        </w:rPr>
        <w:t>that are known to be compatible with chlorhexidine. CHG compatibility should be assessed by the product's manufacturer.</w:t>
      </w:r>
    </w:p>
    <w:p w14:paraId="625FC6D4" w14:textId="77777777" w:rsidR="00F02440" w:rsidRPr="009C494D" w:rsidRDefault="00F02440" w:rsidP="00F02440">
      <w:pPr>
        <w:pStyle w:val="ListParagraph"/>
        <w:numPr>
          <w:ilvl w:val="0"/>
          <w:numId w:val="18"/>
        </w:numPr>
        <w:spacing w:line="276" w:lineRule="auto"/>
        <w:contextualSpacing w:val="0"/>
        <w:rPr>
          <w:rFonts w:cstheme="minorHAnsi"/>
        </w:rPr>
      </w:pPr>
      <w:r w:rsidRPr="009C494D">
        <w:rPr>
          <w:rFonts w:cstheme="minorHAnsi"/>
        </w:rPr>
        <w:t xml:space="preserve">Do not </w:t>
      </w:r>
      <w:r>
        <w:rPr>
          <w:rFonts w:cstheme="minorHAnsi"/>
        </w:rPr>
        <w:t>place</w:t>
      </w:r>
      <w:r w:rsidRPr="009C494D">
        <w:rPr>
          <w:rFonts w:cstheme="minorHAnsi"/>
        </w:rPr>
        <w:t xml:space="preserve"> CHG</w:t>
      </w:r>
      <w:r>
        <w:rPr>
          <w:rFonts w:cstheme="minorHAnsi"/>
        </w:rPr>
        <w:t>-soaked cloths</w:t>
      </w:r>
      <w:r w:rsidRPr="009C494D">
        <w:rPr>
          <w:rFonts w:cstheme="minorHAnsi"/>
        </w:rPr>
        <w:t xml:space="preserve"> directly </w:t>
      </w:r>
      <w:r>
        <w:rPr>
          <w:rFonts w:cstheme="minorHAnsi"/>
        </w:rPr>
        <w:t>onto</w:t>
      </w:r>
      <w:r w:rsidRPr="009C494D">
        <w:rPr>
          <w:rFonts w:cstheme="minorHAnsi"/>
        </w:rPr>
        <w:t xml:space="preserve"> bedding because </w:t>
      </w:r>
      <w:r>
        <w:rPr>
          <w:rFonts w:cstheme="minorHAnsi"/>
        </w:rPr>
        <w:t xml:space="preserve">CHG can interact with bleach to cause </w:t>
      </w:r>
      <w:r w:rsidRPr="009C494D">
        <w:rPr>
          <w:rFonts w:cstheme="minorHAnsi"/>
        </w:rPr>
        <w:t>brown stains during the laundering process.</w:t>
      </w:r>
    </w:p>
    <w:p w14:paraId="0F5BA788" w14:textId="77777777" w:rsidR="00F02440" w:rsidRPr="00003DA0" w:rsidRDefault="00F02440" w:rsidP="00F02440">
      <w:pPr>
        <w:pStyle w:val="ListParagraph"/>
        <w:numPr>
          <w:ilvl w:val="0"/>
          <w:numId w:val="18"/>
        </w:numPr>
        <w:spacing w:line="276" w:lineRule="auto"/>
        <w:contextualSpacing w:val="0"/>
        <w:rPr>
          <w:rFonts w:cstheme="minorHAnsi"/>
        </w:rPr>
      </w:pPr>
      <w:r w:rsidRPr="00003DA0">
        <w:rPr>
          <w:rFonts w:cstheme="minorHAnsi"/>
        </w:rPr>
        <w:t>Dispose of used cloths in the trash. Do not flush.</w:t>
      </w:r>
    </w:p>
    <w:p w14:paraId="4A36D131" w14:textId="77777777" w:rsidR="00F02440" w:rsidRDefault="00F02440" w:rsidP="00F02440">
      <w:pPr>
        <w:pStyle w:val="ListParagraph"/>
        <w:numPr>
          <w:ilvl w:val="0"/>
          <w:numId w:val="18"/>
        </w:numPr>
        <w:spacing w:line="276" w:lineRule="auto"/>
        <w:contextualSpacing w:val="0"/>
        <w:rPr>
          <w:rFonts w:cstheme="minorHAnsi"/>
        </w:rPr>
      </w:pPr>
      <w:r w:rsidRPr="00003DA0">
        <w:rPr>
          <w:rFonts w:cstheme="minorHAnsi"/>
        </w:rPr>
        <w:t xml:space="preserve">If incontinence occurs, or if there are other secretions on the skin, remove soilage with disposable wipes or towels. Rinse or wipe the affected area with water. Then, clean skin with CHG. </w:t>
      </w:r>
    </w:p>
    <w:p w14:paraId="340414E6" w14:textId="77777777" w:rsidR="00F02440" w:rsidRPr="00003DA0" w:rsidRDefault="00F02440" w:rsidP="00F02440">
      <w:pPr>
        <w:pStyle w:val="ListParagraph"/>
        <w:numPr>
          <w:ilvl w:val="1"/>
          <w:numId w:val="18"/>
        </w:numPr>
        <w:spacing w:line="276" w:lineRule="auto"/>
        <w:ind w:left="1080"/>
        <w:contextualSpacing w:val="0"/>
        <w:rPr>
          <w:rFonts w:cstheme="minorHAnsi"/>
        </w:rPr>
      </w:pPr>
      <w:r w:rsidRPr="00003DA0">
        <w:rPr>
          <w:rFonts w:cstheme="minorHAnsi"/>
        </w:rPr>
        <w:lastRenderedPageBreak/>
        <w:t xml:space="preserve">If needed, use CHG-compatible barrier protection products for barrier protection (contact product manufacturers to confirm CHG compatibility). </w:t>
      </w:r>
    </w:p>
    <w:p w14:paraId="1BA29C11" w14:textId="77777777" w:rsidR="00F02440" w:rsidRPr="00003DA0" w:rsidRDefault="00F02440" w:rsidP="00F02440">
      <w:pPr>
        <w:spacing w:line="276" w:lineRule="auto"/>
        <w:rPr>
          <w:rFonts w:cstheme="minorHAnsi"/>
        </w:rPr>
      </w:pPr>
      <w:r w:rsidRPr="00003DA0">
        <w:rPr>
          <w:rFonts w:cstheme="minorHAnsi"/>
        </w:rPr>
        <w:t>_________________________________________</w:t>
      </w:r>
      <w:r>
        <w:rPr>
          <w:rFonts w:cstheme="minorHAnsi"/>
        </w:rPr>
        <w:t xml:space="preserve"> </w:t>
      </w:r>
    </w:p>
    <w:p w14:paraId="4849E9DA" w14:textId="77777777" w:rsidR="00F02440" w:rsidRPr="00003DA0" w:rsidRDefault="00F02440" w:rsidP="00F02440">
      <w:pPr>
        <w:spacing w:line="276" w:lineRule="auto"/>
      </w:pPr>
      <w:r w:rsidRPr="2AA731D2">
        <w:t xml:space="preserve">*CHG has been safely used on the face and hair in several large studies and clinical trials. Pay special attention to avoid </w:t>
      </w:r>
      <w:r>
        <w:t xml:space="preserve">getting CHG into </w:t>
      </w:r>
      <w:r w:rsidRPr="2AA731D2">
        <w:t xml:space="preserve">the eyes </w:t>
      </w:r>
      <w:r>
        <w:t xml:space="preserve">or into the </w:t>
      </w:r>
      <w:r w:rsidRPr="2AA731D2">
        <w:t xml:space="preserve">ear canals, as </w:t>
      </w:r>
      <w:r>
        <w:t xml:space="preserve">should be avoided with </w:t>
      </w:r>
      <w:r w:rsidRPr="2AA731D2">
        <w:t>all soaps. The risk associated with having CHG in the ear canal</w:t>
      </w:r>
      <w:r>
        <w:t>s</w:t>
      </w:r>
      <w:r w:rsidRPr="2AA731D2">
        <w:t xml:space="preserve"> is that if a patient has a perforated ear drum, this </w:t>
      </w:r>
      <w:r>
        <w:t>could</w:t>
      </w:r>
      <w:r w:rsidRPr="2AA731D2">
        <w:t xml:space="preserve"> allow CHG to come in direct contact with deep nerves of the ear. If CHG comes in contact with the eye itself, flush well with water or saline.</w:t>
      </w:r>
      <w:r w:rsidRPr="009862F9">
        <w:t xml:space="preserve"> Use of CHG on the skin over and around the eyes during face washing or on the external ear is safe as long as CHG does not get into the eye</w:t>
      </w:r>
      <w:r>
        <w:t>s</w:t>
      </w:r>
      <w:r w:rsidRPr="009862F9">
        <w:t xml:space="preserve"> or into the ear canal</w:t>
      </w:r>
      <w:r>
        <w:t>s</w:t>
      </w:r>
      <w:r w:rsidRPr="009862F9">
        <w:t>.</w:t>
      </w:r>
    </w:p>
    <w:p w14:paraId="569D3A71" w14:textId="77777777" w:rsidR="00F02440" w:rsidRPr="00003DA0" w:rsidRDefault="00F02440" w:rsidP="00F02440">
      <w:pPr>
        <w:pStyle w:val="Heading2"/>
      </w:pPr>
      <w:r w:rsidRPr="00003DA0">
        <w:t>CHG Bathing Process – Cleaning Up</w:t>
      </w:r>
    </w:p>
    <w:p w14:paraId="715CF5D4" w14:textId="77777777" w:rsidR="004E2FC2" w:rsidRDefault="00F02440" w:rsidP="00690F0B">
      <w:pPr>
        <w:jc w:val="center"/>
      </w:pPr>
      <w:r w:rsidRPr="00003DA0">
        <w:rPr>
          <w:rFonts w:cstheme="minorHAnsi"/>
          <w:bCs/>
          <w:noProof/>
          <w:szCs w:val="22"/>
        </w:rPr>
        <w:drawing>
          <wp:inline distT="0" distB="0" distL="0" distR="0" wp14:anchorId="0DF361D0" wp14:editId="57389476">
            <wp:extent cx="4297680" cy="2273531"/>
            <wp:effectExtent l="0" t="0" r="7620" b="0"/>
            <wp:docPr id="3470" name="Picture 3470" descr="Icons to indicate the following: Dispose of each washcloth in the trash.&#10;Do not flush washcloths in the to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3470" descr="Icons to indicate the following: Dispose of each washcloth in the trash.&#10;Do not flush washcloths in the toilet."/>
                    <pic:cNvPicPr/>
                  </pic:nvPicPr>
                  <pic:blipFill>
                    <a:blip r:embed="rId14">
                      <a:extLst>
                        <a:ext uri="{28A0092B-C50C-407E-A947-70E740481C1C}">
                          <a14:useLocalDpi xmlns:a14="http://schemas.microsoft.com/office/drawing/2010/main" val="0"/>
                        </a:ext>
                      </a:extLst>
                    </a:blip>
                    <a:stretch>
                      <a:fillRect/>
                    </a:stretch>
                  </pic:blipFill>
                  <pic:spPr>
                    <a:xfrm>
                      <a:off x="0" y="0"/>
                      <a:ext cx="4297680" cy="2273531"/>
                    </a:xfrm>
                    <a:prstGeom prst="rect">
                      <a:avLst/>
                    </a:prstGeom>
                  </pic:spPr>
                </pic:pic>
              </a:graphicData>
            </a:graphic>
          </wp:inline>
        </w:drawing>
      </w:r>
    </w:p>
    <w:p w14:paraId="29B5721D" w14:textId="77777777" w:rsidR="00E70922" w:rsidRDefault="00E70922" w:rsidP="00690F0B"/>
    <w:p w14:paraId="00685856" w14:textId="77777777" w:rsidR="00E70922" w:rsidRDefault="00E70922" w:rsidP="00690F0B"/>
    <w:p w14:paraId="16013646" w14:textId="77777777" w:rsidR="00E70922" w:rsidRDefault="00E70922" w:rsidP="00690F0B"/>
    <w:p w14:paraId="219B3844" w14:textId="77777777" w:rsidR="00E70922" w:rsidRDefault="00E70922" w:rsidP="00690F0B"/>
    <w:p w14:paraId="66AA883C" w14:textId="77777777" w:rsidR="00E70922" w:rsidRDefault="00E70922" w:rsidP="00690F0B"/>
    <w:p w14:paraId="37EB05A7" w14:textId="5DEC6D9E" w:rsidR="00D02995" w:rsidRDefault="00F02440" w:rsidP="00E70922">
      <w:pPr>
        <w:spacing w:after="0"/>
      </w:pPr>
      <w:r>
        <w:rPr>
          <w:noProof/>
        </w:rPr>
        <mc:AlternateContent>
          <mc:Choice Requires="wps">
            <w:drawing>
              <wp:inline distT="0" distB="0" distL="114300" distR="114300" wp14:anchorId="7F4537DF" wp14:editId="7B334055">
                <wp:extent cx="4396105" cy="889000"/>
                <wp:effectExtent l="0" t="0" r="4445" b="6985"/>
                <wp:docPr id="1980452657" name="Text Box 1015152147"/>
                <wp:cNvGraphicFramePr/>
                <a:graphic xmlns:a="http://schemas.openxmlformats.org/drawingml/2006/main">
                  <a:graphicData uri="http://schemas.microsoft.com/office/word/2010/wordprocessingShape">
                    <wps:wsp>
                      <wps:cNvSpPr txBox="1"/>
                      <wps:spPr>
                        <a:xfrm>
                          <a:off x="0" y="0"/>
                          <a:ext cx="4396105" cy="889000"/>
                        </a:xfrm>
                        <a:prstGeom prst="rect">
                          <a:avLst/>
                        </a:prstGeom>
                        <a:solidFill>
                          <a:schemeClr val="accent3"/>
                        </a:solidFill>
                        <a:ln w="6350">
                          <a:noFill/>
                        </a:ln>
                      </wps:spPr>
                      <wps:txbx>
                        <w:txbxContent>
                          <w:p w14:paraId="39134165" w14:textId="77777777" w:rsidR="00F02440" w:rsidRPr="00145BED" w:rsidRDefault="00F02440" w:rsidP="00E70922">
                            <w:pPr>
                              <w:pStyle w:val="Footer"/>
                              <w:spacing w:after="0"/>
                              <w:rPr>
                                <w:rFonts w:cstheme="minorHAnsi"/>
                                <w:sz w:val="20"/>
                              </w:rPr>
                            </w:pPr>
                            <w:r w:rsidRPr="00145BED">
                              <w:rPr>
                                <w:rFonts w:cstheme="minorHAnsi"/>
                                <w:b/>
                                <w:sz w:val="20"/>
                              </w:rPr>
                              <w:t>Adapted from</w:t>
                            </w:r>
                            <w:r w:rsidRPr="00145BED">
                              <w:rPr>
                                <w:rFonts w:cstheme="minorHAnsi"/>
                                <w:sz w:val="20"/>
                              </w:rPr>
                              <w:t xml:space="preserve"> “Universal ICU Decolonization: An Enhanced Protocol”:</w:t>
                            </w:r>
                          </w:p>
                          <w:p w14:paraId="32C09EDA" w14:textId="77777777" w:rsidR="00F02440" w:rsidRPr="00145BED" w:rsidRDefault="00000000" w:rsidP="00E70922">
                            <w:pPr>
                              <w:pStyle w:val="Footer"/>
                              <w:spacing w:after="0"/>
                              <w:rPr>
                                <w:rFonts w:cstheme="minorHAnsi"/>
                                <w:i/>
                                <w:iCs/>
                                <w:sz w:val="20"/>
                              </w:rPr>
                            </w:pPr>
                            <w:hyperlink r:id="rId15" w:history="1">
                              <w:r w:rsidR="00F02440" w:rsidRPr="00145BED">
                                <w:rPr>
                                  <w:rStyle w:val="Hyperlink"/>
                                  <w:rFonts w:cstheme="minorHAnsi"/>
                                  <w:i/>
                                  <w:iCs/>
                                  <w:sz w:val="20"/>
                                </w:rPr>
                                <w:t>https://www.ahrq.gov/hai/universal-icu-decolonization/index.html</w:t>
                              </w:r>
                            </w:hyperlink>
                            <w:r w:rsidR="00F02440" w:rsidRPr="00145BED">
                              <w:rPr>
                                <w:rFonts w:cstheme="minorHAnsi"/>
                                <w:i/>
                                <w:iCs/>
                                <w:sz w:val="20"/>
                              </w:rPr>
                              <w:t xml:space="preserve"> </w:t>
                            </w:r>
                          </w:p>
                          <w:p w14:paraId="229ADEE6" w14:textId="77777777" w:rsidR="00F02440" w:rsidRPr="00145BED" w:rsidRDefault="00F02440" w:rsidP="00E70922">
                            <w:pPr>
                              <w:pStyle w:val="Footer"/>
                              <w:spacing w:after="0"/>
                              <w:rPr>
                                <w:rFonts w:cstheme="minorHAnsi"/>
                                <w:sz w:val="20"/>
                              </w:rPr>
                            </w:pPr>
                            <w:r w:rsidRPr="00145BED">
                              <w:rPr>
                                <w:rFonts w:cstheme="minorHAnsi"/>
                                <w:sz w:val="20"/>
                              </w:rPr>
                              <w:t>and</w:t>
                            </w:r>
                          </w:p>
                          <w:p w14:paraId="2A65DEE5" w14:textId="77777777" w:rsidR="00F02440" w:rsidRPr="00145BED" w:rsidRDefault="00F02440" w:rsidP="00E70922">
                            <w:pPr>
                              <w:pStyle w:val="Footer"/>
                              <w:spacing w:after="0"/>
                              <w:rPr>
                                <w:rFonts w:cstheme="minorHAnsi"/>
                                <w:sz w:val="20"/>
                              </w:rPr>
                            </w:pPr>
                            <w:r w:rsidRPr="00145BED">
                              <w:rPr>
                                <w:rFonts w:cstheme="minorHAnsi"/>
                                <w:sz w:val="20"/>
                              </w:rPr>
                              <w:t>“Toolkit for Decolonization of Non-ICU Patients With Devices”:</w:t>
                            </w:r>
                          </w:p>
                          <w:p w14:paraId="2124B9A8" w14:textId="77777777" w:rsidR="00F02440" w:rsidRPr="00145BED" w:rsidRDefault="00000000" w:rsidP="00E70922">
                            <w:pPr>
                              <w:pStyle w:val="Footer"/>
                              <w:spacing w:after="0"/>
                              <w:rPr>
                                <w:rFonts w:cstheme="minorHAnsi"/>
                                <w:sz w:val="20"/>
                              </w:rPr>
                            </w:pPr>
                            <w:hyperlink r:id="rId16" w:history="1">
                              <w:r w:rsidR="00F02440" w:rsidRPr="00145BED">
                                <w:rPr>
                                  <w:rStyle w:val="Hyperlink"/>
                                  <w:rFonts w:cstheme="minorHAnsi"/>
                                  <w:i/>
                                  <w:iCs/>
                                  <w:sz w:val="20"/>
                                </w:rPr>
                                <w:t>https://www.ahrq.gov/hai/tools/abate/index.html</w:t>
                              </w:r>
                            </w:hyperlink>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inline>
            </w:drawing>
          </mc:Choice>
          <mc:Fallback>
            <w:pict>
              <v:shapetype w14:anchorId="7F4537DF" id="_x0000_t202" coordsize="21600,21600" o:spt="202" path="m,l,21600r21600,l21600,xe">
                <v:stroke joinstyle="miter"/>
                <v:path gradientshapeok="t" o:connecttype="rect"/>
              </v:shapetype>
              <v:shape id="Text Box 1015152147" o:spid="_x0000_s1026" type="#_x0000_t202" style="width:346.15pt;height: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" fillcolor="#fcf1dd [3206]" stroked="f" strokeweight=".5pt">
                <v:textbox style="mso-fit-shape-to-text:t" inset=",7.2pt,,7.2pt">
                  <w:txbxContent>
                    <w:p w14:paraId="39134165" w14:textId="77777777" w:rsidR="00F02440" w:rsidRPr="00145BED" w:rsidRDefault="00F02440" w:rsidP="00E70922">
                      <w:pPr>
                        <w:pStyle w:val="Footer"/>
                        <w:spacing w:after="0"/>
                        <w:rPr>
                          <w:rFonts w:cstheme="minorHAnsi"/>
                          <w:sz w:val="20"/>
                        </w:rPr>
                      </w:pPr>
                      <w:r w:rsidRPr="00145BED">
                        <w:rPr>
                          <w:rFonts w:cstheme="minorHAnsi"/>
                          <w:b/>
                          <w:sz w:val="20"/>
                        </w:rPr>
                        <w:t>Adapted from</w:t>
                      </w:r>
                      <w:r w:rsidRPr="00145BED">
                        <w:rPr>
                          <w:rFonts w:cstheme="minorHAnsi"/>
                          <w:sz w:val="20"/>
                        </w:rPr>
                        <w:t xml:space="preserve"> “Universal ICU Decolonization: An Enhanced Protocol”:</w:t>
                      </w:r>
                    </w:p>
                    <w:p w14:paraId="32C09EDA" w14:textId="77777777" w:rsidR="00F02440" w:rsidRPr="00145BED" w:rsidRDefault="00000000" w:rsidP="00E70922">
                      <w:pPr>
                        <w:pStyle w:val="Footer"/>
                        <w:spacing w:after="0"/>
                        <w:rPr>
                          <w:rFonts w:cstheme="minorHAnsi"/>
                          <w:i/>
                          <w:iCs/>
                          <w:sz w:val="20"/>
                        </w:rPr>
                      </w:pPr>
                      <w:hyperlink r:id="rId17" w:history="1">
                        <w:r w:rsidR="00F02440" w:rsidRPr="00145BED">
                          <w:rPr>
                            <w:rStyle w:val="Hyperlink"/>
                            <w:rFonts w:cstheme="minorHAnsi"/>
                            <w:i/>
                            <w:iCs/>
                            <w:sz w:val="20"/>
                          </w:rPr>
                          <w:t>https://www.ahrq.gov/hai/universal-icu-decolonization/index.html</w:t>
                        </w:r>
                      </w:hyperlink>
                      <w:r w:rsidR="00F02440" w:rsidRPr="00145BED">
                        <w:rPr>
                          <w:rFonts w:cstheme="minorHAnsi"/>
                          <w:i/>
                          <w:iCs/>
                          <w:sz w:val="20"/>
                        </w:rPr>
                        <w:t xml:space="preserve"> </w:t>
                      </w:r>
                    </w:p>
                    <w:p w14:paraId="229ADEE6" w14:textId="77777777" w:rsidR="00F02440" w:rsidRPr="00145BED" w:rsidRDefault="00F02440" w:rsidP="00E70922">
                      <w:pPr>
                        <w:pStyle w:val="Footer"/>
                        <w:spacing w:after="0"/>
                        <w:rPr>
                          <w:rFonts w:cstheme="minorHAnsi"/>
                          <w:sz w:val="20"/>
                        </w:rPr>
                      </w:pPr>
                      <w:r w:rsidRPr="00145BED">
                        <w:rPr>
                          <w:rFonts w:cstheme="minorHAnsi"/>
                          <w:sz w:val="20"/>
                        </w:rPr>
                        <w:t>and</w:t>
                      </w:r>
                    </w:p>
                    <w:p w14:paraId="2A65DEE5" w14:textId="77777777" w:rsidR="00F02440" w:rsidRPr="00145BED" w:rsidRDefault="00F02440" w:rsidP="00E70922">
                      <w:pPr>
                        <w:pStyle w:val="Footer"/>
                        <w:spacing w:after="0"/>
                        <w:rPr>
                          <w:rFonts w:cstheme="minorHAnsi"/>
                          <w:sz w:val="20"/>
                        </w:rPr>
                      </w:pPr>
                      <w:r w:rsidRPr="00145BED">
                        <w:rPr>
                          <w:rFonts w:cstheme="minorHAnsi"/>
                          <w:sz w:val="20"/>
                        </w:rPr>
                        <w:t>“Toolkit for Decolonization of Non-ICU Patients With Devices”:</w:t>
                      </w:r>
                    </w:p>
                    <w:p w14:paraId="2124B9A8" w14:textId="77777777" w:rsidR="00F02440" w:rsidRPr="00145BED" w:rsidRDefault="00000000" w:rsidP="00E70922">
                      <w:pPr>
                        <w:pStyle w:val="Footer"/>
                        <w:spacing w:after="0"/>
                        <w:rPr>
                          <w:rFonts w:cstheme="minorHAnsi"/>
                          <w:sz w:val="20"/>
                        </w:rPr>
                      </w:pPr>
                      <w:hyperlink r:id="rId18" w:history="1">
                        <w:r w:rsidR="00F02440" w:rsidRPr="00145BED">
                          <w:rPr>
                            <w:rStyle w:val="Hyperlink"/>
                            <w:rFonts w:cstheme="minorHAnsi"/>
                            <w:i/>
                            <w:iCs/>
                            <w:sz w:val="20"/>
                          </w:rPr>
                          <w:t>https://www.ahrq.gov/hai/tools/abate/index.html</w:t>
                        </w:r>
                      </w:hyperlink>
                    </w:p>
                  </w:txbxContent>
                </v:textbox>
                <w10:anchorlock/>
              </v:shape>
            </w:pict>
          </mc:Fallback>
        </mc:AlternateContent>
      </w:r>
    </w:p>
    <w:p w14:paraId="28C394B1" w14:textId="77777777" w:rsidR="00BE52EC" w:rsidRDefault="00BE52EC" w:rsidP="00E70922">
      <w:pPr>
        <w:spacing w:after="0"/>
      </w:pPr>
    </w:p>
    <w:p w14:paraId="2777FEC9" w14:textId="77777777" w:rsidR="00BE52EC" w:rsidRDefault="00BE52EC" w:rsidP="00E70922">
      <w:pPr>
        <w:spacing w:after="0"/>
      </w:pPr>
    </w:p>
    <w:p w14:paraId="6CFDB621" w14:textId="77777777" w:rsidR="00BE52EC" w:rsidRDefault="00BE52EC" w:rsidP="00E70922">
      <w:pPr>
        <w:spacing w:after="0"/>
      </w:pPr>
    </w:p>
    <w:p w14:paraId="4716F98C" w14:textId="77777777" w:rsidR="00BE52EC" w:rsidRDefault="00BE52EC" w:rsidP="00E70922">
      <w:pPr>
        <w:spacing w:after="0"/>
      </w:pPr>
    </w:p>
    <w:p w14:paraId="0AC23E74" w14:textId="77777777" w:rsidR="00BE52EC" w:rsidRDefault="00BE52EC" w:rsidP="00E70922">
      <w:pPr>
        <w:spacing w:after="0"/>
      </w:pPr>
    </w:p>
    <w:p w14:paraId="3CCD8222" w14:textId="77777777" w:rsidR="00BE52EC" w:rsidRDefault="00BE52EC" w:rsidP="00BE52EC">
      <w:pPr>
        <w:spacing w:after="0"/>
        <w:jc w:val="right"/>
        <w:rPr>
          <w:sz w:val="22"/>
          <w:szCs w:val="22"/>
        </w:rPr>
      </w:pPr>
    </w:p>
    <w:p w14:paraId="27B4E27A" w14:textId="7E026444" w:rsidR="00BE52EC" w:rsidRDefault="00BE52EC" w:rsidP="00BE52EC">
      <w:pPr>
        <w:spacing w:after="0"/>
        <w:jc w:val="right"/>
        <w:rPr>
          <w:sz w:val="22"/>
          <w:szCs w:val="22"/>
        </w:rPr>
      </w:pPr>
      <w:r>
        <w:rPr>
          <w:sz w:val="22"/>
          <w:szCs w:val="22"/>
        </w:rPr>
        <w:t>AHRQ Pub. No. 25-0007</w:t>
      </w:r>
    </w:p>
    <w:p w14:paraId="066AC5BE" w14:textId="65F8347C" w:rsidR="00BE52EC" w:rsidRPr="00BE52EC" w:rsidRDefault="00BE52EC" w:rsidP="00BE52EC">
      <w:pPr>
        <w:spacing w:after="0"/>
        <w:jc w:val="right"/>
        <w:rPr>
          <w:sz w:val="22"/>
          <w:szCs w:val="22"/>
        </w:rPr>
      </w:pPr>
      <w:r>
        <w:rPr>
          <w:sz w:val="22"/>
          <w:szCs w:val="22"/>
        </w:rPr>
        <w:t>October 2024</w:t>
      </w:r>
    </w:p>
    <w:sectPr w:rsidR="00BE52EC" w:rsidRPr="00BE52EC" w:rsidSect="007E041B">
      <w:footerReference w:type="default" r:id="rId19"/>
      <w:headerReference w:type="first" r:id="rId20"/>
      <w:footerReference w:type="first" r:id="rId21"/>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314F" w14:textId="77777777" w:rsidR="00924599" w:rsidRDefault="00924599" w:rsidP="00213294">
      <w:r>
        <w:separator/>
      </w:r>
    </w:p>
  </w:endnote>
  <w:endnote w:type="continuationSeparator" w:id="0">
    <w:p w14:paraId="01F43FE3" w14:textId="77777777" w:rsidR="00924599" w:rsidRDefault="00924599" w:rsidP="00213294">
      <w:r>
        <w:continuationSeparator/>
      </w:r>
    </w:p>
  </w:endnote>
  <w:endnote w:type="continuationNotice" w:id="1">
    <w:p w14:paraId="442C1D4A" w14:textId="77777777" w:rsidR="00924599" w:rsidRDefault="00924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E033" w14:textId="286EB0BA" w:rsidR="005A4B7B" w:rsidRDefault="005A4B7B">
    <w:pPr>
      <w:pStyle w:val="Footer"/>
    </w:pPr>
    <w:r>
      <w:rPr>
        <w:noProof/>
      </w:rPr>
      <mc:AlternateContent>
        <mc:Choice Requires="wps">
          <w:drawing>
            <wp:anchor distT="45720" distB="45720" distL="114300" distR="114300" simplePos="0" relativeHeight="251666437" behindDoc="0" locked="0" layoutInCell="1" allowOverlap="1" wp14:anchorId="397E958E" wp14:editId="6ED872DB">
              <wp:simplePos x="0" y="0"/>
              <wp:positionH relativeFrom="rightMargin">
                <wp:posOffset>15875</wp:posOffset>
              </wp:positionH>
              <wp:positionV relativeFrom="page">
                <wp:posOffset>9588196</wp:posOffset>
              </wp:positionV>
              <wp:extent cx="256032" cy="1404620"/>
              <wp:effectExtent l="0" t="0" r="10795" b="5080"/>
              <wp:wrapNone/>
              <wp:docPr id="9697256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27D04B9B" w14:textId="77777777" w:rsidR="005A4B7B" w:rsidRDefault="005A4B7B" w:rsidP="005A4B7B">
                          <w:pPr>
                            <w:pStyle w:val="FooterText0"/>
                            <w:jc w:val="right"/>
                          </w:pPr>
                        </w:p>
                        <w:p w14:paraId="7CF13F5D" w14:textId="77777777" w:rsidR="005A4B7B" w:rsidRPr="00F91E7D" w:rsidRDefault="005A4B7B" w:rsidP="005A4B7B">
                          <w:pPr>
                            <w:pStyle w:val="FooterText0"/>
                            <w:jc w:val="right"/>
                            <w:rPr>
                              <w:b/>
                            </w:rPr>
                          </w:pPr>
                          <w:r w:rsidRPr="00F91E7D">
                            <w:rPr>
                              <w:b/>
                            </w:rPr>
                            <w:t xml:space="preserve">| </w:t>
                          </w:r>
                          <w:r w:rsidRPr="00F91E7D">
                            <w:rPr>
                              <w:b/>
                            </w:rPr>
                            <w:fldChar w:fldCharType="begin"/>
                          </w:r>
                          <w:r w:rsidRPr="00F91E7D">
                            <w:rPr>
                              <w:b/>
                            </w:rPr>
                            <w:instrText xml:space="preserve"> PAGE   \* MERGEFORMAT </w:instrText>
                          </w:r>
                          <w:r w:rsidRPr="00F91E7D">
                            <w:rPr>
                              <w:b/>
                            </w:rPr>
                            <w:fldChar w:fldCharType="separate"/>
                          </w:r>
                          <w:r w:rsidRPr="00F91E7D">
                            <w:rPr>
                              <w:b/>
                              <w:noProof/>
                            </w:rPr>
                            <w:t>1</w:t>
                          </w:r>
                          <w:r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397E958E" id="_x0000_t202" coordsize="21600,21600" o:spt="202" path="m,l,21600r21600,l21600,xe">
              <v:stroke joinstyle="miter"/>
              <v:path gradientshapeok="t" o:connecttype="rect"/>
            </v:shapetype>
            <v:shape id="Text Box 2" o:spid="_x0000_s1027" type="#_x0000_t202" alt="&quot;&quot;" style="position:absolute;margin-left:1.25pt;margin-top:755pt;width:20.15pt;height:110.6pt;z-index:251666437;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" filled="f" stroked="f">
              <v:textbox style="mso-fit-shape-to-text:t" inset="0,0,0,0">
                <w:txbxContent>
                  <w:p w14:paraId="27D04B9B" w14:textId="77777777" w:rsidR="005A4B7B" w:rsidRDefault="005A4B7B" w:rsidP="005A4B7B">
                    <w:pPr>
                      <w:pStyle w:val="FooterText0"/>
                      <w:jc w:val="right"/>
                    </w:pPr>
                  </w:p>
                  <w:p w14:paraId="7CF13F5D" w14:textId="77777777" w:rsidR="005A4B7B" w:rsidRPr="00F91E7D" w:rsidRDefault="005A4B7B" w:rsidP="005A4B7B">
                    <w:pPr>
                      <w:pStyle w:val="FooterText0"/>
                      <w:jc w:val="right"/>
                      <w:rPr>
                        <w:b/>
                      </w:rPr>
                    </w:pPr>
                    <w:r w:rsidRPr="00F91E7D">
                      <w:rPr>
                        <w:b/>
                      </w:rPr>
                      <w:t xml:space="preserve">| </w:t>
                    </w:r>
                    <w:r w:rsidRPr="00F91E7D">
                      <w:rPr>
                        <w:b/>
                      </w:rPr>
                      <w:fldChar w:fldCharType="begin"/>
                    </w:r>
                    <w:r w:rsidRPr="00F91E7D">
                      <w:rPr>
                        <w:b/>
                      </w:rPr>
                      <w:instrText xml:space="preserve"> PAGE   \* MERGEFORMAT </w:instrText>
                    </w:r>
                    <w:r w:rsidRPr="00F91E7D">
                      <w:rPr>
                        <w:b/>
                      </w:rPr>
                      <w:fldChar w:fldCharType="separate"/>
                    </w:r>
                    <w:r w:rsidRPr="00F91E7D">
                      <w:rPr>
                        <w:b/>
                        <w:noProof/>
                      </w:rPr>
                      <w:t>1</w:t>
                    </w:r>
                    <w:r w:rsidRPr="00F91E7D">
                      <w:rPr>
                        <w:b/>
                        <w:noProof/>
                      </w:rPr>
                      <w:fldChar w:fldCharType="end"/>
                    </w:r>
                  </w:p>
                </w:txbxContent>
              </v:textbox>
              <w10:wrap anchorx="margin" anchory="page"/>
            </v:shape>
          </w:pict>
        </mc:Fallback>
      </mc:AlternateContent>
    </w:r>
    <w:r>
      <w:rPr>
        <w:noProof/>
      </w:rPr>
      <mc:AlternateContent>
        <mc:Choice Requires="wps">
          <w:drawing>
            <wp:anchor distT="45720" distB="45720" distL="114300" distR="114300" simplePos="0" relativeHeight="251664389" behindDoc="0" locked="0" layoutInCell="1" allowOverlap="1" wp14:anchorId="44D4DC38" wp14:editId="0CD0CD62">
              <wp:simplePos x="0" y="0"/>
              <wp:positionH relativeFrom="rightMargin">
                <wp:posOffset>-1041621</wp:posOffset>
              </wp:positionH>
              <wp:positionV relativeFrom="bottomMargin">
                <wp:posOffset>234425</wp:posOffset>
              </wp:positionV>
              <wp:extent cx="1097280" cy="320040"/>
              <wp:effectExtent l="0" t="0" r="7620" b="3810"/>
              <wp:wrapNone/>
              <wp:docPr id="9209332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20040"/>
                      </a:xfrm>
                      <a:prstGeom prst="rect">
                        <a:avLst/>
                      </a:prstGeom>
                      <a:noFill/>
                      <a:ln w="9525">
                        <a:noFill/>
                        <a:miter lim="800000"/>
                        <a:headEnd/>
                        <a:tailEnd/>
                      </a:ln>
                    </wps:spPr>
                    <wps:txbx>
                      <w:txbxContent>
                        <w:p w14:paraId="2D25B61C" w14:textId="23F15718" w:rsidR="005A4B7B" w:rsidRPr="00F91E7D" w:rsidRDefault="005A4B7B" w:rsidP="005A4B7B">
                          <w:pPr>
                            <w:pStyle w:val="FooterText0"/>
                            <w:jc w:val="right"/>
                            <w:rPr>
                              <w:b/>
                            </w:rPr>
                          </w:pPr>
                          <w:r>
                            <w:t xml:space="preserve">CHG </w:t>
                          </w:r>
                          <w:r>
                            <w:t>Liquid</w:t>
                          </w:r>
                          <w:r>
                            <w:t xml:space="preserve"> Protocol</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4D4DC38" id="_x0000_s1028" type="#_x0000_t202" alt="&quot;&quot;" style="position:absolute;margin-left:-82pt;margin-top:18.45pt;width:86.4pt;height:25.2pt;z-index:2516643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" filled="f" stroked="f">
              <v:textbox inset="0,0,0,0">
                <w:txbxContent>
                  <w:p w14:paraId="2D25B61C" w14:textId="23F15718" w:rsidR="005A4B7B" w:rsidRPr="00F91E7D" w:rsidRDefault="005A4B7B" w:rsidP="005A4B7B">
                    <w:pPr>
                      <w:pStyle w:val="FooterText0"/>
                      <w:jc w:val="right"/>
                      <w:rPr>
                        <w:b/>
                      </w:rPr>
                    </w:pPr>
                    <w:r>
                      <w:t xml:space="preserve">CHG </w:t>
                    </w:r>
                    <w:r>
                      <w:t>Liquid</w:t>
                    </w:r>
                    <w:r>
                      <w:t xml:space="preserve"> Protocol</w:t>
                    </w:r>
                  </w:p>
                </w:txbxContent>
              </v:textbox>
              <w10:wrap anchorx="margin" anchory="margin"/>
            </v:shape>
          </w:pict>
        </mc:Fallback>
      </mc:AlternateContent>
    </w:r>
    <w:r>
      <w:rPr>
        <w:noProof/>
      </w:rPr>
      <mc:AlternateContent>
        <mc:Choice Requires="wps">
          <w:drawing>
            <wp:anchor distT="45720" distB="45720" distL="114300" distR="114300" simplePos="0" relativeHeight="251660293" behindDoc="0" locked="0" layoutInCell="1" allowOverlap="1" wp14:anchorId="1B80A023" wp14:editId="4006E51B">
              <wp:simplePos x="0" y="0"/>
              <wp:positionH relativeFrom="margin">
                <wp:align>left</wp:align>
              </wp:positionH>
              <wp:positionV relativeFrom="page">
                <wp:posOffset>9567545</wp:posOffset>
              </wp:positionV>
              <wp:extent cx="3483864" cy="1404620"/>
              <wp:effectExtent l="0" t="0" r="2540" b="508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66531BC9" w14:textId="77777777" w:rsidR="005A4B7B" w:rsidRDefault="005A4B7B" w:rsidP="005A4B7B">
                          <w:pPr>
                            <w:pStyle w:val="FooterText"/>
                            <w:rPr>
                              <w:b/>
                              <w:bCs w:val="0"/>
                            </w:rPr>
                          </w:pPr>
                        </w:p>
                        <w:p w14:paraId="1D5DDE7D" w14:textId="77777777" w:rsidR="005A4B7B" w:rsidRPr="00F91E7D" w:rsidRDefault="005A4B7B" w:rsidP="005A4B7B">
                          <w:pPr>
                            <w:pStyle w:val="FooterText0"/>
                          </w:pPr>
                          <w:r w:rsidRPr="00B85BBB">
                            <w:rPr>
                              <w:b/>
                              <w:bCs w:val="0"/>
                            </w:rPr>
                            <w:t>AHRQ Safety Program for MRSA Prevention |</w:t>
                          </w:r>
                          <w:r w:rsidRPr="00F91E7D">
                            <w:t xml:space="preserve"> ICU </w:t>
                          </w:r>
                          <w:r>
                            <w:t xml:space="preserve">&amp; </w:t>
                          </w:r>
                          <w:r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1B80A023" id="_x0000_s1029" type="#_x0000_t202" alt="&quot;&quot;" style="position:absolute;margin-left:0;margin-top:753.35pt;width:274.3pt;height:110.6pt;z-index:251660293;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" stroked="f">
              <v:textbox style="mso-fit-shape-to-text:t" inset="0,0,0,0">
                <w:txbxContent>
                  <w:p w14:paraId="66531BC9" w14:textId="77777777" w:rsidR="005A4B7B" w:rsidRDefault="005A4B7B" w:rsidP="005A4B7B">
                    <w:pPr>
                      <w:pStyle w:val="FooterText"/>
                      <w:rPr>
                        <w:b/>
                        <w:bCs w:val="0"/>
                      </w:rPr>
                    </w:pPr>
                  </w:p>
                  <w:p w14:paraId="1D5DDE7D" w14:textId="77777777" w:rsidR="005A4B7B" w:rsidRPr="00F91E7D" w:rsidRDefault="005A4B7B" w:rsidP="005A4B7B">
                    <w:pPr>
                      <w:pStyle w:val="FooterText0"/>
                    </w:pPr>
                    <w:r w:rsidRPr="00B85BBB">
                      <w:rPr>
                        <w:b/>
                        <w:bCs w:val="0"/>
                      </w:rPr>
                      <w:t>AHRQ Safety Program for MRSA Prevention |</w:t>
                    </w:r>
                    <w:r w:rsidRPr="00F91E7D">
                      <w:t xml:space="preserve"> ICU </w:t>
                    </w:r>
                    <w:r>
                      <w:t xml:space="preserve">&amp; </w:t>
                    </w:r>
                    <w:r w:rsidRPr="00F91E7D">
                      <w:t>Non-ICU</w:t>
                    </w:r>
                  </w:p>
                </w:txbxContent>
              </v:textbox>
              <w10:wrap anchorx="margin" anchory="page"/>
            </v:shape>
          </w:pict>
        </mc:Fallback>
      </mc:AlternateContent>
    </w:r>
    <w:r>
      <w:rPr>
        <w:noProof/>
      </w:rPr>
      <w:drawing>
        <wp:anchor distT="0" distB="0" distL="114300" distR="114300" simplePos="0" relativeHeight="251662341" behindDoc="1" locked="0" layoutInCell="1" allowOverlap="1" wp14:anchorId="0649C5E5" wp14:editId="002DEFE5">
          <wp:simplePos x="0" y="0"/>
          <wp:positionH relativeFrom="page">
            <wp:align>right</wp:align>
          </wp:positionH>
          <wp:positionV relativeFrom="page">
            <wp:align>bottom</wp:align>
          </wp:positionV>
          <wp:extent cx="2862072" cy="841248"/>
          <wp:effectExtent l="0" t="0" r="0" b="0"/>
          <wp:wrapNone/>
          <wp:docPr id="14632387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3874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62072" cy="84124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A78B" w14:textId="77777777" w:rsidR="00E70922" w:rsidRDefault="00E70922" w:rsidP="00E7092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D1E3" w14:textId="77777777" w:rsidR="00924599" w:rsidRDefault="00924599" w:rsidP="00213294">
      <w:r>
        <w:separator/>
      </w:r>
    </w:p>
  </w:footnote>
  <w:footnote w:type="continuationSeparator" w:id="0">
    <w:p w14:paraId="73B76122" w14:textId="77777777" w:rsidR="00924599" w:rsidRDefault="00924599" w:rsidP="00213294">
      <w:r>
        <w:continuationSeparator/>
      </w:r>
    </w:p>
  </w:footnote>
  <w:footnote w:type="continuationNotice" w:id="1">
    <w:p w14:paraId="3D69D3EC" w14:textId="77777777" w:rsidR="00924599" w:rsidRDefault="00924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A416" w14:textId="77777777" w:rsidR="004E2FC2" w:rsidRPr="007E75A9" w:rsidRDefault="004E2FC2" w:rsidP="007E75A9">
    <w:pPr>
      <w:pStyle w:val="HeaderTitle"/>
    </w:pPr>
    <w:r w:rsidRPr="007E75A9">
      <w:drawing>
        <wp:anchor distT="0" distB="0" distL="114300" distR="114300" simplePos="0" relativeHeight="251658245" behindDoc="1" locked="1" layoutInCell="1" allowOverlap="1" wp14:anchorId="2AD7E059" wp14:editId="0F18070C">
          <wp:simplePos x="0" y="0"/>
          <wp:positionH relativeFrom="page">
            <wp:align>left</wp:align>
          </wp:positionH>
          <wp:positionV relativeFrom="page">
            <wp:align>top</wp:align>
          </wp:positionV>
          <wp:extent cx="7772400" cy="10058400"/>
          <wp:effectExtent l="0" t="0" r="0" b="0"/>
          <wp:wrapNone/>
          <wp:docPr id="11832834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4121"/>
    <w:multiLevelType w:val="hybridMultilevel"/>
    <w:tmpl w:val="911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301C7"/>
    <w:multiLevelType w:val="hybridMultilevel"/>
    <w:tmpl w:val="9C642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9"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C74418"/>
    <w:multiLevelType w:val="hybridMultilevel"/>
    <w:tmpl w:val="340AB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D5DE0"/>
    <w:multiLevelType w:val="hybridMultilevel"/>
    <w:tmpl w:val="E37A4D2C"/>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B7771"/>
    <w:multiLevelType w:val="hybridMultilevel"/>
    <w:tmpl w:val="07D60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5"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B809CA"/>
    <w:multiLevelType w:val="hybridMultilevel"/>
    <w:tmpl w:val="D4B6CEB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4D34CA"/>
    <w:multiLevelType w:val="hybridMultilevel"/>
    <w:tmpl w:val="7848E9B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DF7D70"/>
    <w:multiLevelType w:val="multilevel"/>
    <w:tmpl w:val="2CA63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21"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2"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EA7745"/>
    <w:multiLevelType w:val="multilevel"/>
    <w:tmpl w:val="D400A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96172896">
    <w:abstractNumId w:val="14"/>
  </w:num>
  <w:num w:numId="2" w16cid:durableId="1127578697">
    <w:abstractNumId w:val="8"/>
  </w:num>
  <w:num w:numId="3" w16cid:durableId="1214001356">
    <w:abstractNumId w:val="20"/>
  </w:num>
  <w:num w:numId="4" w16cid:durableId="1349022747">
    <w:abstractNumId w:val="23"/>
  </w:num>
  <w:num w:numId="5" w16cid:durableId="194008861">
    <w:abstractNumId w:val="17"/>
  </w:num>
  <w:num w:numId="6" w16cid:durableId="216206198">
    <w:abstractNumId w:val="5"/>
  </w:num>
  <w:num w:numId="7" w16cid:durableId="1354727237">
    <w:abstractNumId w:val="0"/>
  </w:num>
  <w:num w:numId="8" w16cid:durableId="723795710">
    <w:abstractNumId w:val="9"/>
  </w:num>
  <w:num w:numId="9" w16cid:durableId="1756703567">
    <w:abstractNumId w:val="22"/>
  </w:num>
  <w:num w:numId="10" w16cid:durableId="1476919838">
    <w:abstractNumId w:val="3"/>
  </w:num>
  <w:num w:numId="11" w16cid:durableId="156309397">
    <w:abstractNumId w:val="15"/>
  </w:num>
  <w:num w:numId="12" w16cid:durableId="733620672">
    <w:abstractNumId w:val="4"/>
  </w:num>
  <w:num w:numId="13" w16cid:durableId="1783987706">
    <w:abstractNumId w:val="1"/>
  </w:num>
  <w:num w:numId="14" w16cid:durableId="796417288">
    <w:abstractNumId w:val="21"/>
  </w:num>
  <w:num w:numId="15" w16cid:durableId="1778594785">
    <w:abstractNumId w:val="13"/>
  </w:num>
  <w:num w:numId="16" w16cid:durableId="1961495250">
    <w:abstractNumId w:val="7"/>
  </w:num>
  <w:num w:numId="17" w16cid:durableId="853347539">
    <w:abstractNumId w:val="10"/>
  </w:num>
  <w:num w:numId="18" w16cid:durableId="860314668">
    <w:abstractNumId w:val="11"/>
  </w:num>
  <w:num w:numId="19" w16cid:durableId="399256204">
    <w:abstractNumId w:val="16"/>
  </w:num>
  <w:num w:numId="20" w16cid:durableId="932008797">
    <w:abstractNumId w:val="2"/>
  </w:num>
  <w:num w:numId="21" w16cid:durableId="392775985">
    <w:abstractNumId w:val="6"/>
  </w:num>
  <w:num w:numId="22" w16cid:durableId="80493466">
    <w:abstractNumId w:val="24"/>
  </w:num>
  <w:num w:numId="23" w16cid:durableId="206063469">
    <w:abstractNumId w:val="19"/>
  </w:num>
  <w:num w:numId="24" w16cid:durableId="858006899">
    <w:abstractNumId w:val="18"/>
  </w:num>
  <w:num w:numId="25" w16cid:durableId="1351957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293"/>
    <w:rsid w:val="00007EC1"/>
    <w:rsid w:val="0001195A"/>
    <w:rsid w:val="000121EA"/>
    <w:rsid w:val="00013768"/>
    <w:rsid w:val="000157FD"/>
    <w:rsid w:val="00015BAC"/>
    <w:rsid w:val="00020687"/>
    <w:rsid w:val="0002297B"/>
    <w:rsid w:val="00026DD3"/>
    <w:rsid w:val="00027B5F"/>
    <w:rsid w:val="00030F2A"/>
    <w:rsid w:val="000345E8"/>
    <w:rsid w:val="0003577D"/>
    <w:rsid w:val="00043365"/>
    <w:rsid w:val="000439CE"/>
    <w:rsid w:val="0004632D"/>
    <w:rsid w:val="00047804"/>
    <w:rsid w:val="00050C33"/>
    <w:rsid w:val="000543F0"/>
    <w:rsid w:val="00055771"/>
    <w:rsid w:val="00056288"/>
    <w:rsid w:val="000565B8"/>
    <w:rsid w:val="0005E022"/>
    <w:rsid w:val="00062A89"/>
    <w:rsid w:val="00067ADF"/>
    <w:rsid w:val="00070725"/>
    <w:rsid w:val="00071464"/>
    <w:rsid w:val="00071F6E"/>
    <w:rsid w:val="00073E9C"/>
    <w:rsid w:val="000750A8"/>
    <w:rsid w:val="000759DD"/>
    <w:rsid w:val="00076E07"/>
    <w:rsid w:val="00077D5F"/>
    <w:rsid w:val="00080AF8"/>
    <w:rsid w:val="000824D6"/>
    <w:rsid w:val="00083931"/>
    <w:rsid w:val="000841E1"/>
    <w:rsid w:val="00084D88"/>
    <w:rsid w:val="00084EBF"/>
    <w:rsid w:val="00086855"/>
    <w:rsid w:val="00090166"/>
    <w:rsid w:val="00092A25"/>
    <w:rsid w:val="00096A9A"/>
    <w:rsid w:val="000A1B9C"/>
    <w:rsid w:val="000A1CA8"/>
    <w:rsid w:val="000A1E94"/>
    <w:rsid w:val="000A29FA"/>
    <w:rsid w:val="000A44E1"/>
    <w:rsid w:val="000B0660"/>
    <w:rsid w:val="000B1AB4"/>
    <w:rsid w:val="000C0177"/>
    <w:rsid w:val="000C2E5B"/>
    <w:rsid w:val="000C3252"/>
    <w:rsid w:val="000C392B"/>
    <w:rsid w:val="000C6B20"/>
    <w:rsid w:val="000D135C"/>
    <w:rsid w:val="000D35D1"/>
    <w:rsid w:val="000D4129"/>
    <w:rsid w:val="000D67B2"/>
    <w:rsid w:val="000D7F99"/>
    <w:rsid w:val="000E02A6"/>
    <w:rsid w:val="000E306C"/>
    <w:rsid w:val="000E6310"/>
    <w:rsid w:val="000E770B"/>
    <w:rsid w:val="000F3861"/>
    <w:rsid w:val="000F57F0"/>
    <w:rsid w:val="000F5B8A"/>
    <w:rsid w:val="000F5BBE"/>
    <w:rsid w:val="000F5F33"/>
    <w:rsid w:val="000F702C"/>
    <w:rsid w:val="000F78CB"/>
    <w:rsid w:val="000F799B"/>
    <w:rsid w:val="00103B12"/>
    <w:rsid w:val="00104DE8"/>
    <w:rsid w:val="0010505B"/>
    <w:rsid w:val="00106075"/>
    <w:rsid w:val="00106FE5"/>
    <w:rsid w:val="00107152"/>
    <w:rsid w:val="00107266"/>
    <w:rsid w:val="0010778F"/>
    <w:rsid w:val="0011113D"/>
    <w:rsid w:val="00111171"/>
    <w:rsid w:val="00111A18"/>
    <w:rsid w:val="00114117"/>
    <w:rsid w:val="0011684E"/>
    <w:rsid w:val="00116C06"/>
    <w:rsid w:val="00121BCA"/>
    <w:rsid w:val="001241C5"/>
    <w:rsid w:val="00125240"/>
    <w:rsid w:val="00125F9A"/>
    <w:rsid w:val="0012621A"/>
    <w:rsid w:val="0013009B"/>
    <w:rsid w:val="00134449"/>
    <w:rsid w:val="00134EF5"/>
    <w:rsid w:val="001360B4"/>
    <w:rsid w:val="001366A0"/>
    <w:rsid w:val="0014237D"/>
    <w:rsid w:val="0014408D"/>
    <w:rsid w:val="00147958"/>
    <w:rsid w:val="001503C9"/>
    <w:rsid w:val="001555B2"/>
    <w:rsid w:val="001608D6"/>
    <w:rsid w:val="00170708"/>
    <w:rsid w:val="00171F11"/>
    <w:rsid w:val="0017696B"/>
    <w:rsid w:val="001819F1"/>
    <w:rsid w:val="00181C4F"/>
    <w:rsid w:val="001827E7"/>
    <w:rsid w:val="00182E7D"/>
    <w:rsid w:val="00184367"/>
    <w:rsid w:val="00185CB8"/>
    <w:rsid w:val="00193687"/>
    <w:rsid w:val="001950F5"/>
    <w:rsid w:val="00196684"/>
    <w:rsid w:val="0019DD80"/>
    <w:rsid w:val="001A3426"/>
    <w:rsid w:val="001A5B92"/>
    <w:rsid w:val="001A7D65"/>
    <w:rsid w:val="001B0950"/>
    <w:rsid w:val="001B0CD7"/>
    <w:rsid w:val="001B0E55"/>
    <w:rsid w:val="001B1787"/>
    <w:rsid w:val="001B4A8E"/>
    <w:rsid w:val="001B63FE"/>
    <w:rsid w:val="001B66C8"/>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3854"/>
    <w:rsid w:val="001F701E"/>
    <w:rsid w:val="00200424"/>
    <w:rsid w:val="00200638"/>
    <w:rsid w:val="0020256A"/>
    <w:rsid w:val="002028E3"/>
    <w:rsid w:val="00205068"/>
    <w:rsid w:val="00205469"/>
    <w:rsid w:val="00206CB9"/>
    <w:rsid w:val="00207EA5"/>
    <w:rsid w:val="00210844"/>
    <w:rsid w:val="00211E47"/>
    <w:rsid w:val="00213294"/>
    <w:rsid w:val="00213B76"/>
    <w:rsid w:val="002251D4"/>
    <w:rsid w:val="002255C1"/>
    <w:rsid w:val="00225860"/>
    <w:rsid w:val="00227833"/>
    <w:rsid w:val="00230A93"/>
    <w:rsid w:val="00236CDA"/>
    <w:rsid w:val="00237985"/>
    <w:rsid w:val="0024158D"/>
    <w:rsid w:val="002424C5"/>
    <w:rsid w:val="00250CAA"/>
    <w:rsid w:val="0025289D"/>
    <w:rsid w:val="00253F74"/>
    <w:rsid w:val="00256753"/>
    <w:rsid w:val="00257846"/>
    <w:rsid w:val="002579D6"/>
    <w:rsid w:val="00262B9B"/>
    <w:rsid w:val="00266418"/>
    <w:rsid w:val="00266815"/>
    <w:rsid w:val="002675C1"/>
    <w:rsid w:val="00270527"/>
    <w:rsid w:val="0027117E"/>
    <w:rsid w:val="0027390F"/>
    <w:rsid w:val="00273CB3"/>
    <w:rsid w:val="002761F7"/>
    <w:rsid w:val="002769D2"/>
    <w:rsid w:val="00281D4D"/>
    <w:rsid w:val="00283262"/>
    <w:rsid w:val="00283C76"/>
    <w:rsid w:val="00284338"/>
    <w:rsid w:val="002863E6"/>
    <w:rsid w:val="002901BA"/>
    <w:rsid w:val="00290243"/>
    <w:rsid w:val="00292192"/>
    <w:rsid w:val="002924B4"/>
    <w:rsid w:val="00292E4E"/>
    <w:rsid w:val="002944D3"/>
    <w:rsid w:val="00295110"/>
    <w:rsid w:val="0029588B"/>
    <w:rsid w:val="002959D6"/>
    <w:rsid w:val="002963BE"/>
    <w:rsid w:val="00297053"/>
    <w:rsid w:val="00297255"/>
    <w:rsid w:val="00297394"/>
    <w:rsid w:val="00297432"/>
    <w:rsid w:val="002A091B"/>
    <w:rsid w:val="002A281B"/>
    <w:rsid w:val="002B02FC"/>
    <w:rsid w:val="002B35FD"/>
    <w:rsid w:val="002B3C21"/>
    <w:rsid w:val="002B445A"/>
    <w:rsid w:val="002B7F48"/>
    <w:rsid w:val="002C0457"/>
    <w:rsid w:val="002C19A9"/>
    <w:rsid w:val="002C1FB6"/>
    <w:rsid w:val="002C212E"/>
    <w:rsid w:val="002C350F"/>
    <w:rsid w:val="002C42DB"/>
    <w:rsid w:val="002C652F"/>
    <w:rsid w:val="002C7465"/>
    <w:rsid w:val="002D16CD"/>
    <w:rsid w:val="002D519D"/>
    <w:rsid w:val="002D719F"/>
    <w:rsid w:val="002D75E4"/>
    <w:rsid w:val="002E10F4"/>
    <w:rsid w:val="002E2B64"/>
    <w:rsid w:val="002E49A9"/>
    <w:rsid w:val="002E65D3"/>
    <w:rsid w:val="002E6BBF"/>
    <w:rsid w:val="002F16AD"/>
    <w:rsid w:val="002F24D6"/>
    <w:rsid w:val="002F361E"/>
    <w:rsid w:val="002F3670"/>
    <w:rsid w:val="002F4483"/>
    <w:rsid w:val="002F51A3"/>
    <w:rsid w:val="002F7091"/>
    <w:rsid w:val="002F7176"/>
    <w:rsid w:val="003004DA"/>
    <w:rsid w:val="00300D80"/>
    <w:rsid w:val="00301B1D"/>
    <w:rsid w:val="003030EB"/>
    <w:rsid w:val="00303378"/>
    <w:rsid w:val="0030415B"/>
    <w:rsid w:val="00305835"/>
    <w:rsid w:val="00305C49"/>
    <w:rsid w:val="00312C7D"/>
    <w:rsid w:val="003135B0"/>
    <w:rsid w:val="003157F4"/>
    <w:rsid w:val="00315DBD"/>
    <w:rsid w:val="00320648"/>
    <w:rsid w:val="00323021"/>
    <w:rsid w:val="003274C8"/>
    <w:rsid w:val="0033719A"/>
    <w:rsid w:val="003375FE"/>
    <w:rsid w:val="0034004E"/>
    <w:rsid w:val="00344D1E"/>
    <w:rsid w:val="003465B2"/>
    <w:rsid w:val="00347594"/>
    <w:rsid w:val="00352D4E"/>
    <w:rsid w:val="00357124"/>
    <w:rsid w:val="003610D7"/>
    <w:rsid w:val="00361C75"/>
    <w:rsid w:val="0036456F"/>
    <w:rsid w:val="003649E3"/>
    <w:rsid w:val="00365912"/>
    <w:rsid w:val="00370D16"/>
    <w:rsid w:val="00371557"/>
    <w:rsid w:val="003716CE"/>
    <w:rsid w:val="00371A87"/>
    <w:rsid w:val="00372AA6"/>
    <w:rsid w:val="00373CD0"/>
    <w:rsid w:val="0037464F"/>
    <w:rsid w:val="003753B5"/>
    <w:rsid w:val="0037722B"/>
    <w:rsid w:val="00377355"/>
    <w:rsid w:val="003774E8"/>
    <w:rsid w:val="003814DB"/>
    <w:rsid w:val="003815DE"/>
    <w:rsid w:val="00383E20"/>
    <w:rsid w:val="00384031"/>
    <w:rsid w:val="00385434"/>
    <w:rsid w:val="00385739"/>
    <w:rsid w:val="00387540"/>
    <w:rsid w:val="00387A0D"/>
    <w:rsid w:val="0039044E"/>
    <w:rsid w:val="00391729"/>
    <w:rsid w:val="00391D68"/>
    <w:rsid w:val="00392748"/>
    <w:rsid w:val="003931F3"/>
    <w:rsid w:val="0039561A"/>
    <w:rsid w:val="00396743"/>
    <w:rsid w:val="00397EC6"/>
    <w:rsid w:val="003A244A"/>
    <w:rsid w:val="003B0D55"/>
    <w:rsid w:val="003B3F46"/>
    <w:rsid w:val="003C1ADD"/>
    <w:rsid w:val="003C2D26"/>
    <w:rsid w:val="003C3C47"/>
    <w:rsid w:val="003C413C"/>
    <w:rsid w:val="003C6569"/>
    <w:rsid w:val="003D03FB"/>
    <w:rsid w:val="003D052E"/>
    <w:rsid w:val="003D0CC9"/>
    <w:rsid w:val="003D299A"/>
    <w:rsid w:val="003D56DC"/>
    <w:rsid w:val="003D5E80"/>
    <w:rsid w:val="003D6654"/>
    <w:rsid w:val="003D6775"/>
    <w:rsid w:val="003E4816"/>
    <w:rsid w:val="003E5B9B"/>
    <w:rsid w:val="003E5D7D"/>
    <w:rsid w:val="003E6D9D"/>
    <w:rsid w:val="003F1C69"/>
    <w:rsid w:val="003F2E36"/>
    <w:rsid w:val="003F3CC1"/>
    <w:rsid w:val="003F3FBA"/>
    <w:rsid w:val="004006F0"/>
    <w:rsid w:val="00401162"/>
    <w:rsid w:val="00403322"/>
    <w:rsid w:val="004035DB"/>
    <w:rsid w:val="004036B9"/>
    <w:rsid w:val="00404D76"/>
    <w:rsid w:val="00407F3F"/>
    <w:rsid w:val="00410541"/>
    <w:rsid w:val="004122B5"/>
    <w:rsid w:val="00413AEE"/>
    <w:rsid w:val="00413CBD"/>
    <w:rsid w:val="00417083"/>
    <w:rsid w:val="00417305"/>
    <w:rsid w:val="004205E8"/>
    <w:rsid w:val="00423775"/>
    <w:rsid w:val="00424815"/>
    <w:rsid w:val="00426CE9"/>
    <w:rsid w:val="004308EA"/>
    <w:rsid w:val="0043136D"/>
    <w:rsid w:val="004320EB"/>
    <w:rsid w:val="00436467"/>
    <w:rsid w:val="00442A60"/>
    <w:rsid w:val="00442AAD"/>
    <w:rsid w:val="00450BB4"/>
    <w:rsid w:val="004515CA"/>
    <w:rsid w:val="00452448"/>
    <w:rsid w:val="00453A84"/>
    <w:rsid w:val="00454D17"/>
    <w:rsid w:val="00455752"/>
    <w:rsid w:val="00456764"/>
    <w:rsid w:val="00457D6E"/>
    <w:rsid w:val="00460DDC"/>
    <w:rsid w:val="004625B5"/>
    <w:rsid w:val="004632B8"/>
    <w:rsid w:val="00465F50"/>
    <w:rsid w:val="004660D3"/>
    <w:rsid w:val="004676E1"/>
    <w:rsid w:val="004720BC"/>
    <w:rsid w:val="00472A5D"/>
    <w:rsid w:val="00475ADF"/>
    <w:rsid w:val="0047682E"/>
    <w:rsid w:val="004802AF"/>
    <w:rsid w:val="004806B0"/>
    <w:rsid w:val="00484620"/>
    <w:rsid w:val="00487023"/>
    <w:rsid w:val="00487A99"/>
    <w:rsid w:val="00490518"/>
    <w:rsid w:val="004908F6"/>
    <w:rsid w:val="00493A78"/>
    <w:rsid w:val="004A181E"/>
    <w:rsid w:val="004A6F03"/>
    <w:rsid w:val="004B03AE"/>
    <w:rsid w:val="004B1072"/>
    <w:rsid w:val="004B10EA"/>
    <w:rsid w:val="004B41F0"/>
    <w:rsid w:val="004B4471"/>
    <w:rsid w:val="004B51EE"/>
    <w:rsid w:val="004B5EB1"/>
    <w:rsid w:val="004B612B"/>
    <w:rsid w:val="004B681E"/>
    <w:rsid w:val="004B7F2B"/>
    <w:rsid w:val="004C005F"/>
    <w:rsid w:val="004C34BB"/>
    <w:rsid w:val="004C4158"/>
    <w:rsid w:val="004C52B9"/>
    <w:rsid w:val="004C6909"/>
    <w:rsid w:val="004C73E2"/>
    <w:rsid w:val="004E070B"/>
    <w:rsid w:val="004E0E22"/>
    <w:rsid w:val="004E2FC2"/>
    <w:rsid w:val="004E5B46"/>
    <w:rsid w:val="004E5DF0"/>
    <w:rsid w:val="004E6170"/>
    <w:rsid w:val="004E6912"/>
    <w:rsid w:val="004E792C"/>
    <w:rsid w:val="004F0546"/>
    <w:rsid w:val="004F15F8"/>
    <w:rsid w:val="004F1CBE"/>
    <w:rsid w:val="004F2BDC"/>
    <w:rsid w:val="00501C85"/>
    <w:rsid w:val="00503B3A"/>
    <w:rsid w:val="0051397D"/>
    <w:rsid w:val="005169F8"/>
    <w:rsid w:val="00517CD7"/>
    <w:rsid w:val="00520934"/>
    <w:rsid w:val="005235FA"/>
    <w:rsid w:val="005251C2"/>
    <w:rsid w:val="005255EB"/>
    <w:rsid w:val="00530C01"/>
    <w:rsid w:val="0053297D"/>
    <w:rsid w:val="005335AD"/>
    <w:rsid w:val="00535733"/>
    <w:rsid w:val="0053743A"/>
    <w:rsid w:val="005405DE"/>
    <w:rsid w:val="005405E1"/>
    <w:rsid w:val="005413F6"/>
    <w:rsid w:val="0054342D"/>
    <w:rsid w:val="005455CE"/>
    <w:rsid w:val="00546226"/>
    <w:rsid w:val="005510CF"/>
    <w:rsid w:val="00552BA3"/>
    <w:rsid w:val="00553A14"/>
    <w:rsid w:val="00553D93"/>
    <w:rsid w:val="0055470B"/>
    <w:rsid w:val="00555D61"/>
    <w:rsid w:val="005617FD"/>
    <w:rsid w:val="00565364"/>
    <w:rsid w:val="00571E9C"/>
    <w:rsid w:val="00573E05"/>
    <w:rsid w:val="005802EB"/>
    <w:rsid w:val="005825FE"/>
    <w:rsid w:val="00582ECE"/>
    <w:rsid w:val="0058311D"/>
    <w:rsid w:val="005839AE"/>
    <w:rsid w:val="00583F1F"/>
    <w:rsid w:val="00590632"/>
    <w:rsid w:val="00591CA0"/>
    <w:rsid w:val="00592314"/>
    <w:rsid w:val="00595250"/>
    <w:rsid w:val="00595350"/>
    <w:rsid w:val="00596F59"/>
    <w:rsid w:val="00596FC3"/>
    <w:rsid w:val="00597A0A"/>
    <w:rsid w:val="005A0F8F"/>
    <w:rsid w:val="005A3234"/>
    <w:rsid w:val="005A4B7B"/>
    <w:rsid w:val="005A52A0"/>
    <w:rsid w:val="005A5E11"/>
    <w:rsid w:val="005A758E"/>
    <w:rsid w:val="005B410C"/>
    <w:rsid w:val="005B4BA3"/>
    <w:rsid w:val="005C07CB"/>
    <w:rsid w:val="005C247F"/>
    <w:rsid w:val="005C363D"/>
    <w:rsid w:val="005C40F0"/>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6DF6"/>
    <w:rsid w:val="006204E9"/>
    <w:rsid w:val="0062072F"/>
    <w:rsid w:val="0062166F"/>
    <w:rsid w:val="006253B9"/>
    <w:rsid w:val="006255DA"/>
    <w:rsid w:val="0062605A"/>
    <w:rsid w:val="00632046"/>
    <w:rsid w:val="006325C3"/>
    <w:rsid w:val="00633A13"/>
    <w:rsid w:val="00634728"/>
    <w:rsid w:val="00642EC7"/>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D4"/>
    <w:rsid w:val="00671F6D"/>
    <w:rsid w:val="00672259"/>
    <w:rsid w:val="0067587E"/>
    <w:rsid w:val="006809B3"/>
    <w:rsid w:val="00682F96"/>
    <w:rsid w:val="00684532"/>
    <w:rsid w:val="00686010"/>
    <w:rsid w:val="006879BA"/>
    <w:rsid w:val="0069066D"/>
    <w:rsid w:val="00690E07"/>
    <w:rsid w:val="00690F0B"/>
    <w:rsid w:val="006A0496"/>
    <w:rsid w:val="006A1556"/>
    <w:rsid w:val="006A3FFC"/>
    <w:rsid w:val="006B1D0E"/>
    <w:rsid w:val="006B515D"/>
    <w:rsid w:val="006C1B89"/>
    <w:rsid w:val="006C3E62"/>
    <w:rsid w:val="006C4392"/>
    <w:rsid w:val="006C6932"/>
    <w:rsid w:val="006D2738"/>
    <w:rsid w:val="006D432A"/>
    <w:rsid w:val="006D5024"/>
    <w:rsid w:val="006D559B"/>
    <w:rsid w:val="006E21A0"/>
    <w:rsid w:val="006E2384"/>
    <w:rsid w:val="006E430F"/>
    <w:rsid w:val="006E6256"/>
    <w:rsid w:val="006F06DB"/>
    <w:rsid w:val="006F0903"/>
    <w:rsid w:val="006F0AB5"/>
    <w:rsid w:val="006F5581"/>
    <w:rsid w:val="006F6037"/>
    <w:rsid w:val="006F7876"/>
    <w:rsid w:val="006F7B12"/>
    <w:rsid w:val="0070252F"/>
    <w:rsid w:val="007036CA"/>
    <w:rsid w:val="00704C77"/>
    <w:rsid w:val="007071A4"/>
    <w:rsid w:val="00710250"/>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1940"/>
    <w:rsid w:val="00732839"/>
    <w:rsid w:val="00734EDC"/>
    <w:rsid w:val="00740B78"/>
    <w:rsid w:val="00742CA2"/>
    <w:rsid w:val="00743FB0"/>
    <w:rsid w:val="00744E7F"/>
    <w:rsid w:val="007458C4"/>
    <w:rsid w:val="007464F2"/>
    <w:rsid w:val="00755732"/>
    <w:rsid w:val="00760ED8"/>
    <w:rsid w:val="0076139E"/>
    <w:rsid w:val="0076163C"/>
    <w:rsid w:val="00762315"/>
    <w:rsid w:val="00762E8C"/>
    <w:rsid w:val="00763EB8"/>
    <w:rsid w:val="00765BDB"/>
    <w:rsid w:val="00766323"/>
    <w:rsid w:val="00771240"/>
    <w:rsid w:val="007716D9"/>
    <w:rsid w:val="007739B4"/>
    <w:rsid w:val="00774DB2"/>
    <w:rsid w:val="00776CAB"/>
    <w:rsid w:val="00780109"/>
    <w:rsid w:val="00781015"/>
    <w:rsid w:val="007826FF"/>
    <w:rsid w:val="007912F2"/>
    <w:rsid w:val="0079205D"/>
    <w:rsid w:val="00793C26"/>
    <w:rsid w:val="00794178"/>
    <w:rsid w:val="00794FB9"/>
    <w:rsid w:val="007A15AF"/>
    <w:rsid w:val="007A276C"/>
    <w:rsid w:val="007A530F"/>
    <w:rsid w:val="007A557D"/>
    <w:rsid w:val="007A61B9"/>
    <w:rsid w:val="007A65E7"/>
    <w:rsid w:val="007A7A18"/>
    <w:rsid w:val="007B101F"/>
    <w:rsid w:val="007B22FC"/>
    <w:rsid w:val="007B4F0C"/>
    <w:rsid w:val="007B62FE"/>
    <w:rsid w:val="007B76C5"/>
    <w:rsid w:val="007B7A95"/>
    <w:rsid w:val="007C0035"/>
    <w:rsid w:val="007C0589"/>
    <w:rsid w:val="007D5A86"/>
    <w:rsid w:val="007E041B"/>
    <w:rsid w:val="007E2586"/>
    <w:rsid w:val="007E4201"/>
    <w:rsid w:val="007E473D"/>
    <w:rsid w:val="007E67E5"/>
    <w:rsid w:val="007E75A9"/>
    <w:rsid w:val="007F34CD"/>
    <w:rsid w:val="007F416D"/>
    <w:rsid w:val="007F74C6"/>
    <w:rsid w:val="00810C56"/>
    <w:rsid w:val="008112E2"/>
    <w:rsid w:val="00814CB0"/>
    <w:rsid w:val="00814F65"/>
    <w:rsid w:val="0081636C"/>
    <w:rsid w:val="008216DA"/>
    <w:rsid w:val="0082354F"/>
    <w:rsid w:val="00832E6A"/>
    <w:rsid w:val="00832F46"/>
    <w:rsid w:val="00832FCD"/>
    <w:rsid w:val="008355F5"/>
    <w:rsid w:val="00835CE5"/>
    <w:rsid w:val="00842FC0"/>
    <w:rsid w:val="00843430"/>
    <w:rsid w:val="008449F4"/>
    <w:rsid w:val="00845911"/>
    <w:rsid w:val="00845C3F"/>
    <w:rsid w:val="00845C77"/>
    <w:rsid w:val="0085518D"/>
    <w:rsid w:val="0085550D"/>
    <w:rsid w:val="00861377"/>
    <w:rsid w:val="00863C66"/>
    <w:rsid w:val="0086503C"/>
    <w:rsid w:val="00865188"/>
    <w:rsid w:val="0087004C"/>
    <w:rsid w:val="0087006E"/>
    <w:rsid w:val="00870201"/>
    <w:rsid w:val="008735C3"/>
    <w:rsid w:val="00874A51"/>
    <w:rsid w:val="00874E6C"/>
    <w:rsid w:val="00876B86"/>
    <w:rsid w:val="00876FD7"/>
    <w:rsid w:val="00880E53"/>
    <w:rsid w:val="00882BE9"/>
    <w:rsid w:val="00885644"/>
    <w:rsid w:val="00885A3F"/>
    <w:rsid w:val="00886A4A"/>
    <w:rsid w:val="008904B7"/>
    <w:rsid w:val="00892E00"/>
    <w:rsid w:val="00892F10"/>
    <w:rsid w:val="008940FF"/>
    <w:rsid w:val="00894954"/>
    <w:rsid w:val="00895744"/>
    <w:rsid w:val="00895867"/>
    <w:rsid w:val="008A035A"/>
    <w:rsid w:val="008A1E91"/>
    <w:rsid w:val="008A2D55"/>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D7A21"/>
    <w:rsid w:val="008E0AEF"/>
    <w:rsid w:val="008E25C4"/>
    <w:rsid w:val="008E4E7E"/>
    <w:rsid w:val="008E5B9F"/>
    <w:rsid w:val="008E78B7"/>
    <w:rsid w:val="008F213B"/>
    <w:rsid w:val="008F4598"/>
    <w:rsid w:val="008F6624"/>
    <w:rsid w:val="00902A7D"/>
    <w:rsid w:val="00903D34"/>
    <w:rsid w:val="00910CF8"/>
    <w:rsid w:val="00914A50"/>
    <w:rsid w:val="00915381"/>
    <w:rsid w:val="00917F3A"/>
    <w:rsid w:val="00924599"/>
    <w:rsid w:val="00925F08"/>
    <w:rsid w:val="00931A32"/>
    <w:rsid w:val="009357C3"/>
    <w:rsid w:val="0093669F"/>
    <w:rsid w:val="00936E98"/>
    <w:rsid w:val="00940667"/>
    <w:rsid w:val="00943257"/>
    <w:rsid w:val="009433EE"/>
    <w:rsid w:val="00943517"/>
    <w:rsid w:val="00943DCC"/>
    <w:rsid w:val="0094499D"/>
    <w:rsid w:val="0094577F"/>
    <w:rsid w:val="00946FA3"/>
    <w:rsid w:val="0095376C"/>
    <w:rsid w:val="00954E70"/>
    <w:rsid w:val="00955121"/>
    <w:rsid w:val="00955ACC"/>
    <w:rsid w:val="009568EA"/>
    <w:rsid w:val="00963A21"/>
    <w:rsid w:val="00964D21"/>
    <w:rsid w:val="00966302"/>
    <w:rsid w:val="00967B47"/>
    <w:rsid w:val="009746A9"/>
    <w:rsid w:val="0097541B"/>
    <w:rsid w:val="00976B21"/>
    <w:rsid w:val="00980824"/>
    <w:rsid w:val="00981205"/>
    <w:rsid w:val="009861B4"/>
    <w:rsid w:val="009869F5"/>
    <w:rsid w:val="00986A1C"/>
    <w:rsid w:val="00991934"/>
    <w:rsid w:val="00993C9B"/>
    <w:rsid w:val="00994CA8"/>
    <w:rsid w:val="00996F4B"/>
    <w:rsid w:val="009A00B6"/>
    <w:rsid w:val="009A066B"/>
    <w:rsid w:val="009A08FD"/>
    <w:rsid w:val="009A2124"/>
    <w:rsid w:val="009A2DF0"/>
    <w:rsid w:val="009A4264"/>
    <w:rsid w:val="009A430D"/>
    <w:rsid w:val="009A5FF3"/>
    <w:rsid w:val="009B083D"/>
    <w:rsid w:val="009B1E23"/>
    <w:rsid w:val="009B223B"/>
    <w:rsid w:val="009B30AB"/>
    <w:rsid w:val="009B5C76"/>
    <w:rsid w:val="009B672F"/>
    <w:rsid w:val="009B757E"/>
    <w:rsid w:val="009C0853"/>
    <w:rsid w:val="009C0EC5"/>
    <w:rsid w:val="009C2F90"/>
    <w:rsid w:val="009C2FF5"/>
    <w:rsid w:val="009C405A"/>
    <w:rsid w:val="009C4117"/>
    <w:rsid w:val="009C4FE2"/>
    <w:rsid w:val="009C61D9"/>
    <w:rsid w:val="009C716F"/>
    <w:rsid w:val="009C730E"/>
    <w:rsid w:val="009C73D0"/>
    <w:rsid w:val="009D57BD"/>
    <w:rsid w:val="009D662B"/>
    <w:rsid w:val="009D6FCE"/>
    <w:rsid w:val="009E0554"/>
    <w:rsid w:val="009E0F26"/>
    <w:rsid w:val="009E1CC9"/>
    <w:rsid w:val="009F0569"/>
    <w:rsid w:val="009F2F43"/>
    <w:rsid w:val="009F714A"/>
    <w:rsid w:val="009F7254"/>
    <w:rsid w:val="009F7717"/>
    <w:rsid w:val="00A02735"/>
    <w:rsid w:val="00A0792F"/>
    <w:rsid w:val="00A1081F"/>
    <w:rsid w:val="00A1399D"/>
    <w:rsid w:val="00A17835"/>
    <w:rsid w:val="00A203E5"/>
    <w:rsid w:val="00A239DE"/>
    <w:rsid w:val="00A23F1F"/>
    <w:rsid w:val="00A24F41"/>
    <w:rsid w:val="00A32327"/>
    <w:rsid w:val="00A32C64"/>
    <w:rsid w:val="00A33ACD"/>
    <w:rsid w:val="00A34696"/>
    <w:rsid w:val="00A350B7"/>
    <w:rsid w:val="00A3759D"/>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A0FC0"/>
    <w:rsid w:val="00AA15C9"/>
    <w:rsid w:val="00AA2AF4"/>
    <w:rsid w:val="00AA6F7C"/>
    <w:rsid w:val="00AB2FDC"/>
    <w:rsid w:val="00AB3A78"/>
    <w:rsid w:val="00AB3B0B"/>
    <w:rsid w:val="00AB52F6"/>
    <w:rsid w:val="00AB54BA"/>
    <w:rsid w:val="00AB5B15"/>
    <w:rsid w:val="00AB68AF"/>
    <w:rsid w:val="00AC5816"/>
    <w:rsid w:val="00AC7104"/>
    <w:rsid w:val="00AD3351"/>
    <w:rsid w:val="00AD3A96"/>
    <w:rsid w:val="00AD59B4"/>
    <w:rsid w:val="00AD622B"/>
    <w:rsid w:val="00AD7D4E"/>
    <w:rsid w:val="00AE086A"/>
    <w:rsid w:val="00AE151C"/>
    <w:rsid w:val="00AF3AD5"/>
    <w:rsid w:val="00AF5A60"/>
    <w:rsid w:val="00AF605C"/>
    <w:rsid w:val="00B01F2B"/>
    <w:rsid w:val="00B02723"/>
    <w:rsid w:val="00B02BDF"/>
    <w:rsid w:val="00B11E74"/>
    <w:rsid w:val="00B147B3"/>
    <w:rsid w:val="00B160E6"/>
    <w:rsid w:val="00B16733"/>
    <w:rsid w:val="00B17F42"/>
    <w:rsid w:val="00B2137D"/>
    <w:rsid w:val="00B227C6"/>
    <w:rsid w:val="00B270B7"/>
    <w:rsid w:val="00B30A37"/>
    <w:rsid w:val="00B333A5"/>
    <w:rsid w:val="00B34235"/>
    <w:rsid w:val="00B34810"/>
    <w:rsid w:val="00B3491D"/>
    <w:rsid w:val="00B35E16"/>
    <w:rsid w:val="00B37B98"/>
    <w:rsid w:val="00B4026E"/>
    <w:rsid w:val="00B41B12"/>
    <w:rsid w:val="00B467E5"/>
    <w:rsid w:val="00B47D66"/>
    <w:rsid w:val="00B50375"/>
    <w:rsid w:val="00B525E5"/>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92BD8"/>
    <w:rsid w:val="00B95976"/>
    <w:rsid w:val="00B9679F"/>
    <w:rsid w:val="00BA0EDE"/>
    <w:rsid w:val="00BA1922"/>
    <w:rsid w:val="00BA20E7"/>
    <w:rsid w:val="00BA3B47"/>
    <w:rsid w:val="00BA3E99"/>
    <w:rsid w:val="00BA5B4C"/>
    <w:rsid w:val="00BA5C18"/>
    <w:rsid w:val="00BA6EBD"/>
    <w:rsid w:val="00BA7BE8"/>
    <w:rsid w:val="00BB40B6"/>
    <w:rsid w:val="00BC046F"/>
    <w:rsid w:val="00BC4636"/>
    <w:rsid w:val="00BC4AD6"/>
    <w:rsid w:val="00BC7821"/>
    <w:rsid w:val="00BD026C"/>
    <w:rsid w:val="00BD16AF"/>
    <w:rsid w:val="00BD2439"/>
    <w:rsid w:val="00BD78E5"/>
    <w:rsid w:val="00BE01AB"/>
    <w:rsid w:val="00BE20C9"/>
    <w:rsid w:val="00BE52EC"/>
    <w:rsid w:val="00BE623D"/>
    <w:rsid w:val="00BF3407"/>
    <w:rsid w:val="00BF474F"/>
    <w:rsid w:val="00BF5B4E"/>
    <w:rsid w:val="00BF5E2C"/>
    <w:rsid w:val="00BF62B0"/>
    <w:rsid w:val="00BF6CA5"/>
    <w:rsid w:val="00BF7910"/>
    <w:rsid w:val="00C0065A"/>
    <w:rsid w:val="00C02D51"/>
    <w:rsid w:val="00C04411"/>
    <w:rsid w:val="00C047A4"/>
    <w:rsid w:val="00C06CDD"/>
    <w:rsid w:val="00C07BA8"/>
    <w:rsid w:val="00C10DA1"/>
    <w:rsid w:val="00C11899"/>
    <w:rsid w:val="00C12D11"/>
    <w:rsid w:val="00C13FE7"/>
    <w:rsid w:val="00C14CF3"/>
    <w:rsid w:val="00C15BED"/>
    <w:rsid w:val="00C222B0"/>
    <w:rsid w:val="00C22F4F"/>
    <w:rsid w:val="00C24279"/>
    <w:rsid w:val="00C24B7E"/>
    <w:rsid w:val="00C25A9C"/>
    <w:rsid w:val="00C2697A"/>
    <w:rsid w:val="00C325B9"/>
    <w:rsid w:val="00C32F2E"/>
    <w:rsid w:val="00C3692B"/>
    <w:rsid w:val="00C369DA"/>
    <w:rsid w:val="00C4092B"/>
    <w:rsid w:val="00C40B64"/>
    <w:rsid w:val="00C42B2F"/>
    <w:rsid w:val="00C42FE2"/>
    <w:rsid w:val="00C44C64"/>
    <w:rsid w:val="00C457F8"/>
    <w:rsid w:val="00C54843"/>
    <w:rsid w:val="00C55A8A"/>
    <w:rsid w:val="00C57E17"/>
    <w:rsid w:val="00C61B24"/>
    <w:rsid w:val="00C62B05"/>
    <w:rsid w:val="00C634E7"/>
    <w:rsid w:val="00C63709"/>
    <w:rsid w:val="00C64C4E"/>
    <w:rsid w:val="00C65163"/>
    <w:rsid w:val="00C66A5C"/>
    <w:rsid w:val="00C72A99"/>
    <w:rsid w:val="00C72B84"/>
    <w:rsid w:val="00C73138"/>
    <w:rsid w:val="00C75C9E"/>
    <w:rsid w:val="00C76294"/>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3794"/>
    <w:rsid w:val="00CA4E62"/>
    <w:rsid w:val="00CB052A"/>
    <w:rsid w:val="00CB09DB"/>
    <w:rsid w:val="00CB216F"/>
    <w:rsid w:val="00CB42E8"/>
    <w:rsid w:val="00CB6D20"/>
    <w:rsid w:val="00CC0F69"/>
    <w:rsid w:val="00CC20D9"/>
    <w:rsid w:val="00CC5F28"/>
    <w:rsid w:val="00CC63F3"/>
    <w:rsid w:val="00CC7453"/>
    <w:rsid w:val="00CC7CD6"/>
    <w:rsid w:val="00CD0E0F"/>
    <w:rsid w:val="00CD1C08"/>
    <w:rsid w:val="00CD64AA"/>
    <w:rsid w:val="00CD7506"/>
    <w:rsid w:val="00CE2E46"/>
    <w:rsid w:val="00CE5092"/>
    <w:rsid w:val="00CE5724"/>
    <w:rsid w:val="00CE5899"/>
    <w:rsid w:val="00CE7B92"/>
    <w:rsid w:val="00CE7BB5"/>
    <w:rsid w:val="00CF0DFA"/>
    <w:rsid w:val="00CF1AA6"/>
    <w:rsid w:val="00CF2022"/>
    <w:rsid w:val="00CF5C56"/>
    <w:rsid w:val="00CF752B"/>
    <w:rsid w:val="00D00893"/>
    <w:rsid w:val="00D01BC1"/>
    <w:rsid w:val="00D02995"/>
    <w:rsid w:val="00D02C4F"/>
    <w:rsid w:val="00D031E0"/>
    <w:rsid w:val="00D04732"/>
    <w:rsid w:val="00D048DF"/>
    <w:rsid w:val="00D07263"/>
    <w:rsid w:val="00D11044"/>
    <w:rsid w:val="00D111A3"/>
    <w:rsid w:val="00D15858"/>
    <w:rsid w:val="00D24617"/>
    <w:rsid w:val="00D26DFB"/>
    <w:rsid w:val="00D347B5"/>
    <w:rsid w:val="00D358C6"/>
    <w:rsid w:val="00D359E3"/>
    <w:rsid w:val="00D367E1"/>
    <w:rsid w:val="00D41417"/>
    <w:rsid w:val="00D42120"/>
    <w:rsid w:val="00D439CA"/>
    <w:rsid w:val="00D44481"/>
    <w:rsid w:val="00D44A49"/>
    <w:rsid w:val="00D50898"/>
    <w:rsid w:val="00D51467"/>
    <w:rsid w:val="00D541E5"/>
    <w:rsid w:val="00D57399"/>
    <w:rsid w:val="00D60F78"/>
    <w:rsid w:val="00D618EF"/>
    <w:rsid w:val="00D61C65"/>
    <w:rsid w:val="00D640AF"/>
    <w:rsid w:val="00D6479C"/>
    <w:rsid w:val="00D66914"/>
    <w:rsid w:val="00D66BB9"/>
    <w:rsid w:val="00D67D95"/>
    <w:rsid w:val="00D67F6B"/>
    <w:rsid w:val="00D726A3"/>
    <w:rsid w:val="00D73116"/>
    <w:rsid w:val="00D73643"/>
    <w:rsid w:val="00D74CBE"/>
    <w:rsid w:val="00D76320"/>
    <w:rsid w:val="00D81114"/>
    <w:rsid w:val="00D81ADF"/>
    <w:rsid w:val="00D8324B"/>
    <w:rsid w:val="00D83D08"/>
    <w:rsid w:val="00D85155"/>
    <w:rsid w:val="00D854C3"/>
    <w:rsid w:val="00D91680"/>
    <w:rsid w:val="00D91E9D"/>
    <w:rsid w:val="00D926BA"/>
    <w:rsid w:val="00D94090"/>
    <w:rsid w:val="00D94D02"/>
    <w:rsid w:val="00D94D74"/>
    <w:rsid w:val="00DA0D4B"/>
    <w:rsid w:val="00DA27A1"/>
    <w:rsid w:val="00DA2E52"/>
    <w:rsid w:val="00DB0EF4"/>
    <w:rsid w:val="00DB2F89"/>
    <w:rsid w:val="00DB48C3"/>
    <w:rsid w:val="00DB6599"/>
    <w:rsid w:val="00DB7E2E"/>
    <w:rsid w:val="00DC32CC"/>
    <w:rsid w:val="00DC59B8"/>
    <w:rsid w:val="00DC732C"/>
    <w:rsid w:val="00DD360A"/>
    <w:rsid w:val="00DD39A8"/>
    <w:rsid w:val="00DD4537"/>
    <w:rsid w:val="00DD4EF0"/>
    <w:rsid w:val="00DD6103"/>
    <w:rsid w:val="00DD64A9"/>
    <w:rsid w:val="00DD6724"/>
    <w:rsid w:val="00DE1250"/>
    <w:rsid w:val="00DE25F1"/>
    <w:rsid w:val="00DE5BC9"/>
    <w:rsid w:val="00DE7342"/>
    <w:rsid w:val="00DF101E"/>
    <w:rsid w:val="00DF4206"/>
    <w:rsid w:val="00DF692F"/>
    <w:rsid w:val="00E042B9"/>
    <w:rsid w:val="00E0629F"/>
    <w:rsid w:val="00E0794E"/>
    <w:rsid w:val="00E10901"/>
    <w:rsid w:val="00E10D36"/>
    <w:rsid w:val="00E13270"/>
    <w:rsid w:val="00E140B6"/>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3E69"/>
    <w:rsid w:val="00E34972"/>
    <w:rsid w:val="00E37C95"/>
    <w:rsid w:val="00E42676"/>
    <w:rsid w:val="00E42BA5"/>
    <w:rsid w:val="00E44F3D"/>
    <w:rsid w:val="00E510FA"/>
    <w:rsid w:val="00E532BA"/>
    <w:rsid w:val="00E53701"/>
    <w:rsid w:val="00E544DF"/>
    <w:rsid w:val="00E56CB2"/>
    <w:rsid w:val="00E56F44"/>
    <w:rsid w:val="00E576BB"/>
    <w:rsid w:val="00E579DE"/>
    <w:rsid w:val="00E60612"/>
    <w:rsid w:val="00E62290"/>
    <w:rsid w:val="00E63450"/>
    <w:rsid w:val="00E656B6"/>
    <w:rsid w:val="00E660FF"/>
    <w:rsid w:val="00E70922"/>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97CAD"/>
    <w:rsid w:val="00EA01DE"/>
    <w:rsid w:val="00EA10D2"/>
    <w:rsid w:val="00EA44BF"/>
    <w:rsid w:val="00EA572B"/>
    <w:rsid w:val="00EA5E06"/>
    <w:rsid w:val="00EA6ED5"/>
    <w:rsid w:val="00EB1892"/>
    <w:rsid w:val="00EB33CE"/>
    <w:rsid w:val="00EB4556"/>
    <w:rsid w:val="00EB5C68"/>
    <w:rsid w:val="00EB6337"/>
    <w:rsid w:val="00EB7031"/>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686"/>
    <w:rsid w:val="00EF7E61"/>
    <w:rsid w:val="00F02440"/>
    <w:rsid w:val="00F028FD"/>
    <w:rsid w:val="00F03CF0"/>
    <w:rsid w:val="00F0575A"/>
    <w:rsid w:val="00F0608B"/>
    <w:rsid w:val="00F07952"/>
    <w:rsid w:val="00F1073E"/>
    <w:rsid w:val="00F1126E"/>
    <w:rsid w:val="00F11FA3"/>
    <w:rsid w:val="00F127D4"/>
    <w:rsid w:val="00F13905"/>
    <w:rsid w:val="00F13AA5"/>
    <w:rsid w:val="00F14872"/>
    <w:rsid w:val="00F2408E"/>
    <w:rsid w:val="00F24632"/>
    <w:rsid w:val="00F272B9"/>
    <w:rsid w:val="00F27F16"/>
    <w:rsid w:val="00F30A0C"/>
    <w:rsid w:val="00F31395"/>
    <w:rsid w:val="00F36BCF"/>
    <w:rsid w:val="00F37470"/>
    <w:rsid w:val="00F4215F"/>
    <w:rsid w:val="00F4302B"/>
    <w:rsid w:val="00F515C5"/>
    <w:rsid w:val="00F54B9E"/>
    <w:rsid w:val="00F56C24"/>
    <w:rsid w:val="00F56F40"/>
    <w:rsid w:val="00F60814"/>
    <w:rsid w:val="00F60CEB"/>
    <w:rsid w:val="00F63B28"/>
    <w:rsid w:val="00F63CAD"/>
    <w:rsid w:val="00F73091"/>
    <w:rsid w:val="00F740E3"/>
    <w:rsid w:val="00F7432D"/>
    <w:rsid w:val="00F77BB1"/>
    <w:rsid w:val="00F77D00"/>
    <w:rsid w:val="00F81747"/>
    <w:rsid w:val="00F847CB"/>
    <w:rsid w:val="00F8488E"/>
    <w:rsid w:val="00F84AF7"/>
    <w:rsid w:val="00F87D54"/>
    <w:rsid w:val="00F902A7"/>
    <w:rsid w:val="00F9153B"/>
    <w:rsid w:val="00F91E7D"/>
    <w:rsid w:val="00F97711"/>
    <w:rsid w:val="00F97D06"/>
    <w:rsid w:val="00FA250E"/>
    <w:rsid w:val="00FA4D96"/>
    <w:rsid w:val="00FA65EB"/>
    <w:rsid w:val="00FA750B"/>
    <w:rsid w:val="00FA7DE3"/>
    <w:rsid w:val="00FB77AC"/>
    <w:rsid w:val="00FC59E7"/>
    <w:rsid w:val="00FC60FF"/>
    <w:rsid w:val="00FC6338"/>
    <w:rsid w:val="00FC671D"/>
    <w:rsid w:val="00FC67DF"/>
    <w:rsid w:val="00FC796B"/>
    <w:rsid w:val="00FD0C0C"/>
    <w:rsid w:val="00FD19CE"/>
    <w:rsid w:val="00FD4DB8"/>
    <w:rsid w:val="00FD5464"/>
    <w:rsid w:val="00FE2BDA"/>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1308D121-D85C-41B6-9212-2D8BD554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DE5BC9"/>
    <w:pPr>
      <w:keepNext/>
      <w:keepLines/>
      <w:spacing w:before="240"/>
      <w:outlineLvl w:val="0"/>
    </w:pPr>
    <w:rPr>
      <w:rFonts w:eastAsiaTheme="majorEastAsia" w:cstheme="majorBidi"/>
      <w:b/>
      <w:color w:val="005D7A" w:themeColor="accent1" w:themeShade="BF"/>
      <w:sz w:val="40"/>
      <w:szCs w:val="32"/>
    </w:rPr>
  </w:style>
  <w:style w:type="paragraph" w:styleId="Heading2">
    <w:name w:val="heading 2"/>
    <w:next w:val="Normal"/>
    <w:link w:val="Heading2Char"/>
    <w:uiPriority w:val="9"/>
    <w:unhideWhenUsed/>
    <w:qFormat/>
    <w:rsid w:val="00690F0B"/>
    <w:pPr>
      <w:keepNext/>
      <w:keepLines/>
      <w:shd w:val="clear" w:color="auto" w:fill="007DA3"/>
      <w:spacing w:before="240" w:after="240"/>
      <w:ind w:firstLine="144"/>
      <w:outlineLvl w:val="1"/>
    </w:pPr>
    <w:rPr>
      <w:rFonts w:eastAsia="Calibri" w:cstheme="minorHAnsi"/>
      <w:b/>
      <w:color w:val="FFFFFF" w:themeColor="background1"/>
      <w:sz w:val="36"/>
      <w:szCs w:val="44"/>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690F0B"/>
    <w:rPr>
      <w:rFonts w:eastAsia="Calibri" w:cstheme="minorHAnsi"/>
      <w:b/>
      <w:color w:val="FFFFFF" w:themeColor="background1"/>
      <w:sz w:val="36"/>
      <w:szCs w:val="44"/>
      <w:shd w:val="clear" w:color="auto" w:fill="007DA3"/>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DE5BC9"/>
    <w:rPr>
      <w:rFonts w:eastAsiaTheme="majorEastAsia" w:cstheme="majorBidi"/>
      <w:b/>
      <w:color w:val="005D7A" w:themeColor="accent1" w:themeShade="BF"/>
      <w:sz w:val="40"/>
      <w:szCs w:val="32"/>
    </w:rPr>
  </w:style>
  <w:style w:type="paragraph" w:styleId="NoSpacing">
    <w:name w:val="No Spacing"/>
    <w:basedOn w:val="Normal"/>
    <w:link w:val="NoSpacingChar"/>
    <w:uiPriority w:val="1"/>
    <w:qFormat/>
    <w:rsid w:val="00F02440"/>
    <w:pPr>
      <w:spacing w:after="0" w:line="276" w:lineRule="auto"/>
      <w:ind w:left="14" w:hanging="14"/>
    </w:pPr>
    <w:rPr>
      <w:rFonts w:ascii="Segoe UI" w:eastAsia="Calibri" w:hAnsi="Segoe UI" w:cs="Segoe UI"/>
      <w:bCs/>
      <w:color w:val="000000"/>
      <w:sz w:val="22"/>
      <w:szCs w:val="20"/>
      <w:lang w:eastAsia="ko-KR"/>
    </w:rPr>
  </w:style>
  <w:style w:type="character" w:customStyle="1" w:styleId="NoSpacingChar">
    <w:name w:val="No Spacing Char"/>
    <w:basedOn w:val="DefaultParagraphFont"/>
    <w:link w:val="NoSpacing"/>
    <w:uiPriority w:val="1"/>
    <w:rsid w:val="00F02440"/>
    <w:rPr>
      <w:rFonts w:ascii="Segoe UI" w:eastAsia="Calibri" w:hAnsi="Segoe UI" w:cs="Segoe UI"/>
      <w:bCs/>
      <w:color w:val="000000"/>
      <w:sz w:val="22"/>
      <w:szCs w:val="20"/>
      <w:lang w:eastAsia="ko-KR"/>
    </w:rPr>
  </w:style>
  <w:style w:type="paragraph" w:styleId="Caption">
    <w:name w:val="caption"/>
    <w:basedOn w:val="Normal"/>
    <w:next w:val="Normal"/>
    <w:uiPriority w:val="35"/>
    <w:unhideWhenUsed/>
    <w:qFormat/>
    <w:rsid w:val="00F02440"/>
    <w:pPr>
      <w:spacing w:after="200"/>
      <w:ind w:hanging="10"/>
      <w:contextualSpacing/>
    </w:pPr>
    <w:rPr>
      <w:rFonts w:ascii="Segoe UI" w:eastAsia="Calibri" w:hAnsi="Segoe UI" w:cs="Segoe UI"/>
      <w:i/>
      <w:iCs/>
      <w:color w:val="757575" w:themeColor="text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ahrq.gov/hai/tools/abate/index.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ahrq.gov/hai/universal-icu-decolonization/index.html" TargetMode="External"/><Relationship Id="rId2" Type="http://schemas.openxmlformats.org/officeDocument/2006/relationships/customXml" Target="../customXml/item2.xml"/><Relationship Id="rId16" Type="http://schemas.openxmlformats.org/officeDocument/2006/relationships/hyperlink" Target="https://www.ahrq.gov/hai/tools/abate/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hrq.gov/hai/universal-icu-decolonization/index.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BB22DE-BFC9-4FC6-8BDF-3C5DB527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85307EF4-5A01-42A0-8FF3-34962B5CFCDD}">
  <ds:schemaRefs>
    <ds:schemaRef ds:uri="http://schemas.microsoft.com/sharepoint/v3/contenttype/forms"/>
  </ds:schemaRefs>
</ds:datastoreItem>
</file>

<file path=customXml/itemProps4.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94</cp:revision>
  <dcterms:created xsi:type="dcterms:W3CDTF">2024-07-15T15:10:00Z</dcterms:created>
  <dcterms:modified xsi:type="dcterms:W3CDTF">2024-10-16T00:36:00Z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