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B8B4" w14:textId="1BAFEC03" w:rsidR="00B461D1" w:rsidRPr="00B461D1" w:rsidRDefault="00B461D1" w:rsidP="00B461D1">
      <w:pPr>
        <w:pStyle w:val="Title"/>
      </w:pPr>
      <w:r w:rsidRPr="00BD2861">
        <w:rPr>
          <w:noProof/>
        </w:rPr>
        <w:drawing>
          <wp:anchor distT="0" distB="0" distL="114300" distR="114300" simplePos="0" relativeHeight="251658240" behindDoc="0" locked="0" layoutInCell="1" allowOverlap="1" wp14:anchorId="573292D2" wp14:editId="10B2F002">
            <wp:simplePos x="0" y="0"/>
            <wp:positionH relativeFrom="margin">
              <wp:posOffset>5692140</wp:posOffset>
            </wp:positionH>
            <wp:positionV relativeFrom="paragraph">
              <wp:posOffset>163830</wp:posOffset>
            </wp:positionV>
            <wp:extent cx="947420" cy="947420"/>
            <wp:effectExtent l="0" t="0" r="508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47420" cy="947420"/>
                    </a:xfrm>
                    <a:prstGeom prst="rect">
                      <a:avLst/>
                    </a:prstGeom>
                    <a:noFill/>
                    <a:ln>
                      <a:noFill/>
                    </a:ln>
                  </pic:spPr>
                </pic:pic>
              </a:graphicData>
            </a:graphic>
            <wp14:sizeRelH relativeFrom="margin">
              <wp14:pctWidth>0</wp14:pctWidth>
            </wp14:sizeRelH>
            <wp14:sizeRelV relativeFrom="margin">
              <wp14:pctHeight>0</wp14:pctHeight>
            </wp14:sizeRelV>
          </wp:anchor>
        </w:drawing>
      </w:r>
      <w:r>
        <w:t>Nursing Decolonization Protocol:</w:t>
      </w:r>
      <w:r w:rsidR="000C0343">
        <w:br/>
      </w:r>
      <w:r>
        <w:t>Nasal Mupirocin</w:t>
      </w:r>
    </w:p>
    <w:p w14:paraId="23D537E3" w14:textId="7BC7ED94" w:rsidR="006549A4" w:rsidRPr="00084D88" w:rsidRDefault="00B461D1" w:rsidP="006549A4">
      <w:pPr>
        <w:pStyle w:val="Subtitle"/>
      </w:pPr>
      <w:r>
        <w:t>ICU &amp; Non-ICU</w:t>
      </w:r>
    </w:p>
    <w:p w14:paraId="1D3048C4" w14:textId="77777777" w:rsidR="00B461D1" w:rsidRPr="00B461D1" w:rsidRDefault="00B461D1" w:rsidP="00B461D1">
      <w:pPr>
        <w:rPr>
          <w:color w:val="B30000"/>
        </w:rPr>
      </w:pPr>
      <w:r w:rsidRPr="00B461D1">
        <w:rPr>
          <w:b/>
          <w:bCs/>
          <w:color w:val="B30000"/>
        </w:rPr>
        <w:t>Note:</w:t>
      </w:r>
      <w:r w:rsidRPr="00B461D1">
        <w:rPr>
          <w:color w:val="B30000"/>
        </w:rPr>
        <w:t xml:space="preserve"> Mupirocin should generally be chosen over iodophor when possible. A recent study showed a mupirocin &amp; chlorhexidine gluconate (CHG) decolonization strategy to be more effective at reducing </w:t>
      </w:r>
      <w:r w:rsidRPr="00B461D1">
        <w:rPr>
          <w:i/>
          <w:iCs/>
          <w:color w:val="B30000"/>
        </w:rPr>
        <w:t>Staphylococcus aureus</w:t>
      </w:r>
      <w:r w:rsidRPr="00B461D1">
        <w:rPr>
          <w:color w:val="B30000"/>
        </w:rPr>
        <w:t xml:space="preserve"> isolates in the intensive care unit (ICU) compared to iodophor &amp; CHG.</w:t>
      </w:r>
      <w:r w:rsidRPr="00B461D1">
        <w:rPr>
          <w:color w:val="B30000"/>
          <w:vertAlign w:val="superscript"/>
        </w:rPr>
        <w:t>1</w:t>
      </w:r>
      <w:r w:rsidRPr="00B461D1">
        <w:rPr>
          <w:color w:val="B30000"/>
        </w:rPr>
        <w:t xml:space="preserve"> However, iodophor has the advantage of bypassing the need for a prescription, which may present less of a logistical burden. You may also opt to use nasal iodophor if you have a known high prevalence of mupirocin resistance. The following protocols can be adjusted to match the site’s needs.</w:t>
      </w:r>
    </w:p>
    <w:p w14:paraId="60643B80" w14:textId="77777777" w:rsidR="00B461D1" w:rsidRPr="00B461D1" w:rsidRDefault="00B461D1" w:rsidP="00B461D1">
      <w:pPr>
        <w:keepNext/>
        <w:keepLines/>
        <w:shd w:val="clear" w:color="auto" w:fill="007DA3"/>
        <w:spacing w:before="240"/>
        <w:ind w:firstLine="187"/>
        <w:outlineLvl w:val="0"/>
        <w:rPr>
          <w:rFonts w:ascii="Calibri" w:eastAsia="Calibri" w:hAnsi="Calibri" w:cs="Calibri"/>
          <w:b/>
          <w:bCs/>
          <w:color w:val="FFFFFF" w:themeColor="background1"/>
          <w:sz w:val="40"/>
          <w:szCs w:val="44"/>
        </w:rPr>
      </w:pPr>
      <w:r w:rsidRPr="00B461D1">
        <w:rPr>
          <w:rFonts w:ascii="Calibri" w:eastAsia="Calibri" w:hAnsi="Calibri" w:cs="Calibri"/>
          <w:b/>
          <w:bCs/>
          <w:color w:val="FFFFFF"/>
          <w:sz w:val="40"/>
          <w:szCs w:val="44"/>
        </w:rPr>
        <w:t xml:space="preserve">Background </w:t>
      </w:r>
    </w:p>
    <w:p w14:paraId="004B9577" w14:textId="77777777" w:rsidR="00B461D1" w:rsidRPr="00B461D1" w:rsidRDefault="00B461D1" w:rsidP="00B461D1">
      <w:pPr>
        <w:numPr>
          <w:ilvl w:val="0"/>
          <w:numId w:val="17"/>
        </w:numPr>
        <w:rPr>
          <w:szCs w:val="22"/>
        </w:rPr>
      </w:pPr>
      <w:r w:rsidRPr="00B461D1">
        <w:rPr>
          <w:szCs w:val="22"/>
        </w:rPr>
        <w:t xml:space="preserve">2% mupirocin ointment was approved by the Food and Drug Administration in August 1995 for nasal use. </w:t>
      </w:r>
    </w:p>
    <w:p w14:paraId="6EB1A249" w14:textId="77777777" w:rsidR="00B461D1" w:rsidRPr="00B461D1" w:rsidRDefault="00B461D1" w:rsidP="00B461D1">
      <w:pPr>
        <w:numPr>
          <w:ilvl w:val="0"/>
          <w:numId w:val="17"/>
        </w:numPr>
        <w:rPr>
          <w:szCs w:val="22"/>
        </w:rPr>
      </w:pPr>
      <w:r w:rsidRPr="00B461D1">
        <w:rPr>
          <w:szCs w:val="22"/>
        </w:rPr>
        <w:t xml:space="preserve">Anti-staphylococcal action by stopping RNA synthesis. </w:t>
      </w:r>
    </w:p>
    <w:p w14:paraId="2FABC33B" w14:textId="77777777" w:rsidR="00B461D1" w:rsidRPr="00B461D1" w:rsidRDefault="00B461D1" w:rsidP="00B461D1">
      <w:pPr>
        <w:numPr>
          <w:ilvl w:val="0"/>
          <w:numId w:val="17"/>
        </w:numPr>
        <w:rPr>
          <w:szCs w:val="22"/>
        </w:rPr>
      </w:pPr>
      <w:r w:rsidRPr="00B461D1">
        <w:rPr>
          <w:szCs w:val="22"/>
        </w:rPr>
        <w:t xml:space="preserve">Commonly used for: </w:t>
      </w:r>
    </w:p>
    <w:p w14:paraId="6B6D8845" w14:textId="77777777" w:rsidR="00B461D1" w:rsidRPr="00B461D1" w:rsidRDefault="00B461D1" w:rsidP="00B461D1">
      <w:pPr>
        <w:numPr>
          <w:ilvl w:val="1"/>
          <w:numId w:val="17"/>
        </w:numPr>
        <w:rPr>
          <w:szCs w:val="22"/>
        </w:rPr>
      </w:pPr>
      <w:r w:rsidRPr="00B461D1">
        <w:rPr>
          <w:szCs w:val="22"/>
        </w:rPr>
        <w:t xml:space="preserve">Methicillin-resistant </w:t>
      </w:r>
      <w:r w:rsidRPr="00B461D1">
        <w:rPr>
          <w:i/>
          <w:iCs/>
          <w:szCs w:val="22"/>
        </w:rPr>
        <w:t>S. aureus</w:t>
      </w:r>
      <w:r w:rsidRPr="00B461D1">
        <w:rPr>
          <w:szCs w:val="22"/>
        </w:rPr>
        <w:t xml:space="preserve"> (MRSA) decolonization.</w:t>
      </w:r>
    </w:p>
    <w:p w14:paraId="6411B71A" w14:textId="77777777" w:rsidR="00B461D1" w:rsidRPr="00B461D1" w:rsidRDefault="00B461D1" w:rsidP="00B461D1">
      <w:pPr>
        <w:numPr>
          <w:ilvl w:val="1"/>
          <w:numId w:val="17"/>
        </w:numPr>
        <w:rPr>
          <w:szCs w:val="22"/>
        </w:rPr>
      </w:pPr>
      <w:r w:rsidRPr="00B461D1">
        <w:rPr>
          <w:szCs w:val="22"/>
        </w:rPr>
        <w:t xml:space="preserve">MRSA or methicillin-sensitive </w:t>
      </w:r>
      <w:r w:rsidRPr="00B461D1">
        <w:rPr>
          <w:i/>
          <w:iCs/>
          <w:szCs w:val="22"/>
        </w:rPr>
        <w:t>S. aureus</w:t>
      </w:r>
      <w:r w:rsidRPr="00B461D1">
        <w:rPr>
          <w:szCs w:val="22"/>
        </w:rPr>
        <w:t xml:space="preserve"> (MSSA) decolonization prior to cardiac and orthopedic surgery. </w:t>
      </w:r>
    </w:p>
    <w:p w14:paraId="16AA39FD" w14:textId="77777777" w:rsidR="00B461D1" w:rsidRPr="00B461D1" w:rsidRDefault="00B461D1" w:rsidP="00B461D1">
      <w:pPr>
        <w:numPr>
          <w:ilvl w:val="0"/>
          <w:numId w:val="17"/>
        </w:numPr>
        <w:rPr>
          <w:szCs w:val="22"/>
        </w:rPr>
      </w:pPr>
      <w:r w:rsidRPr="00B461D1">
        <w:rPr>
          <w:szCs w:val="22"/>
        </w:rPr>
        <w:t xml:space="preserve">Nasal ointment is not systemically absorbed. </w:t>
      </w:r>
    </w:p>
    <w:p w14:paraId="1B7F54B6" w14:textId="545CF6D8" w:rsidR="00B461D1" w:rsidRPr="00B461D1" w:rsidRDefault="00B461D1" w:rsidP="00B461D1">
      <w:pPr>
        <w:numPr>
          <w:ilvl w:val="0"/>
          <w:numId w:val="17"/>
        </w:numPr>
        <w:rPr>
          <w:szCs w:val="22"/>
        </w:rPr>
      </w:pPr>
      <w:r w:rsidRPr="00B461D1">
        <w:rPr>
          <w:szCs w:val="22"/>
        </w:rPr>
        <w:t xml:space="preserve">High rate of MRSA and MSSA eradication for </w:t>
      </w:r>
      <w:r w:rsidR="00FC1733" w:rsidRPr="00B461D1">
        <w:rPr>
          <w:szCs w:val="22"/>
        </w:rPr>
        <w:t>the first</w:t>
      </w:r>
      <w:r w:rsidRPr="00B461D1">
        <w:rPr>
          <w:szCs w:val="22"/>
        </w:rPr>
        <w:t xml:space="preserve"> 2 weeks after 5-day application. </w:t>
      </w:r>
    </w:p>
    <w:p w14:paraId="7EE18DA0" w14:textId="77777777" w:rsidR="00B461D1" w:rsidRPr="00B461D1" w:rsidRDefault="00B461D1" w:rsidP="00B461D1">
      <w:pPr>
        <w:numPr>
          <w:ilvl w:val="0"/>
          <w:numId w:val="17"/>
        </w:numPr>
        <w:rPr>
          <w:szCs w:val="22"/>
        </w:rPr>
      </w:pPr>
      <w:r w:rsidRPr="00B461D1">
        <w:rPr>
          <w:szCs w:val="22"/>
        </w:rPr>
        <w:t>The goal is to prevent MRSA and MSSA infection during high-risk periods (ICU stays, post-op).</w:t>
      </w:r>
    </w:p>
    <w:p w14:paraId="2E032637" w14:textId="77777777" w:rsidR="00B461D1" w:rsidRPr="00B461D1" w:rsidRDefault="00B461D1" w:rsidP="00B461D1">
      <w:pPr>
        <w:numPr>
          <w:ilvl w:val="0"/>
          <w:numId w:val="17"/>
        </w:numPr>
        <w:rPr>
          <w:szCs w:val="22"/>
        </w:rPr>
      </w:pPr>
      <w:r w:rsidRPr="00B461D1">
        <w:rPr>
          <w:szCs w:val="22"/>
        </w:rPr>
        <w:t xml:space="preserve">Requires a healthcare provider’s order for use. </w:t>
      </w:r>
    </w:p>
    <w:p w14:paraId="49DDE5D2" w14:textId="77777777" w:rsidR="00B461D1" w:rsidRPr="00B461D1" w:rsidRDefault="00B461D1" w:rsidP="00B461D1">
      <w:pPr>
        <w:keepNext/>
        <w:keepLines/>
        <w:shd w:val="clear" w:color="auto" w:fill="007DA3"/>
        <w:spacing w:before="240"/>
        <w:ind w:firstLine="187"/>
        <w:outlineLvl w:val="0"/>
        <w:rPr>
          <w:rFonts w:ascii="Calibri" w:eastAsia="Calibri" w:hAnsi="Calibri" w:cs="Calibri"/>
          <w:b/>
          <w:bCs/>
          <w:color w:val="FFFFFF"/>
          <w:sz w:val="40"/>
          <w:szCs w:val="44"/>
        </w:rPr>
      </w:pPr>
      <w:r w:rsidRPr="00B461D1">
        <w:rPr>
          <w:rFonts w:ascii="Calibri" w:eastAsia="Calibri" w:hAnsi="Calibri" w:cs="Calibri"/>
          <w:b/>
          <w:bCs/>
          <w:color w:val="FFFFFF"/>
          <w:sz w:val="40"/>
          <w:szCs w:val="44"/>
        </w:rPr>
        <w:t>Overview</w:t>
      </w:r>
    </w:p>
    <w:p w14:paraId="60C67AF6" w14:textId="77777777" w:rsidR="00B461D1" w:rsidRPr="00B461D1" w:rsidRDefault="00B461D1" w:rsidP="00B461D1">
      <w:pPr>
        <w:numPr>
          <w:ilvl w:val="0"/>
          <w:numId w:val="19"/>
        </w:numPr>
        <w:rPr>
          <w:szCs w:val="22"/>
        </w:rPr>
      </w:pPr>
      <w:r w:rsidRPr="00B461D1">
        <w:rPr>
          <w:szCs w:val="22"/>
        </w:rPr>
        <w:t>Five days of twice-daily nasal decolonization during unit stay.</w:t>
      </w:r>
    </w:p>
    <w:p w14:paraId="396808C2" w14:textId="77777777" w:rsidR="00B461D1" w:rsidRPr="00B461D1" w:rsidRDefault="00B461D1" w:rsidP="00B461D1">
      <w:pPr>
        <w:numPr>
          <w:ilvl w:val="0"/>
          <w:numId w:val="19"/>
        </w:numPr>
        <w:rPr>
          <w:bCs/>
          <w:iCs/>
          <w:szCs w:val="22"/>
        </w:rPr>
      </w:pPr>
      <w:r w:rsidRPr="00B461D1">
        <w:rPr>
          <w:bCs/>
          <w:iCs/>
          <w:szCs w:val="22"/>
        </w:rPr>
        <w:t>Exclude:</w:t>
      </w:r>
    </w:p>
    <w:p w14:paraId="6724C8B3" w14:textId="77777777" w:rsidR="00B461D1" w:rsidRPr="00B461D1" w:rsidRDefault="00B461D1" w:rsidP="00B461D1">
      <w:pPr>
        <w:numPr>
          <w:ilvl w:val="1"/>
          <w:numId w:val="19"/>
        </w:numPr>
        <w:rPr>
          <w:szCs w:val="22"/>
        </w:rPr>
      </w:pPr>
      <w:r w:rsidRPr="00B461D1">
        <w:rPr>
          <w:szCs w:val="22"/>
        </w:rPr>
        <w:t>Patients with known allergies to the nasal decolonization product.</w:t>
      </w:r>
    </w:p>
    <w:p w14:paraId="09346D26" w14:textId="528E3AC8" w:rsidR="00B461D1" w:rsidRDefault="00B461D1" w:rsidP="00B461D1">
      <w:pPr>
        <w:numPr>
          <w:ilvl w:val="1"/>
          <w:numId w:val="19"/>
        </w:numPr>
        <w:rPr>
          <w:szCs w:val="22"/>
        </w:rPr>
      </w:pPr>
      <w:r w:rsidRPr="00B461D1">
        <w:rPr>
          <w:szCs w:val="22"/>
        </w:rPr>
        <w:t>Patients with nasal packing or physical inability to use nasal decolonization.</w:t>
      </w:r>
    </w:p>
    <w:p w14:paraId="3571DDC1" w14:textId="77777777" w:rsidR="00B461D1" w:rsidRDefault="00B461D1">
      <w:pPr>
        <w:spacing w:after="0"/>
        <w:rPr>
          <w:szCs w:val="22"/>
        </w:rPr>
      </w:pPr>
      <w:r>
        <w:rPr>
          <w:szCs w:val="22"/>
        </w:rPr>
        <w:br w:type="page"/>
      </w:r>
    </w:p>
    <w:p w14:paraId="3B4BF06B" w14:textId="77777777" w:rsidR="00B461D1" w:rsidRPr="00B461D1" w:rsidRDefault="00B461D1" w:rsidP="00B461D1">
      <w:pPr>
        <w:keepNext/>
        <w:keepLines/>
        <w:shd w:val="clear" w:color="auto" w:fill="007DA3"/>
        <w:spacing w:before="240"/>
        <w:ind w:firstLine="187"/>
        <w:outlineLvl w:val="0"/>
        <w:rPr>
          <w:rFonts w:ascii="Calibri" w:eastAsia="Calibri" w:hAnsi="Calibri" w:cs="Calibri"/>
          <w:b/>
          <w:bCs/>
          <w:color w:val="FFFFFF"/>
          <w:sz w:val="40"/>
          <w:szCs w:val="44"/>
        </w:rPr>
      </w:pPr>
      <w:r w:rsidRPr="00B461D1">
        <w:rPr>
          <w:rFonts w:ascii="Calibri" w:eastAsia="Calibri" w:hAnsi="Calibri" w:cs="Calibri"/>
          <w:b/>
          <w:bCs/>
          <w:color w:val="FFFFFF"/>
          <w:sz w:val="40"/>
          <w:szCs w:val="44"/>
        </w:rPr>
        <w:lastRenderedPageBreak/>
        <w:t>Protocol</w:t>
      </w:r>
    </w:p>
    <w:p w14:paraId="6B5319C0" w14:textId="77777777" w:rsidR="00B461D1" w:rsidRPr="00B461D1" w:rsidRDefault="00B461D1" w:rsidP="00B461D1">
      <w:pPr>
        <w:spacing w:after="0"/>
        <w:ind w:left="360"/>
      </w:pPr>
      <w:r w:rsidRPr="00B461D1">
        <w:t xml:space="preserve">For each patient*, starting on day 1 of unit admission, for a total of 5 days: </w:t>
      </w:r>
    </w:p>
    <w:p w14:paraId="6E0FD5A1" w14:textId="77777777" w:rsidR="00B461D1" w:rsidRPr="00B461D1" w:rsidRDefault="00B461D1" w:rsidP="00B461D1">
      <w:pPr>
        <w:ind w:left="360"/>
        <w:rPr>
          <w:sz w:val="22"/>
          <w:szCs w:val="22"/>
        </w:rPr>
      </w:pPr>
      <w:r w:rsidRPr="00B461D1">
        <w:rPr>
          <w:sz w:val="22"/>
          <w:szCs w:val="22"/>
        </w:rPr>
        <w:t>*The use of nasal mupirocin for MRSA decolonization has not been studied in the pediatric population.</w:t>
      </w:r>
    </w:p>
    <w:p w14:paraId="70837D7E" w14:textId="77777777" w:rsidR="00B461D1" w:rsidRPr="00B461D1" w:rsidRDefault="00B461D1" w:rsidP="00B461D1">
      <w:pPr>
        <w:numPr>
          <w:ilvl w:val="0"/>
          <w:numId w:val="18"/>
        </w:numPr>
        <w:rPr>
          <w:szCs w:val="22"/>
        </w:rPr>
      </w:pPr>
      <w:r w:rsidRPr="00B461D1">
        <w:rPr>
          <w:szCs w:val="22"/>
        </w:rPr>
        <w:t>Perform nasal decolonization for each patient twice a day, starting on day 1 of unit admission, for 5 days or until discharge (if prior to 5 days).</w:t>
      </w:r>
    </w:p>
    <w:p w14:paraId="7F723C49" w14:textId="77777777" w:rsidR="00B461D1" w:rsidRPr="00B461D1" w:rsidRDefault="00B461D1" w:rsidP="00B461D1">
      <w:pPr>
        <w:numPr>
          <w:ilvl w:val="0"/>
          <w:numId w:val="18"/>
        </w:numPr>
        <w:rPr>
          <w:szCs w:val="22"/>
        </w:rPr>
      </w:pPr>
      <w:r w:rsidRPr="00B461D1">
        <w:rPr>
          <w:szCs w:val="22"/>
        </w:rPr>
        <w:t>If patient is in the unit for longer than 2 weeks, restart the protocol.</w:t>
      </w:r>
    </w:p>
    <w:p w14:paraId="5C7FC3EA" w14:textId="77777777" w:rsidR="00B461D1" w:rsidRPr="00B461D1" w:rsidRDefault="00B461D1" w:rsidP="00B461D1">
      <w:pPr>
        <w:numPr>
          <w:ilvl w:val="0"/>
          <w:numId w:val="18"/>
        </w:numPr>
        <w:rPr>
          <w:szCs w:val="22"/>
        </w:rPr>
      </w:pPr>
      <w:r w:rsidRPr="00B461D1">
        <w:rPr>
          <w:szCs w:val="22"/>
        </w:rPr>
        <w:t>If patient is readmitted, restart the protocol.</w:t>
      </w:r>
    </w:p>
    <w:p w14:paraId="2C8BCA8A" w14:textId="77777777" w:rsidR="00B461D1" w:rsidRPr="00B461D1" w:rsidRDefault="00B461D1" w:rsidP="00B461D1">
      <w:pPr>
        <w:ind w:left="14" w:hanging="14"/>
        <w:outlineLvl w:val="1"/>
        <w:rPr>
          <w:rFonts w:eastAsia="Calibri" w:cstheme="minorHAnsi"/>
          <w:b/>
          <w:color w:val="007DA3" w:themeColor="accent1"/>
          <w:sz w:val="28"/>
          <w:lang w:eastAsia="ko-KR"/>
        </w:rPr>
      </w:pPr>
      <w:r w:rsidRPr="00B461D1">
        <w:rPr>
          <w:rFonts w:eastAsia="Calibri" w:cstheme="minorHAnsi"/>
          <w:b/>
          <w:color w:val="007DA3" w:themeColor="accent1"/>
          <w:sz w:val="28"/>
          <w:lang w:eastAsia="ko-KR"/>
        </w:rPr>
        <w:t>Application</w:t>
      </w:r>
    </w:p>
    <w:p w14:paraId="09E5E481" w14:textId="77777777" w:rsidR="00B461D1" w:rsidRPr="00B461D1" w:rsidRDefault="00B461D1" w:rsidP="00B461D1">
      <w:pPr>
        <w:numPr>
          <w:ilvl w:val="0"/>
          <w:numId w:val="20"/>
        </w:numPr>
        <w:tabs>
          <w:tab w:val="left" w:pos="720"/>
        </w:tabs>
        <w:rPr>
          <w:szCs w:val="22"/>
        </w:rPr>
      </w:pPr>
      <w:r w:rsidRPr="00B461D1">
        <w:rPr>
          <w:szCs w:val="22"/>
        </w:rPr>
        <w:t>Dispense 0.5 grams (about the size of a pea) of mupirocin onto each of two clean cotton swabs from a multidose single-patient tube before entering patient room.</w:t>
      </w:r>
    </w:p>
    <w:p w14:paraId="537BF092" w14:textId="77777777" w:rsidR="00B461D1" w:rsidRPr="00B461D1" w:rsidRDefault="00B461D1" w:rsidP="00B461D1">
      <w:pPr>
        <w:numPr>
          <w:ilvl w:val="1"/>
          <w:numId w:val="20"/>
        </w:numPr>
        <w:tabs>
          <w:tab w:val="left" w:pos="720"/>
        </w:tabs>
        <w:rPr>
          <w:szCs w:val="22"/>
        </w:rPr>
      </w:pPr>
      <w:r w:rsidRPr="00B461D1">
        <w:rPr>
          <w:szCs w:val="22"/>
        </w:rPr>
        <w:t>Do not take multidose tube into contact precaution room.</w:t>
      </w:r>
    </w:p>
    <w:p w14:paraId="54C8E45C" w14:textId="77777777" w:rsidR="00B461D1" w:rsidRPr="00B461D1" w:rsidRDefault="00B461D1" w:rsidP="00B461D1">
      <w:pPr>
        <w:numPr>
          <w:ilvl w:val="0"/>
          <w:numId w:val="20"/>
        </w:numPr>
        <w:tabs>
          <w:tab w:val="left" w:pos="990"/>
        </w:tabs>
        <w:rPr>
          <w:szCs w:val="22"/>
        </w:rPr>
      </w:pPr>
      <w:r w:rsidRPr="00B461D1">
        <w:rPr>
          <w:szCs w:val="22"/>
        </w:rPr>
        <w:t>Have the patient blow their nose into a tissue to clear their nostrils.</w:t>
      </w:r>
    </w:p>
    <w:p w14:paraId="39ED76AA" w14:textId="75BF2515" w:rsidR="00B461D1" w:rsidRPr="00B461D1" w:rsidRDefault="00B461D1" w:rsidP="00B461D1">
      <w:pPr>
        <w:numPr>
          <w:ilvl w:val="0"/>
          <w:numId w:val="20"/>
        </w:numPr>
        <w:tabs>
          <w:tab w:val="left" w:pos="720"/>
        </w:tabs>
        <w:rPr>
          <w:szCs w:val="22"/>
        </w:rPr>
      </w:pPr>
      <w:r w:rsidRPr="00B461D1">
        <w:rPr>
          <w:szCs w:val="22"/>
        </w:rPr>
        <w:t xml:space="preserve">Place </w:t>
      </w:r>
      <w:r w:rsidR="00FC1733" w:rsidRPr="00B461D1">
        <w:rPr>
          <w:szCs w:val="22"/>
        </w:rPr>
        <w:t>the head</w:t>
      </w:r>
      <w:r w:rsidRPr="00B461D1">
        <w:rPr>
          <w:szCs w:val="22"/>
        </w:rPr>
        <w:t xml:space="preserve"> of patient's bed at 30 degrees, if tolerated.</w:t>
      </w:r>
    </w:p>
    <w:p w14:paraId="65EE180B" w14:textId="77777777" w:rsidR="00B461D1" w:rsidRPr="00B461D1" w:rsidRDefault="00B461D1" w:rsidP="00B461D1">
      <w:pPr>
        <w:numPr>
          <w:ilvl w:val="0"/>
          <w:numId w:val="20"/>
        </w:numPr>
        <w:tabs>
          <w:tab w:val="left" w:pos="720"/>
        </w:tabs>
        <w:rPr>
          <w:szCs w:val="22"/>
        </w:rPr>
      </w:pPr>
      <w:r w:rsidRPr="00B461D1">
        <w:rPr>
          <w:szCs w:val="22"/>
        </w:rPr>
        <w:t>Apply dose directly into nostril using swab applicator. Ensure coating of the sides of the nostril.</w:t>
      </w:r>
    </w:p>
    <w:p w14:paraId="7A1D585A" w14:textId="77777777" w:rsidR="00B461D1" w:rsidRPr="00B461D1" w:rsidRDefault="00B461D1" w:rsidP="00B461D1">
      <w:pPr>
        <w:numPr>
          <w:ilvl w:val="0"/>
          <w:numId w:val="20"/>
        </w:numPr>
        <w:tabs>
          <w:tab w:val="left" w:pos="720"/>
        </w:tabs>
        <w:rPr>
          <w:szCs w:val="22"/>
        </w:rPr>
      </w:pPr>
      <w:r w:rsidRPr="00B461D1">
        <w:rPr>
          <w:szCs w:val="22"/>
        </w:rPr>
        <w:t>Repeat for the other nostril.</w:t>
      </w:r>
    </w:p>
    <w:p w14:paraId="52D36649" w14:textId="77777777" w:rsidR="00B461D1" w:rsidRPr="00B461D1" w:rsidRDefault="00B461D1" w:rsidP="00B461D1">
      <w:pPr>
        <w:numPr>
          <w:ilvl w:val="0"/>
          <w:numId w:val="20"/>
        </w:numPr>
        <w:tabs>
          <w:tab w:val="left" w:pos="720"/>
        </w:tabs>
        <w:rPr>
          <w:szCs w:val="22"/>
        </w:rPr>
      </w:pPr>
      <w:r w:rsidRPr="00B461D1">
        <w:rPr>
          <w:szCs w:val="22"/>
        </w:rPr>
        <w:t>Press nostrils together and massage gently for 60 seconds.</w:t>
      </w:r>
    </w:p>
    <w:p w14:paraId="1307E673" w14:textId="77777777" w:rsidR="00B461D1" w:rsidRPr="00B461D1" w:rsidRDefault="00B461D1" w:rsidP="00B461D1">
      <w:pPr>
        <w:numPr>
          <w:ilvl w:val="0"/>
          <w:numId w:val="20"/>
        </w:numPr>
        <w:tabs>
          <w:tab w:val="left" w:pos="720"/>
        </w:tabs>
        <w:rPr>
          <w:szCs w:val="22"/>
        </w:rPr>
      </w:pPr>
      <w:r w:rsidRPr="00B461D1">
        <w:rPr>
          <w:szCs w:val="22"/>
        </w:rPr>
        <w:t>Do this twice a day for 5 days while patient is in the unit.</w:t>
      </w:r>
    </w:p>
    <w:p w14:paraId="31207AC8" w14:textId="77777777" w:rsidR="00B461D1" w:rsidRPr="00B461D1" w:rsidRDefault="00B461D1" w:rsidP="00B461D1">
      <w:pPr>
        <w:numPr>
          <w:ilvl w:val="0"/>
          <w:numId w:val="20"/>
        </w:numPr>
        <w:tabs>
          <w:tab w:val="left" w:pos="720"/>
        </w:tabs>
        <w:rPr>
          <w:szCs w:val="22"/>
        </w:rPr>
      </w:pPr>
      <w:r w:rsidRPr="00B461D1">
        <w:rPr>
          <w:szCs w:val="22"/>
        </w:rPr>
        <w:t xml:space="preserve">Avoid contact with eyes and other intranasal products. </w:t>
      </w:r>
    </w:p>
    <w:p w14:paraId="46131C8E" w14:textId="77777777" w:rsidR="00B461D1" w:rsidRPr="00B461D1" w:rsidRDefault="00B461D1" w:rsidP="00B461D1">
      <w:pPr>
        <w:ind w:left="14" w:hanging="14"/>
        <w:outlineLvl w:val="1"/>
        <w:rPr>
          <w:rFonts w:eastAsia="Calibri" w:cstheme="minorHAnsi"/>
          <w:b/>
          <w:color w:val="007DA3" w:themeColor="accent1"/>
          <w:sz w:val="28"/>
          <w:lang w:eastAsia="ko-KR"/>
        </w:rPr>
      </w:pPr>
      <w:r w:rsidRPr="00B461D1">
        <w:rPr>
          <w:rFonts w:eastAsia="Calibri" w:cstheme="minorHAnsi"/>
          <w:b/>
          <w:color w:val="007DA3" w:themeColor="accent1"/>
          <w:sz w:val="28"/>
          <w:lang w:eastAsia="ko-KR"/>
        </w:rPr>
        <w:t>Notes</w:t>
      </w:r>
    </w:p>
    <w:p w14:paraId="663B3B84" w14:textId="77777777" w:rsidR="00B461D1" w:rsidRPr="00B461D1" w:rsidRDefault="00B461D1" w:rsidP="00B461D1">
      <w:pPr>
        <w:numPr>
          <w:ilvl w:val="0"/>
          <w:numId w:val="21"/>
        </w:numPr>
        <w:tabs>
          <w:tab w:val="left" w:pos="720"/>
        </w:tabs>
        <w:rPr>
          <w:szCs w:val="22"/>
        </w:rPr>
      </w:pPr>
      <w:r w:rsidRPr="00B461D1">
        <w:rPr>
          <w:szCs w:val="22"/>
        </w:rPr>
        <w:t xml:space="preserve">If nasal devices are in place (e.g., nasal intubation, nasogastric tubes), apply mupirocin around tubing. </w:t>
      </w:r>
    </w:p>
    <w:p w14:paraId="09671F2F" w14:textId="77777777" w:rsidR="00B461D1" w:rsidRPr="00B461D1" w:rsidRDefault="00B461D1" w:rsidP="00B461D1">
      <w:pPr>
        <w:numPr>
          <w:ilvl w:val="1"/>
          <w:numId w:val="21"/>
        </w:numPr>
        <w:tabs>
          <w:tab w:val="left" w:pos="720"/>
        </w:tabs>
        <w:rPr>
          <w:szCs w:val="22"/>
        </w:rPr>
      </w:pPr>
      <w:r w:rsidRPr="00B461D1">
        <w:rPr>
          <w:szCs w:val="22"/>
        </w:rPr>
        <w:t>Gently massage mupirocin to distribute ointment.</w:t>
      </w:r>
    </w:p>
    <w:p w14:paraId="5423F496" w14:textId="77777777" w:rsidR="00B461D1" w:rsidRPr="00B461D1" w:rsidRDefault="00B461D1" w:rsidP="00B461D1">
      <w:pPr>
        <w:numPr>
          <w:ilvl w:val="0"/>
          <w:numId w:val="21"/>
        </w:numPr>
        <w:tabs>
          <w:tab w:val="left" w:pos="720"/>
        </w:tabs>
        <w:rPr>
          <w:szCs w:val="22"/>
        </w:rPr>
      </w:pPr>
      <w:r w:rsidRPr="00B461D1">
        <w:rPr>
          <w:szCs w:val="22"/>
        </w:rPr>
        <w:t>If nasal packing is in place (e.g., for recent surgery/trauma) or the patient has another anatomical condition precluding application of decolonization, do not apply to that nostril.</w:t>
      </w:r>
    </w:p>
    <w:p w14:paraId="026B0646" w14:textId="77777777" w:rsidR="00B461D1" w:rsidRPr="00B461D1" w:rsidRDefault="00B461D1" w:rsidP="00B461D1">
      <w:pPr>
        <w:numPr>
          <w:ilvl w:val="0"/>
          <w:numId w:val="21"/>
        </w:numPr>
        <w:tabs>
          <w:tab w:val="left" w:pos="720"/>
        </w:tabs>
        <w:rPr>
          <w:szCs w:val="22"/>
        </w:rPr>
      </w:pPr>
      <w:r w:rsidRPr="00B461D1">
        <w:rPr>
          <w:szCs w:val="22"/>
        </w:rPr>
        <w:t>Missed doses: If one dose is missed, resume decolonization as soon as possible on the original schedule. Do not double up doses. If more than two doses’ worth of decolonization are missed, the protocol should be restarted and a new count for 5 days of nasal decolonization should begin.</w:t>
      </w:r>
    </w:p>
    <w:p w14:paraId="5EDC4E7F" w14:textId="77777777" w:rsidR="00B461D1" w:rsidRPr="00B461D1" w:rsidRDefault="00B461D1" w:rsidP="00B461D1">
      <w:pPr>
        <w:keepNext/>
        <w:keepLines/>
        <w:shd w:val="clear" w:color="auto" w:fill="007DA3"/>
        <w:spacing w:before="240"/>
        <w:ind w:firstLine="187"/>
        <w:outlineLvl w:val="0"/>
        <w:rPr>
          <w:rFonts w:ascii="Calibri" w:eastAsia="Calibri" w:hAnsi="Calibri" w:cs="Calibri"/>
          <w:b/>
          <w:bCs/>
          <w:color w:val="FFFFFF"/>
          <w:sz w:val="40"/>
          <w:szCs w:val="44"/>
        </w:rPr>
      </w:pPr>
      <w:r w:rsidRPr="00B461D1">
        <w:rPr>
          <w:rFonts w:ascii="Calibri" w:eastAsia="Calibri" w:hAnsi="Calibri" w:cs="Calibri"/>
          <w:b/>
          <w:bCs/>
          <w:color w:val="FFFFFF"/>
          <w:sz w:val="40"/>
          <w:szCs w:val="44"/>
        </w:rPr>
        <w:t>References</w:t>
      </w:r>
    </w:p>
    <w:p w14:paraId="03D028AE" w14:textId="072C8CC5" w:rsidR="00F279B3" w:rsidRDefault="00B461D1" w:rsidP="00F279B3">
      <w:pPr>
        <w:numPr>
          <w:ilvl w:val="0"/>
          <w:numId w:val="22"/>
        </w:numPr>
        <w:spacing w:after="160"/>
        <w:ind w:right="220"/>
        <w:contextualSpacing/>
      </w:pPr>
      <w:r w:rsidRPr="00B461D1">
        <w:t xml:space="preserve">Huang S, </w:t>
      </w:r>
      <w:proofErr w:type="spellStart"/>
      <w:r w:rsidRPr="00B461D1">
        <w:t>Septimus</w:t>
      </w:r>
      <w:proofErr w:type="spellEnd"/>
      <w:r w:rsidRPr="00B461D1">
        <w:t xml:space="preserve"> E, Kleinman K, et al. Nasal iodophor antiseptic vs nasal mupirocin antibiotic in the setting of chlorhexidine bathing to prevent infections in adult ICUs: A randomized clinical trial. JAMA. 2023;330(14):1337-1347. PMID: 37815567.</w:t>
      </w:r>
      <w:r w:rsidRPr="00B461D1">
        <w:rPr>
          <w:noProof/>
        </w:rPr>
        <w:t xml:space="preserve"> </w:t>
      </w:r>
    </w:p>
    <w:p w14:paraId="37EB05A7" w14:textId="5321235A" w:rsidR="00D02995" w:rsidRPr="00B461D1" w:rsidRDefault="00966727" w:rsidP="00F279B3">
      <w:pPr>
        <w:spacing w:before="720" w:after="0"/>
        <w:ind w:right="216"/>
      </w:pPr>
      <w:r>
        <w:rPr>
          <w:noProof/>
        </w:rPr>
        <mc:AlternateContent>
          <mc:Choice Requires="wps">
            <w:drawing>
              <wp:anchor distT="45720" distB="45720" distL="114300" distR="114300" simplePos="0" relativeHeight="251660288" behindDoc="0" locked="0" layoutInCell="1" allowOverlap="1" wp14:anchorId="1B77DAB3" wp14:editId="6B396A21">
                <wp:simplePos x="0" y="0"/>
                <wp:positionH relativeFrom="margin">
                  <wp:posOffset>4762500</wp:posOffset>
                </wp:positionH>
                <wp:positionV relativeFrom="paragraph">
                  <wp:posOffset>849961</wp:posOffset>
                </wp:positionV>
                <wp:extent cx="20955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noFill/>
                        <a:ln w="9525">
                          <a:noFill/>
                          <a:miter lim="800000"/>
                          <a:headEnd/>
                          <a:tailEnd/>
                        </a:ln>
                      </wps:spPr>
                      <wps:txbx>
                        <w:txbxContent>
                          <w:p w14:paraId="594F2F74" w14:textId="5AD30236" w:rsidR="00966727" w:rsidRDefault="00966727" w:rsidP="00966727">
                            <w:pPr>
                              <w:spacing w:after="0"/>
                              <w:jc w:val="right"/>
                              <w:rPr>
                                <w:sz w:val="22"/>
                                <w:szCs w:val="22"/>
                              </w:rPr>
                            </w:pPr>
                            <w:r>
                              <w:rPr>
                                <w:sz w:val="22"/>
                                <w:szCs w:val="22"/>
                              </w:rPr>
                              <w:t>AHRQ Pub. No. 25-0007</w:t>
                            </w:r>
                          </w:p>
                          <w:p w14:paraId="25B76162" w14:textId="598E67F4" w:rsidR="00966727" w:rsidRPr="00966727" w:rsidRDefault="00966727" w:rsidP="00966727">
                            <w:pPr>
                              <w:spacing w:after="0"/>
                              <w:jc w:val="right"/>
                              <w:rPr>
                                <w:sz w:val="22"/>
                                <w:szCs w:val="22"/>
                              </w:rPr>
                            </w:pPr>
                            <w:r>
                              <w:rPr>
                                <w:sz w:val="22"/>
                                <w:szCs w:val="22"/>
                              </w:rPr>
                              <w:t>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7DAB3" id="_x0000_t202" coordsize="21600,21600" o:spt="202" path="m,l,21600r21600,l21600,xe">
                <v:stroke joinstyle="miter"/>
                <v:path gradientshapeok="t" o:connecttype="rect"/>
              </v:shapetype>
              <v:shape id="Text Box 2" o:spid="_x0000_s1026" type="#_x0000_t202" style="position:absolute;margin-left:375pt;margin-top:66.95pt;width:16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" filled="f" stroked="f">
                <v:textbox style="mso-fit-shape-to-text:t">
                  <w:txbxContent>
                    <w:p w14:paraId="594F2F74" w14:textId="5AD30236" w:rsidR="00966727" w:rsidRDefault="00966727" w:rsidP="00966727">
                      <w:pPr>
                        <w:spacing w:after="0"/>
                        <w:jc w:val="right"/>
                        <w:rPr>
                          <w:sz w:val="22"/>
                          <w:szCs w:val="22"/>
                        </w:rPr>
                      </w:pPr>
                      <w:r>
                        <w:rPr>
                          <w:sz w:val="22"/>
                          <w:szCs w:val="22"/>
                        </w:rPr>
                        <w:t>AHRQ Pub. No. 25-0007</w:t>
                      </w:r>
                    </w:p>
                    <w:p w14:paraId="25B76162" w14:textId="598E67F4" w:rsidR="00966727" w:rsidRPr="00966727" w:rsidRDefault="00966727" w:rsidP="00966727">
                      <w:pPr>
                        <w:spacing w:after="0"/>
                        <w:jc w:val="right"/>
                        <w:rPr>
                          <w:sz w:val="22"/>
                          <w:szCs w:val="22"/>
                        </w:rPr>
                      </w:pPr>
                      <w:r>
                        <w:rPr>
                          <w:sz w:val="22"/>
                          <w:szCs w:val="22"/>
                        </w:rPr>
                        <w:t>October 2024</w:t>
                      </w:r>
                    </w:p>
                  </w:txbxContent>
                </v:textbox>
                <w10:wrap type="square" anchorx="margin"/>
              </v:shape>
            </w:pict>
          </mc:Fallback>
        </mc:AlternateContent>
      </w:r>
      <w:r w:rsidR="00B461D1" w:rsidRPr="00B461D1">
        <w:rPr>
          <w:noProof/>
        </w:rPr>
        <mc:AlternateContent>
          <mc:Choice Requires="wps">
            <w:drawing>
              <wp:inline distT="0" distB="0" distL="0" distR="0" wp14:anchorId="1C09B7C6" wp14:editId="3BDBED96">
                <wp:extent cx="4396105" cy="889000"/>
                <wp:effectExtent l="0" t="0" r="4445" b="6350"/>
                <wp:docPr id="7" name="Text Box 7"/>
                <wp:cNvGraphicFramePr/>
                <a:graphic xmlns:a="http://schemas.openxmlformats.org/drawingml/2006/main">
                  <a:graphicData uri="http://schemas.microsoft.com/office/word/2010/wordprocessingShape">
                    <wps:wsp>
                      <wps:cNvSpPr txBox="1"/>
                      <wps:spPr>
                        <a:xfrm>
                          <a:off x="0" y="0"/>
                          <a:ext cx="4396105" cy="889000"/>
                        </a:xfrm>
                        <a:prstGeom prst="rect">
                          <a:avLst/>
                        </a:prstGeom>
                        <a:solidFill>
                          <a:srgbClr val="FCF1DD"/>
                        </a:solidFill>
                        <a:ln w="6350">
                          <a:noFill/>
                        </a:ln>
                      </wps:spPr>
                      <wps:txbx>
                        <w:txbxContent>
                          <w:p w14:paraId="7BE08E83" w14:textId="77777777" w:rsidR="00B461D1" w:rsidRPr="00896B7C" w:rsidRDefault="00B461D1" w:rsidP="00B461D1">
                            <w:pPr>
                              <w:pStyle w:val="Footer"/>
                              <w:spacing w:after="0"/>
                              <w:rPr>
                                <w:rFonts w:cstheme="minorHAnsi"/>
                                <w:sz w:val="20"/>
                                <w:szCs w:val="20"/>
                              </w:rPr>
                            </w:pPr>
                            <w:r w:rsidRPr="00896B7C">
                              <w:rPr>
                                <w:rFonts w:cstheme="minorHAnsi"/>
                                <w:b/>
                                <w:sz w:val="20"/>
                                <w:szCs w:val="20"/>
                              </w:rPr>
                              <w:t>Adapted from</w:t>
                            </w:r>
                            <w:r w:rsidRPr="00896B7C">
                              <w:rPr>
                                <w:rFonts w:cstheme="minorHAnsi"/>
                                <w:sz w:val="20"/>
                                <w:szCs w:val="20"/>
                              </w:rPr>
                              <w:t xml:space="preserve"> “Universal ICU Decolonization: An Enhanced Protocol”:</w:t>
                            </w:r>
                          </w:p>
                          <w:p w14:paraId="70C82DAD" w14:textId="77777777" w:rsidR="00B461D1" w:rsidRPr="00896B7C" w:rsidRDefault="00000000" w:rsidP="00B461D1">
                            <w:pPr>
                              <w:pStyle w:val="Footer"/>
                              <w:spacing w:after="0"/>
                              <w:rPr>
                                <w:rFonts w:cstheme="minorHAnsi"/>
                                <w:i/>
                                <w:iCs/>
                                <w:sz w:val="20"/>
                                <w:szCs w:val="20"/>
                              </w:rPr>
                            </w:pPr>
                            <w:hyperlink r:id="rId12" w:history="1">
                              <w:r w:rsidR="00B461D1" w:rsidRPr="00896B7C">
                                <w:rPr>
                                  <w:rStyle w:val="Hyperlink"/>
                                  <w:rFonts w:cstheme="minorHAnsi"/>
                                  <w:i/>
                                  <w:iCs/>
                                  <w:sz w:val="20"/>
                                  <w:szCs w:val="20"/>
                                </w:rPr>
                                <w:t>https://www.ahrq.gov/hai/universal-icu-decolonization/index.html</w:t>
                              </w:r>
                            </w:hyperlink>
                            <w:r w:rsidR="00B461D1" w:rsidRPr="00896B7C">
                              <w:rPr>
                                <w:rFonts w:cstheme="minorHAnsi"/>
                                <w:i/>
                                <w:iCs/>
                                <w:sz w:val="20"/>
                                <w:szCs w:val="20"/>
                              </w:rPr>
                              <w:t xml:space="preserve"> </w:t>
                            </w:r>
                          </w:p>
                          <w:p w14:paraId="4A8D29E0" w14:textId="77777777" w:rsidR="00B461D1" w:rsidRPr="00896B7C" w:rsidRDefault="00B461D1" w:rsidP="00B461D1">
                            <w:pPr>
                              <w:pStyle w:val="Footer"/>
                              <w:spacing w:after="0"/>
                              <w:rPr>
                                <w:rFonts w:cstheme="minorHAnsi"/>
                                <w:sz w:val="20"/>
                                <w:szCs w:val="20"/>
                              </w:rPr>
                            </w:pPr>
                            <w:r w:rsidRPr="00896B7C">
                              <w:rPr>
                                <w:rFonts w:cstheme="minorHAnsi"/>
                                <w:sz w:val="20"/>
                                <w:szCs w:val="20"/>
                              </w:rPr>
                              <w:t>and</w:t>
                            </w:r>
                          </w:p>
                          <w:p w14:paraId="248C6319" w14:textId="77777777" w:rsidR="00B461D1" w:rsidRPr="00896B7C" w:rsidRDefault="00B461D1" w:rsidP="00B461D1">
                            <w:pPr>
                              <w:pStyle w:val="Footer"/>
                              <w:spacing w:after="0"/>
                              <w:rPr>
                                <w:rFonts w:cstheme="minorHAnsi"/>
                                <w:sz w:val="20"/>
                                <w:szCs w:val="20"/>
                              </w:rPr>
                            </w:pPr>
                            <w:r w:rsidRPr="00896B7C">
                              <w:rPr>
                                <w:rFonts w:cstheme="minorHAnsi"/>
                                <w:sz w:val="20"/>
                                <w:szCs w:val="20"/>
                              </w:rPr>
                              <w:t>“Toolkit for Decolonization of Non-ICU Patients With Devices”:</w:t>
                            </w:r>
                          </w:p>
                          <w:p w14:paraId="38C27F10" w14:textId="77777777" w:rsidR="00B461D1" w:rsidRPr="00896B7C" w:rsidRDefault="00000000" w:rsidP="00B461D1">
                            <w:pPr>
                              <w:pStyle w:val="Footer"/>
                              <w:spacing w:after="0"/>
                              <w:rPr>
                                <w:rFonts w:cstheme="minorHAnsi"/>
                                <w:sz w:val="20"/>
                                <w:szCs w:val="20"/>
                              </w:rPr>
                            </w:pPr>
                            <w:hyperlink r:id="rId13" w:history="1">
                              <w:r w:rsidR="00B461D1" w:rsidRPr="00896B7C">
                                <w:rPr>
                                  <w:rStyle w:val="Hyperlink"/>
                                  <w:rFonts w:cstheme="minorHAnsi"/>
                                  <w:i/>
                                  <w:iCs/>
                                  <w:sz w:val="20"/>
                                  <w:szCs w:val="20"/>
                                </w:rPr>
                                <w:t>https://www.ahrq.gov/hai/tools/abate/index.html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09B7C6" id="Text Box 7" o:spid="_x0000_s1027" type="#_x0000_t202" style="width:346.15pt;height: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" fillcolor="#fcf1dd" stroked="f" strokeweight=".5pt">
                <v:textbox>
                  <w:txbxContent>
                    <w:p w14:paraId="7BE08E83" w14:textId="77777777" w:rsidR="00B461D1" w:rsidRPr="00896B7C" w:rsidRDefault="00B461D1" w:rsidP="00B461D1">
                      <w:pPr>
                        <w:pStyle w:val="Footer"/>
                        <w:spacing w:after="0"/>
                        <w:rPr>
                          <w:rFonts w:cstheme="minorHAnsi"/>
                          <w:sz w:val="20"/>
                          <w:szCs w:val="20"/>
                        </w:rPr>
                      </w:pPr>
                      <w:r w:rsidRPr="00896B7C">
                        <w:rPr>
                          <w:rFonts w:cstheme="minorHAnsi"/>
                          <w:b/>
                          <w:sz w:val="20"/>
                          <w:szCs w:val="20"/>
                        </w:rPr>
                        <w:t>Adapted from</w:t>
                      </w:r>
                      <w:r w:rsidRPr="00896B7C">
                        <w:rPr>
                          <w:rFonts w:cstheme="minorHAnsi"/>
                          <w:sz w:val="20"/>
                          <w:szCs w:val="20"/>
                        </w:rPr>
                        <w:t xml:space="preserve"> “Universal ICU Decolonization: An Enhanced Protocol”:</w:t>
                      </w:r>
                    </w:p>
                    <w:p w14:paraId="70C82DAD" w14:textId="77777777" w:rsidR="00B461D1" w:rsidRPr="00896B7C" w:rsidRDefault="00000000" w:rsidP="00B461D1">
                      <w:pPr>
                        <w:pStyle w:val="Footer"/>
                        <w:spacing w:after="0"/>
                        <w:rPr>
                          <w:rFonts w:cstheme="minorHAnsi"/>
                          <w:i/>
                          <w:iCs/>
                          <w:sz w:val="20"/>
                          <w:szCs w:val="20"/>
                        </w:rPr>
                      </w:pPr>
                      <w:hyperlink r:id="rId14" w:history="1">
                        <w:r w:rsidR="00B461D1" w:rsidRPr="00896B7C">
                          <w:rPr>
                            <w:rStyle w:val="Hyperlink"/>
                            <w:rFonts w:cstheme="minorHAnsi"/>
                            <w:i/>
                            <w:iCs/>
                            <w:sz w:val="20"/>
                            <w:szCs w:val="20"/>
                          </w:rPr>
                          <w:t>https://www.ahrq.gov/hai/universal-icu-decolonization/index.html</w:t>
                        </w:r>
                      </w:hyperlink>
                      <w:r w:rsidR="00B461D1" w:rsidRPr="00896B7C">
                        <w:rPr>
                          <w:rFonts w:cstheme="minorHAnsi"/>
                          <w:i/>
                          <w:iCs/>
                          <w:sz w:val="20"/>
                          <w:szCs w:val="20"/>
                        </w:rPr>
                        <w:t xml:space="preserve"> </w:t>
                      </w:r>
                    </w:p>
                    <w:p w14:paraId="4A8D29E0" w14:textId="77777777" w:rsidR="00B461D1" w:rsidRPr="00896B7C" w:rsidRDefault="00B461D1" w:rsidP="00B461D1">
                      <w:pPr>
                        <w:pStyle w:val="Footer"/>
                        <w:spacing w:after="0"/>
                        <w:rPr>
                          <w:rFonts w:cstheme="minorHAnsi"/>
                          <w:sz w:val="20"/>
                          <w:szCs w:val="20"/>
                        </w:rPr>
                      </w:pPr>
                      <w:r w:rsidRPr="00896B7C">
                        <w:rPr>
                          <w:rFonts w:cstheme="minorHAnsi"/>
                          <w:sz w:val="20"/>
                          <w:szCs w:val="20"/>
                        </w:rPr>
                        <w:t>and</w:t>
                      </w:r>
                    </w:p>
                    <w:p w14:paraId="248C6319" w14:textId="77777777" w:rsidR="00B461D1" w:rsidRPr="00896B7C" w:rsidRDefault="00B461D1" w:rsidP="00B461D1">
                      <w:pPr>
                        <w:pStyle w:val="Footer"/>
                        <w:spacing w:after="0"/>
                        <w:rPr>
                          <w:rFonts w:cstheme="minorHAnsi"/>
                          <w:sz w:val="20"/>
                          <w:szCs w:val="20"/>
                        </w:rPr>
                      </w:pPr>
                      <w:r w:rsidRPr="00896B7C">
                        <w:rPr>
                          <w:rFonts w:cstheme="minorHAnsi"/>
                          <w:sz w:val="20"/>
                          <w:szCs w:val="20"/>
                        </w:rPr>
                        <w:t>“Toolkit for Decolonization of Non-ICU Patients With Devices”:</w:t>
                      </w:r>
                    </w:p>
                    <w:p w14:paraId="38C27F10" w14:textId="77777777" w:rsidR="00B461D1" w:rsidRPr="00896B7C" w:rsidRDefault="00000000" w:rsidP="00B461D1">
                      <w:pPr>
                        <w:pStyle w:val="Footer"/>
                        <w:spacing w:after="0"/>
                        <w:rPr>
                          <w:rFonts w:cstheme="minorHAnsi"/>
                          <w:sz w:val="20"/>
                          <w:szCs w:val="20"/>
                        </w:rPr>
                      </w:pPr>
                      <w:hyperlink r:id="rId15" w:history="1">
                        <w:r w:rsidR="00B461D1" w:rsidRPr="00896B7C">
                          <w:rPr>
                            <w:rStyle w:val="Hyperlink"/>
                            <w:rFonts w:cstheme="minorHAnsi"/>
                            <w:i/>
                            <w:iCs/>
                            <w:sz w:val="20"/>
                            <w:szCs w:val="20"/>
                          </w:rPr>
                          <w:t>https://www.ahrq.gov/hai/tools/abate/index.html</w:t>
                        </w:r>
                      </w:hyperlink>
                    </w:p>
                  </w:txbxContent>
                </v:textbox>
                <w10:anchorlock/>
              </v:shape>
            </w:pict>
          </mc:Fallback>
        </mc:AlternateContent>
      </w:r>
      <w:r>
        <w:t xml:space="preserve"> </w:t>
      </w:r>
    </w:p>
    <w:sectPr w:rsidR="00D02995" w:rsidRPr="00B461D1" w:rsidSect="00F60CEB">
      <w:footerReference w:type="default" r:id="rId16"/>
      <w:headerReference w:type="first" r:id="rId17"/>
      <w:footerReference w:type="first" r:id="rId18"/>
      <w:type w:val="continuous"/>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C1D9" w14:textId="77777777" w:rsidR="002A7ACB" w:rsidRDefault="002A7ACB" w:rsidP="00213294">
      <w:r>
        <w:separator/>
      </w:r>
    </w:p>
  </w:endnote>
  <w:endnote w:type="continuationSeparator" w:id="0">
    <w:p w14:paraId="73B92B4B" w14:textId="77777777" w:rsidR="002A7ACB" w:rsidRDefault="002A7ACB" w:rsidP="00213294">
      <w:r>
        <w:continuationSeparator/>
      </w:r>
    </w:p>
  </w:endnote>
  <w:endnote w:type="continuationNotice" w:id="1">
    <w:p w14:paraId="31EB1BCC" w14:textId="77777777" w:rsidR="002A7ACB" w:rsidRDefault="002A7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E03" w14:textId="60BAF717" w:rsidR="008355F5" w:rsidRDefault="00073E9C">
    <w:pPr>
      <w:pStyle w:val="Footer"/>
    </w:pPr>
    <w:r>
      <w:rPr>
        <w:noProof/>
      </w:rPr>
      <mc:AlternateContent>
        <mc:Choice Requires="wps">
          <w:drawing>
            <wp:anchor distT="45720" distB="45720" distL="114300" distR="114300" simplePos="0" relativeHeight="251658243" behindDoc="0" locked="0" layoutInCell="1" allowOverlap="1" wp14:anchorId="028D5949" wp14:editId="1C7862BD">
              <wp:simplePos x="0" y="0"/>
              <wp:positionH relativeFrom="rightMargin">
                <wp:posOffset>-1928746</wp:posOffset>
              </wp:positionH>
              <mc:AlternateContent>
                <mc:Choice Requires="wp14">
                  <wp:positionV relativeFrom="page">
                    <wp14:pctPosVOffset>95000</wp14:pctPosVOffset>
                  </wp:positionV>
                </mc:Choice>
                <mc:Fallback>
                  <wp:positionV relativeFrom="page">
                    <wp:posOffset>9555480</wp:posOffset>
                  </wp:positionV>
                </mc:Fallback>
              </mc:AlternateContent>
              <wp:extent cx="2011680" cy="1404620"/>
              <wp:effectExtent l="0" t="0" r="7620" b="5080"/>
              <wp:wrapNone/>
              <wp:docPr id="920933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04620"/>
                      </a:xfrm>
                      <a:prstGeom prst="rect">
                        <a:avLst/>
                      </a:prstGeom>
                      <a:noFill/>
                      <a:ln w="9525">
                        <a:noFill/>
                        <a:miter lim="800000"/>
                        <a:headEnd/>
                        <a:tailEnd/>
                      </a:ln>
                    </wps:spPr>
                    <wps:txbx>
                      <w:txbxContent>
                        <w:p w14:paraId="1D2AACE4" w14:textId="4F0E07B6" w:rsidR="00073E9C" w:rsidRDefault="00073E9C" w:rsidP="00F63CAD">
                          <w:pPr>
                            <w:pStyle w:val="FooterText0"/>
                            <w:jc w:val="right"/>
                          </w:pPr>
                        </w:p>
                        <w:p w14:paraId="093763F9" w14:textId="16E4E9F7" w:rsidR="00073E9C" w:rsidRPr="00F91E7D" w:rsidRDefault="00B461D1" w:rsidP="00F63CAD">
                          <w:pPr>
                            <w:pStyle w:val="FooterText0"/>
                            <w:jc w:val="right"/>
                            <w:rPr>
                              <w:b/>
                            </w:rPr>
                          </w:pPr>
                          <w:r>
                            <w:t>Nasal Mupirocin Protocol</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028D5949" id="_x0000_t202" coordsize="21600,21600" o:spt="202" path="m,l,21600r21600,l21600,xe">
              <v:stroke joinstyle="miter"/>
              <v:path gradientshapeok="t" o:connecttype="rect"/>
            </v:shapetype>
            <v:shape id="_x0000_s1028" type="#_x0000_t202" style="position:absolute;margin-left:-151.85pt;margin-top:0;width:158.4pt;height:110.6pt;z-index:251658243;visibility:visible;mso-wrap-style:square;mso-width-percent:0;mso-height-percent:200;mso-top-percent:950;mso-wrap-distance-left:9pt;mso-wrap-distance-top:3.6pt;mso-wrap-distance-right:9pt;mso-wrap-distance-bottom:3.6pt;mso-position-horizontal:absolute;mso-position-horizontal-relative:right-margin-area;mso-position-vertical-relative:page;mso-width-percent:0;mso-height-percent:20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" filled="f" stroked="f">
              <v:textbox style="mso-fit-shape-to-text:t" inset="0,0,0,0">
                <w:txbxContent>
                  <w:p w14:paraId="1D2AACE4" w14:textId="4F0E07B6" w:rsidR="00073E9C" w:rsidRDefault="00073E9C" w:rsidP="00F63CAD">
                    <w:pPr>
                      <w:pStyle w:val="FooterText0"/>
                      <w:jc w:val="right"/>
                    </w:pPr>
                  </w:p>
                  <w:p w14:paraId="093763F9" w14:textId="16E4E9F7" w:rsidR="00073E9C" w:rsidRPr="00F91E7D" w:rsidRDefault="00B461D1" w:rsidP="00F63CAD">
                    <w:pPr>
                      <w:pStyle w:val="FooterText0"/>
                      <w:jc w:val="right"/>
                      <w:rPr>
                        <w:b/>
                      </w:rPr>
                    </w:pPr>
                    <w:r>
                      <w:t>Nasal Mupirocin Protocol</w:t>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2" behindDoc="0" locked="0" layoutInCell="1" allowOverlap="1" wp14:anchorId="0C3EFC0E" wp14:editId="6A4A058F">
              <wp:simplePos x="0" y="0"/>
              <mc:AlternateContent>
                <mc:Choice Requires="wp14">
                  <wp:positionH relativeFrom="rightMargin">
                    <wp14:pctPosHOffset>0</wp14:pctPosHOffset>
                  </wp:positionH>
                </mc:Choice>
                <mc:Fallback>
                  <wp:positionH relativeFrom="page">
                    <wp:posOffset>7315200</wp:posOffset>
                  </wp:positionH>
                </mc:Fallback>
              </mc:AlternateContent>
              <mc:AlternateContent>
                <mc:Choice Requires="wp14">
                  <wp:positionV relativeFrom="page">
                    <wp14:pctPosVOffset>95000</wp14:pctPosVOffset>
                  </wp:positionV>
                </mc:Choice>
                <mc:Fallback>
                  <wp:positionV relativeFrom="page">
                    <wp:posOffset>9555480</wp:posOffset>
                  </wp:positionV>
                </mc:Fallback>
              </mc:AlternateContent>
              <wp:extent cx="256032" cy="1404620"/>
              <wp:effectExtent l="0" t="0" r="10795" b="5080"/>
              <wp:wrapNone/>
              <wp:docPr id="969725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 cy="1404620"/>
                      </a:xfrm>
                      <a:prstGeom prst="rect">
                        <a:avLst/>
                      </a:prstGeom>
                      <a:noFill/>
                      <a:ln w="9525">
                        <a:noFill/>
                        <a:miter lim="800000"/>
                        <a:headEnd/>
                        <a:tailEnd/>
                      </a:ln>
                    </wps:spPr>
                    <wps:txbx>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0C3EFC0E" id="_x0000_s1029" type="#_x0000_t202" style="position:absolute;margin-left:0;margin-top:0;width:20.15pt;height:110.6pt;z-index:251658242;visibility:visible;mso-wrap-style:square;mso-width-percent:0;mso-height-percent:200;mso-left-percent:0;mso-top-percent:950;mso-wrap-distance-left:9pt;mso-wrap-distance-top:3.6pt;mso-wrap-distance-right:9pt;mso-wrap-distance-bottom:3.6pt;mso-position-horizontal-relative:right-margin-area;mso-position-vertical-relative:page;mso-width-percent:0;mso-height-percent:200;mso-left-percent:0;mso-top-percent:9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" filled="f" stroked="f">
              <v:textbox style="mso-fit-shape-to-text:t" inset="0,0,0,0">
                <w:txbxContent>
                  <w:p w14:paraId="67DF5FF6" w14:textId="77777777" w:rsidR="001608D6" w:rsidRDefault="001608D6" w:rsidP="00B85BBB">
                    <w:pPr>
                      <w:pStyle w:val="FooterText0"/>
                      <w:jc w:val="right"/>
                    </w:pPr>
                  </w:p>
                  <w:p w14:paraId="28A51C5A" w14:textId="4B44FF01" w:rsidR="000824D6" w:rsidRPr="00F91E7D" w:rsidRDefault="0012621A" w:rsidP="00B85BBB">
                    <w:pPr>
                      <w:pStyle w:val="FooterText0"/>
                      <w:jc w:val="right"/>
                      <w:rPr>
                        <w:b/>
                      </w:rPr>
                    </w:pPr>
                    <w:r w:rsidRPr="00F91E7D">
                      <w:rPr>
                        <w:b/>
                      </w:rPr>
                      <w:t>|</w:t>
                    </w:r>
                    <w:r w:rsidR="00A32C64" w:rsidRPr="00F91E7D">
                      <w:rPr>
                        <w:b/>
                      </w:rPr>
                      <w:t xml:space="preserve"> </w:t>
                    </w:r>
                    <w:r w:rsidR="00A32C64" w:rsidRPr="00F91E7D">
                      <w:rPr>
                        <w:b/>
                      </w:rPr>
                      <w:fldChar w:fldCharType="begin"/>
                    </w:r>
                    <w:r w:rsidR="00A32C64" w:rsidRPr="00F91E7D">
                      <w:rPr>
                        <w:b/>
                      </w:rPr>
                      <w:instrText xml:space="preserve"> PAGE   \* MERGEFORMAT </w:instrText>
                    </w:r>
                    <w:r w:rsidR="00A32C64" w:rsidRPr="00F91E7D">
                      <w:rPr>
                        <w:b/>
                      </w:rPr>
                      <w:fldChar w:fldCharType="separate"/>
                    </w:r>
                    <w:r w:rsidR="00A32C64" w:rsidRPr="00F91E7D">
                      <w:rPr>
                        <w:b/>
                        <w:noProof/>
                      </w:rPr>
                      <w:t>1</w:t>
                    </w:r>
                    <w:r w:rsidR="00A32C64" w:rsidRPr="00F91E7D">
                      <w:rPr>
                        <w:b/>
                        <w:noProof/>
                      </w:rPr>
                      <w:fldChar w:fldCharType="end"/>
                    </w:r>
                  </w:p>
                </w:txbxContent>
              </v:textbox>
              <w10:wrap anchorx="margin" anchory="page"/>
            </v:shape>
          </w:pict>
        </mc:Fallback>
      </mc:AlternateContent>
    </w:r>
    <w:r w:rsidR="001608D6">
      <w:rPr>
        <w:noProof/>
      </w:rPr>
      <mc:AlternateContent>
        <mc:Choice Requires="wps">
          <w:drawing>
            <wp:anchor distT="45720" distB="45720" distL="114300" distR="114300" simplePos="0" relativeHeight="251658241" behindDoc="0" locked="0" layoutInCell="1" allowOverlap="1" wp14:anchorId="74F14F38" wp14:editId="215A64B9">
              <wp:simplePos x="0" y="0"/>
              <wp:positionH relativeFrom="leftMargin">
                <wp:posOffset>457200</wp:posOffset>
              </wp:positionH>
              <wp:positionV relativeFrom="page">
                <wp:posOffset>9584356</wp:posOffset>
              </wp:positionV>
              <wp:extent cx="3483864" cy="1404620"/>
              <wp:effectExtent l="0" t="0" r="254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864" cy="1404620"/>
                      </a:xfrm>
                      <a:prstGeom prst="rect">
                        <a:avLst/>
                      </a:prstGeom>
                      <a:solidFill>
                        <a:srgbClr val="FFFFFF"/>
                      </a:solidFill>
                      <a:ln w="9525">
                        <a:noFill/>
                        <a:miter lim="800000"/>
                        <a:headEnd/>
                        <a:tailEnd/>
                      </a:ln>
                    </wps:spPr>
                    <wps:txbx>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74F14F38" id="_x0000_s1030" type="#_x0000_t202" style="position:absolute;margin-left:36pt;margin-top:754.65pt;width:274.3pt;height:110.6pt;z-index:251658241;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" stroked="f">
              <v:textbox style="mso-fit-shape-to-text:t" inset="0,0,0,0">
                <w:txbxContent>
                  <w:p w14:paraId="2F61F886" w14:textId="77777777" w:rsidR="001608D6" w:rsidRDefault="001608D6" w:rsidP="0012621A">
                    <w:pPr>
                      <w:pStyle w:val="FooterText"/>
                      <w:rPr>
                        <w:b/>
                        <w:bCs w:val="0"/>
                      </w:rPr>
                    </w:pPr>
                  </w:p>
                  <w:p w14:paraId="56670468" w14:textId="06D8347B" w:rsidR="002D75E4" w:rsidRPr="00F91E7D" w:rsidRDefault="002D75E4" w:rsidP="00B85BBB">
                    <w:pPr>
                      <w:pStyle w:val="FooterText0"/>
                    </w:pPr>
                    <w:r w:rsidRPr="00B85BBB">
                      <w:rPr>
                        <w:b/>
                        <w:bCs w:val="0"/>
                      </w:rPr>
                      <w:t>AHRQ Safety Program for MRSA Prevention</w:t>
                    </w:r>
                    <w:r w:rsidR="005D7EEB" w:rsidRPr="00B85BBB">
                      <w:rPr>
                        <w:b/>
                        <w:bCs w:val="0"/>
                      </w:rPr>
                      <w:t xml:space="preserve"> |</w:t>
                    </w:r>
                    <w:r w:rsidRPr="00F91E7D">
                      <w:t xml:space="preserve"> ICU</w:t>
                    </w:r>
                    <w:r w:rsidR="00CA3794" w:rsidRPr="00F91E7D">
                      <w:t xml:space="preserve"> </w:t>
                    </w:r>
                    <w:r w:rsidR="005D7EEB">
                      <w:t xml:space="preserve">&amp; </w:t>
                    </w:r>
                    <w:r w:rsidR="00CA3794" w:rsidRPr="00F91E7D">
                      <w:t>Non-ICU</w:t>
                    </w:r>
                  </w:p>
                </w:txbxContent>
              </v:textbox>
              <w10:wrap anchorx="margin" anchory="page"/>
            </v:shape>
          </w:pict>
        </mc:Fallback>
      </mc:AlternateContent>
    </w:r>
    <w:r w:rsidR="00487023">
      <w:rPr>
        <w:noProof/>
      </w:rPr>
      <w:drawing>
        <wp:anchor distT="0" distB="0" distL="114300" distR="114300" simplePos="0" relativeHeight="251658240" behindDoc="0" locked="1" layoutInCell="1" allowOverlap="1" wp14:anchorId="5CF90252" wp14:editId="29AACFF0">
          <wp:simplePos x="461645" y="8745220"/>
          <wp:positionH relativeFrom="page">
            <wp:align>right</wp:align>
          </wp:positionH>
          <wp:positionV relativeFrom="page">
            <wp:align>bottom</wp:align>
          </wp:positionV>
          <wp:extent cx="2734056" cy="775915"/>
          <wp:effectExtent l="0" t="0" r="0" b="5715"/>
          <wp:wrapNone/>
          <wp:docPr id="12993991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9919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4056" cy="7759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419" w14:textId="77777777" w:rsidR="00107152" w:rsidRDefault="00107152" w:rsidP="00107152">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CE3B" w14:textId="77777777" w:rsidR="002A7ACB" w:rsidRDefault="002A7ACB" w:rsidP="00213294">
      <w:r>
        <w:separator/>
      </w:r>
    </w:p>
  </w:footnote>
  <w:footnote w:type="continuationSeparator" w:id="0">
    <w:p w14:paraId="1320295D" w14:textId="77777777" w:rsidR="002A7ACB" w:rsidRDefault="002A7ACB" w:rsidP="00213294">
      <w:r>
        <w:continuationSeparator/>
      </w:r>
    </w:p>
  </w:footnote>
  <w:footnote w:type="continuationNotice" w:id="1">
    <w:p w14:paraId="454C980A" w14:textId="77777777" w:rsidR="002A7ACB" w:rsidRDefault="002A7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0DB7" w14:textId="1BD0C37C" w:rsidR="00B34235" w:rsidRPr="007E75A9" w:rsidRDefault="00487023" w:rsidP="00120E44">
    <w:pPr>
      <w:pStyle w:val="HeaderTitle"/>
      <w:spacing w:before="240" w:after="120"/>
    </w:pPr>
    <w:r w:rsidRPr="007E75A9">
      <w:drawing>
        <wp:anchor distT="0" distB="0" distL="114300" distR="114300" simplePos="0" relativeHeight="251658244" behindDoc="1" locked="1" layoutInCell="1" allowOverlap="1" wp14:anchorId="0AEC1E9E" wp14:editId="6CA91E98">
          <wp:simplePos x="0" y="0"/>
          <wp:positionH relativeFrom="page">
            <wp:align>left</wp:align>
          </wp:positionH>
          <wp:positionV relativeFrom="page">
            <wp:align>top</wp:align>
          </wp:positionV>
          <wp:extent cx="7772400" cy="10058400"/>
          <wp:effectExtent l="0" t="0" r="0" b="0"/>
          <wp:wrapNone/>
          <wp:docPr id="3430453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4537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1F701E" w:rsidRPr="007E75A9">
      <w:t>AHRQ Safety Program for MRSA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8C"/>
    <w:multiLevelType w:val="hybridMultilevel"/>
    <w:tmpl w:val="BD40C354"/>
    <w:lvl w:ilvl="0" w:tplc="EBC68E56">
      <w:start w:val="1"/>
      <w:numFmt w:val="bullet"/>
      <w:lvlText w:val="•"/>
      <w:lvlJc w:val="left"/>
      <w:pPr>
        <w:tabs>
          <w:tab w:val="num" w:pos="720"/>
        </w:tabs>
        <w:ind w:left="720" w:hanging="360"/>
      </w:pPr>
      <w:rPr>
        <w:rFonts w:ascii="Arial" w:hAnsi="Arial" w:hint="default"/>
      </w:rPr>
    </w:lvl>
    <w:lvl w:ilvl="1" w:tplc="1F0C625A">
      <w:start w:val="84"/>
      <w:numFmt w:val="bullet"/>
      <w:lvlText w:val="–"/>
      <w:lvlJc w:val="left"/>
      <w:pPr>
        <w:tabs>
          <w:tab w:val="num" w:pos="1440"/>
        </w:tabs>
        <w:ind w:left="1440" w:hanging="360"/>
      </w:pPr>
      <w:rPr>
        <w:rFonts w:ascii="Arial" w:hAnsi="Arial" w:hint="default"/>
      </w:rPr>
    </w:lvl>
    <w:lvl w:ilvl="2" w:tplc="A776DA32">
      <w:start w:val="1"/>
      <w:numFmt w:val="bullet"/>
      <w:lvlText w:val="•"/>
      <w:lvlJc w:val="left"/>
      <w:pPr>
        <w:tabs>
          <w:tab w:val="num" w:pos="2160"/>
        </w:tabs>
        <w:ind w:left="2160" w:hanging="360"/>
      </w:pPr>
      <w:rPr>
        <w:rFonts w:ascii="Arial" w:hAnsi="Arial" w:hint="default"/>
      </w:rPr>
    </w:lvl>
    <w:lvl w:ilvl="3" w:tplc="345067C2" w:tentative="1">
      <w:start w:val="1"/>
      <w:numFmt w:val="bullet"/>
      <w:lvlText w:val="•"/>
      <w:lvlJc w:val="left"/>
      <w:pPr>
        <w:tabs>
          <w:tab w:val="num" w:pos="2880"/>
        </w:tabs>
        <w:ind w:left="2880" w:hanging="360"/>
      </w:pPr>
      <w:rPr>
        <w:rFonts w:ascii="Arial" w:hAnsi="Arial" w:hint="default"/>
      </w:rPr>
    </w:lvl>
    <w:lvl w:ilvl="4" w:tplc="087E3FEE" w:tentative="1">
      <w:start w:val="1"/>
      <w:numFmt w:val="bullet"/>
      <w:lvlText w:val="•"/>
      <w:lvlJc w:val="left"/>
      <w:pPr>
        <w:tabs>
          <w:tab w:val="num" w:pos="3600"/>
        </w:tabs>
        <w:ind w:left="3600" w:hanging="360"/>
      </w:pPr>
      <w:rPr>
        <w:rFonts w:ascii="Arial" w:hAnsi="Arial" w:hint="default"/>
      </w:rPr>
    </w:lvl>
    <w:lvl w:ilvl="5" w:tplc="E65E5862" w:tentative="1">
      <w:start w:val="1"/>
      <w:numFmt w:val="bullet"/>
      <w:lvlText w:val="•"/>
      <w:lvlJc w:val="left"/>
      <w:pPr>
        <w:tabs>
          <w:tab w:val="num" w:pos="4320"/>
        </w:tabs>
        <w:ind w:left="4320" w:hanging="360"/>
      </w:pPr>
      <w:rPr>
        <w:rFonts w:ascii="Arial" w:hAnsi="Arial" w:hint="default"/>
      </w:rPr>
    </w:lvl>
    <w:lvl w:ilvl="6" w:tplc="44980606" w:tentative="1">
      <w:start w:val="1"/>
      <w:numFmt w:val="bullet"/>
      <w:lvlText w:val="•"/>
      <w:lvlJc w:val="left"/>
      <w:pPr>
        <w:tabs>
          <w:tab w:val="num" w:pos="5040"/>
        </w:tabs>
        <w:ind w:left="5040" w:hanging="360"/>
      </w:pPr>
      <w:rPr>
        <w:rFonts w:ascii="Arial" w:hAnsi="Arial" w:hint="default"/>
      </w:rPr>
    </w:lvl>
    <w:lvl w:ilvl="7" w:tplc="8B6AE6BA" w:tentative="1">
      <w:start w:val="1"/>
      <w:numFmt w:val="bullet"/>
      <w:lvlText w:val="•"/>
      <w:lvlJc w:val="left"/>
      <w:pPr>
        <w:tabs>
          <w:tab w:val="num" w:pos="5760"/>
        </w:tabs>
        <w:ind w:left="5760" w:hanging="360"/>
      </w:pPr>
      <w:rPr>
        <w:rFonts w:ascii="Arial" w:hAnsi="Arial" w:hint="default"/>
      </w:rPr>
    </w:lvl>
    <w:lvl w:ilvl="8" w:tplc="13AE75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455"/>
    <w:multiLevelType w:val="hybridMultilevel"/>
    <w:tmpl w:val="FBE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649EA"/>
    <w:multiLevelType w:val="hybridMultilevel"/>
    <w:tmpl w:val="D8C81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739F"/>
    <w:multiLevelType w:val="hybridMultilevel"/>
    <w:tmpl w:val="D27C7C60"/>
    <w:lvl w:ilvl="0" w:tplc="C798CE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F6D45"/>
    <w:multiLevelType w:val="hybridMultilevel"/>
    <w:tmpl w:val="93E413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753AE"/>
    <w:multiLevelType w:val="hybridMultilevel"/>
    <w:tmpl w:val="F812578E"/>
    <w:lvl w:ilvl="0" w:tplc="697AE474">
      <w:start w:val="1"/>
      <w:numFmt w:val="bullet"/>
      <w:lvlText w:val="•"/>
      <w:lvlJc w:val="left"/>
      <w:pPr>
        <w:tabs>
          <w:tab w:val="num" w:pos="720"/>
        </w:tabs>
        <w:ind w:left="720" w:hanging="360"/>
      </w:pPr>
      <w:rPr>
        <w:rFonts w:ascii="Arial" w:hAnsi="Arial" w:hint="default"/>
      </w:rPr>
    </w:lvl>
    <w:lvl w:ilvl="1" w:tplc="FCA4A692" w:tentative="1">
      <w:start w:val="1"/>
      <w:numFmt w:val="bullet"/>
      <w:lvlText w:val="•"/>
      <w:lvlJc w:val="left"/>
      <w:pPr>
        <w:tabs>
          <w:tab w:val="num" w:pos="1440"/>
        </w:tabs>
        <w:ind w:left="1440" w:hanging="360"/>
      </w:pPr>
      <w:rPr>
        <w:rFonts w:ascii="Arial" w:hAnsi="Arial" w:hint="default"/>
      </w:rPr>
    </w:lvl>
    <w:lvl w:ilvl="2" w:tplc="C2E2DEA8" w:tentative="1">
      <w:start w:val="1"/>
      <w:numFmt w:val="bullet"/>
      <w:lvlText w:val="•"/>
      <w:lvlJc w:val="left"/>
      <w:pPr>
        <w:tabs>
          <w:tab w:val="num" w:pos="2160"/>
        </w:tabs>
        <w:ind w:left="2160" w:hanging="360"/>
      </w:pPr>
      <w:rPr>
        <w:rFonts w:ascii="Arial" w:hAnsi="Arial" w:hint="default"/>
      </w:rPr>
    </w:lvl>
    <w:lvl w:ilvl="3" w:tplc="82BCF8A6" w:tentative="1">
      <w:start w:val="1"/>
      <w:numFmt w:val="bullet"/>
      <w:lvlText w:val="•"/>
      <w:lvlJc w:val="left"/>
      <w:pPr>
        <w:tabs>
          <w:tab w:val="num" w:pos="2880"/>
        </w:tabs>
        <w:ind w:left="2880" w:hanging="360"/>
      </w:pPr>
      <w:rPr>
        <w:rFonts w:ascii="Arial" w:hAnsi="Arial" w:hint="default"/>
      </w:rPr>
    </w:lvl>
    <w:lvl w:ilvl="4" w:tplc="88386562" w:tentative="1">
      <w:start w:val="1"/>
      <w:numFmt w:val="bullet"/>
      <w:lvlText w:val="•"/>
      <w:lvlJc w:val="left"/>
      <w:pPr>
        <w:tabs>
          <w:tab w:val="num" w:pos="3600"/>
        </w:tabs>
        <w:ind w:left="3600" w:hanging="360"/>
      </w:pPr>
      <w:rPr>
        <w:rFonts w:ascii="Arial" w:hAnsi="Arial" w:hint="default"/>
      </w:rPr>
    </w:lvl>
    <w:lvl w:ilvl="5" w:tplc="F44A6446" w:tentative="1">
      <w:start w:val="1"/>
      <w:numFmt w:val="bullet"/>
      <w:lvlText w:val="•"/>
      <w:lvlJc w:val="left"/>
      <w:pPr>
        <w:tabs>
          <w:tab w:val="num" w:pos="4320"/>
        </w:tabs>
        <w:ind w:left="4320" w:hanging="360"/>
      </w:pPr>
      <w:rPr>
        <w:rFonts w:ascii="Arial" w:hAnsi="Arial" w:hint="default"/>
      </w:rPr>
    </w:lvl>
    <w:lvl w:ilvl="6" w:tplc="5022BBD0" w:tentative="1">
      <w:start w:val="1"/>
      <w:numFmt w:val="bullet"/>
      <w:lvlText w:val="•"/>
      <w:lvlJc w:val="left"/>
      <w:pPr>
        <w:tabs>
          <w:tab w:val="num" w:pos="5040"/>
        </w:tabs>
        <w:ind w:left="5040" w:hanging="360"/>
      </w:pPr>
      <w:rPr>
        <w:rFonts w:ascii="Arial" w:hAnsi="Arial" w:hint="default"/>
      </w:rPr>
    </w:lvl>
    <w:lvl w:ilvl="7" w:tplc="A4247948" w:tentative="1">
      <w:start w:val="1"/>
      <w:numFmt w:val="bullet"/>
      <w:lvlText w:val="•"/>
      <w:lvlJc w:val="left"/>
      <w:pPr>
        <w:tabs>
          <w:tab w:val="num" w:pos="5760"/>
        </w:tabs>
        <w:ind w:left="5760" w:hanging="360"/>
      </w:pPr>
      <w:rPr>
        <w:rFonts w:ascii="Arial" w:hAnsi="Arial" w:hint="default"/>
      </w:rPr>
    </w:lvl>
    <w:lvl w:ilvl="8" w:tplc="29E0F8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7137F5"/>
    <w:multiLevelType w:val="hybridMultilevel"/>
    <w:tmpl w:val="F702AA94"/>
    <w:lvl w:ilvl="0" w:tplc="0409000F">
      <w:start w:val="1"/>
      <w:numFmt w:val="decimal"/>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3DF4C49"/>
    <w:multiLevelType w:val="hybridMultilevel"/>
    <w:tmpl w:val="A3FEE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A6B49"/>
    <w:multiLevelType w:val="hybridMultilevel"/>
    <w:tmpl w:val="1D6E8C80"/>
    <w:lvl w:ilvl="0" w:tplc="7BCE111A">
      <w:start w:val="1"/>
      <w:numFmt w:val="bullet"/>
      <w:lvlText w:val="•"/>
      <w:lvlJc w:val="left"/>
      <w:pPr>
        <w:tabs>
          <w:tab w:val="num" w:pos="720"/>
        </w:tabs>
        <w:ind w:left="720" w:hanging="360"/>
      </w:pPr>
      <w:rPr>
        <w:rFonts w:ascii="Arial" w:hAnsi="Arial" w:hint="default"/>
      </w:rPr>
    </w:lvl>
    <w:lvl w:ilvl="1" w:tplc="67F6A4DA">
      <w:start w:val="1"/>
      <w:numFmt w:val="bullet"/>
      <w:lvlText w:val="•"/>
      <w:lvlJc w:val="left"/>
      <w:pPr>
        <w:tabs>
          <w:tab w:val="num" w:pos="1440"/>
        </w:tabs>
        <w:ind w:left="1440" w:hanging="360"/>
      </w:pPr>
      <w:rPr>
        <w:rFonts w:ascii="Arial" w:hAnsi="Arial" w:hint="default"/>
      </w:rPr>
    </w:lvl>
    <w:lvl w:ilvl="2" w:tplc="E07A48CE" w:tentative="1">
      <w:start w:val="1"/>
      <w:numFmt w:val="bullet"/>
      <w:lvlText w:val="•"/>
      <w:lvlJc w:val="left"/>
      <w:pPr>
        <w:tabs>
          <w:tab w:val="num" w:pos="2160"/>
        </w:tabs>
        <w:ind w:left="2160" w:hanging="360"/>
      </w:pPr>
      <w:rPr>
        <w:rFonts w:ascii="Arial" w:hAnsi="Arial" w:hint="default"/>
      </w:rPr>
    </w:lvl>
    <w:lvl w:ilvl="3" w:tplc="8320DE3A" w:tentative="1">
      <w:start w:val="1"/>
      <w:numFmt w:val="bullet"/>
      <w:lvlText w:val="•"/>
      <w:lvlJc w:val="left"/>
      <w:pPr>
        <w:tabs>
          <w:tab w:val="num" w:pos="2880"/>
        </w:tabs>
        <w:ind w:left="2880" w:hanging="360"/>
      </w:pPr>
      <w:rPr>
        <w:rFonts w:ascii="Arial" w:hAnsi="Arial" w:hint="default"/>
      </w:rPr>
    </w:lvl>
    <w:lvl w:ilvl="4" w:tplc="D69E0B78" w:tentative="1">
      <w:start w:val="1"/>
      <w:numFmt w:val="bullet"/>
      <w:lvlText w:val="•"/>
      <w:lvlJc w:val="left"/>
      <w:pPr>
        <w:tabs>
          <w:tab w:val="num" w:pos="3600"/>
        </w:tabs>
        <w:ind w:left="3600" w:hanging="360"/>
      </w:pPr>
      <w:rPr>
        <w:rFonts w:ascii="Arial" w:hAnsi="Arial" w:hint="default"/>
      </w:rPr>
    </w:lvl>
    <w:lvl w:ilvl="5" w:tplc="3C002544" w:tentative="1">
      <w:start w:val="1"/>
      <w:numFmt w:val="bullet"/>
      <w:lvlText w:val="•"/>
      <w:lvlJc w:val="left"/>
      <w:pPr>
        <w:tabs>
          <w:tab w:val="num" w:pos="4320"/>
        </w:tabs>
        <w:ind w:left="4320" w:hanging="360"/>
      </w:pPr>
      <w:rPr>
        <w:rFonts w:ascii="Arial" w:hAnsi="Arial" w:hint="default"/>
      </w:rPr>
    </w:lvl>
    <w:lvl w:ilvl="6" w:tplc="EF529FE6" w:tentative="1">
      <w:start w:val="1"/>
      <w:numFmt w:val="bullet"/>
      <w:lvlText w:val="•"/>
      <w:lvlJc w:val="left"/>
      <w:pPr>
        <w:tabs>
          <w:tab w:val="num" w:pos="5040"/>
        </w:tabs>
        <w:ind w:left="5040" w:hanging="360"/>
      </w:pPr>
      <w:rPr>
        <w:rFonts w:ascii="Arial" w:hAnsi="Arial" w:hint="default"/>
      </w:rPr>
    </w:lvl>
    <w:lvl w:ilvl="7" w:tplc="DADE1CF6" w:tentative="1">
      <w:start w:val="1"/>
      <w:numFmt w:val="bullet"/>
      <w:lvlText w:val="•"/>
      <w:lvlJc w:val="left"/>
      <w:pPr>
        <w:tabs>
          <w:tab w:val="num" w:pos="5760"/>
        </w:tabs>
        <w:ind w:left="5760" w:hanging="360"/>
      </w:pPr>
      <w:rPr>
        <w:rFonts w:ascii="Arial" w:hAnsi="Arial" w:hint="default"/>
      </w:rPr>
    </w:lvl>
    <w:lvl w:ilvl="8" w:tplc="73CE2F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23914"/>
    <w:multiLevelType w:val="hybridMultilevel"/>
    <w:tmpl w:val="DCFC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A0866"/>
    <w:multiLevelType w:val="hybridMultilevel"/>
    <w:tmpl w:val="A3FEE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2266B"/>
    <w:multiLevelType w:val="hybridMultilevel"/>
    <w:tmpl w:val="27C05364"/>
    <w:lvl w:ilvl="0" w:tplc="76EE2248">
      <w:start w:val="1"/>
      <w:numFmt w:val="decimal"/>
      <w:lvlText w:val="%1."/>
      <w:lvlJc w:val="left"/>
      <w:pPr>
        <w:tabs>
          <w:tab w:val="num" w:pos="720"/>
        </w:tabs>
        <w:ind w:left="720" w:hanging="360"/>
      </w:pPr>
    </w:lvl>
    <w:lvl w:ilvl="1" w:tplc="9E3E581A" w:tentative="1">
      <w:start w:val="1"/>
      <w:numFmt w:val="decimal"/>
      <w:lvlText w:val="%2."/>
      <w:lvlJc w:val="left"/>
      <w:pPr>
        <w:tabs>
          <w:tab w:val="num" w:pos="1440"/>
        </w:tabs>
        <w:ind w:left="1440" w:hanging="360"/>
      </w:pPr>
    </w:lvl>
    <w:lvl w:ilvl="2" w:tplc="65EEB25C" w:tentative="1">
      <w:start w:val="1"/>
      <w:numFmt w:val="decimal"/>
      <w:lvlText w:val="%3."/>
      <w:lvlJc w:val="left"/>
      <w:pPr>
        <w:tabs>
          <w:tab w:val="num" w:pos="2160"/>
        </w:tabs>
        <w:ind w:left="2160" w:hanging="360"/>
      </w:pPr>
    </w:lvl>
    <w:lvl w:ilvl="3" w:tplc="268644B4" w:tentative="1">
      <w:start w:val="1"/>
      <w:numFmt w:val="decimal"/>
      <w:lvlText w:val="%4."/>
      <w:lvlJc w:val="left"/>
      <w:pPr>
        <w:tabs>
          <w:tab w:val="num" w:pos="2880"/>
        </w:tabs>
        <w:ind w:left="2880" w:hanging="360"/>
      </w:pPr>
    </w:lvl>
    <w:lvl w:ilvl="4" w:tplc="22C2E726" w:tentative="1">
      <w:start w:val="1"/>
      <w:numFmt w:val="decimal"/>
      <w:lvlText w:val="%5."/>
      <w:lvlJc w:val="left"/>
      <w:pPr>
        <w:tabs>
          <w:tab w:val="num" w:pos="3600"/>
        </w:tabs>
        <w:ind w:left="3600" w:hanging="360"/>
      </w:pPr>
    </w:lvl>
    <w:lvl w:ilvl="5" w:tplc="5FB28348" w:tentative="1">
      <w:start w:val="1"/>
      <w:numFmt w:val="decimal"/>
      <w:lvlText w:val="%6."/>
      <w:lvlJc w:val="left"/>
      <w:pPr>
        <w:tabs>
          <w:tab w:val="num" w:pos="4320"/>
        </w:tabs>
        <w:ind w:left="4320" w:hanging="360"/>
      </w:pPr>
    </w:lvl>
    <w:lvl w:ilvl="6" w:tplc="03A422FE" w:tentative="1">
      <w:start w:val="1"/>
      <w:numFmt w:val="decimal"/>
      <w:lvlText w:val="%7."/>
      <w:lvlJc w:val="left"/>
      <w:pPr>
        <w:tabs>
          <w:tab w:val="num" w:pos="5040"/>
        </w:tabs>
        <w:ind w:left="5040" w:hanging="360"/>
      </w:pPr>
    </w:lvl>
    <w:lvl w:ilvl="7" w:tplc="C7BAE554" w:tentative="1">
      <w:start w:val="1"/>
      <w:numFmt w:val="decimal"/>
      <w:lvlText w:val="%8."/>
      <w:lvlJc w:val="left"/>
      <w:pPr>
        <w:tabs>
          <w:tab w:val="num" w:pos="5760"/>
        </w:tabs>
        <w:ind w:left="5760" w:hanging="360"/>
      </w:pPr>
    </w:lvl>
    <w:lvl w:ilvl="8" w:tplc="84424C1A" w:tentative="1">
      <w:start w:val="1"/>
      <w:numFmt w:val="decimal"/>
      <w:lvlText w:val="%9."/>
      <w:lvlJc w:val="left"/>
      <w:pPr>
        <w:tabs>
          <w:tab w:val="num" w:pos="6480"/>
        </w:tabs>
        <w:ind w:left="6480" w:hanging="360"/>
      </w:pPr>
    </w:lvl>
  </w:abstractNum>
  <w:abstractNum w:abstractNumId="12" w15:restartNumberingAfterBreak="0">
    <w:nsid w:val="3941330A"/>
    <w:multiLevelType w:val="hybridMultilevel"/>
    <w:tmpl w:val="8C4A778E"/>
    <w:lvl w:ilvl="0" w:tplc="FE1C3B86">
      <w:start w:val="1"/>
      <w:numFmt w:val="bullet"/>
      <w:lvlText w:val="•"/>
      <w:lvlJc w:val="left"/>
      <w:pPr>
        <w:tabs>
          <w:tab w:val="num" w:pos="720"/>
        </w:tabs>
        <w:ind w:left="720" w:hanging="360"/>
      </w:pPr>
      <w:rPr>
        <w:rFonts w:ascii="Arial" w:hAnsi="Arial" w:hint="default"/>
      </w:rPr>
    </w:lvl>
    <w:lvl w:ilvl="1" w:tplc="DF708002">
      <w:start w:val="84"/>
      <w:numFmt w:val="bullet"/>
      <w:lvlText w:val="–"/>
      <w:lvlJc w:val="left"/>
      <w:pPr>
        <w:tabs>
          <w:tab w:val="num" w:pos="1440"/>
        </w:tabs>
        <w:ind w:left="1440" w:hanging="360"/>
      </w:pPr>
      <w:rPr>
        <w:rFonts w:ascii="Arial" w:hAnsi="Arial" w:hint="default"/>
      </w:rPr>
    </w:lvl>
    <w:lvl w:ilvl="2" w:tplc="7410E718">
      <w:start w:val="1"/>
      <w:numFmt w:val="bullet"/>
      <w:lvlText w:val="•"/>
      <w:lvlJc w:val="left"/>
      <w:pPr>
        <w:tabs>
          <w:tab w:val="num" w:pos="2160"/>
        </w:tabs>
        <w:ind w:left="2160" w:hanging="360"/>
      </w:pPr>
      <w:rPr>
        <w:rFonts w:ascii="Arial" w:hAnsi="Arial" w:hint="default"/>
      </w:rPr>
    </w:lvl>
    <w:lvl w:ilvl="3" w:tplc="38CEBAC8" w:tentative="1">
      <w:start w:val="1"/>
      <w:numFmt w:val="bullet"/>
      <w:lvlText w:val="•"/>
      <w:lvlJc w:val="left"/>
      <w:pPr>
        <w:tabs>
          <w:tab w:val="num" w:pos="2880"/>
        </w:tabs>
        <w:ind w:left="2880" w:hanging="360"/>
      </w:pPr>
      <w:rPr>
        <w:rFonts w:ascii="Arial" w:hAnsi="Arial" w:hint="default"/>
      </w:rPr>
    </w:lvl>
    <w:lvl w:ilvl="4" w:tplc="FCE8E1DA" w:tentative="1">
      <w:start w:val="1"/>
      <w:numFmt w:val="bullet"/>
      <w:lvlText w:val="•"/>
      <w:lvlJc w:val="left"/>
      <w:pPr>
        <w:tabs>
          <w:tab w:val="num" w:pos="3600"/>
        </w:tabs>
        <w:ind w:left="3600" w:hanging="360"/>
      </w:pPr>
      <w:rPr>
        <w:rFonts w:ascii="Arial" w:hAnsi="Arial" w:hint="default"/>
      </w:rPr>
    </w:lvl>
    <w:lvl w:ilvl="5" w:tplc="10C6DEE2" w:tentative="1">
      <w:start w:val="1"/>
      <w:numFmt w:val="bullet"/>
      <w:lvlText w:val="•"/>
      <w:lvlJc w:val="left"/>
      <w:pPr>
        <w:tabs>
          <w:tab w:val="num" w:pos="4320"/>
        </w:tabs>
        <w:ind w:left="4320" w:hanging="360"/>
      </w:pPr>
      <w:rPr>
        <w:rFonts w:ascii="Arial" w:hAnsi="Arial" w:hint="default"/>
      </w:rPr>
    </w:lvl>
    <w:lvl w:ilvl="6" w:tplc="348C354C" w:tentative="1">
      <w:start w:val="1"/>
      <w:numFmt w:val="bullet"/>
      <w:lvlText w:val="•"/>
      <w:lvlJc w:val="left"/>
      <w:pPr>
        <w:tabs>
          <w:tab w:val="num" w:pos="5040"/>
        </w:tabs>
        <w:ind w:left="5040" w:hanging="360"/>
      </w:pPr>
      <w:rPr>
        <w:rFonts w:ascii="Arial" w:hAnsi="Arial" w:hint="default"/>
      </w:rPr>
    </w:lvl>
    <w:lvl w:ilvl="7" w:tplc="219E36A8" w:tentative="1">
      <w:start w:val="1"/>
      <w:numFmt w:val="bullet"/>
      <w:lvlText w:val="•"/>
      <w:lvlJc w:val="left"/>
      <w:pPr>
        <w:tabs>
          <w:tab w:val="num" w:pos="5760"/>
        </w:tabs>
        <w:ind w:left="5760" w:hanging="360"/>
      </w:pPr>
      <w:rPr>
        <w:rFonts w:ascii="Arial" w:hAnsi="Arial" w:hint="default"/>
      </w:rPr>
    </w:lvl>
    <w:lvl w:ilvl="8" w:tplc="5A9801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846F5F"/>
    <w:multiLevelType w:val="hybridMultilevel"/>
    <w:tmpl w:val="C542F42A"/>
    <w:lvl w:ilvl="0" w:tplc="7C44E3B2">
      <w:start w:val="1"/>
      <w:numFmt w:val="bullet"/>
      <w:lvlText w:val="•"/>
      <w:lvlJc w:val="left"/>
      <w:pPr>
        <w:tabs>
          <w:tab w:val="num" w:pos="720"/>
        </w:tabs>
        <w:ind w:left="720" w:hanging="360"/>
      </w:pPr>
      <w:rPr>
        <w:rFonts w:ascii="Arial" w:hAnsi="Arial" w:hint="default"/>
      </w:rPr>
    </w:lvl>
    <w:lvl w:ilvl="1" w:tplc="B7E41E24" w:tentative="1">
      <w:start w:val="1"/>
      <w:numFmt w:val="bullet"/>
      <w:lvlText w:val="•"/>
      <w:lvlJc w:val="left"/>
      <w:pPr>
        <w:tabs>
          <w:tab w:val="num" w:pos="1440"/>
        </w:tabs>
        <w:ind w:left="1440" w:hanging="360"/>
      </w:pPr>
      <w:rPr>
        <w:rFonts w:ascii="Arial" w:hAnsi="Arial" w:hint="default"/>
      </w:rPr>
    </w:lvl>
    <w:lvl w:ilvl="2" w:tplc="CA9EC41C" w:tentative="1">
      <w:start w:val="1"/>
      <w:numFmt w:val="bullet"/>
      <w:lvlText w:val="•"/>
      <w:lvlJc w:val="left"/>
      <w:pPr>
        <w:tabs>
          <w:tab w:val="num" w:pos="2160"/>
        </w:tabs>
        <w:ind w:left="2160" w:hanging="360"/>
      </w:pPr>
      <w:rPr>
        <w:rFonts w:ascii="Arial" w:hAnsi="Arial" w:hint="default"/>
      </w:rPr>
    </w:lvl>
    <w:lvl w:ilvl="3" w:tplc="11EE4606" w:tentative="1">
      <w:start w:val="1"/>
      <w:numFmt w:val="bullet"/>
      <w:lvlText w:val="•"/>
      <w:lvlJc w:val="left"/>
      <w:pPr>
        <w:tabs>
          <w:tab w:val="num" w:pos="2880"/>
        </w:tabs>
        <w:ind w:left="2880" w:hanging="360"/>
      </w:pPr>
      <w:rPr>
        <w:rFonts w:ascii="Arial" w:hAnsi="Arial" w:hint="default"/>
      </w:rPr>
    </w:lvl>
    <w:lvl w:ilvl="4" w:tplc="C2248F02" w:tentative="1">
      <w:start w:val="1"/>
      <w:numFmt w:val="bullet"/>
      <w:lvlText w:val="•"/>
      <w:lvlJc w:val="left"/>
      <w:pPr>
        <w:tabs>
          <w:tab w:val="num" w:pos="3600"/>
        </w:tabs>
        <w:ind w:left="3600" w:hanging="360"/>
      </w:pPr>
      <w:rPr>
        <w:rFonts w:ascii="Arial" w:hAnsi="Arial" w:hint="default"/>
      </w:rPr>
    </w:lvl>
    <w:lvl w:ilvl="5" w:tplc="A636F05E" w:tentative="1">
      <w:start w:val="1"/>
      <w:numFmt w:val="bullet"/>
      <w:lvlText w:val="•"/>
      <w:lvlJc w:val="left"/>
      <w:pPr>
        <w:tabs>
          <w:tab w:val="num" w:pos="4320"/>
        </w:tabs>
        <w:ind w:left="4320" w:hanging="360"/>
      </w:pPr>
      <w:rPr>
        <w:rFonts w:ascii="Arial" w:hAnsi="Arial" w:hint="default"/>
      </w:rPr>
    </w:lvl>
    <w:lvl w:ilvl="6" w:tplc="C88C37E0" w:tentative="1">
      <w:start w:val="1"/>
      <w:numFmt w:val="bullet"/>
      <w:lvlText w:val="•"/>
      <w:lvlJc w:val="left"/>
      <w:pPr>
        <w:tabs>
          <w:tab w:val="num" w:pos="5040"/>
        </w:tabs>
        <w:ind w:left="5040" w:hanging="360"/>
      </w:pPr>
      <w:rPr>
        <w:rFonts w:ascii="Arial" w:hAnsi="Arial" w:hint="default"/>
      </w:rPr>
    </w:lvl>
    <w:lvl w:ilvl="7" w:tplc="EB5CD76C" w:tentative="1">
      <w:start w:val="1"/>
      <w:numFmt w:val="bullet"/>
      <w:lvlText w:val="•"/>
      <w:lvlJc w:val="left"/>
      <w:pPr>
        <w:tabs>
          <w:tab w:val="num" w:pos="5760"/>
        </w:tabs>
        <w:ind w:left="5760" w:hanging="360"/>
      </w:pPr>
      <w:rPr>
        <w:rFonts w:ascii="Arial" w:hAnsi="Arial" w:hint="default"/>
      </w:rPr>
    </w:lvl>
    <w:lvl w:ilvl="8" w:tplc="EA8EDB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D63507"/>
    <w:multiLevelType w:val="hybridMultilevel"/>
    <w:tmpl w:val="0E52CB3C"/>
    <w:lvl w:ilvl="0" w:tplc="6F849AF6">
      <w:start w:val="1"/>
      <w:numFmt w:val="bullet"/>
      <w:lvlText w:val=""/>
      <w:lvlJc w:val="left"/>
      <w:pPr>
        <w:ind w:left="720" w:hanging="360"/>
      </w:pPr>
      <w:rPr>
        <w:rFonts w:ascii="Symbol" w:hAnsi="Symbol" w:hint="default"/>
      </w:rPr>
    </w:lvl>
    <w:lvl w:ilvl="1" w:tplc="768A1ABA">
      <w:start w:val="1"/>
      <w:numFmt w:val="bullet"/>
      <w:lvlText w:val="o"/>
      <w:lvlJc w:val="left"/>
      <w:pPr>
        <w:ind w:left="1440" w:hanging="360"/>
      </w:pPr>
      <w:rPr>
        <w:rFonts w:ascii="Courier New" w:hAnsi="Courier New" w:hint="default"/>
      </w:rPr>
    </w:lvl>
    <w:lvl w:ilvl="2" w:tplc="CE02C6A6">
      <w:start w:val="1"/>
      <w:numFmt w:val="bullet"/>
      <w:lvlText w:val=""/>
      <w:lvlJc w:val="left"/>
      <w:pPr>
        <w:ind w:left="2160" w:hanging="360"/>
      </w:pPr>
      <w:rPr>
        <w:rFonts w:ascii="Wingdings" w:hAnsi="Wingdings" w:hint="default"/>
      </w:rPr>
    </w:lvl>
    <w:lvl w:ilvl="3" w:tplc="6E624812">
      <w:start w:val="1"/>
      <w:numFmt w:val="bullet"/>
      <w:lvlText w:val=""/>
      <w:lvlJc w:val="left"/>
      <w:pPr>
        <w:ind w:left="2880" w:hanging="360"/>
      </w:pPr>
      <w:rPr>
        <w:rFonts w:ascii="Symbol" w:hAnsi="Symbol" w:hint="default"/>
      </w:rPr>
    </w:lvl>
    <w:lvl w:ilvl="4" w:tplc="6AACA946">
      <w:start w:val="1"/>
      <w:numFmt w:val="bullet"/>
      <w:lvlText w:val="o"/>
      <w:lvlJc w:val="left"/>
      <w:pPr>
        <w:ind w:left="3600" w:hanging="360"/>
      </w:pPr>
      <w:rPr>
        <w:rFonts w:ascii="Courier New" w:hAnsi="Courier New" w:hint="default"/>
      </w:rPr>
    </w:lvl>
    <w:lvl w:ilvl="5" w:tplc="71541538">
      <w:start w:val="1"/>
      <w:numFmt w:val="bullet"/>
      <w:lvlText w:val=""/>
      <w:lvlJc w:val="left"/>
      <w:pPr>
        <w:ind w:left="4320" w:hanging="360"/>
      </w:pPr>
      <w:rPr>
        <w:rFonts w:ascii="Wingdings" w:hAnsi="Wingdings" w:hint="default"/>
      </w:rPr>
    </w:lvl>
    <w:lvl w:ilvl="6" w:tplc="4D6C786E">
      <w:start w:val="1"/>
      <w:numFmt w:val="bullet"/>
      <w:lvlText w:val=""/>
      <w:lvlJc w:val="left"/>
      <w:pPr>
        <w:ind w:left="5040" w:hanging="360"/>
      </w:pPr>
      <w:rPr>
        <w:rFonts w:ascii="Symbol" w:hAnsi="Symbol" w:hint="default"/>
      </w:rPr>
    </w:lvl>
    <w:lvl w:ilvl="7" w:tplc="8E00066C">
      <w:start w:val="1"/>
      <w:numFmt w:val="bullet"/>
      <w:lvlText w:val="o"/>
      <w:lvlJc w:val="left"/>
      <w:pPr>
        <w:ind w:left="5760" w:hanging="360"/>
      </w:pPr>
      <w:rPr>
        <w:rFonts w:ascii="Courier New" w:hAnsi="Courier New" w:hint="default"/>
      </w:rPr>
    </w:lvl>
    <w:lvl w:ilvl="8" w:tplc="A06CD312">
      <w:start w:val="1"/>
      <w:numFmt w:val="bullet"/>
      <w:lvlText w:val=""/>
      <w:lvlJc w:val="left"/>
      <w:pPr>
        <w:ind w:left="6480" w:hanging="360"/>
      </w:pPr>
      <w:rPr>
        <w:rFonts w:ascii="Wingdings" w:hAnsi="Wingdings" w:hint="default"/>
      </w:rPr>
    </w:lvl>
  </w:abstractNum>
  <w:abstractNum w:abstractNumId="15" w15:restartNumberingAfterBreak="0">
    <w:nsid w:val="5841014F"/>
    <w:multiLevelType w:val="hybridMultilevel"/>
    <w:tmpl w:val="BB88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64ECF"/>
    <w:multiLevelType w:val="hybridMultilevel"/>
    <w:tmpl w:val="459C08DA"/>
    <w:lvl w:ilvl="0" w:tplc="0106B412">
      <w:start w:val="1"/>
      <w:numFmt w:val="bullet"/>
      <w:lvlText w:val="•"/>
      <w:lvlJc w:val="left"/>
      <w:pPr>
        <w:tabs>
          <w:tab w:val="num" w:pos="720"/>
        </w:tabs>
        <w:ind w:left="720" w:hanging="360"/>
      </w:pPr>
      <w:rPr>
        <w:rFonts w:ascii="Arial" w:hAnsi="Arial" w:hint="default"/>
      </w:rPr>
    </w:lvl>
    <w:lvl w:ilvl="1" w:tplc="C0EA6792">
      <w:start w:val="84"/>
      <w:numFmt w:val="bullet"/>
      <w:lvlText w:val="–"/>
      <w:lvlJc w:val="left"/>
      <w:pPr>
        <w:tabs>
          <w:tab w:val="num" w:pos="1440"/>
        </w:tabs>
        <w:ind w:left="1440" w:hanging="360"/>
      </w:pPr>
      <w:rPr>
        <w:rFonts w:ascii="Arial" w:hAnsi="Arial" w:hint="default"/>
      </w:rPr>
    </w:lvl>
    <w:lvl w:ilvl="2" w:tplc="CECE3980" w:tentative="1">
      <w:start w:val="1"/>
      <w:numFmt w:val="bullet"/>
      <w:lvlText w:val="•"/>
      <w:lvlJc w:val="left"/>
      <w:pPr>
        <w:tabs>
          <w:tab w:val="num" w:pos="2160"/>
        </w:tabs>
        <w:ind w:left="2160" w:hanging="360"/>
      </w:pPr>
      <w:rPr>
        <w:rFonts w:ascii="Arial" w:hAnsi="Arial" w:hint="default"/>
      </w:rPr>
    </w:lvl>
    <w:lvl w:ilvl="3" w:tplc="2EF82B28" w:tentative="1">
      <w:start w:val="1"/>
      <w:numFmt w:val="bullet"/>
      <w:lvlText w:val="•"/>
      <w:lvlJc w:val="left"/>
      <w:pPr>
        <w:tabs>
          <w:tab w:val="num" w:pos="2880"/>
        </w:tabs>
        <w:ind w:left="2880" w:hanging="360"/>
      </w:pPr>
      <w:rPr>
        <w:rFonts w:ascii="Arial" w:hAnsi="Arial" w:hint="default"/>
      </w:rPr>
    </w:lvl>
    <w:lvl w:ilvl="4" w:tplc="1A244172" w:tentative="1">
      <w:start w:val="1"/>
      <w:numFmt w:val="bullet"/>
      <w:lvlText w:val="•"/>
      <w:lvlJc w:val="left"/>
      <w:pPr>
        <w:tabs>
          <w:tab w:val="num" w:pos="3600"/>
        </w:tabs>
        <w:ind w:left="3600" w:hanging="360"/>
      </w:pPr>
      <w:rPr>
        <w:rFonts w:ascii="Arial" w:hAnsi="Arial" w:hint="default"/>
      </w:rPr>
    </w:lvl>
    <w:lvl w:ilvl="5" w:tplc="0B60A504" w:tentative="1">
      <w:start w:val="1"/>
      <w:numFmt w:val="bullet"/>
      <w:lvlText w:val="•"/>
      <w:lvlJc w:val="left"/>
      <w:pPr>
        <w:tabs>
          <w:tab w:val="num" w:pos="4320"/>
        </w:tabs>
        <w:ind w:left="4320" w:hanging="360"/>
      </w:pPr>
      <w:rPr>
        <w:rFonts w:ascii="Arial" w:hAnsi="Arial" w:hint="default"/>
      </w:rPr>
    </w:lvl>
    <w:lvl w:ilvl="6" w:tplc="FE2ED6FA" w:tentative="1">
      <w:start w:val="1"/>
      <w:numFmt w:val="bullet"/>
      <w:lvlText w:val="•"/>
      <w:lvlJc w:val="left"/>
      <w:pPr>
        <w:tabs>
          <w:tab w:val="num" w:pos="5040"/>
        </w:tabs>
        <w:ind w:left="5040" w:hanging="360"/>
      </w:pPr>
      <w:rPr>
        <w:rFonts w:ascii="Arial" w:hAnsi="Arial" w:hint="default"/>
      </w:rPr>
    </w:lvl>
    <w:lvl w:ilvl="7" w:tplc="B228319A" w:tentative="1">
      <w:start w:val="1"/>
      <w:numFmt w:val="bullet"/>
      <w:lvlText w:val="•"/>
      <w:lvlJc w:val="left"/>
      <w:pPr>
        <w:tabs>
          <w:tab w:val="num" w:pos="5760"/>
        </w:tabs>
        <w:ind w:left="5760" w:hanging="360"/>
      </w:pPr>
      <w:rPr>
        <w:rFonts w:ascii="Arial" w:hAnsi="Arial" w:hint="default"/>
      </w:rPr>
    </w:lvl>
    <w:lvl w:ilvl="8" w:tplc="338A9D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E058DD"/>
    <w:multiLevelType w:val="hybridMultilevel"/>
    <w:tmpl w:val="AF76EFF6"/>
    <w:lvl w:ilvl="0" w:tplc="74D0E388">
      <w:start w:val="1"/>
      <w:numFmt w:val="bullet"/>
      <w:lvlText w:val="•"/>
      <w:lvlJc w:val="left"/>
      <w:pPr>
        <w:tabs>
          <w:tab w:val="num" w:pos="720"/>
        </w:tabs>
        <w:ind w:left="720" w:hanging="360"/>
      </w:pPr>
      <w:rPr>
        <w:rFonts w:ascii="Arial" w:hAnsi="Arial" w:hint="default"/>
      </w:rPr>
    </w:lvl>
    <w:lvl w:ilvl="1" w:tplc="775CA77C" w:tentative="1">
      <w:start w:val="1"/>
      <w:numFmt w:val="bullet"/>
      <w:lvlText w:val="•"/>
      <w:lvlJc w:val="left"/>
      <w:pPr>
        <w:tabs>
          <w:tab w:val="num" w:pos="1440"/>
        </w:tabs>
        <w:ind w:left="1440" w:hanging="360"/>
      </w:pPr>
      <w:rPr>
        <w:rFonts w:ascii="Arial" w:hAnsi="Arial" w:hint="default"/>
      </w:rPr>
    </w:lvl>
    <w:lvl w:ilvl="2" w:tplc="D284C120" w:tentative="1">
      <w:start w:val="1"/>
      <w:numFmt w:val="bullet"/>
      <w:lvlText w:val="•"/>
      <w:lvlJc w:val="left"/>
      <w:pPr>
        <w:tabs>
          <w:tab w:val="num" w:pos="2160"/>
        </w:tabs>
        <w:ind w:left="2160" w:hanging="360"/>
      </w:pPr>
      <w:rPr>
        <w:rFonts w:ascii="Arial" w:hAnsi="Arial" w:hint="default"/>
      </w:rPr>
    </w:lvl>
    <w:lvl w:ilvl="3" w:tplc="974A937A" w:tentative="1">
      <w:start w:val="1"/>
      <w:numFmt w:val="bullet"/>
      <w:lvlText w:val="•"/>
      <w:lvlJc w:val="left"/>
      <w:pPr>
        <w:tabs>
          <w:tab w:val="num" w:pos="2880"/>
        </w:tabs>
        <w:ind w:left="2880" w:hanging="360"/>
      </w:pPr>
      <w:rPr>
        <w:rFonts w:ascii="Arial" w:hAnsi="Arial" w:hint="default"/>
      </w:rPr>
    </w:lvl>
    <w:lvl w:ilvl="4" w:tplc="5942BEAA" w:tentative="1">
      <w:start w:val="1"/>
      <w:numFmt w:val="bullet"/>
      <w:lvlText w:val="•"/>
      <w:lvlJc w:val="left"/>
      <w:pPr>
        <w:tabs>
          <w:tab w:val="num" w:pos="3600"/>
        </w:tabs>
        <w:ind w:left="3600" w:hanging="360"/>
      </w:pPr>
      <w:rPr>
        <w:rFonts w:ascii="Arial" w:hAnsi="Arial" w:hint="default"/>
      </w:rPr>
    </w:lvl>
    <w:lvl w:ilvl="5" w:tplc="0B646902" w:tentative="1">
      <w:start w:val="1"/>
      <w:numFmt w:val="bullet"/>
      <w:lvlText w:val="•"/>
      <w:lvlJc w:val="left"/>
      <w:pPr>
        <w:tabs>
          <w:tab w:val="num" w:pos="4320"/>
        </w:tabs>
        <w:ind w:left="4320" w:hanging="360"/>
      </w:pPr>
      <w:rPr>
        <w:rFonts w:ascii="Arial" w:hAnsi="Arial" w:hint="default"/>
      </w:rPr>
    </w:lvl>
    <w:lvl w:ilvl="6" w:tplc="D1508F50" w:tentative="1">
      <w:start w:val="1"/>
      <w:numFmt w:val="bullet"/>
      <w:lvlText w:val="•"/>
      <w:lvlJc w:val="left"/>
      <w:pPr>
        <w:tabs>
          <w:tab w:val="num" w:pos="5040"/>
        </w:tabs>
        <w:ind w:left="5040" w:hanging="360"/>
      </w:pPr>
      <w:rPr>
        <w:rFonts w:ascii="Arial" w:hAnsi="Arial" w:hint="default"/>
      </w:rPr>
    </w:lvl>
    <w:lvl w:ilvl="7" w:tplc="826609E8" w:tentative="1">
      <w:start w:val="1"/>
      <w:numFmt w:val="bullet"/>
      <w:lvlText w:val="•"/>
      <w:lvlJc w:val="left"/>
      <w:pPr>
        <w:tabs>
          <w:tab w:val="num" w:pos="5760"/>
        </w:tabs>
        <w:ind w:left="5760" w:hanging="360"/>
      </w:pPr>
      <w:rPr>
        <w:rFonts w:ascii="Arial" w:hAnsi="Arial" w:hint="default"/>
      </w:rPr>
    </w:lvl>
    <w:lvl w:ilvl="8" w:tplc="6B284C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89735B"/>
    <w:multiLevelType w:val="hybridMultilevel"/>
    <w:tmpl w:val="833AD928"/>
    <w:lvl w:ilvl="0" w:tplc="5FEE9B92">
      <w:start w:val="1"/>
      <w:numFmt w:val="decimal"/>
      <w:lvlText w:val="%1."/>
      <w:lvlJc w:val="left"/>
      <w:pPr>
        <w:tabs>
          <w:tab w:val="num" w:pos="720"/>
        </w:tabs>
        <w:ind w:left="720" w:hanging="360"/>
      </w:pPr>
    </w:lvl>
    <w:lvl w:ilvl="1" w:tplc="96CA61AA" w:tentative="1">
      <w:start w:val="1"/>
      <w:numFmt w:val="decimal"/>
      <w:lvlText w:val="%2."/>
      <w:lvlJc w:val="left"/>
      <w:pPr>
        <w:tabs>
          <w:tab w:val="num" w:pos="1440"/>
        </w:tabs>
        <w:ind w:left="1440" w:hanging="360"/>
      </w:pPr>
    </w:lvl>
    <w:lvl w:ilvl="2" w:tplc="1C88F4D2" w:tentative="1">
      <w:start w:val="1"/>
      <w:numFmt w:val="decimal"/>
      <w:lvlText w:val="%3."/>
      <w:lvlJc w:val="left"/>
      <w:pPr>
        <w:tabs>
          <w:tab w:val="num" w:pos="2160"/>
        </w:tabs>
        <w:ind w:left="2160" w:hanging="360"/>
      </w:pPr>
    </w:lvl>
    <w:lvl w:ilvl="3" w:tplc="BA5834D2" w:tentative="1">
      <w:start w:val="1"/>
      <w:numFmt w:val="decimal"/>
      <w:lvlText w:val="%4."/>
      <w:lvlJc w:val="left"/>
      <w:pPr>
        <w:tabs>
          <w:tab w:val="num" w:pos="2880"/>
        </w:tabs>
        <w:ind w:left="2880" w:hanging="360"/>
      </w:pPr>
    </w:lvl>
    <w:lvl w:ilvl="4" w:tplc="CE14791C" w:tentative="1">
      <w:start w:val="1"/>
      <w:numFmt w:val="decimal"/>
      <w:lvlText w:val="%5."/>
      <w:lvlJc w:val="left"/>
      <w:pPr>
        <w:tabs>
          <w:tab w:val="num" w:pos="3600"/>
        </w:tabs>
        <w:ind w:left="3600" w:hanging="360"/>
      </w:pPr>
    </w:lvl>
    <w:lvl w:ilvl="5" w:tplc="904882D2" w:tentative="1">
      <w:start w:val="1"/>
      <w:numFmt w:val="decimal"/>
      <w:lvlText w:val="%6."/>
      <w:lvlJc w:val="left"/>
      <w:pPr>
        <w:tabs>
          <w:tab w:val="num" w:pos="4320"/>
        </w:tabs>
        <w:ind w:left="4320" w:hanging="360"/>
      </w:pPr>
    </w:lvl>
    <w:lvl w:ilvl="6" w:tplc="4E30F1CA" w:tentative="1">
      <w:start w:val="1"/>
      <w:numFmt w:val="decimal"/>
      <w:lvlText w:val="%7."/>
      <w:lvlJc w:val="left"/>
      <w:pPr>
        <w:tabs>
          <w:tab w:val="num" w:pos="5040"/>
        </w:tabs>
        <w:ind w:left="5040" w:hanging="360"/>
      </w:pPr>
    </w:lvl>
    <w:lvl w:ilvl="7" w:tplc="6F8CB10A" w:tentative="1">
      <w:start w:val="1"/>
      <w:numFmt w:val="decimal"/>
      <w:lvlText w:val="%8."/>
      <w:lvlJc w:val="left"/>
      <w:pPr>
        <w:tabs>
          <w:tab w:val="num" w:pos="5760"/>
        </w:tabs>
        <w:ind w:left="5760" w:hanging="360"/>
      </w:pPr>
    </w:lvl>
    <w:lvl w:ilvl="8" w:tplc="80D04424" w:tentative="1">
      <w:start w:val="1"/>
      <w:numFmt w:val="decimal"/>
      <w:lvlText w:val="%9."/>
      <w:lvlJc w:val="left"/>
      <w:pPr>
        <w:tabs>
          <w:tab w:val="num" w:pos="6480"/>
        </w:tabs>
        <w:ind w:left="6480" w:hanging="360"/>
      </w:pPr>
    </w:lvl>
  </w:abstractNum>
  <w:abstractNum w:abstractNumId="19" w15:restartNumberingAfterBreak="0">
    <w:nsid w:val="78C14441"/>
    <w:multiLevelType w:val="hybridMultilevel"/>
    <w:tmpl w:val="635EA734"/>
    <w:lvl w:ilvl="0" w:tplc="EDB6EB8C">
      <w:start w:val="1"/>
      <w:numFmt w:val="bullet"/>
      <w:lvlText w:val="ꟷ"/>
      <w:lvlJc w:val="left"/>
      <w:pPr>
        <w:tabs>
          <w:tab w:val="num" w:pos="720"/>
        </w:tabs>
        <w:ind w:left="720" w:hanging="360"/>
      </w:pPr>
      <w:rPr>
        <w:rFonts w:ascii="Calibri" w:hAnsi="Calibri" w:hint="default"/>
      </w:rPr>
    </w:lvl>
    <w:lvl w:ilvl="1" w:tplc="E4344F5C">
      <w:start w:val="1"/>
      <w:numFmt w:val="bullet"/>
      <w:lvlText w:val="ꟷ"/>
      <w:lvlJc w:val="left"/>
      <w:pPr>
        <w:tabs>
          <w:tab w:val="num" w:pos="1440"/>
        </w:tabs>
        <w:ind w:left="1440" w:hanging="360"/>
      </w:pPr>
      <w:rPr>
        <w:rFonts w:ascii="Calibri" w:hAnsi="Calibri" w:hint="default"/>
      </w:rPr>
    </w:lvl>
    <w:lvl w:ilvl="2" w:tplc="D54419A8" w:tentative="1">
      <w:start w:val="1"/>
      <w:numFmt w:val="bullet"/>
      <w:lvlText w:val="ꟷ"/>
      <w:lvlJc w:val="left"/>
      <w:pPr>
        <w:tabs>
          <w:tab w:val="num" w:pos="2160"/>
        </w:tabs>
        <w:ind w:left="2160" w:hanging="360"/>
      </w:pPr>
      <w:rPr>
        <w:rFonts w:ascii="Calibri" w:hAnsi="Calibri" w:hint="default"/>
      </w:rPr>
    </w:lvl>
    <w:lvl w:ilvl="3" w:tplc="8CDECB3C" w:tentative="1">
      <w:start w:val="1"/>
      <w:numFmt w:val="bullet"/>
      <w:lvlText w:val="ꟷ"/>
      <w:lvlJc w:val="left"/>
      <w:pPr>
        <w:tabs>
          <w:tab w:val="num" w:pos="2880"/>
        </w:tabs>
        <w:ind w:left="2880" w:hanging="360"/>
      </w:pPr>
      <w:rPr>
        <w:rFonts w:ascii="Calibri" w:hAnsi="Calibri" w:hint="default"/>
      </w:rPr>
    </w:lvl>
    <w:lvl w:ilvl="4" w:tplc="3BD83D9E" w:tentative="1">
      <w:start w:val="1"/>
      <w:numFmt w:val="bullet"/>
      <w:lvlText w:val="ꟷ"/>
      <w:lvlJc w:val="left"/>
      <w:pPr>
        <w:tabs>
          <w:tab w:val="num" w:pos="3600"/>
        </w:tabs>
        <w:ind w:left="3600" w:hanging="360"/>
      </w:pPr>
      <w:rPr>
        <w:rFonts w:ascii="Calibri" w:hAnsi="Calibri" w:hint="default"/>
      </w:rPr>
    </w:lvl>
    <w:lvl w:ilvl="5" w:tplc="67B27746" w:tentative="1">
      <w:start w:val="1"/>
      <w:numFmt w:val="bullet"/>
      <w:lvlText w:val="ꟷ"/>
      <w:lvlJc w:val="left"/>
      <w:pPr>
        <w:tabs>
          <w:tab w:val="num" w:pos="4320"/>
        </w:tabs>
        <w:ind w:left="4320" w:hanging="360"/>
      </w:pPr>
      <w:rPr>
        <w:rFonts w:ascii="Calibri" w:hAnsi="Calibri" w:hint="default"/>
      </w:rPr>
    </w:lvl>
    <w:lvl w:ilvl="6" w:tplc="58D6839A" w:tentative="1">
      <w:start w:val="1"/>
      <w:numFmt w:val="bullet"/>
      <w:lvlText w:val="ꟷ"/>
      <w:lvlJc w:val="left"/>
      <w:pPr>
        <w:tabs>
          <w:tab w:val="num" w:pos="5040"/>
        </w:tabs>
        <w:ind w:left="5040" w:hanging="360"/>
      </w:pPr>
      <w:rPr>
        <w:rFonts w:ascii="Calibri" w:hAnsi="Calibri" w:hint="default"/>
      </w:rPr>
    </w:lvl>
    <w:lvl w:ilvl="7" w:tplc="51D60C8C" w:tentative="1">
      <w:start w:val="1"/>
      <w:numFmt w:val="bullet"/>
      <w:lvlText w:val="ꟷ"/>
      <w:lvlJc w:val="left"/>
      <w:pPr>
        <w:tabs>
          <w:tab w:val="num" w:pos="5760"/>
        </w:tabs>
        <w:ind w:left="5760" w:hanging="360"/>
      </w:pPr>
      <w:rPr>
        <w:rFonts w:ascii="Calibri" w:hAnsi="Calibri" w:hint="default"/>
      </w:rPr>
    </w:lvl>
    <w:lvl w:ilvl="8" w:tplc="9BF69290" w:tentative="1">
      <w:start w:val="1"/>
      <w:numFmt w:val="bullet"/>
      <w:lvlText w:val="ꟷ"/>
      <w:lvlJc w:val="left"/>
      <w:pPr>
        <w:tabs>
          <w:tab w:val="num" w:pos="6480"/>
        </w:tabs>
        <w:ind w:left="6480" w:hanging="360"/>
      </w:pPr>
      <w:rPr>
        <w:rFonts w:ascii="Calibri" w:hAnsi="Calibri" w:hint="default"/>
      </w:rPr>
    </w:lvl>
  </w:abstractNum>
  <w:abstractNum w:abstractNumId="20" w15:restartNumberingAfterBreak="0">
    <w:nsid w:val="7A5A331A"/>
    <w:multiLevelType w:val="hybridMultilevel"/>
    <w:tmpl w:val="367C902C"/>
    <w:lvl w:ilvl="0" w:tplc="4A7A91B8">
      <w:start w:val="1"/>
      <w:numFmt w:val="bullet"/>
      <w:lvlText w:val="•"/>
      <w:lvlJc w:val="left"/>
      <w:pPr>
        <w:tabs>
          <w:tab w:val="num" w:pos="720"/>
        </w:tabs>
        <w:ind w:left="720" w:hanging="360"/>
      </w:pPr>
      <w:rPr>
        <w:rFonts w:ascii="Arial" w:hAnsi="Arial" w:hint="default"/>
      </w:rPr>
    </w:lvl>
    <w:lvl w:ilvl="1" w:tplc="BADE6580">
      <w:start w:val="84"/>
      <w:numFmt w:val="bullet"/>
      <w:lvlText w:val="–"/>
      <w:lvlJc w:val="left"/>
      <w:pPr>
        <w:tabs>
          <w:tab w:val="num" w:pos="1440"/>
        </w:tabs>
        <w:ind w:left="1440" w:hanging="360"/>
      </w:pPr>
      <w:rPr>
        <w:rFonts w:ascii="Arial" w:hAnsi="Arial" w:hint="default"/>
      </w:rPr>
    </w:lvl>
    <w:lvl w:ilvl="2" w:tplc="6CB862A2" w:tentative="1">
      <w:start w:val="1"/>
      <w:numFmt w:val="bullet"/>
      <w:lvlText w:val="•"/>
      <w:lvlJc w:val="left"/>
      <w:pPr>
        <w:tabs>
          <w:tab w:val="num" w:pos="2160"/>
        </w:tabs>
        <w:ind w:left="2160" w:hanging="360"/>
      </w:pPr>
      <w:rPr>
        <w:rFonts w:ascii="Arial" w:hAnsi="Arial" w:hint="default"/>
      </w:rPr>
    </w:lvl>
    <w:lvl w:ilvl="3" w:tplc="5E6A648A" w:tentative="1">
      <w:start w:val="1"/>
      <w:numFmt w:val="bullet"/>
      <w:lvlText w:val="•"/>
      <w:lvlJc w:val="left"/>
      <w:pPr>
        <w:tabs>
          <w:tab w:val="num" w:pos="2880"/>
        </w:tabs>
        <w:ind w:left="2880" w:hanging="360"/>
      </w:pPr>
      <w:rPr>
        <w:rFonts w:ascii="Arial" w:hAnsi="Arial" w:hint="default"/>
      </w:rPr>
    </w:lvl>
    <w:lvl w:ilvl="4" w:tplc="77F0A94E" w:tentative="1">
      <w:start w:val="1"/>
      <w:numFmt w:val="bullet"/>
      <w:lvlText w:val="•"/>
      <w:lvlJc w:val="left"/>
      <w:pPr>
        <w:tabs>
          <w:tab w:val="num" w:pos="3600"/>
        </w:tabs>
        <w:ind w:left="3600" w:hanging="360"/>
      </w:pPr>
      <w:rPr>
        <w:rFonts w:ascii="Arial" w:hAnsi="Arial" w:hint="default"/>
      </w:rPr>
    </w:lvl>
    <w:lvl w:ilvl="5" w:tplc="8F4864B0" w:tentative="1">
      <w:start w:val="1"/>
      <w:numFmt w:val="bullet"/>
      <w:lvlText w:val="•"/>
      <w:lvlJc w:val="left"/>
      <w:pPr>
        <w:tabs>
          <w:tab w:val="num" w:pos="4320"/>
        </w:tabs>
        <w:ind w:left="4320" w:hanging="360"/>
      </w:pPr>
      <w:rPr>
        <w:rFonts w:ascii="Arial" w:hAnsi="Arial" w:hint="default"/>
      </w:rPr>
    </w:lvl>
    <w:lvl w:ilvl="6" w:tplc="24F2AF84" w:tentative="1">
      <w:start w:val="1"/>
      <w:numFmt w:val="bullet"/>
      <w:lvlText w:val="•"/>
      <w:lvlJc w:val="left"/>
      <w:pPr>
        <w:tabs>
          <w:tab w:val="num" w:pos="5040"/>
        </w:tabs>
        <w:ind w:left="5040" w:hanging="360"/>
      </w:pPr>
      <w:rPr>
        <w:rFonts w:ascii="Arial" w:hAnsi="Arial" w:hint="default"/>
      </w:rPr>
    </w:lvl>
    <w:lvl w:ilvl="7" w:tplc="D29A161C" w:tentative="1">
      <w:start w:val="1"/>
      <w:numFmt w:val="bullet"/>
      <w:lvlText w:val="•"/>
      <w:lvlJc w:val="left"/>
      <w:pPr>
        <w:tabs>
          <w:tab w:val="num" w:pos="5760"/>
        </w:tabs>
        <w:ind w:left="5760" w:hanging="360"/>
      </w:pPr>
      <w:rPr>
        <w:rFonts w:ascii="Arial" w:hAnsi="Arial" w:hint="default"/>
      </w:rPr>
    </w:lvl>
    <w:lvl w:ilvl="8" w:tplc="8012B8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C07117"/>
    <w:multiLevelType w:val="hybridMultilevel"/>
    <w:tmpl w:val="81C0148C"/>
    <w:lvl w:ilvl="0" w:tplc="A83A6C2A">
      <w:start w:val="1"/>
      <w:numFmt w:val="bullet"/>
      <w:lvlText w:val="•"/>
      <w:lvlJc w:val="left"/>
      <w:pPr>
        <w:tabs>
          <w:tab w:val="num" w:pos="720"/>
        </w:tabs>
        <w:ind w:left="720" w:hanging="360"/>
      </w:pPr>
      <w:rPr>
        <w:rFonts w:ascii="Arial" w:hAnsi="Arial" w:hint="default"/>
      </w:rPr>
    </w:lvl>
    <w:lvl w:ilvl="1" w:tplc="05D8681E" w:tentative="1">
      <w:start w:val="1"/>
      <w:numFmt w:val="bullet"/>
      <w:lvlText w:val="•"/>
      <w:lvlJc w:val="left"/>
      <w:pPr>
        <w:tabs>
          <w:tab w:val="num" w:pos="1440"/>
        </w:tabs>
        <w:ind w:left="1440" w:hanging="360"/>
      </w:pPr>
      <w:rPr>
        <w:rFonts w:ascii="Arial" w:hAnsi="Arial" w:hint="default"/>
      </w:rPr>
    </w:lvl>
    <w:lvl w:ilvl="2" w:tplc="AE8EF2DC" w:tentative="1">
      <w:start w:val="1"/>
      <w:numFmt w:val="bullet"/>
      <w:lvlText w:val="•"/>
      <w:lvlJc w:val="left"/>
      <w:pPr>
        <w:tabs>
          <w:tab w:val="num" w:pos="2160"/>
        </w:tabs>
        <w:ind w:left="2160" w:hanging="360"/>
      </w:pPr>
      <w:rPr>
        <w:rFonts w:ascii="Arial" w:hAnsi="Arial" w:hint="default"/>
      </w:rPr>
    </w:lvl>
    <w:lvl w:ilvl="3" w:tplc="AB2E9BF4" w:tentative="1">
      <w:start w:val="1"/>
      <w:numFmt w:val="bullet"/>
      <w:lvlText w:val="•"/>
      <w:lvlJc w:val="left"/>
      <w:pPr>
        <w:tabs>
          <w:tab w:val="num" w:pos="2880"/>
        </w:tabs>
        <w:ind w:left="2880" w:hanging="360"/>
      </w:pPr>
      <w:rPr>
        <w:rFonts w:ascii="Arial" w:hAnsi="Arial" w:hint="default"/>
      </w:rPr>
    </w:lvl>
    <w:lvl w:ilvl="4" w:tplc="66E01580" w:tentative="1">
      <w:start w:val="1"/>
      <w:numFmt w:val="bullet"/>
      <w:lvlText w:val="•"/>
      <w:lvlJc w:val="left"/>
      <w:pPr>
        <w:tabs>
          <w:tab w:val="num" w:pos="3600"/>
        </w:tabs>
        <w:ind w:left="3600" w:hanging="360"/>
      </w:pPr>
      <w:rPr>
        <w:rFonts w:ascii="Arial" w:hAnsi="Arial" w:hint="default"/>
      </w:rPr>
    </w:lvl>
    <w:lvl w:ilvl="5" w:tplc="1F66D566" w:tentative="1">
      <w:start w:val="1"/>
      <w:numFmt w:val="bullet"/>
      <w:lvlText w:val="•"/>
      <w:lvlJc w:val="left"/>
      <w:pPr>
        <w:tabs>
          <w:tab w:val="num" w:pos="4320"/>
        </w:tabs>
        <w:ind w:left="4320" w:hanging="360"/>
      </w:pPr>
      <w:rPr>
        <w:rFonts w:ascii="Arial" w:hAnsi="Arial" w:hint="default"/>
      </w:rPr>
    </w:lvl>
    <w:lvl w:ilvl="6" w:tplc="454CE142" w:tentative="1">
      <w:start w:val="1"/>
      <w:numFmt w:val="bullet"/>
      <w:lvlText w:val="•"/>
      <w:lvlJc w:val="left"/>
      <w:pPr>
        <w:tabs>
          <w:tab w:val="num" w:pos="5040"/>
        </w:tabs>
        <w:ind w:left="5040" w:hanging="360"/>
      </w:pPr>
      <w:rPr>
        <w:rFonts w:ascii="Arial" w:hAnsi="Arial" w:hint="default"/>
      </w:rPr>
    </w:lvl>
    <w:lvl w:ilvl="7" w:tplc="5F467B8E" w:tentative="1">
      <w:start w:val="1"/>
      <w:numFmt w:val="bullet"/>
      <w:lvlText w:val="•"/>
      <w:lvlJc w:val="left"/>
      <w:pPr>
        <w:tabs>
          <w:tab w:val="num" w:pos="5760"/>
        </w:tabs>
        <w:ind w:left="5760" w:hanging="360"/>
      </w:pPr>
      <w:rPr>
        <w:rFonts w:ascii="Arial" w:hAnsi="Arial" w:hint="default"/>
      </w:rPr>
    </w:lvl>
    <w:lvl w:ilvl="8" w:tplc="5F3881BE" w:tentative="1">
      <w:start w:val="1"/>
      <w:numFmt w:val="bullet"/>
      <w:lvlText w:val="•"/>
      <w:lvlJc w:val="left"/>
      <w:pPr>
        <w:tabs>
          <w:tab w:val="num" w:pos="6480"/>
        </w:tabs>
        <w:ind w:left="6480" w:hanging="360"/>
      </w:pPr>
      <w:rPr>
        <w:rFonts w:ascii="Arial" w:hAnsi="Arial" w:hint="default"/>
      </w:rPr>
    </w:lvl>
  </w:abstractNum>
  <w:num w:numId="1" w16cid:durableId="1045325330">
    <w:abstractNumId w:val="14"/>
  </w:num>
  <w:num w:numId="2" w16cid:durableId="947741525">
    <w:abstractNumId w:val="11"/>
  </w:num>
  <w:num w:numId="3" w16cid:durableId="2026444465">
    <w:abstractNumId w:val="18"/>
  </w:num>
  <w:num w:numId="4" w16cid:durableId="1933855987">
    <w:abstractNumId w:val="21"/>
  </w:num>
  <w:num w:numId="5" w16cid:durableId="1462530004">
    <w:abstractNumId w:val="17"/>
  </w:num>
  <w:num w:numId="6" w16cid:durableId="1451583160">
    <w:abstractNumId w:val="8"/>
  </w:num>
  <w:num w:numId="7" w16cid:durableId="151722754">
    <w:abstractNumId w:val="0"/>
  </w:num>
  <w:num w:numId="8" w16cid:durableId="1669210021">
    <w:abstractNumId w:val="12"/>
  </w:num>
  <w:num w:numId="9" w16cid:durableId="1554342639">
    <w:abstractNumId w:val="20"/>
  </w:num>
  <w:num w:numId="10" w16cid:durableId="1358581995">
    <w:abstractNumId w:val="3"/>
  </w:num>
  <w:num w:numId="11" w16cid:durableId="1160005923">
    <w:abstractNumId w:val="16"/>
  </w:num>
  <w:num w:numId="12" w16cid:durableId="961620103">
    <w:abstractNumId w:val="5"/>
  </w:num>
  <w:num w:numId="13" w16cid:durableId="1078136587">
    <w:abstractNumId w:val="1"/>
  </w:num>
  <w:num w:numId="14" w16cid:durableId="713775548">
    <w:abstractNumId w:val="19"/>
  </w:num>
  <w:num w:numId="15" w16cid:durableId="1195188968">
    <w:abstractNumId w:val="13"/>
  </w:num>
  <w:num w:numId="16" w16cid:durableId="1413971250">
    <w:abstractNumId w:val="9"/>
  </w:num>
  <w:num w:numId="17" w16cid:durableId="2144542832">
    <w:abstractNumId w:val="2"/>
  </w:num>
  <w:num w:numId="18" w16cid:durableId="1082485254">
    <w:abstractNumId w:val="4"/>
  </w:num>
  <w:num w:numId="19" w16cid:durableId="995764488">
    <w:abstractNumId w:val="15"/>
  </w:num>
  <w:num w:numId="20" w16cid:durableId="2053647473">
    <w:abstractNumId w:val="10"/>
  </w:num>
  <w:num w:numId="21" w16cid:durableId="1610503067">
    <w:abstractNumId w:val="7"/>
  </w:num>
  <w:num w:numId="22" w16cid:durableId="1558665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14"/>
    <w:rsid w:val="00000109"/>
    <w:rsid w:val="00003156"/>
    <w:rsid w:val="000050ED"/>
    <w:rsid w:val="00005293"/>
    <w:rsid w:val="00007EC1"/>
    <w:rsid w:val="0001195A"/>
    <w:rsid w:val="000121EA"/>
    <w:rsid w:val="00013768"/>
    <w:rsid w:val="000157FD"/>
    <w:rsid w:val="00015BAC"/>
    <w:rsid w:val="00020687"/>
    <w:rsid w:val="0002297B"/>
    <w:rsid w:val="00026DD3"/>
    <w:rsid w:val="00027B5F"/>
    <w:rsid w:val="00030F2A"/>
    <w:rsid w:val="000345E8"/>
    <w:rsid w:val="0003577D"/>
    <w:rsid w:val="00043365"/>
    <w:rsid w:val="000439CE"/>
    <w:rsid w:val="0004632D"/>
    <w:rsid w:val="00047804"/>
    <w:rsid w:val="00050C33"/>
    <w:rsid w:val="00054125"/>
    <w:rsid w:val="00055771"/>
    <w:rsid w:val="00056288"/>
    <w:rsid w:val="000565B8"/>
    <w:rsid w:val="0005E022"/>
    <w:rsid w:val="00062A89"/>
    <w:rsid w:val="00067ADF"/>
    <w:rsid w:val="00070725"/>
    <w:rsid w:val="00071464"/>
    <w:rsid w:val="00073E9C"/>
    <w:rsid w:val="000750A8"/>
    <w:rsid w:val="000759DD"/>
    <w:rsid w:val="00076E07"/>
    <w:rsid w:val="000771F6"/>
    <w:rsid w:val="00077D5F"/>
    <w:rsid w:val="00080AF8"/>
    <w:rsid w:val="000824D6"/>
    <w:rsid w:val="000841E1"/>
    <w:rsid w:val="00084D88"/>
    <w:rsid w:val="00084EBF"/>
    <w:rsid w:val="00086855"/>
    <w:rsid w:val="00090166"/>
    <w:rsid w:val="00096A9A"/>
    <w:rsid w:val="000A1B9C"/>
    <w:rsid w:val="000A1CA8"/>
    <w:rsid w:val="000A1E94"/>
    <w:rsid w:val="000A44E1"/>
    <w:rsid w:val="000B0660"/>
    <w:rsid w:val="000C0177"/>
    <w:rsid w:val="000C0343"/>
    <w:rsid w:val="000C2E5B"/>
    <w:rsid w:val="000C3252"/>
    <w:rsid w:val="000C392B"/>
    <w:rsid w:val="000C6B20"/>
    <w:rsid w:val="000D35D1"/>
    <w:rsid w:val="000D67B2"/>
    <w:rsid w:val="000D7F99"/>
    <w:rsid w:val="000E02A6"/>
    <w:rsid w:val="000E306C"/>
    <w:rsid w:val="000E6310"/>
    <w:rsid w:val="000E770B"/>
    <w:rsid w:val="000F0423"/>
    <w:rsid w:val="000F3861"/>
    <w:rsid w:val="000F57F0"/>
    <w:rsid w:val="000F5B8A"/>
    <w:rsid w:val="000F5F33"/>
    <w:rsid w:val="000F702C"/>
    <w:rsid w:val="000F78CB"/>
    <w:rsid w:val="000F799B"/>
    <w:rsid w:val="00104DE8"/>
    <w:rsid w:val="0010505B"/>
    <w:rsid w:val="00106075"/>
    <w:rsid w:val="00106FE5"/>
    <w:rsid w:val="00107152"/>
    <w:rsid w:val="00107266"/>
    <w:rsid w:val="0010778F"/>
    <w:rsid w:val="0011113D"/>
    <w:rsid w:val="00111171"/>
    <w:rsid w:val="00111A18"/>
    <w:rsid w:val="00114117"/>
    <w:rsid w:val="0011684E"/>
    <w:rsid w:val="00116C06"/>
    <w:rsid w:val="00120E44"/>
    <w:rsid w:val="00121BCA"/>
    <w:rsid w:val="001241C5"/>
    <w:rsid w:val="00125240"/>
    <w:rsid w:val="00125F9A"/>
    <w:rsid w:val="0012621A"/>
    <w:rsid w:val="0013009B"/>
    <w:rsid w:val="00130FAB"/>
    <w:rsid w:val="00134449"/>
    <w:rsid w:val="00134EF5"/>
    <w:rsid w:val="001360B4"/>
    <w:rsid w:val="001366A0"/>
    <w:rsid w:val="0014237D"/>
    <w:rsid w:val="0014408D"/>
    <w:rsid w:val="00147958"/>
    <w:rsid w:val="001503C9"/>
    <w:rsid w:val="001555B2"/>
    <w:rsid w:val="001608D6"/>
    <w:rsid w:val="00170708"/>
    <w:rsid w:val="00171F11"/>
    <w:rsid w:val="0017696B"/>
    <w:rsid w:val="001819F1"/>
    <w:rsid w:val="00181C4F"/>
    <w:rsid w:val="001827E7"/>
    <w:rsid w:val="00182E7D"/>
    <w:rsid w:val="00184367"/>
    <w:rsid w:val="00185CB8"/>
    <w:rsid w:val="001950F5"/>
    <w:rsid w:val="00196684"/>
    <w:rsid w:val="0019DD80"/>
    <w:rsid w:val="001A3426"/>
    <w:rsid w:val="001A4197"/>
    <w:rsid w:val="001A7D65"/>
    <w:rsid w:val="001B0950"/>
    <w:rsid w:val="001B0E55"/>
    <w:rsid w:val="001B1787"/>
    <w:rsid w:val="001B4A8E"/>
    <w:rsid w:val="001B63FE"/>
    <w:rsid w:val="001B66C8"/>
    <w:rsid w:val="001C32A5"/>
    <w:rsid w:val="001C6CCE"/>
    <w:rsid w:val="001C7FE8"/>
    <w:rsid w:val="001D0264"/>
    <w:rsid w:val="001D0D24"/>
    <w:rsid w:val="001D0F66"/>
    <w:rsid w:val="001D2A58"/>
    <w:rsid w:val="001D2B26"/>
    <w:rsid w:val="001D3237"/>
    <w:rsid w:val="001D6FEC"/>
    <w:rsid w:val="001E0178"/>
    <w:rsid w:val="001E08CC"/>
    <w:rsid w:val="001E3C59"/>
    <w:rsid w:val="001E3D9B"/>
    <w:rsid w:val="001E4270"/>
    <w:rsid w:val="001F1C44"/>
    <w:rsid w:val="001F2578"/>
    <w:rsid w:val="001F3854"/>
    <w:rsid w:val="001F701E"/>
    <w:rsid w:val="00200424"/>
    <w:rsid w:val="00200638"/>
    <w:rsid w:val="0020256A"/>
    <w:rsid w:val="002028E3"/>
    <w:rsid w:val="00205068"/>
    <w:rsid w:val="00205469"/>
    <w:rsid w:val="00206CB9"/>
    <w:rsid w:val="00207EA5"/>
    <w:rsid w:val="00210844"/>
    <w:rsid w:val="00211E47"/>
    <w:rsid w:val="00213294"/>
    <w:rsid w:val="00213B76"/>
    <w:rsid w:val="0021596F"/>
    <w:rsid w:val="002251D4"/>
    <w:rsid w:val="002255C1"/>
    <w:rsid w:val="00225860"/>
    <w:rsid w:val="00227833"/>
    <w:rsid w:val="00227DFC"/>
    <w:rsid w:val="00236CDA"/>
    <w:rsid w:val="00237985"/>
    <w:rsid w:val="0024158D"/>
    <w:rsid w:val="00250CAA"/>
    <w:rsid w:val="0025289D"/>
    <w:rsid w:val="00253F74"/>
    <w:rsid w:val="00256753"/>
    <w:rsid w:val="00257846"/>
    <w:rsid w:val="002579D6"/>
    <w:rsid w:val="00266418"/>
    <w:rsid w:val="00266815"/>
    <w:rsid w:val="002675C1"/>
    <w:rsid w:val="0027117E"/>
    <w:rsid w:val="0027390F"/>
    <w:rsid w:val="00273CB3"/>
    <w:rsid w:val="002769D2"/>
    <w:rsid w:val="00281D4D"/>
    <w:rsid w:val="00283C76"/>
    <w:rsid w:val="00284338"/>
    <w:rsid w:val="002863E6"/>
    <w:rsid w:val="002901BA"/>
    <w:rsid w:val="00290243"/>
    <w:rsid w:val="00292192"/>
    <w:rsid w:val="002924B4"/>
    <w:rsid w:val="00292E4E"/>
    <w:rsid w:val="002944D3"/>
    <w:rsid w:val="00295110"/>
    <w:rsid w:val="0029588B"/>
    <w:rsid w:val="002963BE"/>
    <w:rsid w:val="002A091B"/>
    <w:rsid w:val="002A281B"/>
    <w:rsid w:val="002A7ACB"/>
    <w:rsid w:val="002B02FC"/>
    <w:rsid w:val="002B35FD"/>
    <w:rsid w:val="002B3C21"/>
    <w:rsid w:val="002B445A"/>
    <w:rsid w:val="002B7F48"/>
    <w:rsid w:val="002C1FB6"/>
    <w:rsid w:val="002C212E"/>
    <w:rsid w:val="002C350F"/>
    <w:rsid w:val="002C42DB"/>
    <w:rsid w:val="002C7465"/>
    <w:rsid w:val="002D16CD"/>
    <w:rsid w:val="002D519D"/>
    <w:rsid w:val="002D719F"/>
    <w:rsid w:val="002D75E4"/>
    <w:rsid w:val="002E10F4"/>
    <w:rsid w:val="002E2B64"/>
    <w:rsid w:val="002E65D3"/>
    <w:rsid w:val="002F16AD"/>
    <w:rsid w:val="002F361E"/>
    <w:rsid w:val="002F3670"/>
    <w:rsid w:val="002F4483"/>
    <w:rsid w:val="002F51A3"/>
    <w:rsid w:val="002F7091"/>
    <w:rsid w:val="002F7176"/>
    <w:rsid w:val="003004DA"/>
    <w:rsid w:val="00300D80"/>
    <w:rsid w:val="003030EB"/>
    <w:rsid w:val="00303378"/>
    <w:rsid w:val="0030415B"/>
    <w:rsid w:val="00305835"/>
    <w:rsid w:val="00305C49"/>
    <w:rsid w:val="00312C7D"/>
    <w:rsid w:val="003157F4"/>
    <w:rsid w:val="00315DBD"/>
    <w:rsid w:val="00320648"/>
    <w:rsid w:val="00323021"/>
    <w:rsid w:val="003274C8"/>
    <w:rsid w:val="0033719A"/>
    <w:rsid w:val="0034004E"/>
    <w:rsid w:val="00344D1E"/>
    <w:rsid w:val="003465B2"/>
    <w:rsid w:val="00347594"/>
    <w:rsid w:val="00352D4E"/>
    <w:rsid w:val="00357124"/>
    <w:rsid w:val="003610D7"/>
    <w:rsid w:val="00361C75"/>
    <w:rsid w:val="0036456F"/>
    <w:rsid w:val="003649E3"/>
    <w:rsid w:val="00370D16"/>
    <w:rsid w:val="00371557"/>
    <w:rsid w:val="003716CE"/>
    <w:rsid w:val="00371A87"/>
    <w:rsid w:val="00372AA6"/>
    <w:rsid w:val="00373CD0"/>
    <w:rsid w:val="0037464F"/>
    <w:rsid w:val="003753B5"/>
    <w:rsid w:val="00377355"/>
    <w:rsid w:val="003774E8"/>
    <w:rsid w:val="003814DB"/>
    <w:rsid w:val="003815DE"/>
    <w:rsid w:val="00383E20"/>
    <w:rsid w:val="00384031"/>
    <w:rsid w:val="00385434"/>
    <w:rsid w:val="00387540"/>
    <w:rsid w:val="00387A0D"/>
    <w:rsid w:val="0039044E"/>
    <w:rsid w:val="00391729"/>
    <w:rsid w:val="00391D68"/>
    <w:rsid w:val="00392748"/>
    <w:rsid w:val="0039561A"/>
    <w:rsid w:val="00396743"/>
    <w:rsid w:val="00397EC6"/>
    <w:rsid w:val="003A09E7"/>
    <w:rsid w:val="003B0D55"/>
    <w:rsid w:val="003B3F46"/>
    <w:rsid w:val="003C1ADD"/>
    <w:rsid w:val="003C2D26"/>
    <w:rsid w:val="003C3C47"/>
    <w:rsid w:val="003C413C"/>
    <w:rsid w:val="003C6569"/>
    <w:rsid w:val="003D03FB"/>
    <w:rsid w:val="003D052E"/>
    <w:rsid w:val="003D0CC9"/>
    <w:rsid w:val="003D56DC"/>
    <w:rsid w:val="003D5E80"/>
    <w:rsid w:val="003D6654"/>
    <w:rsid w:val="003D6775"/>
    <w:rsid w:val="003E4816"/>
    <w:rsid w:val="003E5B9B"/>
    <w:rsid w:val="003E5D7D"/>
    <w:rsid w:val="003E6D9D"/>
    <w:rsid w:val="003F1C69"/>
    <w:rsid w:val="003F2E36"/>
    <w:rsid w:val="003F3CC1"/>
    <w:rsid w:val="003F3FBA"/>
    <w:rsid w:val="00401162"/>
    <w:rsid w:val="004035DB"/>
    <w:rsid w:val="004036B9"/>
    <w:rsid w:val="00404D76"/>
    <w:rsid w:val="00407F3F"/>
    <w:rsid w:val="00410541"/>
    <w:rsid w:val="004122B5"/>
    <w:rsid w:val="00413AEE"/>
    <w:rsid w:val="00413CBD"/>
    <w:rsid w:val="00417083"/>
    <w:rsid w:val="00417305"/>
    <w:rsid w:val="00423775"/>
    <w:rsid w:val="00424815"/>
    <w:rsid w:val="00426CE9"/>
    <w:rsid w:val="0043136D"/>
    <w:rsid w:val="004320EB"/>
    <w:rsid w:val="00436467"/>
    <w:rsid w:val="00442A60"/>
    <w:rsid w:val="00442AAD"/>
    <w:rsid w:val="00450BB4"/>
    <w:rsid w:val="004515CA"/>
    <w:rsid w:val="00452448"/>
    <w:rsid w:val="00453A84"/>
    <w:rsid w:val="00454D17"/>
    <w:rsid w:val="00455752"/>
    <w:rsid w:val="00456764"/>
    <w:rsid w:val="00457D6E"/>
    <w:rsid w:val="004625B5"/>
    <w:rsid w:val="004632B8"/>
    <w:rsid w:val="00465F50"/>
    <w:rsid w:val="004660D3"/>
    <w:rsid w:val="004676E1"/>
    <w:rsid w:val="004720BC"/>
    <w:rsid w:val="00472A5D"/>
    <w:rsid w:val="00475ADF"/>
    <w:rsid w:val="0047682E"/>
    <w:rsid w:val="004802AF"/>
    <w:rsid w:val="004806B0"/>
    <w:rsid w:val="00484620"/>
    <w:rsid w:val="00487023"/>
    <w:rsid w:val="00487A99"/>
    <w:rsid w:val="00490518"/>
    <w:rsid w:val="004908F6"/>
    <w:rsid w:val="004A181E"/>
    <w:rsid w:val="004A6F03"/>
    <w:rsid w:val="004B03AE"/>
    <w:rsid w:val="004B1072"/>
    <w:rsid w:val="004B10EA"/>
    <w:rsid w:val="004B41F0"/>
    <w:rsid w:val="004B4471"/>
    <w:rsid w:val="004B51EE"/>
    <w:rsid w:val="004B681E"/>
    <w:rsid w:val="004C005F"/>
    <w:rsid w:val="004C1C63"/>
    <w:rsid w:val="004C4158"/>
    <w:rsid w:val="004C52B9"/>
    <w:rsid w:val="004C6909"/>
    <w:rsid w:val="004C73E2"/>
    <w:rsid w:val="004E070B"/>
    <w:rsid w:val="004E0E22"/>
    <w:rsid w:val="004E5B46"/>
    <w:rsid w:val="004E5DF0"/>
    <w:rsid w:val="004E6170"/>
    <w:rsid w:val="004E6912"/>
    <w:rsid w:val="004E792C"/>
    <w:rsid w:val="004F0546"/>
    <w:rsid w:val="004F15F8"/>
    <w:rsid w:val="004F1CBE"/>
    <w:rsid w:val="004F2BDC"/>
    <w:rsid w:val="005002BD"/>
    <w:rsid w:val="00501C85"/>
    <w:rsid w:val="00503B3A"/>
    <w:rsid w:val="005049F2"/>
    <w:rsid w:val="00504EE4"/>
    <w:rsid w:val="0051397D"/>
    <w:rsid w:val="005169F8"/>
    <w:rsid w:val="00517CD7"/>
    <w:rsid w:val="00520934"/>
    <w:rsid w:val="005235FA"/>
    <w:rsid w:val="005251C2"/>
    <w:rsid w:val="005255EB"/>
    <w:rsid w:val="00530C01"/>
    <w:rsid w:val="0053297D"/>
    <w:rsid w:val="005335AD"/>
    <w:rsid w:val="00535733"/>
    <w:rsid w:val="0053743A"/>
    <w:rsid w:val="005405DE"/>
    <w:rsid w:val="005405E1"/>
    <w:rsid w:val="005413F6"/>
    <w:rsid w:val="0054342D"/>
    <w:rsid w:val="005455CE"/>
    <w:rsid w:val="00546226"/>
    <w:rsid w:val="005510CF"/>
    <w:rsid w:val="00552BA3"/>
    <w:rsid w:val="00553A14"/>
    <w:rsid w:val="00553D93"/>
    <w:rsid w:val="0055470B"/>
    <w:rsid w:val="00555D61"/>
    <w:rsid w:val="005617FD"/>
    <w:rsid w:val="00565364"/>
    <w:rsid w:val="00571E9C"/>
    <w:rsid w:val="00573E05"/>
    <w:rsid w:val="005802EB"/>
    <w:rsid w:val="005825FE"/>
    <w:rsid w:val="00582ECE"/>
    <w:rsid w:val="005839AE"/>
    <w:rsid w:val="00583F1F"/>
    <w:rsid w:val="00590632"/>
    <w:rsid w:val="00591CA0"/>
    <w:rsid w:val="00592314"/>
    <w:rsid w:val="00595250"/>
    <w:rsid w:val="00595350"/>
    <w:rsid w:val="00596F59"/>
    <w:rsid w:val="00596FC3"/>
    <w:rsid w:val="00597A0A"/>
    <w:rsid w:val="005A0F8F"/>
    <w:rsid w:val="005A3234"/>
    <w:rsid w:val="005A52A0"/>
    <w:rsid w:val="005A5E11"/>
    <w:rsid w:val="005B410C"/>
    <w:rsid w:val="005B4BA3"/>
    <w:rsid w:val="005C07CB"/>
    <w:rsid w:val="005C247F"/>
    <w:rsid w:val="005C363D"/>
    <w:rsid w:val="005C40F0"/>
    <w:rsid w:val="005D0D68"/>
    <w:rsid w:val="005D0F4E"/>
    <w:rsid w:val="005D10B9"/>
    <w:rsid w:val="005D1E02"/>
    <w:rsid w:val="005D6A38"/>
    <w:rsid w:val="005D7EEB"/>
    <w:rsid w:val="005E0810"/>
    <w:rsid w:val="005E37C8"/>
    <w:rsid w:val="005E3F2F"/>
    <w:rsid w:val="005E3FAE"/>
    <w:rsid w:val="005E5FB5"/>
    <w:rsid w:val="005F01BE"/>
    <w:rsid w:val="005F2F5B"/>
    <w:rsid w:val="005F5109"/>
    <w:rsid w:val="005F5D01"/>
    <w:rsid w:val="005F6134"/>
    <w:rsid w:val="005F76AC"/>
    <w:rsid w:val="006013E1"/>
    <w:rsid w:val="0060293A"/>
    <w:rsid w:val="006044E4"/>
    <w:rsid w:val="006064AC"/>
    <w:rsid w:val="006068F2"/>
    <w:rsid w:val="00612A0F"/>
    <w:rsid w:val="00613436"/>
    <w:rsid w:val="0061434F"/>
    <w:rsid w:val="00614B3D"/>
    <w:rsid w:val="006156FF"/>
    <w:rsid w:val="00616C83"/>
    <w:rsid w:val="00616DF6"/>
    <w:rsid w:val="006204E9"/>
    <w:rsid w:val="0062072F"/>
    <w:rsid w:val="0062166F"/>
    <w:rsid w:val="006253B9"/>
    <w:rsid w:val="006255DA"/>
    <w:rsid w:val="0062605A"/>
    <w:rsid w:val="00632046"/>
    <w:rsid w:val="006325C3"/>
    <w:rsid w:val="00634728"/>
    <w:rsid w:val="006431F8"/>
    <w:rsid w:val="006436B0"/>
    <w:rsid w:val="00643D14"/>
    <w:rsid w:val="00643E37"/>
    <w:rsid w:val="00645274"/>
    <w:rsid w:val="006457F9"/>
    <w:rsid w:val="00645F3C"/>
    <w:rsid w:val="006465AD"/>
    <w:rsid w:val="00646690"/>
    <w:rsid w:val="00647C3B"/>
    <w:rsid w:val="00651D63"/>
    <w:rsid w:val="00653A91"/>
    <w:rsid w:val="006549A4"/>
    <w:rsid w:val="00657217"/>
    <w:rsid w:val="0066370A"/>
    <w:rsid w:val="0066452B"/>
    <w:rsid w:val="00664F05"/>
    <w:rsid w:val="00665FB6"/>
    <w:rsid w:val="00666777"/>
    <w:rsid w:val="006708D4"/>
    <w:rsid w:val="00671F6D"/>
    <w:rsid w:val="00672259"/>
    <w:rsid w:val="0067587E"/>
    <w:rsid w:val="006809B3"/>
    <w:rsid w:val="00682F96"/>
    <w:rsid w:val="00684532"/>
    <w:rsid w:val="00686010"/>
    <w:rsid w:val="006879BA"/>
    <w:rsid w:val="0069066D"/>
    <w:rsid w:val="00690E07"/>
    <w:rsid w:val="006A0496"/>
    <w:rsid w:val="006A325E"/>
    <w:rsid w:val="006A3FFC"/>
    <w:rsid w:val="006A4A9D"/>
    <w:rsid w:val="006B1D0E"/>
    <w:rsid w:val="006B515D"/>
    <w:rsid w:val="006C1B89"/>
    <w:rsid w:val="006C3E62"/>
    <w:rsid w:val="006C527C"/>
    <w:rsid w:val="006C6932"/>
    <w:rsid w:val="006D2738"/>
    <w:rsid w:val="006D432A"/>
    <w:rsid w:val="006D5024"/>
    <w:rsid w:val="006D559B"/>
    <w:rsid w:val="006E21A0"/>
    <w:rsid w:val="006E2384"/>
    <w:rsid w:val="006E430F"/>
    <w:rsid w:val="006E6256"/>
    <w:rsid w:val="006F06DB"/>
    <w:rsid w:val="006F0903"/>
    <w:rsid w:val="006F0AB5"/>
    <w:rsid w:val="006F5581"/>
    <w:rsid w:val="006F6037"/>
    <w:rsid w:val="006F7876"/>
    <w:rsid w:val="006F7B12"/>
    <w:rsid w:val="007036CA"/>
    <w:rsid w:val="00704C77"/>
    <w:rsid w:val="00710250"/>
    <w:rsid w:val="0071211A"/>
    <w:rsid w:val="0071370D"/>
    <w:rsid w:val="00713C77"/>
    <w:rsid w:val="007148E3"/>
    <w:rsid w:val="00714E3F"/>
    <w:rsid w:val="00715366"/>
    <w:rsid w:val="007158B4"/>
    <w:rsid w:val="00715EFF"/>
    <w:rsid w:val="00716C2D"/>
    <w:rsid w:val="00720E8D"/>
    <w:rsid w:val="007237A2"/>
    <w:rsid w:val="007237E8"/>
    <w:rsid w:val="00724C3B"/>
    <w:rsid w:val="00724CFD"/>
    <w:rsid w:val="00724FAA"/>
    <w:rsid w:val="00725FF5"/>
    <w:rsid w:val="00732839"/>
    <w:rsid w:val="00734EDC"/>
    <w:rsid w:val="00740B78"/>
    <w:rsid w:val="00742CA2"/>
    <w:rsid w:val="00743FB0"/>
    <w:rsid w:val="00744E7F"/>
    <w:rsid w:val="007464F2"/>
    <w:rsid w:val="00755732"/>
    <w:rsid w:val="0076139E"/>
    <w:rsid w:val="0076163C"/>
    <w:rsid w:val="00762315"/>
    <w:rsid w:val="00762E8C"/>
    <w:rsid w:val="00763EB8"/>
    <w:rsid w:val="00765BDB"/>
    <w:rsid w:val="00771240"/>
    <w:rsid w:val="007716D9"/>
    <w:rsid w:val="00774DB2"/>
    <w:rsid w:val="00776CAB"/>
    <w:rsid w:val="00780109"/>
    <w:rsid w:val="00781015"/>
    <w:rsid w:val="007826FF"/>
    <w:rsid w:val="0078770C"/>
    <w:rsid w:val="007912F2"/>
    <w:rsid w:val="0079205D"/>
    <w:rsid w:val="00793C26"/>
    <w:rsid w:val="00794178"/>
    <w:rsid w:val="00794FB9"/>
    <w:rsid w:val="007A15AF"/>
    <w:rsid w:val="007A276C"/>
    <w:rsid w:val="007A530F"/>
    <w:rsid w:val="007A557D"/>
    <w:rsid w:val="007A61B9"/>
    <w:rsid w:val="007A65E7"/>
    <w:rsid w:val="007A7A18"/>
    <w:rsid w:val="007B101F"/>
    <w:rsid w:val="007B22FC"/>
    <w:rsid w:val="007B4F0C"/>
    <w:rsid w:val="007B62FE"/>
    <w:rsid w:val="007B76C5"/>
    <w:rsid w:val="007B7A95"/>
    <w:rsid w:val="007C0035"/>
    <w:rsid w:val="007C0589"/>
    <w:rsid w:val="007D5A86"/>
    <w:rsid w:val="007E2586"/>
    <w:rsid w:val="007E4201"/>
    <w:rsid w:val="007E473D"/>
    <w:rsid w:val="007E75A9"/>
    <w:rsid w:val="007F416D"/>
    <w:rsid w:val="007F74C6"/>
    <w:rsid w:val="00810C56"/>
    <w:rsid w:val="008112E2"/>
    <w:rsid w:val="00814CB0"/>
    <w:rsid w:val="0081636C"/>
    <w:rsid w:val="008216DA"/>
    <w:rsid w:val="0082354F"/>
    <w:rsid w:val="00832E6A"/>
    <w:rsid w:val="00832F46"/>
    <w:rsid w:val="008355F5"/>
    <w:rsid w:val="00835CE5"/>
    <w:rsid w:val="00842FC0"/>
    <w:rsid w:val="00843430"/>
    <w:rsid w:val="008449F4"/>
    <w:rsid w:val="00845911"/>
    <w:rsid w:val="00845C3F"/>
    <w:rsid w:val="00845C77"/>
    <w:rsid w:val="0085518D"/>
    <w:rsid w:val="0085550D"/>
    <w:rsid w:val="00861377"/>
    <w:rsid w:val="00863C66"/>
    <w:rsid w:val="0086503C"/>
    <w:rsid w:val="00865188"/>
    <w:rsid w:val="0087006E"/>
    <w:rsid w:val="00870201"/>
    <w:rsid w:val="008735C3"/>
    <w:rsid w:val="00874A51"/>
    <w:rsid w:val="00874E6C"/>
    <w:rsid w:val="00876B86"/>
    <w:rsid w:val="00876FD7"/>
    <w:rsid w:val="00880E53"/>
    <w:rsid w:val="00882BE9"/>
    <w:rsid w:val="00885644"/>
    <w:rsid w:val="00885A3F"/>
    <w:rsid w:val="008904B7"/>
    <w:rsid w:val="00892E00"/>
    <w:rsid w:val="00892F10"/>
    <w:rsid w:val="008940FF"/>
    <w:rsid w:val="00894954"/>
    <w:rsid w:val="00895744"/>
    <w:rsid w:val="008A035A"/>
    <w:rsid w:val="008A1E91"/>
    <w:rsid w:val="008A39BC"/>
    <w:rsid w:val="008A4268"/>
    <w:rsid w:val="008B061A"/>
    <w:rsid w:val="008B0F07"/>
    <w:rsid w:val="008B0FCF"/>
    <w:rsid w:val="008B3E30"/>
    <w:rsid w:val="008B60E1"/>
    <w:rsid w:val="008C13D6"/>
    <w:rsid w:val="008C20FC"/>
    <w:rsid w:val="008C28FC"/>
    <w:rsid w:val="008C2C95"/>
    <w:rsid w:val="008C4337"/>
    <w:rsid w:val="008C4580"/>
    <w:rsid w:val="008C683C"/>
    <w:rsid w:val="008C6B0B"/>
    <w:rsid w:val="008D0273"/>
    <w:rsid w:val="008D2872"/>
    <w:rsid w:val="008D3158"/>
    <w:rsid w:val="008D67CC"/>
    <w:rsid w:val="008D7313"/>
    <w:rsid w:val="008E0AEF"/>
    <w:rsid w:val="008E25C4"/>
    <w:rsid w:val="008E4E7E"/>
    <w:rsid w:val="008E5B9F"/>
    <w:rsid w:val="008E78B7"/>
    <w:rsid w:val="008F213B"/>
    <w:rsid w:val="008F4598"/>
    <w:rsid w:val="008F6624"/>
    <w:rsid w:val="00902A7D"/>
    <w:rsid w:val="00903D34"/>
    <w:rsid w:val="00910CF8"/>
    <w:rsid w:val="00914A50"/>
    <w:rsid w:val="00915381"/>
    <w:rsid w:val="00917F3A"/>
    <w:rsid w:val="00925F08"/>
    <w:rsid w:val="009357C3"/>
    <w:rsid w:val="0093669F"/>
    <w:rsid w:val="00936E98"/>
    <w:rsid w:val="00943257"/>
    <w:rsid w:val="009433EE"/>
    <w:rsid w:val="00943517"/>
    <w:rsid w:val="00943DCC"/>
    <w:rsid w:val="0094499D"/>
    <w:rsid w:val="0094577F"/>
    <w:rsid w:val="00946FA3"/>
    <w:rsid w:val="00951F36"/>
    <w:rsid w:val="0095376C"/>
    <w:rsid w:val="00954E70"/>
    <w:rsid w:val="00955121"/>
    <w:rsid w:val="00955ACC"/>
    <w:rsid w:val="009568EA"/>
    <w:rsid w:val="00963A21"/>
    <w:rsid w:val="00964D21"/>
    <w:rsid w:val="00966302"/>
    <w:rsid w:val="00966727"/>
    <w:rsid w:val="00967B47"/>
    <w:rsid w:val="009746A9"/>
    <w:rsid w:val="0097541B"/>
    <w:rsid w:val="00976B21"/>
    <w:rsid w:val="00980824"/>
    <w:rsid w:val="00981205"/>
    <w:rsid w:val="009861B4"/>
    <w:rsid w:val="00986A1C"/>
    <w:rsid w:val="00991934"/>
    <w:rsid w:val="00993C9B"/>
    <w:rsid w:val="00994CA8"/>
    <w:rsid w:val="00996F4B"/>
    <w:rsid w:val="009A00B6"/>
    <w:rsid w:val="009A066B"/>
    <w:rsid w:val="009A08FD"/>
    <w:rsid w:val="009A2124"/>
    <w:rsid w:val="009A4264"/>
    <w:rsid w:val="009A430D"/>
    <w:rsid w:val="009A5FF3"/>
    <w:rsid w:val="009B083D"/>
    <w:rsid w:val="009B1E23"/>
    <w:rsid w:val="009B223B"/>
    <w:rsid w:val="009B30AB"/>
    <w:rsid w:val="009B5C76"/>
    <w:rsid w:val="009B672F"/>
    <w:rsid w:val="009B757E"/>
    <w:rsid w:val="009C0853"/>
    <w:rsid w:val="009C0EC5"/>
    <w:rsid w:val="009C2F90"/>
    <w:rsid w:val="009C2FF5"/>
    <w:rsid w:val="009C405A"/>
    <w:rsid w:val="009C4117"/>
    <w:rsid w:val="009C4FE2"/>
    <w:rsid w:val="009C61D9"/>
    <w:rsid w:val="009C716F"/>
    <w:rsid w:val="009C730E"/>
    <w:rsid w:val="009C73D0"/>
    <w:rsid w:val="009D57BD"/>
    <w:rsid w:val="009D662B"/>
    <w:rsid w:val="009D6FCE"/>
    <w:rsid w:val="009E0554"/>
    <w:rsid w:val="009E0F26"/>
    <w:rsid w:val="009E1CC9"/>
    <w:rsid w:val="009F0569"/>
    <w:rsid w:val="009F2F43"/>
    <w:rsid w:val="009F714A"/>
    <w:rsid w:val="009F7254"/>
    <w:rsid w:val="009F7717"/>
    <w:rsid w:val="00A02735"/>
    <w:rsid w:val="00A0792F"/>
    <w:rsid w:val="00A1081F"/>
    <w:rsid w:val="00A1399D"/>
    <w:rsid w:val="00A1555F"/>
    <w:rsid w:val="00A17835"/>
    <w:rsid w:val="00A203E5"/>
    <w:rsid w:val="00A239DE"/>
    <w:rsid w:val="00A23F1F"/>
    <w:rsid w:val="00A24F41"/>
    <w:rsid w:val="00A32327"/>
    <w:rsid w:val="00A32C64"/>
    <w:rsid w:val="00A33ACD"/>
    <w:rsid w:val="00A34696"/>
    <w:rsid w:val="00A4079D"/>
    <w:rsid w:val="00A407A4"/>
    <w:rsid w:val="00A41146"/>
    <w:rsid w:val="00A44ACD"/>
    <w:rsid w:val="00A452C9"/>
    <w:rsid w:val="00A45BEE"/>
    <w:rsid w:val="00A45FCC"/>
    <w:rsid w:val="00A478DC"/>
    <w:rsid w:val="00A5148C"/>
    <w:rsid w:val="00A53411"/>
    <w:rsid w:val="00A53C5F"/>
    <w:rsid w:val="00A554EF"/>
    <w:rsid w:val="00A57F24"/>
    <w:rsid w:val="00A6059E"/>
    <w:rsid w:val="00A6095D"/>
    <w:rsid w:val="00A60ED2"/>
    <w:rsid w:val="00A616B5"/>
    <w:rsid w:val="00A61971"/>
    <w:rsid w:val="00A62C20"/>
    <w:rsid w:val="00A66443"/>
    <w:rsid w:val="00A72B70"/>
    <w:rsid w:val="00A72FFF"/>
    <w:rsid w:val="00A734D4"/>
    <w:rsid w:val="00A74DEB"/>
    <w:rsid w:val="00A81A48"/>
    <w:rsid w:val="00A81BFA"/>
    <w:rsid w:val="00A82697"/>
    <w:rsid w:val="00A82AE8"/>
    <w:rsid w:val="00A82F4D"/>
    <w:rsid w:val="00A8432A"/>
    <w:rsid w:val="00A84A09"/>
    <w:rsid w:val="00A85402"/>
    <w:rsid w:val="00A854BF"/>
    <w:rsid w:val="00A85C05"/>
    <w:rsid w:val="00A85FCC"/>
    <w:rsid w:val="00A91AD7"/>
    <w:rsid w:val="00A95CCB"/>
    <w:rsid w:val="00AA0FC0"/>
    <w:rsid w:val="00AA15C9"/>
    <w:rsid w:val="00AA2AF4"/>
    <w:rsid w:val="00AA6F7C"/>
    <w:rsid w:val="00AB2FDC"/>
    <w:rsid w:val="00AB3A78"/>
    <w:rsid w:val="00AB3B0B"/>
    <w:rsid w:val="00AB52F6"/>
    <w:rsid w:val="00AB54BA"/>
    <w:rsid w:val="00AB5B15"/>
    <w:rsid w:val="00AB68AF"/>
    <w:rsid w:val="00AC5816"/>
    <w:rsid w:val="00AC6247"/>
    <w:rsid w:val="00AC7104"/>
    <w:rsid w:val="00AD3351"/>
    <w:rsid w:val="00AD3A96"/>
    <w:rsid w:val="00AD622B"/>
    <w:rsid w:val="00AE086A"/>
    <w:rsid w:val="00AF3AD5"/>
    <w:rsid w:val="00AF5A60"/>
    <w:rsid w:val="00AF605C"/>
    <w:rsid w:val="00B01752"/>
    <w:rsid w:val="00B02723"/>
    <w:rsid w:val="00B02BDF"/>
    <w:rsid w:val="00B11E74"/>
    <w:rsid w:val="00B147B3"/>
    <w:rsid w:val="00B160E6"/>
    <w:rsid w:val="00B16733"/>
    <w:rsid w:val="00B17F42"/>
    <w:rsid w:val="00B2137D"/>
    <w:rsid w:val="00B270B7"/>
    <w:rsid w:val="00B30A37"/>
    <w:rsid w:val="00B333A5"/>
    <w:rsid w:val="00B34235"/>
    <w:rsid w:val="00B34810"/>
    <w:rsid w:val="00B3491D"/>
    <w:rsid w:val="00B35E16"/>
    <w:rsid w:val="00B37B98"/>
    <w:rsid w:val="00B4026E"/>
    <w:rsid w:val="00B41B12"/>
    <w:rsid w:val="00B461D1"/>
    <w:rsid w:val="00B47D66"/>
    <w:rsid w:val="00B50375"/>
    <w:rsid w:val="00B525E5"/>
    <w:rsid w:val="00B629FF"/>
    <w:rsid w:val="00B62A95"/>
    <w:rsid w:val="00B64E85"/>
    <w:rsid w:val="00B6765E"/>
    <w:rsid w:val="00B714E3"/>
    <w:rsid w:val="00B716AD"/>
    <w:rsid w:val="00B75EFD"/>
    <w:rsid w:val="00B76E31"/>
    <w:rsid w:val="00B80345"/>
    <w:rsid w:val="00B8060C"/>
    <w:rsid w:val="00B80A0D"/>
    <w:rsid w:val="00B84479"/>
    <w:rsid w:val="00B84A45"/>
    <w:rsid w:val="00B85BBB"/>
    <w:rsid w:val="00B92BD8"/>
    <w:rsid w:val="00B95976"/>
    <w:rsid w:val="00B9679F"/>
    <w:rsid w:val="00BA0EDE"/>
    <w:rsid w:val="00BA1922"/>
    <w:rsid w:val="00BA20E7"/>
    <w:rsid w:val="00BA3B47"/>
    <w:rsid w:val="00BA3E99"/>
    <w:rsid w:val="00BA5B4C"/>
    <w:rsid w:val="00BA5C18"/>
    <w:rsid w:val="00BA6EBD"/>
    <w:rsid w:val="00BA7BE8"/>
    <w:rsid w:val="00BB40B6"/>
    <w:rsid w:val="00BC046F"/>
    <w:rsid w:val="00BC4636"/>
    <w:rsid w:val="00BC4AD6"/>
    <w:rsid w:val="00BC7821"/>
    <w:rsid w:val="00BC7C45"/>
    <w:rsid w:val="00BD026C"/>
    <w:rsid w:val="00BD16AF"/>
    <w:rsid w:val="00BD2439"/>
    <w:rsid w:val="00BD78E5"/>
    <w:rsid w:val="00BE01AB"/>
    <w:rsid w:val="00BE1C3C"/>
    <w:rsid w:val="00BE20C9"/>
    <w:rsid w:val="00BE623D"/>
    <w:rsid w:val="00BF3407"/>
    <w:rsid w:val="00BF5E2C"/>
    <w:rsid w:val="00BF62B0"/>
    <w:rsid w:val="00BF6CA5"/>
    <w:rsid w:val="00BF7910"/>
    <w:rsid w:val="00C0065A"/>
    <w:rsid w:val="00C02D51"/>
    <w:rsid w:val="00C04411"/>
    <w:rsid w:val="00C047A4"/>
    <w:rsid w:val="00C06CDD"/>
    <w:rsid w:val="00C07BA8"/>
    <w:rsid w:val="00C10DA1"/>
    <w:rsid w:val="00C11899"/>
    <w:rsid w:val="00C12D11"/>
    <w:rsid w:val="00C13FE7"/>
    <w:rsid w:val="00C14CF3"/>
    <w:rsid w:val="00C15BED"/>
    <w:rsid w:val="00C222B0"/>
    <w:rsid w:val="00C22F4F"/>
    <w:rsid w:val="00C24279"/>
    <w:rsid w:val="00C24B7E"/>
    <w:rsid w:val="00C25A9C"/>
    <w:rsid w:val="00C2697A"/>
    <w:rsid w:val="00C325B9"/>
    <w:rsid w:val="00C32F2E"/>
    <w:rsid w:val="00C3692B"/>
    <w:rsid w:val="00C369DA"/>
    <w:rsid w:val="00C4092B"/>
    <w:rsid w:val="00C40B64"/>
    <w:rsid w:val="00C42B2F"/>
    <w:rsid w:val="00C44C64"/>
    <w:rsid w:val="00C457F8"/>
    <w:rsid w:val="00C54843"/>
    <w:rsid w:val="00C55A8A"/>
    <w:rsid w:val="00C57E17"/>
    <w:rsid w:val="00C61B24"/>
    <w:rsid w:val="00C62B05"/>
    <w:rsid w:val="00C634E7"/>
    <w:rsid w:val="00C63709"/>
    <w:rsid w:val="00C64C4E"/>
    <w:rsid w:val="00C65163"/>
    <w:rsid w:val="00C72A99"/>
    <w:rsid w:val="00C72B84"/>
    <w:rsid w:val="00C73138"/>
    <w:rsid w:val="00C75C9E"/>
    <w:rsid w:val="00C76294"/>
    <w:rsid w:val="00C818E0"/>
    <w:rsid w:val="00C82FD4"/>
    <w:rsid w:val="00C830F5"/>
    <w:rsid w:val="00C838A8"/>
    <w:rsid w:val="00C83EA1"/>
    <w:rsid w:val="00C83F98"/>
    <w:rsid w:val="00C93256"/>
    <w:rsid w:val="00C93768"/>
    <w:rsid w:val="00C947C4"/>
    <w:rsid w:val="00C97D67"/>
    <w:rsid w:val="00CA08BD"/>
    <w:rsid w:val="00CA1561"/>
    <w:rsid w:val="00CA1F3F"/>
    <w:rsid w:val="00CA2495"/>
    <w:rsid w:val="00CA3794"/>
    <w:rsid w:val="00CA4E62"/>
    <w:rsid w:val="00CB052A"/>
    <w:rsid w:val="00CB09DB"/>
    <w:rsid w:val="00CB216F"/>
    <w:rsid w:val="00CB42E8"/>
    <w:rsid w:val="00CB69CE"/>
    <w:rsid w:val="00CB6D20"/>
    <w:rsid w:val="00CC0F69"/>
    <w:rsid w:val="00CC20D9"/>
    <w:rsid w:val="00CC5F28"/>
    <w:rsid w:val="00CC63F3"/>
    <w:rsid w:val="00CC7453"/>
    <w:rsid w:val="00CC7CD6"/>
    <w:rsid w:val="00CD0E0F"/>
    <w:rsid w:val="00CD1C08"/>
    <w:rsid w:val="00CD64AA"/>
    <w:rsid w:val="00CD7506"/>
    <w:rsid w:val="00CE2E46"/>
    <w:rsid w:val="00CE5092"/>
    <w:rsid w:val="00CE5724"/>
    <w:rsid w:val="00CE5899"/>
    <w:rsid w:val="00CE7B92"/>
    <w:rsid w:val="00CE7BB5"/>
    <w:rsid w:val="00CF0DFA"/>
    <w:rsid w:val="00CF1AA6"/>
    <w:rsid w:val="00CF2022"/>
    <w:rsid w:val="00CF5C56"/>
    <w:rsid w:val="00CF752B"/>
    <w:rsid w:val="00D00893"/>
    <w:rsid w:val="00D01BC1"/>
    <w:rsid w:val="00D02995"/>
    <w:rsid w:val="00D02C4F"/>
    <w:rsid w:val="00D031E0"/>
    <w:rsid w:val="00D04732"/>
    <w:rsid w:val="00D048DF"/>
    <w:rsid w:val="00D07263"/>
    <w:rsid w:val="00D11044"/>
    <w:rsid w:val="00D111A3"/>
    <w:rsid w:val="00D15858"/>
    <w:rsid w:val="00D24617"/>
    <w:rsid w:val="00D26DFB"/>
    <w:rsid w:val="00D347B5"/>
    <w:rsid w:val="00D358C6"/>
    <w:rsid w:val="00D359E3"/>
    <w:rsid w:val="00D367E1"/>
    <w:rsid w:val="00D41417"/>
    <w:rsid w:val="00D42120"/>
    <w:rsid w:val="00D439CA"/>
    <w:rsid w:val="00D44481"/>
    <w:rsid w:val="00D44A49"/>
    <w:rsid w:val="00D50898"/>
    <w:rsid w:val="00D51467"/>
    <w:rsid w:val="00D541E5"/>
    <w:rsid w:val="00D57399"/>
    <w:rsid w:val="00D60F78"/>
    <w:rsid w:val="00D618EF"/>
    <w:rsid w:val="00D61C65"/>
    <w:rsid w:val="00D640AF"/>
    <w:rsid w:val="00D6479C"/>
    <w:rsid w:val="00D66914"/>
    <w:rsid w:val="00D66BB9"/>
    <w:rsid w:val="00D67D95"/>
    <w:rsid w:val="00D67F6B"/>
    <w:rsid w:val="00D726A3"/>
    <w:rsid w:val="00D73116"/>
    <w:rsid w:val="00D73643"/>
    <w:rsid w:val="00D74CBE"/>
    <w:rsid w:val="00D81114"/>
    <w:rsid w:val="00D81ADF"/>
    <w:rsid w:val="00D8324B"/>
    <w:rsid w:val="00D83D08"/>
    <w:rsid w:val="00D85155"/>
    <w:rsid w:val="00D854C3"/>
    <w:rsid w:val="00D91680"/>
    <w:rsid w:val="00D91E9D"/>
    <w:rsid w:val="00D94090"/>
    <w:rsid w:val="00D94D02"/>
    <w:rsid w:val="00D94D74"/>
    <w:rsid w:val="00DA0D4B"/>
    <w:rsid w:val="00DA27A1"/>
    <w:rsid w:val="00DA2E52"/>
    <w:rsid w:val="00DB0EF4"/>
    <w:rsid w:val="00DB2F89"/>
    <w:rsid w:val="00DB48C3"/>
    <w:rsid w:val="00DB6599"/>
    <w:rsid w:val="00DB7E2E"/>
    <w:rsid w:val="00DC32CC"/>
    <w:rsid w:val="00DC732C"/>
    <w:rsid w:val="00DD360A"/>
    <w:rsid w:val="00DD39A8"/>
    <w:rsid w:val="00DD4537"/>
    <w:rsid w:val="00DD4EF0"/>
    <w:rsid w:val="00DD6103"/>
    <w:rsid w:val="00DD64A9"/>
    <w:rsid w:val="00DD6724"/>
    <w:rsid w:val="00DE1250"/>
    <w:rsid w:val="00DE25F1"/>
    <w:rsid w:val="00DE5BC9"/>
    <w:rsid w:val="00DE7342"/>
    <w:rsid w:val="00DF101E"/>
    <w:rsid w:val="00DF4206"/>
    <w:rsid w:val="00DF51FA"/>
    <w:rsid w:val="00DF692F"/>
    <w:rsid w:val="00E042B9"/>
    <w:rsid w:val="00E0629F"/>
    <w:rsid w:val="00E0794E"/>
    <w:rsid w:val="00E10901"/>
    <w:rsid w:val="00E10D36"/>
    <w:rsid w:val="00E13270"/>
    <w:rsid w:val="00E14F34"/>
    <w:rsid w:val="00E15126"/>
    <w:rsid w:val="00E15A92"/>
    <w:rsid w:val="00E1634C"/>
    <w:rsid w:val="00E16453"/>
    <w:rsid w:val="00E1649C"/>
    <w:rsid w:val="00E1698A"/>
    <w:rsid w:val="00E17B2F"/>
    <w:rsid w:val="00E21AE9"/>
    <w:rsid w:val="00E23DAC"/>
    <w:rsid w:val="00E23E69"/>
    <w:rsid w:val="00E24787"/>
    <w:rsid w:val="00E256EE"/>
    <w:rsid w:val="00E30A0F"/>
    <w:rsid w:val="00E310B5"/>
    <w:rsid w:val="00E31FC9"/>
    <w:rsid w:val="00E3381B"/>
    <w:rsid w:val="00E33AA2"/>
    <w:rsid w:val="00E33E69"/>
    <w:rsid w:val="00E34972"/>
    <w:rsid w:val="00E37C95"/>
    <w:rsid w:val="00E42BA5"/>
    <w:rsid w:val="00E44F3D"/>
    <w:rsid w:val="00E510FA"/>
    <w:rsid w:val="00E532BA"/>
    <w:rsid w:val="00E53701"/>
    <w:rsid w:val="00E544DF"/>
    <w:rsid w:val="00E56CB2"/>
    <w:rsid w:val="00E56F44"/>
    <w:rsid w:val="00E576BB"/>
    <w:rsid w:val="00E579DE"/>
    <w:rsid w:val="00E60612"/>
    <w:rsid w:val="00E62290"/>
    <w:rsid w:val="00E71637"/>
    <w:rsid w:val="00E716B2"/>
    <w:rsid w:val="00E72530"/>
    <w:rsid w:val="00E72918"/>
    <w:rsid w:val="00E72FD3"/>
    <w:rsid w:val="00E7339D"/>
    <w:rsid w:val="00E73C49"/>
    <w:rsid w:val="00E74C94"/>
    <w:rsid w:val="00E77D21"/>
    <w:rsid w:val="00E77ED9"/>
    <w:rsid w:val="00E806E9"/>
    <w:rsid w:val="00E82B84"/>
    <w:rsid w:val="00E86C7E"/>
    <w:rsid w:val="00E9239A"/>
    <w:rsid w:val="00E93B68"/>
    <w:rsid w:val="00E9485E"/>
    <w:rsid w:val="00E961BD"/>
    <w:rsid w:val="00EA01DE"/>
    <w:rsid w:val="00EA10D2"/>
    <w:rsid w:val="00EA44BF"/>
    <w:rsid w:val="00EA5E06"/>
    <w:rsid w:val="00EA6ED5"/>
    <w:rsid w:val="00EB33CE"/>
    <w:rsid w:val="00EB4556"/>
    <w:rsid w:val="00EB5C68"/>
    <w:rsid w:val="00EB6337"/>
    <w:rsid w:val="00EB7031"/>
    <w:rsid w:val="00EC20FB"/>
    <w:rsid w:val="00EC31DE"/>
    <w:rsid w:val="00ED01AA"/>
    <w:rsid w:val="00ED0858"/>
    <w:rsid w:val="00ED16D9"/>
    <w:rsid w:val="00ED1CE5"/>
    <w:rsid w:val="00ED3D34"/>
    <w:rsid w:val="00ED461E"/>
    <w:rsid w:val="00ED5AEA"/>
    <w:rsid w:val="00ED6544"/>
    <w:rsid w:val="00EE05AE"/>
    <w:rsid w:val="00EE1D81"/>
    <w:rsid w:val="00EE36A7"/>
    <w:rsid w:val="00EE3902"/>
    <w:rsid w:val="00EE4548"/>
    <w:rsid w:val="00EE5127"/>
    <w:rsid w:val="00EE5A7E"/>
    <w:rsid w:val="00EF3B1A"/>
    <w:rsid w:val="00EF4F25"/>
    <w:rsid w:val="00EF6F49"/>
    <w:rsid w:val="00EF74D1"/>
    <w:rsid w:val="00EF7E61"/>
    <w:rsid w:val="00F028FD"/>
    <w:rsid w:val="00F03CF0"/>
    <w:rsid w:val="00F0608B"/>
    <w:rsid w:val="00F1073E"/>
    <w:rsid w:val="00F1126E"/>
    <w:rsid w:val="00F11FA3"/>
    <w:rsid w:val="00F127D4"/>
    <w:rsid w:val="00F13905"/>
    <w:rsid w:val="00F14872"/>
    <w:rsid w:val="00F2408E"/>
    <w:rsid w:val="00F24632"/>
    <w:rsid w:val="00F272B9"/>
    <w:rsid w:val="00F279B3"/>
    <w:rsid w:val="00F27F16"/>
    <w:rsid w:val="00F30A0C"/>
    <w:rsid w:val="00F31395"/>
    <w:rsid w:val="00F36BCF"/>
    <w:rsid w:val="00F37470"/>
    <w:rsid w:val="00F4215F"/>
    <w:rsid w:val="00F4302B"/>
    <w:rsid w:val="00F515C5"/>
    <w:rsid w:val="00F54B9E"/>
    <w:rsid w:val="00F56C24"/>
    <w:rsid w:val="00F56F40"/>
    <w:rsid w:val="00F60814"/>
    <w:rsid w:val="00F60CEB"/>
    <w:rsid w:val="00F63B28"/>
    <w:rsid w:val="00F63CAD"/>
    <w:rsid w:val="00F73091"/>
    <w:rsid w:val="00F740E3"/>
    <w:rsid w:val="00F7432D"/>
    <w:rsid w:val="00F77BB1"/>
    <w:rsid w:val="00F77D00"/>
    <w:rsid w:val="00F81747"/>
    <w:rsid w:val="00F8488E"/>
    <w:rsid w:val="00F84AF7"/>
    <w:rsid w:val="00F87D54"/>
    <w:rsid w:val="00F902A7"/>
    <w:rsid w:val="00F9153B"/>
    <w:rsid w:val="00F91E7D"/>
    <w:rsid w:val="00F97711"/>
    <w:rsid w:val="00F97D06"/>
    <w:rsid w:val="00FA250E"/>
    <w:rsid w:val="00FA4D96"/>
    <w:rsid w:val="00FA65EB"/>
    <w:rsid w:val="00FA750B"/>
    <w:rsid w:val="00FA7DE3"/>
    <w:rsid w:val="00FB77AC"/>
    <w:rsid w:val="00FC1733"/>
    <w:rsid w:val="00FC59E7"/>
    <w:rsid w:val="00FC60FF"/>
    <w:rsid w:val="00FC6338"/>
    <w:rsid w:val="00FC671D"/>
    <w:rsid w:val="00FC67DF"/>
    <w:rsid w:val="00FC796B"/>
    <w:rsid w:val="00FD0C0C"/>
    <w:rsid w:val="00FD0C1D"/>
    <w:rsid w:val="00FD19CE"/>
    <w:rsid w:val="00FD4DB8"/>
    <w:rsid w:val="00FD5464"/>
    <w:rsid w:val="00FE4D17"/>
    <w:rsid w:val="00FE6620"/>
    <w:rsid w:val="00FE76BE"/>
    <w:rsid w:val="00FF066F"/>
    <w:rsid w:val="00FF342E"/>
    <w:rsid w:val="00FF4A26"/>
    <w:rsid w:val="01343594"/>
    <w:rsid w:val="016C5546"/>
    <w:rsid w:val="01C3776E"/>
    <w:rsid w:val="0248AA87"/>
    <w:rsid w:val="038148E3"/>
    <w:rsid w:val="03C6AEBD"/>
    <w:rsid w:val="040AB28A"/>
    <w:rsid w:val="04BD39E6"/>
    <w:rsid w:val="04D3F470"/>
    <w:rsid w:val="05578EF3"/>
    <w:rsid w:val="05A016E5"/>
    <w:rsid w:val="0658406E"/>
    <w:rsid w:val="06792AB4"/>
    <w:rsid w:val="069BE0BF"/>
    <w:rsid w:val="06EBAD04"/>
    <w:rsid w:val="07896209"/>
    <w:rsid w:val="08A86C09"/>
    <w:rsid w:val="0963DB31"/>
    <w:rsid w:val="09856992"/>
    <w:rsid w:val="09925211"/>
    <w:rsid w:val="0A044841"/>
    <w:rsid w:val="0A3F768D"/>
    <w:rsid w:val="0A713400"/>
    <w:rsid w:val="0B2C7B6A"/>
    <w:rsid w:val="0B48FBEF"/>
    <w:rsid w:val="0C5D10B0"/>
    <w:rsid w:val="0CB19837"/>
    <w:rsid w:val="0CE998B2"/>
    <w:rsid w:val="0E3D3B6E"/>
    <w:rsid w:val="0E8CDBD6"/>
    <w:rsid w:val="0EF1D4CC"/>
    <w:rsid w:val="0F11C493"/>
    <w:rsid w:val="0F7A3827"/>
    <w:rsid w:val="0FB98C1F"/>
    <w:rsid w:val="101A9960"/>
    <w:rsid w:val="1030014A"/>
    <w:rsid w:val="10399CF2"/>
    <w:rsid w:val="11346143"/>
    <w:rsid w:val="1174DC30"/>
    <w:rsid w:val="11B27778"/>
    <w:rsid w:val="11D53A82"/>
    <w:rsid w:val="11E12BF5"/>
    <w:rsid w:val="120ADEE5"/>
    <w:rsid w:val="1355011F"/>
    <w:rsid w:val="13CAFA27"/>
    <w:rsid w:val="14656FE6"/>
    <w:rsid w:val="153F8A8A"/>
    <w:rsid w:val="15586B30"/>
    <w:rsid w:val="15C7CD4B"/>
    <w:rsid w:val="15F27A9B"/>
    <w:rsid w:val="1609F71B"/>
    <w:rsid w:val="16AD75E6"/>
    <w:rsid w:val="16CC7DB9"/>
    <w:rsid w:val="170A242E"/>
    <w:rsid w:val="178FF91E"/>
    <w:rsid w:val="181AE4F2"/>
    <w:rsid w:val="1821B8FC"/>
    <w:rsid w:val="18329A69"/>
    <w:rsid w:val="185977A1"/>
    <w:rsid w:val="1B23287B"/>
    <w:rsid w:val="1BBA6C01"/>
    <w:rsid w:val="1C015C24"/>
    <w:rsid w:val="1C33F454"/>
    <w:rsid w:val="1D06DBCA"/>
    <w:rsid w:val="1D0DC59C"/>
    <w:rsid w:val="1D7D3A4A"/>
    <w:rsid w:val="1D9E5E0F"/>
    <w:rsid w:val="1DAB51CA"/>
    <w:rsid w:val="1DBD73BA"/>
    <w:rsid w:val="1DE91EE8"/>
    <w:rsid w:val="1DF846BB"/>
    <w:rsid w:val="1E1BEBF0"/>
    <w:rsid w:val="1E8F9FF6"/>
    <w:rsid w:val="1EA21E0C"/>
    <w:rsid w:val="2026F11F"/>
    <w:rsid w:val="202FB28B"/>
    <w:rsid w:val="203DAD6B"/>
    <w:rsid w:val="2090F905"/>
    <w:rsid w:val="20AB2251"/>
    <w:rsid w:val="2120BFAA"/>
    <w:rsid w:val="212ACA91"/>
    <w:rsid w:val="21592B9D"/>
    <w:rsid w:val="2176A016"/>
    <w:rsid w:val="2210EDD6"/>
    <w:rsid w:val="22A74AB3"/>
    <w:rsid w:val="23F7DCFB"/>
    <w:rsid w:val="2486E313"/>
    <w:rsid w:val="24ED8442"/>
    <w:rsid w:val="25186B4F"/>
    <w:rsid w:val="25CC142E"/>
    <w:rsid w:val="25D7C838"/>
    <w:rsid w:val="265D571F"/>
    <w:rsid w:val="26665630"/>
    <w:rsid w:val="2697052B"/>
    <w:rsid w:val="2699B3AF"/>
    <w:rsid w:val="2767E48F"/>
    <w:rsid w:val="279DE8A8"/>
    <w:rsid w:val="2822A5B3"/>
    <w:rsid w:val="282F8CE8"/>
    <w:rsid w:val="2883C421"/>
    <w:rsid w:val="28BF6CC4"/>
    <w:rsid w:val="2912775C"/>
    <w:rsid w:val="2A7E64D6"/>
    <w:rsid w:val="2AFFEE45"/>
    <w:rsid w:val="2B127F85"/>
    <w:rsid w:val="2BD8871F"/>
    <w:rsid w:val="2D573544"/>
    <w:rsid w:val="2D8ED039"/>
    <w:rsid w:val="2DB60598"/>
    <w:rsid w:val="2DE13B29"/>
    <w:rsid w:val="2E8ADEB2"/>
    <w:rsid w:val="2EF5A0EE"/>
    <w:rsid w:val="2F07733D"/>
    <w:rsid w:val="2F9A545D"/>
    <w:rsid w:val="2FAD0B80"/>
    <w:rsid w:val="2FCBF32B"/>
    <w:rsid w:val="305F6DF1"/>
    <w:rsid w:val="32CA7D2E"/>
    <w:rsid w:val="332BB94E"/>
    <w:rsid w:val="3408BCA7"/>
    <w:rsid w:val="34494C01"/>
    <w:rsid w:val="3459B811"/>
    <w:rsid w:val="347054F3"/>
    <w:rsid w:val="35017BF8"/>
    <w:rsid w:val="356E5435"/>
    <w:rsid w:val="35CCA258"/>
    <w:rsid w:val="3661B7EE"/>
    <w:rsid w:val="36687F5F"/>
    <w:rsid w:val="367BF19F"/>
    <w:rsid w:val="36BC562F"/>
    <w:rsid w:val="3790172F"/>
    <w:rsid w:val="3799B476"/>
    <w:rsid w:val="37A2B3AE"/>
    <w:rsid w:val="37AE127E"/>
    <w:rsid w:val="37E41EC8"/>
    <w:rsid w:val="38029867"/>
    <w:rsid w:val="3835A27C"/>
    <w:rsid w:val="397554C7"/>
    <w:rsid w:val="3A2D81A5"/>
    <w:rsid w:val="3A602618"/>
    <w:rsid w:val="3B24C07A"/>
    <w:rsid w:val="3B36CB33"/>
    <w:rsid w:val="3B4FBD0D"/>
    <w:rsid w:val="3B732673"/>
    <w:rsid w:val="3BC449BE"/>
    <w:rsid w:val="3BE85CD9"/>
    <w:rsid w:val="3C4AE3A1"/>
    <w:rsid w:val="3C68296E"/>
    <w:rsid w:val="3C86AD8B"/>
    <w:rsid w:val="3CFCA693"/>
    <w:rsid w:val="3D7B901B"/>
    <w:rsid w:val="3D95538F"/>
    <w:rsid w:val="3DBAD30A"/>
    <w:rsid w:val="3DFCEBDB"/>
    <w:rsid w:val="3E493D1F"/>
    <w:rsid w:val="3E66DF58"/>
    <w:rsid w:val="3E73DDBC"/>
    <w:rsid w:val="3E838ECB"/>
    <w:rsid w:val="3EA7BA14"/>
    <w:rsid w:val="3F3D2D5D"/>
    <w:rsid w:val="3F56A36B"/>
    <w:rsid w:val="3FD194C5"/>
    <w:rsid w:val="410BB7AA"/>
    <w:rsid w:val="41A60CB7"/>
    <w:rsid w:val="43348D24"/>
    <w:rsid w:val="439421D3"/>
    <w:rsid w:val="43F1F4DC"/>
    <w:rsid w:val="441B808A"/>
    <w:rsid w:val="4492477E"/>
    <w:rsid w:val="44ED4172"/>
    <w:rsid w:val="44F4FA68"/>
    <w:rsid w:val="451DD781"/>
    <w:rsid w:val="45232899"/>
    <w:rsid w:val="4532E7A9"/>
    <w:rsid w:val="45449C74"/>
    <w:rsid w:val="45B1E887"/>
    <w:rsid w:val="45D1706C"/>
    <w:rsid w:val="46275A5B"/>
    <w:rsid w:val="46369CF4"/>
    <w:rsid w:val="46680298"/>
    <w:rsid w:val="472CDAE0"/>
    <w:rsid w:val="47AA4F35"/>
    <w:rsid w:val="47D26D55"/>
    <w:rsid w:val="47E91D46"/>
    <w:rsid w:val="4802892C"/>
    <w:rsid w:val="484B0790"/>
    <w:rsid w:val="4877BFB2"/>
    <w:rsid w:val="48DF69E1"/>
    <w:rsid w:val="49006075"/>
    <w:rsid w:val="491D498F"/>
    <w:rsid w:val="4940D2B4"/>
    <w:rsid w:val="495A1C13"/>
    <w:rsid w:val="49B5F7F5"/>
    <w:rsid w:val="49BB3D57"/>
    <w:rsid w:val="4A2732C3"/>
    <w:rsid w:val="4A3C1C90"/>
    <w:rsid w:val="4A4A2C29"/>
    <w:rsid w:val="4A4F0ED7"/>
    <w:rsid w:val="4A847455"/>
    <w:rsid w:val="4AE1EFF7"/>
    <w:rsid w:val="4B276D20"/>
    <w:rsid w:val="4B997E0D"/>
    <w:rsid w:val="4C2AB5C0"/>
    <w:rsid w:val="4C7DC058"/>
    <w:rsid w:val="4CBD8C48"/>
    <w:rsid w:val="4CEDE304"/>
    <w:rsid w:val="4D052D78"/>
    <w:rsid w:val="4D14A2E2"/>
    <w:rsid w:val="4DCF69A3"/>
    <w:rsid w:val="4DF43497"/>
    <w:rsid w:val="4DF5BEA5"/>
    <w:rsid w:val="4DF940C5"/>
    <w:rsid w:val="4E00F53C"/>
    <w:rsid w:val="4E1990B9"/>
    <w:rsid w:val="4E858B18"/>
    <w:rsid w:val="4E94DDAF"/>
    <w:rsid w:val="4E9DCB5C"/>
    <w:rsid w:val="4F96EBDB"/>
    <w:rsid w:val="502BBB9C"/>
    <w:rsid w:val="5132BC3C"/>
    <w:rsid w:val="51A9A18C"/>
    <w:rsid w:val="51BFF2D7"/>
    <w:rsid w:val="51DC1B78"/>
    <w:rsid w:val="51E3322C"/>
    <w:rsid w:val="520078AD"/>
    <w:rsid w:val="5245B324"/>
    <w:rsid w:val="524F7423"/>
    <w:rsid w:val="5251E91A"/>
    <w:rsid w:val="52F72969"/>
    <w:rsid w:val="53086FD3"/>
    <w:rsid w:val="535C4CB0"/>
    <w:rsid w:val="53818686"/>
    <w:rsid w:val="53D61CA5"/>
    <w:rsid w:val="54815A4C"/>
    <w:rsid w:val="5488D23D"/>
    <w:rsid w:val="54C528F9"/>
    <w:rsid w:val="55579596"/>
    <w:rsid w:val="5607C336"/>
    <w:rsid w:val="5640515D"/>
    <w:rsid w:val="569088BD"/>
    <w:rsid w:val="570F3FAF"/>
    <w:rsid w:val="57186591"/>
    <w:rsid w:val="57439213"/>
    <w:rsid w:val="576D0437"/>
    <w:rsid w:val="577DA512"/>
    <w:rsid w:val="57F83A37"/>
    <w:rsid w:val="58003EEF"/>
    <w:rsid w:val="5807207F"/>
    <w:rsid w:val="582C591E"/>
    <w:rsid w:val="58827218"/>
    <w:rsid w:val="59876FE2"/>
    <w:rsid w:val="599AFBE6"/>
    <w:rsid w:val="59E8EAD3"/>
    <w:rsid w:val="5A43D2A2"/>
    <w:rsid w:val="5AB61C8D"/>
    <w:rsid w:val="5D6E6A10"/>
    <w:rsid w:val="5D6F0B98"/>
    <w:rsid w:val="5E488436"/>
    <w:rsid w:val="5E776DF9"/>
    <w:rsid w:val="5EDAF912"/>
    <w:rsid w:val="5F0EFE1D"/>
    <w:rsid w:val="629A29D2"/>
    <w:rsid w:val="629AE428"/>
    <w:rsid w:val="62ED18E9"/>
    <w:rsid w:val="631CB2D1"/>
    <w:rsid w:val="632660E4"/>
    <w:rsid w:val="63D8735A"/>
    <w:rsid w:val="64031BD5"/>
    <w:rsid w:val="6450ACC8"/>
    <w:rsid w:val="6560F520"/>
    <w:rsid w:val="656E3F7B"/>
    <w:rsid w:val="65CD1F06"/>
    <w:rsid w:val="662CE590"/>
    <w:rsid w:val="6642B3EE"/>
    <w:rsid w:val="666DD2C2"/>
    <w:rsid w:val="671F888B"/>
    <w:rsid w:val="675173DD"/>
    <w:rsid w:val="67884D8A"/>
    <w:rsid w:val="67C8B5F1"/>
    <w:rsid w:val="686EB05A"/>
    <w:rsid w:val="68E26221"/>
    <w:rsid w:val="69B67415"/>
    <w:rsid w:val="69FA08EF"/>
    <w:rsid w:val="6A5DF27B"/>
    <w:rsid w:val="6B55F101"/>
    <w:rsid w:val="6BAAA9BB"/>
    <w:rsid w:val="6BD196F8"/>
    <w:rsid w:val="6C308B97"/>
    <w:rsid w:val="6CC80E72"/>
    <w:rsid w:val="6CDD53CA"/>
    <w:rsid w:val="6D10FC89"/>
    <w:rsid w:val="6D491233"/>
    <w:rsid w:val="6D87E43B"/>
    <w:rsid w:val="6DF088A1"/>
    <w:rsid w:val="6E1ECF18"/>
    <w:rsid w:val="6E203FD1"/>
    <w:rsid w:val="6E4AB676"/>
    <w:rsid w:val="6EDEF07E"/>
    <w:rsid w:val="6F0BFEB7"/>
    <w:rsid w:val="70408AC4"/>
    <w:rsid w:val="7062C772"/>
    <w:rsid w:val="711B00C3"/>
    <w:rsid w:val="7164C647"/>
    <w:rsid w:val="71DB27EB"/>
    <w:rsid w:val="724765AE"/>
    <w:rsid w:val="72556111"/>
    <w:rsid w:val="730DAE32"/>
    <w:rsid w:val="73A66129"/>
    <w:rsid w:val="73B075A9"/>
    <w:rsid w:val="7421F8D6"/>
    <w:rsid w:val="74917034"/>
    <w:rsid w:val="74CACD8F"/>
    <w:rsid w:val="755CA66E"/>
    <w:rsid w:val="7563D775"/>
    <w:rsid w:val="7638376A"/>
    <w:rsid w:val="764687F3"/>
    <w:rsid w:val="769538BE"/>
    <w:rsid w:val="76AEE9FA"/>
    <w:rsid w:val="76C74833"/>
    <w:rsid w:val="770EEB6C"/>
    <w:rsid w:val="7799640C"/>
    <w:rsid w:val="77B30025"/>
    <w:rsid w:val="77C5CBE9"/>
    <w:rsid w:val="7807F569"/>
    <w:rsid w:val="7827F3F7"/>
    <w:rsid w:val="785F13AB"/>
    <w:rsid w:val="78755D1F"/>
    <w:rsid w:val="788F3195"/>
    <w:rsid w:val="78923447"/>
    <w:rsid w:val="78B9665E"/>
    <w:rsid w:val="78B97451"/>
    <w:rsid w:val="78D851A1"/>
    <w:rsid w:val="7934A632"/>
    <w:rsid w:val="796FD82C"/>
    <w:rsid w:val="7999A858"/>
    <w:rsid w:val="79A68B63"/>
    <w:rsid w:val="79ADF881"/>
    <w:rsid w:val="79D1311C"/>
    <w:rsid w:val="7B2B92BC"/>
    <w:rsid w:val="7C3A38C0"/>
    <w:rsid w:val="7C60C470"/>
    <w:rsid w:val="7CA11007"/>
    <w:rsid w:val="7CE20AE7"/>
    <w:rsid w:val="7D6CB560"/>
    <w:rsid w:val="7DC5B4D4"/>
    <w:rsid w:val="7DDC69B1"/>
    <w:rsid w:val="7DE1C859"/>
    <w:rsid w:val="7DE27FC2"/>
    <w:rsid w:val="7E62200E"/>
    <w:rsid w:val="7E701400"/>
    <w:rsid w:val="7E995C15"/>
    <w:rsid w:val="7F170A74"/>
    <w:rsid w:val="7F3FF4EC"/>
    <w:rsid w:val="7F549D33"/>
    <w:rsid w:val="7F666765"/>
    <w:rsid w:val="7FD422DB"/>
    <w:rsid w:val="7FDF3248"/>
    <w:rsid w:val="7FF2A4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D61E"/>
  <w14:defaultImageDpi w14:val="32767"/>
  <w15:chartTrackingRefBased/>
  <w15:docId w15:val="{2ABAE827-E403-42CA-954E-567DA3D9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733"/>
    <w:pPr>
      <w:spacing w:after="120"/>
    </w:pPr>
  </w:style>
  <w:style w:type="paragraph" w:styleId="Heading1">
    <w:name w:val="heading 1"/>
    <w:basedOn w:val="Normal"/>
    <w:next w:val="Normal"/>
    <w:link w:val="Heading1Char"/>
    <w:uiPriority w:val="9"/>
    <w:qFormat/>
    <w:rsid w:val="00DE5BC9"/>
    <w:pPr>
      <w:keepNext/>
      <w:keepLines/>
      <w:spacing w:before="240"/>
      <w:outlineLvl w:val="0"/>
    </w:pPr>
    <w:rPr>
      <w:rFonts w:eastAsiaTheme="majorEastAsia" w:cstheme="majorBidi"/>
      <w:b/>
      <w:color w:val="005D7A" w:themeColor="accent1" w:themeShade="BF"/>
      <w:sz w:val="40"/>
      <w:szCs w:val="32"/>
    </w:rPr>
  </w:style>
  <w:style w:type="paragraph" w:styleId="Heading2">
    <w:name w:val="heading 2"/>
    <w:next w:val="Normal"/>
    <w:link w:val="Heading2Char"/>
    <w:uiPriority w:val="9"/>
    <w:unhideWhenUsed/>
    <w:qFormat/>
    <w:rsid w:val="00DE5BC9"/>
    <w:pPr>
      <w:keepNext/>
      <w:keepLines/>
      <w:shd w:val="clear" w:color="auto" w:fill="007DA3"/>
      <w:spacing w:before="240" w:after="120"/>
      <w:ind w:firstLine="144"/>
      <w:outlineLvl w:val="1"/>
    </w:pPr>
    <w:rPr>
      <w:rFonts w:eastAsia="Calibri" w:cstheme="minorHAnsi"/>
      <w:b/>
      <w:color w:val="FFFFFF" w:themeColor="background1"/>
      <w:sz w:val="36"/>
      <w:szCs w:val="44"/>
    </w:rPr>
  </w:style>
  <w:style w:type="paragraph" w:styleId="Heading3">
    <w:name w:val="heading 3"/>
    <w:next w:val="Normal"/>
    <w:link w:val="Heading3Char"/>
    <w:uiPriority w:val="9"/>
    <w:unhideWhenUsed/>
    <w:qFormat/>
    <w:rsid w:val="00205068"/>
    <w:pPr>
      <w:keepNext/>
      <w:keepLines/>
      <w:tabs>
        <w:tab w:val="left" w:pos="8460"/>
        <w:tab w:val="left" w:pos="9090"/>
      </w:tabs>
      <w:spacing w:before="240" w:after="120"/>
      <w:outlineLvl w:val="2"/>
    </w:pPr>
    <w:rPr>
      <w:rFonts w:cstheme="minorHAnsi"/>
      <w:b/>
      <w:bCs/>
      <w:color w:val="007DA3"/>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94"/>
    <w:pPr>
      <w:tabs>
        <w:tab w:val="center" w:pos="4680"/>
        <w:tab w:val="right" w:pos="9360"/>
      </w:tabs>
    </w:pPr>
  </w:style>
  <w:style w:type="character" w:customStyle="1" w:styleId="HeaderChar">
    <w:name w:val="Header Char"/>
    <w:basedOn w:val="DefaultParagraphFont"/>
    <w:link w:val="Header"/>
    <w:uiPriority w:val="99"/>
    <w:rsid w:val="00213294"/>
  </w:style>
  <w:style w:type="paragraph" w:styleId="Footer">
    <w:name w:val="footer"/>
    <w:basedOn w:val="Normal"/>
    <w:link w:val="FooterChar"/>
    <w:uiPriority w:val="99"/>
    <w:unhideWhenUsed/>
    <w:rsid w:val="00213294"/>
    <w:pPr>
      <w:tabs>
        <w:tab w:val="center" w:pos="4680"/>
        <w:tab w:val="right" w:pos="9360"/>
      </w:tabs>
    </w:pPr>
  </w:style>
  <w:style w:type="character" w:customStyle="1" w:styleId="FooterChar">
    <w:name w:val="Footer Char"/>
    <w:basedOn w:val="DefaultParagraphFont"/>
    <w:link w:val="Footer"/>
    <w:uiPriority w:val="99"/>
    <w:rsid w:val="00213294"/>
  </w:style>
  <w:style w:type="table" w:styleId="TableGrid">
    <w:name w:val="Table Grid"/>
    <w:basedOn w:val="TableNormal"/>
    <w:uiPriority w:val="59"/>
    <w:rsid w:val="009D66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link w:val="TableTitlesChar"/>
    <w:rsid w:val="008D67CC"/>
    <w:pPr>
      <w:spacing w:before="60" w:after="60"/>
    </w:pPr>
    <w:rPr>
      <w:rFonts w:ascii="Calibri" w:eastAsia="Calibri" w:hAnsi="Calibri" w:cs="Times New Roman"/>
      <w:b/>
      <w:bCs/>
      <w:sz w:val="32"/>
      <w:szCs w:val="32"/>
      <w:lang w:bidi="en-US"/>
    </w:rPr>
  </w:style>
  <w:style w:type="character" w:customStyle="1" w:styleId="TableTitlesChar">
    <w:name w:val="Table Titles Char"/>
    <w:link w:val="TableTitles"/>
    <w:rsid w:val="008D67CC"/>
    <w:rPr>
      <w:rFonts w:ascii="Calibri" w:eastAsia="Calibri" w:hAnsi="Calibri" w:cs="Times New Roman"/>
      <w:b/>
      <w:bCs/>
      <w:sz w:val="32"/>
      <w:szCs w:val="32"/>
      <w:lang w:bidi="en-US"/>
    </w:rPr>
  </w:style>
  <w:style w:type="character" w:styleId="CommentReference">
    <w:name w:val="annotation reference"/>
    <w:basedOn w:val="DefaultParagraphFont"/>
    <w:uiPriority w:val="99"/>
    <w:semiHidden/>
    <w:unhideWhenUsed/>
    <w:rsid w:val="009D662B"/>
    <w:rPr>
      <w:sz w:val="16"/>
      <w:szCs w:val="16"/>
    </w:rPr>
  </w:style>
  <w:style w:type="paragraph" w:styleId="CommentText">
    <w:name w:val="annotation text"/>
    <w:basedOn w:val="Normal"/>
    <w:link w:val="CommentTextChar"/>
    <w:uiPriority w:val="99"/>
    <w:unhideWhenUsed/>
    <w:rsid w:val="009D662B"/>
    <w:pPr>
      <w:spacing w:after="200"/>
    </w:pPr>
    <w:rPr>
      <w:sz w:val="20"/>
      <w:szCs w:val="20"/>
    </w:rPr>
  </w:style>
  <w:style w:type="character" w:customStyle="1" w:styleId="CommentTextChar">
    <w:name w:val="Comment Text Char"/>
    <w:basedOn w:val="DefaultParagraphFont"/>
    <w:link w:val="CommentText"/>
    <w:uiPriority w:val="99"/>
    <w:rsid w:val="009D662B"/>
    <w:rPr>
      <w:sz w:val="20"/>
      <w:szCs w:val="20"/>
    </w:rPr>
  </w:style>
  <w:style w:type="paragraph" w:styleId="ListParagraph">
    <w:name w:val="List Paragraph"/>
    <w:basedOn w:val="Normal"/>
    <w:uiPriority w:val="34"/>
    <w:qFormat/>
    <w:rsid w:val="002B445A"/>
    <w:pPr>
      <w:ind w:left="720"/>
      <w:contextualSpacing/>
    </w:pPr>
    <w:rPr>
      <w:szCs w:val="22"/>
    </w:rPr>
  </w:style>
  <w:style w:type="paragraph" w:styleId="BalloonText">
    <w:name w:val="Balloon Text"/>
    <w:basedOn w:val="Normal"/>
    <w:link w:val="BalloonTextChar"/>
    <w:uiPriority w:val="99"/>
    <w:semiHidden/>
    <w:unhideWhenUsed/>
    <w:rsid w:val="003F2E36"/>
    <w:rPr>
      <w:rFonts w:ascii="Tahoma" w:hAnsi="Tahoma" w:cs="Tahoma"/>
      <w:sz w:val="16"/>
      <w:szCs w:val="16"/>
    </w:rPr>
  </w:style>
  <w:style w:type="character" w:customStyle="1" w:styleId="BalloonTextChar">
    <w:name w:val="Balloon Text Char"/>
    <w:basedOn w:val="DefaultParagraphFont"/>
    <w:link w:val="BalloonText"/>
    <w:uiPriority w:val="99"/>
    <w:semiHidden/>
    <w:rsid w:val="003F2E3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C83E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44BF"/>
    <w:pPr>
      <w:spacing w:after="0"/>
    </w:pPr>
    <w:rPr>
      <w:b/>
      <w:bCs/>
    </w:rPr>
  </w:style>
  <w:style w:type="character" w:customStyle="1" w:styleId="CommentSubjectChar">
    <w:name w:val="Comment Subject Char"/>
    <w:basedOn w:val="CommentTextChar"/>
    <w:link w:val="CommentSubject"/>
    <w:uiPriority w:val="99"/>
    <w:semiHidden/>
    <w:rsid w:val="00EA44BF"/>
    <w:rPr>
      <w:b/>
      <w:bCs/>
      <w:sz w:val="20"/>
      <w:szCs w:val="20"/>
    </w:rPr>
  </w:style>
  <w:style w:type="paragraph" w:styleId="Revision">
    <w:name w:val="Revision"/>
    <w:hidden/>
    <w:uiPriority w:val="99"/>
    <w:semiHidden/>
    <w:rsid w:val="0071211A"/>
  </w:style>
  <w:style w:type="paragraph" w:customStyle="1" w:styleId="paragraph">
    <w:name w:val="paragraph"/>
    <w:basedOn w:val="Normal"/>
    <w:rsid w:val="009E1C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E1CC9"/>
  </w:style>
  <w:style w:type="character" w:customStyle="1" w:styleId="eop">
    <w:name w:val="eop"/>
    <w:basedOn w:val="DefaultParagraphFont"/>
    <w:rsid w:val="009E1CC9"/>
  </w:style>
  <w:style w:type="character" w:customStyle="1" w:styleId="italic">
    <w:name w:val="italic"/>
    <w:basedOn w:val="DefaultParagraphFont"/>
    <w:rsid w:val="002B3C21"/>
  </w:style>
  <w:style w:type="character" w:customStyle="1" w:styleId="UnresolvedMention2">
    <w:name w:val="Unresolved Mention2"/>
    <w:basedOn w:val="DefaultParagraphFont"/>
    <w:uiPriority w:val="99"/>
    <w:semiHidden/>
    <w:unhideWhenUsed/>
    <w:rsid w:val="002F4483"/>
    <w:rPr>
      <w:color w:val="605E5C"/>
      <w:shd w:val="clear" w:color="auto" w:fill="E1DFDD"/>
    </w:rPr>
  </w:style>
  <w:style w:type="paragraph" w:styleId="Title">
    <w:name w:val="Title"/>
    <w:basedOn w:val="Normal"/>
    <w:next w:val="Normal"/>
    <w:link w:val="TitleChar"/>
    <w:uiPriority w:val="10"/>
    <w:qFormat/>
    <w:rsid w:val="0076163C"/>
    <w:pPr>
      <w:spacing w:before="240"/>
      <w:ind w:left="2160" w:right="2160"/>
      <w:jc w:val="center"/>
    </w:pPr>
    <w:rPr>
      <w:b/>
      <w:sz w:val="40"/>
      <w:szCs w:val="40"/>
    </w:rPr>
  </w:style>
  <w:style w:type="character" w:customStyle="1" w:styleId="TitleChar">
    <w:name w:val="Title Char"/>
    <w:basedOn w:val="DefaultParagraphFont"/>
    <w:link w:val="Title"/>
    <w:uiPriority w:val="10"/>
    <w:rsid w:val="0076163C"/>
    <w:rPr>
      <w:b/>
      <w:sz w:val="40"/>
      <w:szCs w:val="40"/>
    </w:rPr>
  </w:style>
  <w:style w:type="paragraph" w:styleId="Subtitle">
    <w:name w:val="Subtitle"/>
    <w:basedOn w:val="Normal"/>
    <w:next w:val="Normal"/>
    <w:link w:val="SubtitleChar"/>
    <w:uiPriority w:val="11"/>
    <w:qFormat/>
    <w:rsid w:val="00084D88"/>
    <w:pPr>
      <w:jc w:val="center"/>
    </w:pPr>
    <w:rPr>
      <w:sz w:val="32"/>
      <w:szCs w:val="32"/>
    </w:rPr>
  </w:style>
  <w:style w:type="character" w:customStyle="1" w:styleId="SubtitleChar">
    <w:name w:val="Subtitle Char"/>
    <w:basedOn w:val="DefaultParagraphFont"/>
    <w:link w:val="Subtitle"/>
    <w:uiPriority w:val="11"/>
    <w:rsid w:val="00084D88"/>
    <w:rPr>
      <w:sz w:val="32"/>
      <w:szCs w:val="32"/>
    </w:rPr>
  </w:style>
  <w:style w:type="paragraph" w:customStyle="1" w:styleId="RightColumnFormat">
    <w:name w:val="Right Column Format"/>
    <w:link w:val="RightColumnFormatChar"/>
    <w:rsid w:val="002C7465"/>
    <w:pPr>
      <w:spacing w:after="240"/>
      <w:contextualSpacing/>
    </w:pPr>
    <w:rPr>
      <w:rFonts w:ascii="Calibri" w:eastAsia="Calibri" w:hAnsi="Calibri" w:cs="Times New Roman"/>
      <w:b/>
      <w:bCs/>
      <w:sz w:val="28"/>
      <w:szCs w:val="28"/>
      <w:lang w:bidi="en-US"/>
    </w:rPr>
  </w:style>
  <w:style w:type="paragraph" w:customStyle="1" w:styleId="LeftColumnTitle">
    <w:name w:val="Left Column Title"/>
    <w:link w:val="LeftColumnTitleChar"/>
    <w:rsid w:val="006F5581"/>
    <w:pPr>
      <w:spacing w:after="240"/>
    </w:pPr>
    <w:rPr>
      <w:rFonts w:ascii="Calibri" w:eastAsia="Calibri" w:hAnsi="Calibri" w:cs="Times New Roman"/>
      <w:b/>
      <w:bCs/>
      <w:sz w:val="28"/>
      <w:szCs w:val="32"/>
      <w:lang w:bidi="en-US"/>
    </w:rPr>
  </w:style>
  <w:style w:type="character" w:customStyle="1" w:styleId="RightColumnFormatChar">
    <w:name w:val="Right Column Format Char"/>
    <w:basedOn w:val="TableTitlesChar"/>
    <w:link w:val="RightColumnFormat"/>
    <w:rsid w:val="002C7465"/>
    <w:rPr>
      <w:rFonts w:ascii="Calibri" w:eastAsia="Calibri" w:hAnsi="Calibri" w:cs="Times New Roman"/>
      <w:b/>
      <w:bCs/>
      <w:sz w:val="28"/>
      <w:szCs w:val="28"/>
      <w:lang w:bidi="en-US"/>
    </w:rPr>
  </w:style>
  <w:style w:type="paragraph" w:customStyle="1" w:styleId="FooterText">
    <w:name w:val="Footer Text"/>
    <w:link w:val="FooterTextChar"/>
    <w:rsid w:val="0012621A"/>
    <w:rPr>
      <w:rFonts w:ascii="Calibri" w:eastAsia="Calibri" w:hAnsi="Calibri" w:cs="Times New Roman"/>
      <w:bCs/>
      <w:sz w:val="20"/>
      <w:szCs w:val="20"/>
      <w:lang w:bidi="en-US"/>
    </w:rPr>
  </w:style>
  <w:style w:type="character" w:customStyle="1" w:styleId="LeftColumnTitleChar">
    <w:name w:val="Left Column Title Char"/>
    <w:basedOn w:val="TableTitlesChar"/>
    <w:link w:val="LeftColumnTitle"/>
    <w:rsid w:val="006F5581"/>
    <w:rPr>
      <w:rFonts w:ascii="Calibri" w:eastAsia="Calibri" w:hAnsi="Calibri" w:cs="Times New Roman"/>
      <w:b/>
      <w:bCs/>
      <w:sz w:val="28"/>
      <w:szCs w:val="32"/>
      <w:lang w:bidi="en-US"/>
    </w:rPr>
  </w:style>
  <w:style w:type="character" w:customStyle="1" w:styleId="FooterTextChar">
    <w:name w:val="Footer Text Char"/>
    <w:basedOn w:val="DefaultParagraphFont"/>
    <w:link w:val="FooterText"/>
    <w:rsid w:val="0012621A"/>
    <w:rPr>
      <w:rFonts w:ascii="Calibri" w:eastAsia="Calibri" w:hAnsi="Calibri" w:cs="Times New Roman"/>
      <w:bCs/>
      <w:sz w:val="20"/>
      <w:szCs w:val="20"/>
      <w:lang w:bidi="en-US"/>
    </w:rPr>
  </w:style>
  <w:style w:type="paragraph" w:customStyle="1" w:styleId="HeaderTitle">
    <w:name w:val="Header Title"/>
    <w:link w:val="HeaderTitleChar"/>
    <w:qFormat/>
    <w:rsid w:val="007E75A9"/>
    <w:pPr>
      <w:spacing w:before="120" w:after="240"/>
      <w:ind w:left="2880" w:right="2880"/>
      <w:jc w:val="center"/>
    </w:pPr>
    <w:rPr>
      <w:b/>
      <w:noProof/>
      <w:sz w:val="44"/>
      <w:szCs w:val="44"/>
    </w:rPr>
  </w:style>
  <w:style w:type="character" w:customStyle="1" w:styleId="HeaderTitleChar">
    <w:name w:val="Header Title Char"/>
    <w:basedOn w:val="TitleChar"/>
    <w:link w:val="HeaderTitle"/>
    <w:rsid w:val="007E75A9"/>
    <w:rPr>
      <w:b/>
      <w:noProof/>
      <w:sz w:val="44"/>
      <w:szCs w:val="44"/>
    </w:rPr>
  </w:style>
  <w:style w:type="character" w:customStyle="1" w:styleId="Heading2Char">
    <w:name w:val="Heading 2 Char"/>
    <w:basedOn w:val="DefaultParagraphFont"/>
    <w:link w:val="Heading2"/>
    <w:uiPriority w:val="9"/>
    <w:rsid w:val="00DE5BC9"/>
    <w:rPr>
      <w:rFonts w:eastAsia="Calibri" w:cstheme="minorHAnsi"/>
      <w:b/>
      <w:color w:val="FFFFFF" w:themeColor="background1"/>
      <w:sz w:val="36"/>
      <w:szCs w:val="44"/>
      <w:shd w:val="clear" w:color="auto" w:fill="007DA3"/>
    </w:rPr>
  </w:style>
  <w:style w:type="character" w:customStyle="1" w:styleId="Heading3Char">
    <w:name w:val="Heading 3 Char"/>
    <w:basedOn w:val="DefaultParagraphFont"/>
    <w:link w:val="Heading3"/>
    <w:uiPriority w:val="9"/>
    <w:rsid w:val="00205068"/>
    <w:rPr>
      <w:rFonts w:cstheme="minorHAnsi"/>
      <w:b/>
      <w:bCs/>
      <w:color w:val="007DA3"/>
      <w:sz w:val="26"/>
      <w:szCs w:val="28"/>
    </w:rPr>
  </w:style>
  <w:style w:type="paragraph" w:customStyle="1" w:styleId="FooterText0">
    <w:name w:val="FooterText"/>
    <w:basedOn w:val="FooterText"/>
    <w:link w:val="FooterTextChar0"/>
    <w:qFormat/>
    <w:rsid w:val="00B85BBB"/>
  </w:style>
  <w:style w:type="character" w:customStyle="1" w:styleId="FooterTextChar0">
    <w:name w:val="FooterText Char"/>
    <w:basedOn w:val="FooterTextChar"/>
    <w:link w:val="FooterText0"/>
    <w:rsid w:val="00B85BBB"/>
    <w:rPr>
      <w:rFonts w:ascii="Calibri" w:eastAsia="Calibri" w:hAnsi="Calibri" w:cs="Times New Roman"/>
      <w:bCs/>
      <w:sz w:val="20"/>
      <w:szCs w:val="20"/>
      <w:lang w:bidi="en-US"/>
    </w:rPr>
  </w:style>
  <w:style w:type="character" w:customStyle="1" w:styleId="Heading1Char">
    <w:name w:val="Heading 1 Char"/>
    <w:basedOn w:val="DefaultParagraphFont"/>
    <w:link w:val="Heading1"/>
    <w:uiPriority w:val="9"/>
    <w:rsid w:val="00DE5BC9"/>
    <w:rPr>
      <w:rFonts w:eastAsiaTheme="majorEastAsia" w:cstheme="majorBidi"/>
      <w:b/>
      <w:color w:val="005D7A" w:themeColor="accent1" w:themeShade="BF"/>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420">
      <w:bodyDiv w:val="1"/>
      <w:marLeft w:val="0"/>
      <w:marRight w:val="0"/>
      <w:marTop w:val="0"/>
      <w:marBottom w:val="0"/>
      <w:divBdr>
        <w:top w:val="none" w:sz="0" w:space="0" w:color="auto"/>
        <w:left w:val="none" w:sz="0" w:space="0" w:color="auto"/>
        <w:bottom w:val="none" w:sz="0" w:space="0" w:color="auto"/>
        <w:right w:val="none" w:sz="0" w:space="0" w:color="auto"/>
      </w:divBdr>
    </w:div>
    <w:div w:id="37319409">
      <w:bodyDiv w:val="1"/>
      <w:marLeft w:val="0"/>
      <w:marRight w:val="0"/>
      <w:marTop w:val="0"/>
      <w:marBottom w:val="0"/>
      <w:divBdr>
        <w:top w:val="none" w:sz="0" w:space="0" w:color="auto"/>
        <w:left w:val="none" w:sz="0" w:space="0" w:color="auto"/>
        <w:bottom w:val="none" w:sz="0" w:space="0" w:color="auto"/>
        <w:right w:val="none" w:sz="0" w:space="0" w:color="auto"/>
      </w:divBdr>
    </w:div>
    <w:div w:id="83765928">
      <w:bodyDiv w:val="1"/>
      <w:marLeft w:val="0"/>
      <w:marRight w:val="0"/>
      <w:marTop w:val="0"/>
      <w:marBottom w:val="0"/>
      <w:divBdr>
        <w:top w:val="none" w:sz="0" w:space="0" w:color="auto"/>
        <w:left w:val="none" w:sz="0" w:space="0" w:color="auto"/>
        <w:bottom w:val="none" w:sz="0" w:space="0" w:color="auto"/>
        <w:right w:val="none" w:sz="0" w:space="0" w:color="auto"/>
      </w:divBdr>
    </w:div>
    <w:div w:id="87821061">
      <w:bodyDiv w:val="1"/>
      <w:marLeft w:val="0"/>
      <w:marRight w:val="0"/>
      <w:marTop w:val="0"/>
      <w:marBottom w:val="0"/>
      <w:divBdr>
        <w:top w:val="none" w:sz="0" w:space="0" w:color="auto"/>
        <w:left w:val="none" w:sz="0" w:space="0" w:color="auto"/>
        <w:bottom w:val="none" w:sz="0" w:space="0" w:color="auto"/>
        <w:right w:val="none" w:sz="0" w:space="0" w:color="auto"/>
      </w:divBdr>
    </w:div>
    <w:div w:id="100230188">
      <w:bodyDiv w:val="1"/>
      <w:marLeft w:val="0"/>
      <w:marRight w:val="0"/>
      <w:marTop w:val="0"/>
      <w:marBottom w:val="0"/>
      <w:divBdr>
        <w:top w:val="none" w:sz="0" w:space="0" w:color="auto"/>
        <w:left w:val="none" w:sz="0" w:space="0" w:color="auto"/>
        <w:bottom w:val="none" w:sz="0" w:space="0" w:color="auto"/>
        <w:right w:val="none" w:sz="0" w:space="0" w:color="auto"/>
      </w:divBdr>
    </w:div>
    <w:div w:id="117139876">
      <w:bodyDiv w:val="1"/>
      <w:marLeft w:val="0"/>
      <w:marRight w:val="0"/>
      <w:marTop w:val="0"/>
      <w:marBottom w:val="0"/>
      <w:divBdr>
        <w:top w:val="none" w:sz="0" w:space="0" w:color="auto"/>
        <w:left w:val="none" w:sz="0" w:space="0" w:color="auto"/>
        <w:bottom w:val="none" w:sz="0" w:space="0" w:color="auto"/>
        <w:right w:val="none" w:sz="0" w:space="0" w:color="auto"/>
      </w:divBdr>
    </w:div>
    <w:div w:id="137308927">
      <w:bodyDiv w:val="1"/>
      <w:marLeft w:val="0"/>
      <w:marRight w:val="0"/>
      <w:marTop w:val="0"/>
      <w:marBottom w:val="0"/>
      <w:divBdr>
        <w:top w:val="none" w:sz="0" w:space="0" w:color="auto"/>
        <w:left w:val="none" w:sz="0" w:space="0" w:color="auto"/>
        <w:bottom w:val="none" w:sz="0" w:space="0" w:color="auto"/>
        <w:right w:val="none" w:sz="0" w:space="0" w:color="auto"/>
      </w:divBdr>
    </w:div>
    <w:div w:id="142358528">
      <w:bodyDiv w:val="1"/>
      <w:marLeft w:val="0"/>
      <w:marRight w:val="0"/>
      <w:marTop w:val="0"/>
      <w:marBottom w:val="0"/>
      <w:divBdr>
        <w:top w:val="none" w:sz="0" w:space="0" w:color="auto"/>
        <w:left w:val="none" w:sz="0" w:space="0" w:color="auto"/>
        <w:bottom w:val="none" w:sz="0" w:space="0" w:color="auto"/>
        <w:right w:val="none" w:sz="0" w:space="0" w:color="auto"/>
      </w:divBdr>
      <w:divsChild>
        <w:div w:id="1805350480">
          <w:marLeft w:val="1512"/>
          <w:marRight w:val="0"/>
          <w:marTop w:val="110"/>
          <w:marBottom w:val="0"/>
          <w:divBdr>
            <w:top w:val="none" w:sz="0" w:space="0" w:color="auto"/>
            <w:left w:val="none" w:sz="0" w:space="0" w:color="auto"/>
            <w:bottom w:val="none" w:sz="0" w:space="0" w:color="auto"/>
            <w:right w:val="none" w:sz="0" w:space="0" w:color="auto"/>
          </w:divBdr>
        </w:div>
      </w:divsChild>
    </w:div>
    <w:div w:id="145050205">
      <w:bodyDiv w:val="1"/>
      <w:marLeft w:val="0"/>
      <w:marRight w:val="0"/>
      <w:marTop w:val="0"/>
      <w:marBottom w:val="0"/>
      <w:divBdr>
        <w:top w:val="none" w:sz="0" w:space="0" w:color="auto"/>
        <w:left w:val="none" w:sz="0" w:space="0" w:color="auto"/>
        <w:bottom w:val="none" w:sz="0" w:space="0" w:color="auto"/>
        <w:right w:val="none" w:sz="0" w:space="0" w:color="auto"/>
      </w:divBdr>
    </w:div>
    <w:div w:id="171646062">
      <w:bodyDiv w:val="1"/>
      <w:marLeft w:val="0"/>
      <w:marRight w:val="0"/>
      <w:marTop w:val="0"/>
      <w:marBottom w:val="0"/>
      <w:divBdr>
        <w:top w:val="none" w:sz="0" w:space="0" w:color="auto"/>
        <w:left w:val="none" w:sz="0" w:space="0" w:color="auto"/>
        <w:bottom w:val="none" w:sz="0" w:space="0" w:color="auto"/>
        <w:right w:val="none" w:sz="0" w:space="0" w:color="auto"/>
      </w:divBdr>
    </w:div>
    <w:div w:id="179701921">
      <w:bodyDiv w:val="1"/>
      <w:marLeft w:val="0"/>
      <w:marRight w:val="0"/>
      <w:marTop w:val="0"/>
      <w:marBottom w:val="0"/>
      <w:divBdr>
        <w:top w:val="none" w:sz="0" w:space="0" w:color="auto"/>
        <w:left w:val="none" w:sz="0" w:space="0" w:color="auto"/>
        <w:bottom w:val="none" w:sz="0" w:space="0" w:color="auto"/>
        <w:right w:val="none" w:sz="0" w:space="0" w:color="auto"/>
      </w:divBdr>
    </w:div>
    <w:div w:id="187568968">
      <w:bodyDiv w:val="1"/>
      <w:marLeft w:val="0"/>
      <w:marRight w:val="0"/>
      <w:marTop w:val="0"/>
      <w:marBottom w:val="0"/>
      <w:divBdr>
        <w:top w:val="none" w:sz="0" w:space="0" w:color="auto"/>
        <w:left w:val="none" w:sz="0" w:space="0" w:color="auto"/>
        <w:bottom w:val="none" w:sz="0" w:space="0" w:color="auto"/>
        <w:right w:val="none" w:sz="0" w:space="0" w:color="auto"/>
      </w:divBdr>
    </w:div>
    <w:div w:id="215629883">
      <w:bodyDiv w:val="1"/>
      <w:marLeft w:val="0"/>
      <w:marRight w:val="0"/>
      <w:marTop w:val="0"/>
      <w:marBottom w:val="0"/>
      <w:divBdr>
        <w:top w:val="none" w:sz="0" w:space="0" w:color="auto"/>
        <w:left w:val="none" w:sz="0" w:space="0" w:color="auto"/>
        <w:bottom w:val="none" w:sz="0" w:space="0" w:color="auto"/>
        <w:right w:val="none" w:sz="0" w:space="0" w:color="auto"/>
      </w:divBdr>
    </w:div>
    <w:div w:id="221907359">
      <w:bodyDiv w:val="1"/>
      <w:marLeft w:val="0"/>
      <w:marRight w:val="0"/>
      <w:marTop w:val="0"/>
      <w:marBottom w:val="0"/>
      <w:divBdr>
        <w:top w:val="none" w:sz="0" w:space="0" w:color="auto"/>
        <w:left w:val="none" w:sz="0" w:space="0" w:color="auto"/>
        <w:bottom w:val="none" w:sz="0" w:space="0" w:color="auto"/>
        <w:right w:val="none" w:sz="0" w:space="0" w:color="auto"/>
      </w:divBdr>
    </w:div>
    <w:div w:id="229771626">
      <w:bodyDiv w:val="1"/>
      <w:marLeft w:val="0"/>
      <w:marRight w:val="0"/>
      <w:marTop w:val="0"/>
      <w:marBottom w:val="0"/>
      <w:divBdr>
        <w:top w:val="none" w:sz="0" w:space="0" w:color="auto"/>
        <w:left w:val="none" w:sz="0" w:space="0" w:color="auto"/>
        <w:bottom w:val="none" w:sz="0" w:space="0" w:color="auto"/>
        <w:right w:val="none" w:sz="0" w:space="0" w:color="auto"/>
      </w:divBdr>
    </w:div>
    <w:div w:id="244346696">
      <w:bodyDiv w:val="1"/>
      <w:marLeft w:val="0"/>
      <w:marRight w:val="0"/>
      <w:marTop w:val="0"/>
      <w:marBottom w:val="0"/>
      <w:divBdr>
        <w:top w:val="none" w:sz="0" w:space="0" w:color="auto"/>
        <w:left w:val="none" w:sz="0" w:space="0" w:color="auto"/>
        <w:bottom w:val="none" w:sz="0" w:space="0" w:color="auto"/>
        <w:right w:val="none" w:sz="0" w:space="0" w:color="auto"/>
      </w:divBdr>
    </w:div>
    <w:div w:id="255943929">
      <w:bodyDiv w:val="1"/>
      <w:marLeft w:val="0"/>
      <w:marRight w:val="0"/>
      <w:marTop w:val="0"/>
      <w:marBottom w:val="0"/>
      <w:divBdr>
        <w:top w:val="none" w:sz="0" w:space="0" w:color="auto"/>
        <w:left w:val="none" w:sz="0" w:space="0" w:color="auto"/>
        <w:bottom w:val="none" w:sz="0" w:space="0" w:color="auto"/>
        <w:right w:val="none" w:sz="0" w:space="0" w:color="auto"/>
      </w:divBdr>
    </w:div>
    <w:div w:id="258563170">
      <w:bodyDiv w:val="1"/>
      <w:marLeft w:val="0"/>
      <w:marRight w:val="0"/>
      <w:marTop w:val="0"/>
      <w:marBottom w:val="0"/>
      <w:divBdr>
        <w:top w:val="none" w:sz="0" w:space="0" w:color="auto"/>
        <w:left w:val="none" w:sz="0" w:space="0" w:color="auto"/>
        <w:bottom w:val="none" w:sz="0" w:space="0" w:color="auto"/>
        <w:right w:val="none" w:sz="0" w:space="0" w:color="auto"/>
      </w:divBdr>
    </w:div>
    <w:div w:id="267663432">
      <w:bodyDiv w:val="1"/>
      <w:marLeft w:val="0"/>
      <w:marRight w:val="0"/>
      <w:marTop w:val="0"/>
      <w:marBottom w:val="0"/>
      <w:divBdr>
        <w:top w:val="none" w:sz="0" w:space="0" w:color="auto"/>
        <w:left w:val="none" w:sz="0" w:space="0" w:color="auto"/>
        <w:bottom w:val="none" w:sz="0" w:space="0" w:color="auto"/>
        <w:right w:val="none" w:sz="0" w:space="0" w:color="auto"/>
      </w:divBdr>
    </w:div>
    <w:div w:id="268895007">
      <w:bodyDiv w:val="1"/>
      <w:marLeft w:val="0"/>
      <w:marRight w:val="0"/>
      <w:marTop w:val="0"/>
      <w:marBottom w:val="0"/>
      <w:divBdr>
        <w:top w:val="none" w:sz="0" w:space="0" w:color="auto"/>
        <w:left w:val="none" w:sz="0" w:space="0" w:color="auto"/>
        <w:bottom w:val="none" w:sz="0" w:space="0" w:color="auto"/>
        <w:right w:val="none" w:sz="0" w:space="0" w:color="auto"/>
      </w:divBdr>
    </w:div>
    <w:div w:id="312224784">
      <w:bodyDiv w:val="1"/>
      <w:marLeft w:val="0"/>
      <w:marRight w:val="0"/>
      <w:marTop w:val="0"/>
      <w:marBottom w:val="0"/>
      <w:divBdr>
        <w:top w:val="none" w:sz="0" w:space="0" w:color="auto"/>
        <w:left w:val="none" w:sz="0" w:space="0" w:color="auto"/>
        <w:bottom w:val="none" w:sz="0" w:space="0" w:color="auto"/>
        <w:right w:val="none" w:sz="0" w:space="0" w:color="auto"/>
      </w:divBdr>
    </w:div>
    <w:div w:id="366217275">
      <w:bodyDiv w:val="1"/>
      <w:marLeft w:val="0"/>
      <w:marRight w:val="0"/>
      <w:marTop w:val="0"/>
      <w:marBottom w:val="0"/>
      <w:divBdr>
        <w:top w:val="none" w:sz="0" w:space="0" w:color="auto"/>
        <w:left w:val="none" w:sz="0" w:space="0" w:color="auto"/>
        <w:bottom w:val="none" w:sz="0" w:space="0" w:color="auto"/>
        <w:right w:val="none" w:sz="0" w:space="0" w:color="auto"/>
      </w:divBdr>
      <w:divsChild>
        <w:div w:id="1501778005">
          <w:marLeft w:val="403"/>
          <w:marRight w:val="0"/>
          <w:marTop w:val="0"/>
          <w:marBottom w:val="600"/>
          <w:divBdr>
            <w:top w:val="none" w:sz="0" w:space="0" w:color="auto"/>
            <w:left w:val="none" w:sz="0" w:space="0" w:color="auto"/>
            <w:bottom w:val="none" w:sz="0" w:space="0" w:color="auto"/>
            <w:right w:val="none" w:sz="0" w:space="0" w:color="auto"/>
          </w:divBdr>
        </w:div>
        <w:div w:id="1601798013">
          <w:marLeft w:val="403"/>
          <w:marRight w:val="0"/>
          <w:marTop w:val="0"/>
          <w:marBottom w:val="600"/>
          <w:divBdr>
            <w:top w:val="none" w:sz="0" w:space="0" w:color="auto"/>
            <w:left w:val="none" w:sz="0" w:space="0" w:color="auto"/>
            <w:bottom w:val="none" w:sz="0" w:space="0" w:color="auto"/>
            <w:right w:val="none" w:sz="0" w:space="0" w:color="auto"/>
          </w:divBdr>
        </w:div>
      </w:divsChild>
    </w:div>
    <w:div w:id="386799564">
      <w:bodyDiv w:val="1"/>
      <w:marLeft w:val="0"/>
      <w:marRight w:val="0"/>
      <w:marTop w:val="0"/>
      <w:marBottom w:val="0"/>
      <w:divBdr>
        <w:top w:val="none" w:sz="0" w:space="0" w:color="auto"/>
        <w:left w:val="none" w:sz="0" w:space="0" w:color="auto"/>
        <w:bottom w:val="none" w:sz="0" w:space="0" w:color="auto"/>
        <w:right w:val="none" w:sz="0" w:space="0" w:color="auto"/>
      </w:divBdr>
    </w:div>
    <w:div w:id="418870367">
      <w:bodyDiv w:val="1"/>
      <w:marLeft w:val="0"/>
      <w:marRight w:val="0"/>
      <w:marTop w:val="0"/>
      <w:marBottom w:val="0"/>
      <w:divBdr>
        <w:top w:val="none" w:sz="0" w:space="0" w:color="auto"/>
        <w:left w:val="none" w:sz="0" w:space="0" w:color="auto"/>
        <w:bottom w:val="none" w:sz="0" w:space="0" w:color="auto"/>
        <w:right w:val="none" w:sz="0" w:space="0" w:color="auto"/>
      </w:divBdr>
    </w:div>
    <w:div w:id="521166496">
      <w:bodyDiv w:val="1"/>
      <w:marLeft w:val="0"/>
      <w:marRight w:val="0"/>
      <w:marTop w:val="0"/>
      <w:marBottom w:val="0"/>
      <w:divBdr>
        <w:top w:val="none" w:sz="0" w:space="0" w:color="auto"/>
        <w:left w:val="none" w:sz="0" w:space="0" w:color="auto"/>
        <w:bottom w:val="none" w:sz="0" w:space="0" w:color="auto"/>
        <w:right w:val="none" w:sz="0" w:space="0" w:color="auto"/>
      </w:divBdr>
    </w:div>
    <w:div w:id="537820427">
      <w:bodyDiv w:val="1"/>
      <w:marLeft w:val="0"/>
      <w:marRight w:val="0"/>
      <w:marTop w:val="0"/>
      <w:marBottom w:val="0"/>
      <w:divBdr>
        <w:top w:val="none" w:sz="0" w:space="0" w:color="auto"/>
        <w:left w:val="none" w:sz="0" w:space="0" w:color="auto"/>
        <w:bottom w:val="none" w:sz="0" w:space="0" w:color="auto"/>
        <w:right w:val="none" w:sz="0" w:space="0" w:color="auto"/>
      </w:divBdr>
    </w:div>
    <w:div w:id="557740921">
      <w:bodyDiv w:val="1"/>
      <w:marLeft w:val="0"/>
      <w:marRight w:val="0"/>
      <w:marTop w:val="0"/>
      <w:marBottom w:val="0"/>
      <w:divBdr>
        <w:top w:val="none" w:sz="0" w:space="0" w:color="auto"/>
        <w:left w:val="none" w:sz="0" w:space="0" w:color="auto"/>
        <w:bottom w:val="none" w:sz="0" w:space="0" w:color="auto"/>
        <w:right w:val="none" w:sz="0" w:space="0" w:color="auto"/>
      </w:divBdr>
    </w:div>
    <w:div w:id="558787894">
      <w:bodyDiv w:val="1"/>
      <w:marLeft w:val="0"/>
      <w:marRight w:val="0"/>
      <w:marTop w:val="0"/>
      <w:marBottom w:val="0"/>
      <w:divBdr>
        <w:top w:val="none" w:sz="0" w:space="0" w:color="auto"/>
        <w:left w:val="none" w:sz="0" w:space="0" w:color="auto"/>
        <w:bottom w:val="none" w:sz="0" w:space="0" w:color="auto"/>
        <w:right w:val="none" w:sz="0" w:space="0" w:color="auto"/>
      </w:divBdr>
    </w:div>
    <w:div w:id="583271560">
      <w:bodyDiv w:val="1"/>
      <w:marLeft w:val="0"/>
      <w:marRight w:val="0"/>
      <w:marTop w:val="0"/>
      <w:marBottom w:val="0"/>
      <w:divBdr>
        <w:top w:val="none" w:sz="0" w:space="0" w:color="auto"/>
        <w:left w:val="none" w:sz="0" w:space="0" w:color="auto"/>
        <w:bottom w:val="none" w:sz="0" w:space="0" w:color="auto"/>
        <w:right w:val="none" w:sz="0" w:space="0" w:color="auto"/>
      </w:divBdr>
    </w:div>
    <w:div w:id="591822016">
      <w:bodyDiv w:val="1"/>
      <w:marLeft w:val="0"/>
      <w:marRight w:val="0"/>
      <w:marTop w:val="0"/>
      <w:marBottom w:val="0"/>
      <w:divBdr>
        <w:top w:val="none" w:sz="0" w:space="0" w:color="auto"/>
        <w:left w:val="none" w:sz="0" w:space="0" w:color="auto"/>
        <w:bottom w:val="none" w:sz="0" w:space="0" w:color="auto"/>
        <w:right w:val="none" w:sz="0" w:space="0" w:color="auto"/>
      </w:divBdr>
    </w:div>
    <w:div w:id="605696888">
      <w:bodyDiv w:val="1"/>
      <w:marLeft w:val="0"/>
      <w:marRight w:val="0"/>
      <w:marTop w:val="0"/>
      <w:marBottom w:val="0"/>
      <w:divBdr>
        <w:top w:val="none" w:sz="0" w:space="0" w:color="auto"/>
        <w:left w:val="none" w:sz="0" w:space="0" w:color="auto"/>
        <w:bottom w:val="none" w:sz="0" w:space="0" w:color="auto"/>
        <w:right w:val="none" w:sz="0" w:space="0" w:color="auto"/>
      </w:divBdr>
    </w:div>
    <w:div w:id="619993314">
      <w:bodyDiv w:val="1"/>
      <w:marLeft w:val="0"/>
      <w:marRight w:val="0"/>
      <w:marTop w:val="0"/>
      <w:marBottom w:val="0"/>
      <w:divBdr>
        <w:top w:val="none" w:sz="0" w:space="0" w:color="auto"/>
        <w:left w:val="none" w:sz="0" w:space="0" w:color="auto"/>
        <w:bottom w:val="none" w:sz="0" w:space="0" w:color="auto"/>
        <w:right w:val="none" w:sz="0" w:space="0" w:color="auto"/>
      </w:divBdr>
    </w:div>
    <w:div w:id="639502608">
      <w:bodyDiv w:val="1"/>
      <w:marLeft w:val="0"/>
      <w:marRight w:val="0"/>
      <w:marTop w:val="0"/>
      <w:marBottom w:val="0"/>
      <w:divBdr>
        <w:top w:val="none" w:sz="0" w:space="0" w:color="auto"/>
        <w:left w:val="none" w:sz="0" w:space="0" w:color="auto"/>
        <w:bottom w:val="none" w:sz="0" w:space="0" w:color="auto"/>
        <w:right w:val="none" w:sz="0" w:space="0" w:color="auto"/>
      </w:divBdr>
    </w:div>
    <w:div w:id="651372566">
      <w:bodyDiv w:val="1"/>
      <w:marLeft w:val="0"/>
      <w:marRight w:val="0"/>
      <w:marTop w:val="0"/>
      <w:marBottom w:val="0"/>
      <w:divBdr>
        <w:top w:val="none" w:sz="0" w:space="0" w:color="auto"/>
        <w:left w:val="none" w:sz="0" w:space="0" w:color="auto"/>
        <w:bottom w:val="none" w:sz="0" w:space="0" w:color="auto"/>
        <w:right w:val="none" w:sz="0" w:space="0" w:color="auto"/>
      </w:divBdr>
    </w:div>
    <w:div w:id="687681127">
      <w:bodyDiv w:val="1"/>
      <w:marLeft w:val="0"/>
      <w:marRight w:val="0"/>
      <w:marTop w:val="0"/>
      <w:marBottom w:val="0"/>
      <w:divBdr>
        <w:top w:val="none" w:sz="0" w:space="0" w:color="auto"/>
        <w:left w:val="none" w:sz="0" w:space="0" w:color="auto"/>
        <w:bottom w:val="none" w:sz="0" w:space="0" w:color="auto"/>
        <w:right w:val="none" w:sz="0" w:space="0" w:color="auto"/>
      </w:divBdr>
    </w:div>
    <w:div w:id="699670088">
      <w:bodyDiv w:val="1"/>
      <w:marLeft w:val="0"/>
      <w:marRight w:val="0"/>
      <w:marTop w:val="0"/>
      <w:marBottom w:val="0"/>
      <w:divBdr>
        <w:top w:val="none" w:sz="0" w:space="0" w:color="auto"/>
        <w:left w:val="none" w:sz="0" w:space="0" w:color="auto"/>
        <w:bottom w:val="none" w:sz="0" w:space="0" w:color="auto"/>
        <w:right w:val="none" w:sz="0" w:space="0" w:color="auto"/>
      </w:divBdr>
    </w:div>
    <w:div w:id="703411117">
      <w:bodyDiv w:val="1"/>
      <w:marLeft w:val="0"/>
      <w:marRight w:val="0"/>
      <w:marTop w:val="0"/>
      <w:marBottom w:val="0"/>
      <w:divBdr>
        <w:top w:val="none" w:sz="0" w:space="0" w:color="auto"/>
        <w:left w:val="none" w:sz="0" w:space="0" w:color="auto"/>
        <w:bottom w:val="none" w:sz="0" w:space="0" w:color="auto"/>
        <w:right w:val="none" w:sz="0" w:space="0" w:color="auto"/>
      </w:divBdr>
    </w:div>
    <w:div w:id="710499977">
      <w:bodyDiv w:val="1"/>
      <w:marLeft w:val="0"/>
      <w:marRight w:val="0"/>
      <w:marTop w:val="0"/>
      <w:marBottom w:val="0"/>
      <w:divBdr>
        <w:top w:val="none" w:sz="0" w:space="0" w:color="auto"/>
        <w:left w:val="none" w:sz="0" w:space="0" w:color="auto"/>
        <w:bottom w:val="none" w:sz="0" w:space="0" w:color="auto"/>
        <w:right w:val="none" w:sz="0" w:space="0" w:color="auto"/>
      </w:divBdr>
    </w:div>
    <w:div w:id="710544243">
      <w:bodyDiv w:val="1"/>
      <w:marLeft w:val="0"/>
      <w:marRight w:val="0"/>
      <w:marTop w:val="0"/>
      <w:marBottom w:val="0"/>
      <w:divBdr>
        <w:top w:val="none" w:sz="0" w:space="0" w:color="auto"/>
        <w:left w:val="none" w:sz="0" w:space="0" w:color="auto"/>
        <w:bottom w:val="none" w:sz="0" w:space="0" w:color="auto"/>
        <w:right w:val="none" w:sz="0" w:space="0" w:color="auto"/>
      </w:divBdr>
    </w:div>
    <w:div w:id="715664188">
      <w:bodyDiv w:val="1"/>
      <w:marLeft w:val="0"/>
      <w:marRight w:val="0"/>
      <w:marTop w:val="0"/>
      <w:marBottom w:val="0"/>
      <w:divBdr>
        <w:top w:val="none" w:sz="0" w:space="0" w:color="auto"/>
        <w:left w:val="none" w:sz="0" w:space="0" w:color="auto"/>
        <w:bottom w:val="none" w:sz="0" w:space="0" w:color="auto"/>
        <w:right w:val="none" w:sz="0" w:space="0" w:color="auto"/>
      </w:divBdr>
    </w:div>
    <w:div w:id="727730965">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759523056">
      <w:bodyDiv w:val="1"/>
      <w:marLeft w:val="0"/>
      <w:marRight w:val="0"/>
      <w:marTop w:val="0"/>
      <w:marBottom w:val="0"/>
      <w:divBdr>
        <w:top w:val="none" w:sz="0" w:space="0" w:color="auto"/>
        <w:left w:val="none" w:sz="0" w:space="0" w:color="auto"/>
        <w:bottom w:val="none" w:sz="0" w:space="0" w:color="auto"/>
        <w:right w:val="none" w:sz="0" w:space="0" w:color="auto"/>
      </w:divBdr>
    </w:div>
    <w:div w:id="764153070">
      <w:bodyDiv w:val="1"/>
      <w:marLeft w:val="0"/>
      <w:marRight w:val="0"/>
      <w:marTop w:val="0"/>
      <w:marBottom w:val="0"/>
      <w:divBdr>
        <w:top w:val="none" w:sz="0" w:space="0" w:color="auto"/>
        <w:left w:val="none" w:sz="0" w:space="0" w:color="auto"/>
        <w:bottom w:val="none" w:sz="0" w:space="0" w:color="auto"/>
        <w:right w:val="none" w:sz="0" w:space="0" w:color="auto"/>
      </w:divBdr>
    </w:div>
    <w:div w:id="800466427">
      <w:bodyDiv w:val="1"/>
      <w:marLeft w:val="0"/>
      <w:marRight w:val="0"/>
      <w:marTop w:val="0"/>
      <w:marBottom w:val="0"/>
      <w:divBdr>
        <w:top w:val="none" w:sz="0" w:space="0" w:color="auto"/>
        <w:left w:val="none" w:sz="0" w:space="0" w:color="auto"/>
        <w:bottom w:val="none" w:sz="0" w:space="0" w:color="auto"/>
        <w:right w:val="none" w:sz="0" w:space="0" w:color="auto"/>
      </w:divBdr>
    </w:div>
    <w:div w:id="807625502">
      <w:bodyDiv w:val="1"/>
      <w:marLeft w:val="0"/>
      <w:marRight w:val="0"/>
      <w:marTop w:val="0"/>
      <w:marBottom w:val="0"/>
      <w:divBdr>
        <w:top w:val="none" w:sz="0" w:space="0" w:color="auto"/>
        <w:left w:val="none" w:sz="0" w:space="0" w:color="auto"/>
        <w:bottom w:val="none" w:sz="0" w:space="0" w:color="auto"/>
        <w:right w:val="none" w:sz="0" w:space="0" w:color="auto"/>
      </w:divBdr>
    </w:div>
    <w:div w:id="829441241">
      <w:bodyDiv w:val="1"/>
      <w:marLeft w:val="0"/>
      <w:marRight w:val="0"/>
      <w:marTop w:val="0"/>
      <w:marBottom w:val="0"/>
      <w:divBdr>
        <w:top w:val="none" w:sz="0" w:space="0" w:color="auto"/>
        <w:left w:val="none" w:sz="0" w:space="0" w:color="auto"/>
        <w:bottom w:val="none" w:sz="0" w:space="0" w:color="auto"/>
        <w:right w:val="none" w:sz="0" w:space="0" w:color="auto"/>
      </w:divBdr>
    </w:div>
    <w:div w:id="830170835">
      <w:bodyDiv w:val="1"/>
      <w:marLeft w:val="0"/>
      <w:marRight w:val="0"/>
      <w:marTop w:val="0"/>
      <w:marBottom w:val="0"/>
      <w:divBdr>
        <w:top w:val="none" w:sz="0" w:space="0" w:color="auto"/>
        <w:left w:val="none" w:sz="0" w:space="0" w:color="auto"/>
        <w:bottom w:val="none" w:sz="0" w:space="0" w:color="auto"/>
        <w:right w:val="none" w:sz="0" w:space="0" w:color="auto"/>
      </w:divBdr>
    </w:div>
    <w:div w:id="863714338">
      <w:bodyDiv w:val="1"/>
      <w:marLeft w:val="0"/>
      <w:marRight w:val="0"/>
      <w:marTop w:val="0"/>
      <w:marBottom w:val="0"/>
      <w:divBdr>
        <w:top w:val="none" w:sz="0" w:space="0" w:color="auto"/>
        <w:left w:val="none" w:sz="0" w:space="0" w:color="auto"/>
        <w:bottom w:val="none" w:sz="0" w:space="0" w:color="auto"/>
        <w:right w:val="none" w:sz="0" w:space="0" w:color="auto"/>
      </w:divBdr>
    </w:div>
    <w:div w:id="891962298">
      <w:bodyDiv w:val="1"/>
      <w:marLeft w:val="0"/>
      <w:marRight w:val="0"/>
      <w:marTop w:val="0"/>
      <w:marBottom w:val="0"/>
      <w:divBdr>
        <w:top w:val="none" w:sz="0" w:space="0" w:color="auto"/>
        <w:left w:val="none" w:sz="0" w:space="0" w:color="auto"/>
        <w:bottom w:val="none" w:sz="0" w:space="0" w:color="auto"/>
        <w:right w:val="none" w:sz="0" w:space="0" w:color="auto"/>
      </w:divBdr>
    </w:div>
    <w:div w:id="953905115">
      <w:bodyDiv w:val="1"/>
      <w:marLeft w:val="0"/>
      <w:marRight w:val="0"/>
      <w:marTop w:val="0"/>
      <w:marBottom w:val="0"/>
      <w:divBdr>
        <w:top w:val="none" w:sz="0" w:space="0" w:color="auto"/>
        <w:left w:val="none" w:sz="0" w:space="0" w:color="auto"/>
        <w:bottom w:val="none" w:sz="0" w:space="0" w:color="auto"/>
        <w:right w:val="none" w:sz="0" w:space="0" w:color="auto"/>
      </w:divBdr>
    </w:div>
    <w:div w:id="956183637">
      <w:bodyDiv w:val="1"/>
      <w:marLeft w:val="0"/>
      <w:marRight w:val="0"/>
      <w:marTop w:val="0"/>
      <w:marBottom w:val="0"/>
      <w:divBdr>
        <w:top w:val="none" w:sz="0" w:space="0" w:color="auto"/>
        <w:left w:val="none" w:sz="0" w:space="0" w:color="auto"/>
        <w:bottom w:val="none" w:sz="0" w:space="0" w:color="auto"/>
        <w:right w:val="none" w:sz="0" w:space="0" w:color="auto"/>
      </w:divBdr>
    </w:div>
    <w:div w:id="986130620">
      <w:bodyDiv w:val="1"/>
      <w:marLeft w:val="0"/>
      <w:marRight w:val="0"/>
      <w:marTop w:val="0"/>
      <w:marBottom w:val="0"/>
      <w:divBdr>
        <w:top w:val="none" w:sz="0" w:space="0" w:color="auto"/>
        <w:left w:val="none" w:sz="0" w:space="0" w:color="auto"/>
        <w:bottom w:val="none" w:sz="0" w:space="0" w:color="auto"/>
        <w:right w:val="none" w:sz="0" w:space="0" w:color="auto"/>
      </w:divBdr>
    </w:div>
    <w:div w:id="990520937">
      <w:bodyDiv w:val="1"/>
      <w:marLeft w:val="0"/>
      <w:marRight w:val="0"/>
      <w:marTop w:val="0"/>
      <w:marBottom w:val="0"/>
      <w:divBdr>
        <w:top w:val="none" w:sz="0" w:space="0" w:color="auto"/>
        <w:left w:val="none" w:sz="0" w:space="0" w:color="auto"/>
        <w:bottom w:val="none" w:sz="0" w:space="0" w:color="auto"/>
        <w:right w:val="none" w:sz="0" w:space="0" w:color="auto"/>
      </w:divBdr>
    </w:div>
    <w:div w:id="1034891929">
      <w:bodyDiv w:val="1"/>
      <w:marLeft w:val="0"/>
      <w:marRight w:val="0"/>
      <w:marTop w:val="0"/>
      <w:marBottom w:val="0"/>
      <w:divBdr>
        <w:top w:val="none" w:sz="0" w:space="0" w:color="auto"/>
        <w:left w:val="none" w:sz="0" w:space="0" w:color="auto"/>
        <w:bottom w:val="none" w:sz="0" w:space="0" w:color="auto"/>
        <w:right w:val="none" w:sz="0" w:space="0" w:color="auto"/>
      </w:divBdr>
    </w:div>
    <w:div w:id="1065686728">
      <w:bodyDiv w:val="1"/>
      <w:marLeft w:val="0"/>
      <w:marRight w:val="0"/>
      <w:marTop w:val="0"/>
      <w:marBottom w:val="0"/>
      <w:divBdr>
        <w:top w:val="none" w:sz="0" w:space="0" w:color="auto"/>
        <w:left w:val="none" w:sz="0" w:space="0" w:color="auto"/>
        <w:bottom w:val="none" w:sz="0" w:space="0" w:color="auto"/>
        <w:right w:val="none" w:sz="0" w:space="0" w:color="auto"/>
      </w:divBdr>
    </w:div>
    <w:div w:id="1081022586">
      <w:bodyDiv w:val="1"/>
      <w:marLeft w:val="0"/>
      <w:marRight w:val="0"/>
      <w:marTop w:val="0"/>
      <w:marBottom w:val="0"/>
      <w:divBdr>
        <w:top w:val="none" w:sz="0" w:space="0" w:color="auto"/>
        <w:left w:val="none" w:sz="0" w:space="0" w:color="auto"/>
        <w:bottom w:val="none" w:sz="0" w:space="0" w:color="auto"/>
        <w:right w:val="none" w:sz="0" w:space="0" w:color="auto"/>
      </w:divBdr>
    </w:div>
    <w:div w:id="1083599748">
      <w:bodyDiv w:val="1"/>
      <w:marLeft w:val="0"/>
      <w:marRight w:val="0"/>
      <w:marTop w:val="0"/>
      <w:marBottom w:val="0"/>
      <w:divBdr>
        <w:top w:val="none" w:sz="0" w:space="0" w:color="auto"/>
        <w:left w:val="none" w:sz="0" w:space="0" w:color="auto"/>
        <w:bottom w:val="none" w:sz="0" w:space="0" w:color="auto"/>
        <w:right w:val="none" w:sz="0" w:space="0" w:color="auto"/>
      </w:divBdr>
    </w:div>
    <w:div w:id="1099789902">
      <w:bodyDiv w:val="1"/>
      <w:marLeft w:val="0"/>
      <w:marRight w:val="0"/>
      <w:marTop w:val="0"/>
      <w:marBottom w:val="0"/>
      <w:divBdr>
        <w:top w:val="none" w:sz="0" w:space="0" w:color="auto"/>
        <w:left w:val="none" w:sz="0" w:space="0" w:color="auto"/>
        <w:bottom w:val="none" w:sz="0" w:space="0" w:color="auto"/>
        <w:right w:val="none" w:sz="0" w:space="0" w:color="auto"/>
      </w:divBdr>
    </w:div>
    <w:div w:id="1149176978">
      <w:bodyDiv w:val="1"/>
      <w:marLeft w:val="0"/>
      <w:marRight w:val="0"/>
      <w:marTop w:val="0"/>
      <w:marBottom w:val="0"/>
      <w:divBdr>
        <w:top w:val="none" w:sz="0" w:space="0" w:color="auto"/>
        <w:left w:val="none" w:sz="0" w:space="0" w:color="auto"/>
        <w:bottom w:val="none" w:sz="0" w:space="0" w:color="auto"/>
        <w:right w:val="none" w:sz="0" w:space="0" w:color="auto"/>
      </w:divBdr>
    </w:div>
    <w:div w:id="1158811533">
      <w:bodyDiv w:val="1"/>
      <w:marLeft w:val="0"/>
      <w:marRight w:val="0"/>
      <w:marTop w:val="0"/>
      <w:marBottom w:val="0"/>
      <w:divBdr>
        <w:top w:val="none" w:sz="0" w:space="0" w:color="auto"/>
        <w:left w:val="none" w:sz="0" w:space="0" w:color="auto"/>
        <w:bottom w:val="none" w:sz="0" w:space="0" w:color="auto"/>
        <w:right w:val="none" w:sz="0" w:space="0" w:color="auto"/>
      </w:divBdr>
    </w:div>
    <w:div w:id="1179076232">
      <w:bodyDiv w:val="1"/>
      <w:marLeft w:val="0"/>
      <w:marRight w:val="0"/>
      <w:marTop w:val="0"/>
      <w:marBottom w:val="0"/>
      <w:divBdr>
        <w:top w:val="none" w:sz="0" w:space="0" w:color="auto"/>
        <w:left w:val="none" w:sz="0" w:space="0" w:color="auto"/>
        <w:bottom w:val="none" w:sz="0" w:space="0" w:color="auto"/>
        <w:right w:val="none" w:sz="0" w:space="0" w:color="auto"/>
      </w:divBdr>
    </w:div>
    <w:div w:id="1212501232">
      <w:bodyDiv w:val="1"/>
      <w:marLeft w:val="0"/>
      <w:marRight w:val="0"/>
      <w:marTop w:val="0"/>
      <w:marBottom w:val="0"/>
      <w:divBdr>
        <w:top w:val="none" w:sz="0" w:space="0" w:color="auto"/>
        <w:left w:val="none" w:sz="0" w:space="0" w:color="auto"/>
        <w:bottom w:val="none" w:sz="0" w:space="0" w:color="auto"/>
        <w:right w:val="none" w:sz="0" w:space="0" w:color="auto"/>
      </w:divBdr>
    </w:div>
    <w:div w:id="1224635017">
      <w:bodyDiv w:val="1"/>
      <w:marLeft w:val="0"/>
      <w:marRight w:val="0"/>
      <w:marTop w:val="0"/>
      <w:marBottom w:val="0"/>
      <w:divBdr>
        <w:top w:val="none" w:sz="0" w:space="0" w:color="auto"/>
        <w:left w:val="none" w:sz="0" w:space="0" w:color="auto"/>
        <w:bottom w:val="none" w:sz="0" w:space="0" w:color="auto"/>
        <w:right w:val="none" w:sz="0" w:space="0" w:color="auto"/>
      </w:divBdr>
    </w:div>
    <w:div w:id="1226527531">
      <w:bodyDiv w:val="1"/>
      <w:marLeft w:val="0"/>
      <w:marRight w:val="0"/>
      <w:marTop w:val="0"/>
      <w:marBottom w:val="0"/>
      <w:divBdr>
        <w:top w:val="none" w:sz="0" w:space="0" w:color="auto"/>
        <w:left w:val="none" w:sz="0" w:space="0" w:color="auto"/>
        <w:bottom w:val="none" w:sz="0" w:space="0" w:color="auto"/>
        <w:right w:val="none" w:sz="0" w:space="0" w:color="auto"/>
      </w:divBdr>
    </w:div>
    <w:div w:id="1244148740">
      <w:bodyDiv w:val="1"/>
      <w:marLeft w:val="0"/>
      <w:marRight w:val="0"/>
      <w:marTop w:val="0"/>
      <w:marBottom w:val="0"/>
      <w:divBdr>
        <w:top w:val="none" w:sz="0" w:space="0" w:color="auto"/>
        <w:left w:val="none" w:sz="0" w:space="0" w:color="auto"/>
        <w:bottom w:val="none" w:sz="0" w:space="0" w:color="auto"/>
        <w:right w:val="none" w:sz="0" w:space="0" w:color="auto"/>
      </w:divBdr>
    </w:div>
    <w:div w:id="1287203384">
      <w:bodyDiv w:val="1"/>
      <w:marLeft w:val="0"/>
      <w:marRight w:val="0"/>
      <w:marTop w:val="0"/>
      <w:marBottom w:val="0"/>
      <w:divBdr>
        <w:top w:val="none" w:sz="0" w:space="0" w:color="auto"/>
        <w:left w:val="none" w:sz="0" w:space="0" w:color="auto"/>
        <w:bottom w:val="none" w:sz="0" w:space="0" w:color="auto"/>
        <w:right w:val="none" w:sz="0" w:space="0" w:color="auto"/>
      </w:divBdr>
    </w:div>
    <w:div w:id="1307778963">
      <w:bodyDiv w:val="1"/>
      <w:marLeft w:val="0"/>
      <w:marRight w:val="0"/>
      <w:marTop w:val="0"/>
      <w:marBottom w:val="0"/>
      <w:divBdr>
        <w:top w:val="none" w:sz="0" w:space="0" w:color="auto"/>
        <w:left w:val="none" w:sz="0" w:space="0" w:color="auto"/>
        <w:bottom w:val="none" w:sz="0" w:space="0" w:color="auto"/>
        <w:right w:val="none" w:sz="0" w:space="0" w:color="auto"/>
      </w:divBdr>
    </w:div>
    <w:div w:id="1322076413">
      <w:bodyDiv w:val="1"/>
      <w:marLeft w:val="0"/>
      <w:marRight w:val="0"/>
      <w:marTop w:val="0"/>
      <w:marBottom w:val="0"/>
      <w:divBdr>
        <w:top w:val="none" w:sz="0" w:space="0" w:color="auto"/>
        <w:left w:val="none" w:sz="0" w:space="0" w:color="auto"/>
        <w:bottom w:val="none" w:sz="0" w:space="0" w:color="auto"/>
        <w:right w:val="none" w:sz="0" w:space="0" w:color="auto"/>
      </w:divBdr>
    </w:div>
    <w:div w:id="1370954867">
      <w:bodyDiv w:val="1"/>
      <w:marLeft w:val="0"/>
      <w:marRight w:val="0"/>
      <w:marTop w:val="0"/>
      <w:marBottom w:val="0"/>
      <w:divBdr>
        <w:top w:val="none" w:sz="0" w:space="0" w:color="auto"/>
        <w:left w:val="none" w:sz="0" w:space="0" w:color="auto"/>
        <w:bottom w:val="none" w:sz="0" w:space="0" w:color="auto"/>
        <w:right w:val="none" w:sz="0" w:space="0" w:color="auto"/>
      </w:divBdr>
    </w:div>
    <w:div w:id="1384911624">
      <w:bodyDiv w:val="1"/>
      <w:marLeft w:val="0"/>
      <w:marRight w:val="0"/>
      <w:marTop w:val="0"/>
      <w:marBottom w:val="0"/>
      <w:divBdr>
        <w:top w:val="none" w:sz="0" w:space="0" w:color="auto"/>
        <w:left w:val="none" w:sz="0" w:space="0" w:color="auto"/>
        <w:bottom w:val="none" w:sz="0" w:space="0" w:color="auto"/>
        <w:right w:val="none" w:sz="0" w:space="0" w:color="auto"/>
      </w:divBdr>
    </w:div>
    <w:div w:id="1385252726">
      <w:bodyDiv w:val="1"/>
      <w:marLeft w:val="0"/>
      <w:marRight w:val="0"/>
      <w:marTop w:val="0"/>
      <w:marBottom w:val="0"/>
      <w:divBdr>
        <w:top w:val="none" w:sz="0" w:space="0" w:color="auto"/>
        <w:left w:val="none" w:sz="0" w:space="0" w:color="auto"/>
        <w:bottom w:val="none" w:sz="0" w:space="0" w:color="auto"/>
        <w:right w:val="none" w:sz="0" w:space="0" w:color="auto"/>
      </w:divBdr>
    </w:div>
    <w:div w:id="1386947499">
      <w:bodyDiv w:val="1"/>
      <w:marLeft w:val="0"/>
      <w:marRight w:val="0"/>
      <w:marTop w:val="0"/>
      <w:marBottom w:val="0"/>
      <w:divBdr>
        <w:top w:val="none" w:sz="0" w:space="0" w:color="auto"/>
        <w:left w:val="none" w:sz="0" w:space="0" w:color="auto"/>
        <w:bottom w:val="none" w:sz="0" w:space="0" w:color="auto"/>
        <w:right w:val="none" w:sz="0" w:space="0" w:color="auto"/>
      </w:divBdr>
    </w:div>
    <w:div w:id="1415542481">
      <w:bodyDiv w:val="1"/>
      <w:marLeft w:val="0"/>
      <w:marRight w:val="0"/>
      <w:marTop w:val="0"/>
      <w:marBottom w:val="0"/>
      <w:divBdr>
        <w:top w:val="none" w:sz="0" w:space="0" w:color="auto"/>
        <w:left w:val="none" w:sz="0" w:space="0" w:color="auto"/>
        <w:bottom w:val="none" w:sz="0" w:space="0" w:color="auto"/>
        <w:right w:val="none" w:sz="0" w:space="0" w:color="auto"/>
      </w:divBdr>
    </w:div>
    <w:div w:id="1448083793">
      <w:bodyDiv w:val="1"/>
      <w:marLeft w:val="0"/>
      <w:marRight w:val="0"/>
      <w:marTop w:val="0"/>
      <w:marBottom w:val="0"/>
      <w:divBdr>
        <w:top w:val="none" w:sz="0" w:space="0" w:color="auto"/>
        <w:left w:val="none" w:sz="0" w:space="0" w:color="auto"/>
        <w:bottom w:val="none" w:sz="0" w:space="0" w:color="auto"/>
        <w:right w:val="none" w:sz="0" w:space="0" w:color="auto"/>
      </w:divBdr>
    </w:div>
    <w:div w:id="1448887291">
      <w:bodyDiv w:val="1"/>
      <w:marLeft w:val="0"/>
      <w:marRight w:val="0"/>
      <w:marTop w:val="0"/>
      <w:marBottom w:val="0"/>
      <w:divBdr>
        <w:top w:val="none" w:sz="0" w:space="0" w:color="auto"/>
        <w:left w:val="none" w:sz="0" w:space="0" w:color="auto"/>
        <w:bottom w:val="none" w:sz="0" w:space="0" w:color="auto"/>
        <w:right w:val="none" w:sz="0" w:space="0" w:color="auto"/>
      </w:divBdr>
    </w:div>
    <w:div w:id="1473475711">
      <w:bodyDiv w:val="1"/>
      <w:marLeft w:val="0"/>
      <w:marRight w:val="0"/>
      <w:marTop w:val="0"/>
      <w:marBottom w:val="0"/>
      <w:divBdr>
        <w:top w:val="none" w:sz="0" w:space="0" w:color="auto"/>
        <w:left w:val="none" w:sz="0" w:space="0" w:color="auto"/>
        <w:bottom w:val="none" w:sz="0" w:space="0" w:color="auto"/>
        <w:right w:val="none" w:sz="0" w:space="0" w:color="auto"/>
      </w:divBdr>
    </w:div>
    <w:div w:id="1502888552">
      <w:bodyDiv w:val="1"/>
      <w:marLeft w:val="0"/>
      <w:marRight w:val="0"/>
      <w:marTop w:val="0"/>
      <w:marBottom w:val="0"/>
      <w:divBdr>
        <w:top w:val="none" w:sz="0" w:space="0" w:color="auto"/>
        <w:left w:val="none" w:sz="0" w:space="0" w:color="auto"/>
        <w:bottom w:val="none" w:sz="0" w:space="0" w:color="auto"/>
        <w:right w:val="none" w:sz="0" w:space="0" w:color="auto"/>
      </w:divBdr>
    </w:div>
    <w:div w:id="1553423292">
      <w:bodyDiv w:val="1"/>
      <w:marLeft w:val="0"/>
      <w:marRight w:val="0"/>
      <w:marTop w:val="0"/>
      <w:marBottom w:val="0"/>
      <w:divBdr>
        <w:top w:val="none" w:sz="0" w:space="0" w:color="auto"/>
        <w:left w:val="none" w:sz="0" w:space="0" w:color="auto"/>
        <w:bottom w:val="none" w:sz="0" w:space="0" w:color="auto"/>
        <w:right w:val="none" w:sz="0" w:space="0" w:color="auto"/>
      </w:divBdr>
    </w:div>
    <w:div w:id="1577129353">
      <w:bodyDiv w:val="1"/>
      <w:marLeft w:val="0"/>
      <w:marRight w:val="0"/>
      <w:marTop w:val="0"/>
      <w:marBottom w:val="0"/>
      <w:divBdr>
        <w:top w:val="none" w:sz="0" w:space="0" w:color="auto"/>
        <w:left w:val="none" w:sz="0" w:space="0" w:color="auto"/>
        <w:bottom w:val="none" w:sz="0" w:space="0" w:color="auto"/>
        <w:right w:val="none" w:sz="0" w:space="0" w:color="auto"/>
      </w:divBdr>
    </w:div>
    <w:div w:id="1652901161">
      <w:bodyDiv w:val="1"/>
      <w:marLeft w:val="0"/>
      <w:marRight w:val="0"/>
      <w:marTop w:val="0"/>
      <w:marBottom w:val="0"/>
      <w:divBdr>
        <w:top w:val="none" w:sz="0" w:space="0" w:color="auto"/>
        <w:left w:val="none" w:sz="0" w:space="0" w:color="auto"/>
        <w:bottom w:val="none" w:sz="0" w:space="0" w:color="auto"/>
        <w:right w:val="none" w:sz="0" w:space="0" w:color="auto"/>
      </w:divBdr>
    </w:div>
    <w:div w:id="1658143625">
      <w:bodyDiv w:val="1"/>
      <w:marLeft w:val="0"/>
      <w:marRight w:val="0"/>
      <w:marTop w:val="0"/>
      <w:marBottom w:val="0"/>
      <w:divBdr>
        <w:top w:val="none" w:sz="0" w:space="0" w:color="auto"/>
        <w:left w:val="none" w:sz="0" w:space="0" w:color="auto"/>
        <w:bottom w:val="none" w:sz="0" w:space="0" w:color="auto"/>
        <w:right w:val="none" w:sz="0" w:space="0" w:color="auto"/>
      </w:divBdr>
    </w:div>
    <w:div w:id="1658805833">
      <w:bodyDiv w:val="1"/>
      <w:marLeft w:val="0"/>
      <w:marRight w:val="0"/>
      <w:marTop w:val="0"/>
      <w:marBottom w:val="0"/>
      <w:divBdr>
        <w:top w:val="none" w:sz="0" w:space="0" w:color="auto"/>
        <w:left w:val="none" w:sz="0" w:space="0" w:color="auto"/>
        <w:bottom w:val="none" w:sz="0" w:space="0" w:color="auto"/>
        <w:right w:val="none" w:sz="0" w:space="0" w:color="auto"/>
      </w:divBdr>
    </w:div>
    <w:div w:id="1668089277">
      <w:bodyDiv w:val="1"/>
      <w:marLeft w:val="0"/>
      <w:marRight w:val="0"/>
      <w:marTop w:val="0"/>
      <w:marBottom w:val="0"/>
      <w:divBdr>
        <w:top w:val="none" w:sz="0" w:space="0" w:color="auto"/>
        <w:left w:val="none" w:sz="0" w:space="0" w:color="auto"/>
        <w:bottom w:val="none" w:sz="0" w:space="0" w:color="auto"/>
        <w:right w:val="none" w:sz="0" w:space="0" w:color="auto"/>
      </w:divBdr>
    </w:div>
    <w:div w:id="1711879632">
      <w:bodyDiv w:val="1"/>
      <w:marLeft w:val="0"/>
      <w:marRight w:val="0"/>
      <w:marTop w:val="0"/>
      <w:marBottom w:val="0"/>
      <w:divBdr>
        <w:top w:val="none" w:sz="0" w:space="0" w:color="auto"/>
        <w:left w:val="none" w:sz="0" w:space="0" w:color="auto"/>
        <w:bottom w:val="none" w:sz="0" w:space="0" w:color="auto"/>
        <w:right w:val="none" w:sz="0" w:space="0" w:color="auto"/>
      </w:divBdr>
    </w:div>
    <w:div w:id="1712150306">
      <w:bodyDiv w:val="1"/>
      <w:marLeft w:val="0"/>
      <w:marRight w:val="0"/>
      <w:marTop w:val="0"/>
      <w:marBottom w:val="0"/>
      <w:divBdr>
        <w:top w:val="none" w:sz="0" w:space="0" w:color="auto"/>
        <w:left w:val="none" w:sz="0" w:space="0" w:color="auto"/>
        <w:bottom w:val="none" w:sz="0" w:space="0" w:color="auto"/>
        <w:right w:val="none" w:sz="0" w:space="0" w:color="auto"/>
      </w:divBdr>
    </w:div>
    <w:div w:id="1714960457">
      <w:bodyDiv w:val="1"/>
      <w:marLeft w:val="0"/>
      <w:marRight w:val="0"/>
      <w:marTop w:val="0"/>
      <w:marBottom w:val="0"/>
      <w:divBdr>
        <w:top w:val="none" w:sz="0" w:space="0" w:color="auto"/>
        <w:left w:val="none" w:sz="0" w:space="0" w:color="auto"/>
        <w:bottom w:val="none" w:sz="0" w:space="0" w:color="auto"/>
        <w:right w:val="none" w:sz="0" w:space="0" w:color="auto"/>
      </w:divBdr>
      <w:divsChild>
        <w:div w:id="764958885">
          <w:marLeft w:val="1512"/>
          <w:marRight w:val="0"/>
          <w:marTop w:val="110"/>
          <w:marBottom w:val="0"/>
          <w:divBdr>
            <w:top w:val="none" w:sz="0" w:space="0" w:color="auto"/>
            <w:left w:val="none" w:sz="0" w:space="0" w:color="auto"/>
            <w:bottom w:val="none" w:sz="0" w:space="0" w:color="auto"/>
            <w:right w:val="none" w:sz="0" w:space="0" w:color="auto"/>
          </w:divBdr>
        </w:div>
      </w:divsChild>
    </w:div>
    <w:div w:id="1731228448">
      <w:bodyDiv w:val="1"/>
      <w:marLeft w:val="0"/>
      <w:marRight w:val="0"/>
      <w:marTop w:val="0"/>
      <w:marBottom w:val="0"/>
      <w:divBdr>
        <w:top w:val="none" w:sz="0" w:space="0" w:color="auto"/>
        <w:left w:val="none" w:sz="0" w:space="0" w:color="auto"/>
        <w:bottom w:val="none" w:sz="0" w:space="0" w:color="auto"/>
        <w:right w:val="none" w:sz="0" w:space="0" w:color="auto"/>
      </w:divBdr>
    </w:div>
    <w:div w:id="1737169718">
      <w:bodyDiv w:val="1"/>
      <w:marLeft w:val="0"/>
      <w:marRight w:val="0"/>
      <w:marTop w:val="0"/>
      <w:marBottom w:val="0"/>
      <w:divBdr>
        <w:top w:val="none" w:sz="0" w:space="0" w:color="auto"/>
        <w:left w:val="none" w:sz="0" w:space="0" w:color="auto"/>
        <w:bottom w:val="none" w:sz="0" w:space="0" w:color="auto"/>
        <w:right w:val="none" w:sz="0" w:space="0" w:color="auto"/>
      </w:divBdr>
    </w:div>
    <w:div w:id="1787849312">
      <w:bodyDiv w:val="1"/>
      <w:marLeft w:val="0"/>
      <w:marRight w:val="0"/>
      <w:marTop w:val="0"/>
      <w:marBottom w:val="0"/>
      <w:divBdr>
        <w:top w:val="none" w:sz="0" w:space="0" w:color="auto"/>
        <w:left w:val="none" w:sz="0" w:space="0" w:color="auto"/>
        <w:bottom w:val="none" w:sz="0" w:space="0" w:color="auto"/>
        <w:right w:val="none" w:sz="0" w:space="0" w:color="auto"/>
      </w:divBdr>
    </w:div>
    <w:div w:id="1794204589">
      <w:bodyDiv w:val="1"/>
      <w:marLeft w:val="0"/>
      <w:marRight w:val="0"/>
      <w:marTop w:val="0"/>
      <w:marBottom w:val="0"/>
      <w:divBdr>
        <w:top w:val="none" w:sz="0" w:space="0" w:color="auto"/>
        <w:left w:val="none" w:sz="0" w:space="0" w:color="auto"/>
        <w:bottom w:val="none" w:sz="0" w:space="0" w:color="auto"/>
        <w:right w:val="none" w:sz="0" w:space="0" w:color="auto"/>
      </w:divBdr>
    </w:div>
    <w:div w:id="1801144691">
      <w:bodyDiv w:val="1"/>
      <w:marLeft w:val="0"/>
      <w:marRight w:val="0"/>
      <w:marTop w:val="0"/>
      <w:marBottom w:val="0"/>
      <w:divBdr>
        <w:top w:val="none" w:sz="0" w:space="0" w:color="auto"/>
        <w:left w:val="none" w:sz="0" w:space="0" w:color="auto"/>
        <w:bottom w:val="none" w:sz="0" w:space="0" w:color="auto"/>
        <w:right w:val="none" w:sz="0" w:space="0" w:color="auto"/>
      </w:divBdr>
    </w:div>
    <w:div w:id="1814788682">
      <w:bodyDiv w:val="1"/>
      <w:marLeft w:val="0"/>
      <w:marRight w:val="0"/>
      <w:marTop w:val="0"/>
      <w:marBottom w:val="0"/>
      <w:divBdr>
        <w:top w:val="none" w:sz="0" w:space="0" w:color="auto"/>
        <w:left w:val="none" w:sz="0" w:space="0" w:color="auto"/>
        <w:bottom w:val="none" w:sz="0" w:space="0" w:color="auto"/>
        <w:right w:val="none" w:sz="0" w:space="0" w:color="auto"/>
      </w:divBdr>
    </w:div>
    <w:div w:id="1833255856">
      <w:bodyDiv w:val="1"/>
      <w:marLeft w:val="0"/>
      <w:marRight w:val="0"/>
      <w:marTop w:val="0"/>
      <w:marBottom w:val="0"/>
      <w:divBdr>
        <w:top w:val="none" w:sz="0" w:space="0" w:color="auto"/>
        <w:left w:val="none" w:sz="0" w:space="0" w:color="auto"/>
        <w:bottom w:val="none" w:sz="0" w:space="0" w:color="auto"/>
        <w:right w:val="none" w:sz="0" w:space="0" w:color="auto"/>
      </w:divBdr>
    </w:div>
    <w:div w:id="1837378085">
      <w:bodyDiv w:val="1"/>
      <w:marLeft w:val="0"/>
      <w:marRight w:val="0"/>
      <w:marTop w:val="0"/>
      <w:marBottom w:val="0"/>
      <w:divBdr>
        <w:top w:val="none" w:sz="0" w:space="0" w:color="auto"/>
        <w:left w:val="none" w:sz="0" w:space="0" w:color="auto"/>
        <w:bottom w:val="none" w:sz="0" w:space="0" w:color="auto"/>
        <w:right w:val="none" w:sz="0" w:space="0" w:color="auto"/>
      </w:divBdr>
    </w:div>
    <w:div w:id="1870289351">
      <w:bodyDiv w:val="1"/>
      <w:marLeft w:val="0"/>
      <w:marRight w:val="0"/>
      <w:marTop w:val="0"/>
      <w:marBottom w:val="0"/>
      <w:divBdr>
        <w:top w:val="none" w:sz="0" w:space="0" w:color="auto"/>
        <w:left w:val="none" w:sz="0" w:space="0" w:color="auto"/>
        <w:bottom w:val="none" w:sz="0" w:space="0" w:color="auto"/>
        <w:right w:val="none" w:sz="0" w:space="0" w:color="auto"/>
      </w:divBdr>
    </w:div>
    <w:div w:id="1896745218">
      <w:bodyDiv w:val="1"/>
      <w:marLeft w:val="0"/>
      <w:marRight w:val="0"/>
      <w:marTop w:val="0"/>
      <w:marBottom w:val="0"/>
      <w:divBdr>
        <w:top w:val="none" w:sz="0" w:space="0" w:color="auto"/>
        <w:left w:val="none" w:sz="0" w:space="0" w:color="auto"/>
        <w:bottom w:val="none" w:sz="0" w:space="0" w:color="auto"/>
        <w:right w:val="none" w:sz="0" w:space="0" w:color="auto"/>
      </w:divBdr>
    </w:div>
    <w:div w:id="1962686946">
      <w:bodyDiv w:val="1"/>
      <w:marLeft w:val="0"/>
      <w:marRight w:val="0"/>
      <w:marTop w:val="0"/>
      <w:marBottom w:val="0"/>
      <w:divBdr>
        <w:top w:val="none" w:sz="0" w:space="0" w:color="auto"/>
        <w:left w:val="none" w:sz="0" w:space="0" w:color="auto"/>
        <w:bottom w:val="none" w:sz="0" w:space="0" w:color="auto"/>
        <w:right w:val="none" w:sz="0" w:space="0" w:color="auto"/>
      </w:divBdr>
    </w:div>
    <w:div w:id="1980957020">
      <w:bodyDiv w:val="1"/>
      <w:marLeft w:val="0"/>
      <w:marRight w:val="0"/>
      <w:marTop w:val="0"/>
      <w:marBottom w:val="0"/>
      <w:divBdr>
        <w:top w:val="none" w:sz="0" w:space="0" w:color="auto"/>
        <w:left w:val="none" w:sz="0" w:space="0" w:color="auto"/>
        <w:bottom w:val="none" w:sz="0" w:space="0" w:color="auto"/>
        <w:right w:val="none" w:sz="0" w:space="0" w:color="auto"/>
      </w:divBdr>
    </w:div>
    <w:div w:id="1991716557">
      <w:bodyDiv w:val="1"/>
      <w:marLeft w:val="0"/>
      <w:marRight w:val="0"/>
      <w:marTop w:val="0"/>
      <w:marBottom w:val="0"/>
      <w:divBdr>
        <w:top w:val="none" w:sz="0" w:space="0" w:color="auto"/>
        <w:left w:val="none" w:sz="0" w:space="0" w:color="auto"/>
        <w:bottom w:val="none" w:sz="0" w:space="0" w:color="auto"/>
        <w:right w:val="none" w:sz="0" w:space="0" w:color="auto"/>
      </w:divBdr>
    </w:div>
    <w:div w:id="1999189123">
      <w:bodyDiv w:val="1"/>
      <w:marLeft w:val="0"/>
      <w:marRight w:val="0"/>
      <w:marTop w:val="0"/>
      <w:marBottom w:val="0"/>
      <w:divBdr>
        <w:top w:val="none" w:sz="0" w:space="0" w:color="auto"/>
        <w:left w:val="none" w:sz="0" w:space="0" w:color="auto"/>
        <w:bottom w:val="none" w:sz="0" w:space="0" w:color="auto"/>
        <w:right w:val="none" w:sz="0" w:space="0" w:color="auto"/>
      </w:divBdr>
    </w:div>
    <w:div w:id="2037074381">
      <w:bodyDiv w:val="1"/>
      <w:marLeft w:val="0"/>
      <w:marRight w:val="0"/>
      <w:marTop w:val="0"/>
      <w:marBottom w:val="0"/>
      <w:divBdr>
        <w:top w:val="none" w:sz="0" w:space="0" w:color="auto"/>
        <w:left w:val="none" w:sz="0" w:space="0" w:color="auto"/>
        <w:bottom w:val="none" w:sz="0" w:space="0" w:color="auto"/>
        <w:right w:val="none" w:sz="0" w:space="0" w:color="auto"/>
      </w:divBdr>
    </w:div>
    <w:div w:id="2043554345">
      <w:bodyDiv w:val="1"/>
      <w:marLeft w:val="0"/>
      <w:marRight w:val="0"/>
      <w:marTop w:val="0"/>
      <w:marBottom w:val="0"/>
      <w:divBdr>
        <w:top w:val="none" w:sz="0" w:space="0" w:color="auto"/>
        <w:left w:val="none" w:sz="0" w:space="0" w:color="auto"/>
        <w:bottom w:val="none" w:sz="0" w:space="0" w:color="auto"/>
        <w:right w:val="none" w:sz="0" w:space="0" w:color="auto"/>
      </w:divBdr>
    </w:div>
    <w:div w:id="2045594141">
      <w:bodyDiv w:val="1"/>
      <w:marLeft w:val="0"/>
      <w:marRight w:val="0"/>
      <w:marTop w:val="0"/>
      <w:marBottom w:val="0"/>
      <w:divBdr>
        <w:top w:val="none" w:sz="0" w:space="0" w:color="auto"/>
        <w:left w:val="none" w:sz="0" w:space="0" w:color="auto"/>
        <w:bottom w:val="none" w:sz="0" w:space="0" w:color="auto"/>
        <w:right w:val="none" w:sz="0" w:space="0" w:color="auto"/>
      </w:divBdr>
    </w:div>
    <w:div w:id="2107260886">
      <w:bodyDiv w:val="1"/>
      <w:marLeft w:val="0"/>
      <w:marRight w:val="0"/>
      <w:marTop w:val="0"/>
      <w:marBottom w:val="0"/>
      <w:divBdr>
        <w:top w:val="none" w:sz="0" w:space="0" w:color="auto"/>
        <w:left w:val="none" w:sz="0" w:space="0" w:color="auto"/>
        <w:bottom w:val="none" w:sz="0" w:space="0" w:color="auto"/>
        <w:right w:val="none" w:sz="0" w:space="0" w:color="auto"/>
      </w:divBdr>
    </w:div>
    <w:div w:id="2139520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hrq.gov/hai/tools/abate/index.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rq.gov/hai/universal-icu-decolonization/inde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hrq.gov/hai/tools/abate/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hrq.gov/hai/universal-icu-decolonization/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HRQ MRSA">
      <a:dk1>
        <a:sysClr val="windowText" lastClr="000000"/>
      </a:dk1>
      <a:lt1>
        <a:sysClr val="window" lastClr="FFFFFF"/>
      </a:lt1>
      <a:dk2>
        <a:srgbClr val="757575"/>
      </a:dk2>
      <a:lt2>
        <a:srgbClr val="E7E6E6"/>
      </a:lt2>
      <a:accent1>
        <a:srgbClr val="007DA3"/>
      </a:accent1>
      <a:accent2>
        <a:srgbClr val="FAD701"/>
      </a:accent2>
      <a:accent3>
        <a:srgbClr val="FCF1DD"/>
      </a:accent3>
      <a:accent4>
        <a:srgbClr val="F48154"/>
      </a:accent4>
      <a:accent5>
        <a:srgbClr val="086354"/>
      </a:accent5>
      <a:accent6>
        <a:srgbClr val="E7E6E6"/>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14f105-b512-4c58-b648-3bdda2cf581d">
      <UserInfo>
        <DisplayName>ahn-roy</DisplayName>
        <AccountId>104</AccountId>
        <AccountType/>
      </UserInfo>
      <UserInfo>
        <DisplayName>Prashila Dullabh</DisplayName>
        <AccountId>105</AccountId>
        <AccountType/>
      </UserInfo>
      <UserInfo>
        <DisplayName>Kathleen Speck</DisplayName>
        <AccountId>11</AccountId>
        <AccountType/>
      </UserInfo>
      <UserInfo>
        <DisplayName>Clare Rock</DisplayName>
        <AccountId>101</AccountId>
        <AccountType/>
      </UserInfo>
      <UserInfo>
        <DisplayName>Samuel Kim</DisplayName>
        <AccountId>12</AccountId>
        <AccountType/>
      </UserInfo>
      <UserInfo>
        <DisplayName>Alejandra Salinas</DisplayName>
        <AccountId>112</AccountId>
        <AccountType/>
      </UserInfo>
      <UserInfo>
        <DisplayName>Aki Suzuki</DisplayName>
        <AccountId>113</AccountId>
        <AccountType/>
      </UserInfo>
      <UserInfo>
        <DisplayName>Abigail Vorsteg</DisplayName>
        <AccountId>114</AccountId>
        <AccountType/>
      </UserInfo>
      <UserInfo>
        <DisplayName>Morgan Katz</DisplayName>
        <AccountId>31</AccountId>
        <AccountType/>
      </UserInfo>
      <UserInfo>
        <DisplayName>Heather Saunders</DisplayName>
        <AccountId>59</AccountId>
        <AccountType/>
      </UserInfo>
      <UserInfo>
        <DisplayName>Valeria Fabre</DisplayName>
        <AccountId>56</AccountId>
        <AccountType/>
      </UserInfo>
      <UserInfo>
        <DisplayName>Meghan Walrath</DisplayName>
        <AccountId>49</AccountId>
        <AccountType/>
      </UserInfo>
      <UserInfo>
        <DisplayName>Caylin Andrews</DisplayName>
        <AccountId>120</AccountId>
        <AccountType/>
      </UserInfo>
    </SharedWithUsers>
    <MediaLengthInSeconds xmlns="931aec66-2863-455c-9bb0-8c99df0ac3fd" xsi:nil="true"/>
    <TaxCatchAll xmlns="5d14f105-b512-4c58-b648-3bdda2cf581d" xsi:nil="true"/>
    <lcf76f155ced4ddcb4097134ff3c332f xmlns="931aec66-2863-455c-9bb0-8c99df0ac3fd">
      <Terms xmlns="http://schemas.microsoft.com/office/infopath/2007/PartnerControls"/>
    </lcf76f155ced4ddcb4097134ff3c332f>
    <ResidentBathingPreferencesandSkinassessments xmlns="931aec66-2863-455c-9bb0-8c99df0ac3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C06F82F74DC74D9A1715CAE0E542E2" ma:contentTypeVersion="19" ma:contentTypeDescription="Create a new document." ma:contentTypeScope="" ma:versionID="ea688116fddf7b245117d92d05ae5e4d">
  <xsd:schema xmlns:xsd="http://www.w3.org/2001/XMLSchema" xmlns:xs="http://www.w3.org/2001/XMLSchema" xmlns:p="http://schemas.microsoft.com/office/2006/metadata/properties" xmlns:ns2="931aec66-2863-455c-9bb0-8c99df0ac3fd" xmlns:ns3="5d14f105-b512-4c58-b648-3bdda2cf581d" targetNamespace="http://schemas.microsoft.com/office/2006/metadata/properties" ma:root="true" ma:fieldsID="fc552a7a5e8fce2989eb33daf794b994" ns2:_="" ns3:_="">
    <xsd:import namespace="931aec66-2863-455c-9bb0-8c99df0ac3fd"/>
    <xsd:import namespace="5d14f105-b512-4c58-b648-3bdda2cf58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ResidentBathingPreferencesandSkinassessment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aec66-2863-455c-9bb0-8c99df0a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ResidentBathingPreferencesandSkinassessments" ma:index="23" nillable="true" ma:displayName="Resident Bathing Preferences and Skin assessments" ma:format="Dropdown" ma:internalName="ResidentBathingPreferencesandSkinassess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4f105-b512-4c58-b648-3bdda2cf58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33f0f-6bd0-4026-a550-8b5d019f9378}" ma:internalName="TaxCatchAll" ma:showField="CatchAllData" ma:web="5d14f105-b512-4c58-b648-3bdda2cf5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85230-F463-4716-939A-C5296EA864CE}">
  <ds:schemaRefs>
    <ds:schemaRef ds:uri="http://schemas.microsoft.com/office/2006/metadata/properties"/>
    <ds:schemaRef ds:uri="http://schemas.microsoft.com/office/infopath/2007/PartnerControls"/>
    <ds:schemaRef ds:uri="5d14f105-b512-4c58-b648-3bdda2cf581d"/>
    <ds:schemaRef ds:uri="931aec66-2863-455c-9bb0-8c99df0ac3fd"/>
  </ds:schemaRefs>
</ds:datastoreItem>
</file>

<file path=customXml/itemProps2.xml><?xml version="1.0" encoding="utf-8"?>
<ds:datastoreItem xmlns:ds="http://schemas.openxmlformats.org/officeDocument/2006/customXml" ds:itemID="{77BB22DE-BFC9-4FC6-8BDF-3C5DB527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aec66-2863-455c-9bb0-8c99df0ac3fd"/>
    <ds:schemaRef ds:uri="5d14f105-b512-4c58-b648-3bdda2cf5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329E1-EDCF-439A-8C26-321777ED8565}">
  <ds:schemaRefs>
    <ds:schemaRef ds:uri="http://schemas.openxmlformats.org/officeDocument/2006/bibliography"/>
  </ds:schemaRefs>
</ds:datastoreItem>
</file>

<file path=customXml/itemProps4.xml><?xml version="1.0" encoding="utf-8"?>
<ds:datastoreItem xmlns:ds="http://schemas.openxmlformats.org/officeDocument/2006/customXml" ds:itemID="{85307EF4-5A01-42A0-8FF3-34962B5CF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 for Healthcare Research &amp; Quality</dc:creator>
  <cp:keywords/>
  <dc:description/>
  <cp:lastModifiedBy>Heidenrich, Christine (AHRQ/OC) (CTR)</cp:lastModifiedBy>
  <cp:revision>16</cp:revision>
  <dcterms:created xsi:type="dcterms:W3CDTF">2024-09-30T17:48:00Z</dcterms:created>
  <dcterms:modified xsi:type="dcterms:W3CDTF">2024-10-16T00:42:00Z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0x0101009DC06F82F74DC74D9A1715CAE0E542E2</vt:lpwstr>
  </property>
  <property fmtid="{D5CDD505-2E9C-101B-9397-08002B2CF9AE}" pid="3" name="Order">
    <vt:r8>1604500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ies>
</file>