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586E" w14:textId="3639F0B2" w:rsidR="006549A4" w:rsidRPr="00084D88" w:rsidRDefault="0082794C" w:rsidP="00391D68">
      <w:pPr>
        <w:pStyle w:val="Title"/>
      </w:pPr>
      <w:r>
        <w:t>Comprehensive Unit-based Safety Program (</w:t>
      </w:r>
      <w:r w:rsidR="006C641F">
        <w:t>CUSP</w:t>
      </w:r>
      <w:r>
        <w:t>)</w:t>
      </w:r>
      <w:r w:rsidR="006C641F">
        <w:t xml:space="preserve"> Premortem </w:t>
      </w:r>
      <w:r w:rsidR="226061B0">
        <w:t xml:space="preserve">Project </w:t>
      </w:r>
      <w:r w:rsidR="006C641F">
        <w:t>Assessment</w:t>
      </w:r>
    </w:p>
    <w:p w14:paraId="23D537E3" w14:textId="78E33FDB" w:rsidR="006549A4" w:rsidRDefault="006C641F" w:rsidP="006549A4">
      <w:pPr>
        <w:pStyle w:val="Subtitle"/>
      </w:pPr>
      <w:r>
        <w:t>ICU &amp; Non-ICU</w:t>
      </w:r>
    </w:p>
    <w:p w14:paraId="59111119" w14:textId="501F942D" w:rsidR="006D5024" w:rsidRDefault="00A03E46" w:rsidP="00A35999">
      <w:pPr>
        <w:spacing w:before="240"/>
        <w:rPr>
          <w:vertAlign w:val="superscript"/>
        </w:rPr>
      </w:pPr>
      <w:r>
        <w:t>Projects often fail</w:t>
      </w:r>
      <w:r w:rsidR="0082794C">
        <w:t>,</w:t>
      </w:r>
      <w:r>
        <w:t xml:space="preserve"> </w:t>
      </w:r>
      <w:r w:rsidR="24F710E2">
        <w:t>and many factors may contribute to this failure</w:t>
      </w:r>
      <w:r>
        <w:t xml:space="preserve">. Understanding potential </w:t>
      </w:r>
      <w:r w:rsidR="450F5F93">
        <w:t xml:space="preserve">implementation </w:t>
      </w:r>
      <w:r>
        <w:t xml:space="preserve">barriers and </w:t>
      </w:r>
      <w:r w:rsidR="7357E785">
        <w:t>challenges</w:t>
      </w:r>
      <w:r>
        <w:t xml:space="preserve"> before launch</w:t>
      </w:r>
      <w:r w:rsidR="030A816A">
        <w:t>ing a project</w:t>
      </w:r>
      <w:r>
        <w:t xml:space="preserve"> can</w:t>
      </w:r>
      <w:r w:rsidR="10EAC878">
        <w:t xml:space="preserve"> help the team </w:t>
      </w:r>
      <w:r>
        <w:t xml:space="preserve">mitigate </w:t>
      </w:r>
      <w:r w:rsidR="7D252DC5">
        <w:t xml:space="preserve">these risks </w:t>
      </w:r>
      <w:r>
        <w:t xml:space="preserve">and </w:t>
      </w:r>
      <w:r w:rsidR="374AC2EB">
        <w:t xml:space="preserve">increase the probability of </w:t>
      </w:r>
      <w:r w:rsidR="0B18AB81">
        <w:t xml:space="preserve">the project’s </w:t>
      </w:r>
      <w:r w:rsidR="374AC2EB">
        <w:t>success</w:t>
      </w:r>
      <w:r>
        <w:t>.</w:t>
      </w:r>
      <w:r w:rsidR="00C637F6" w:rsidRPr="5AEBD858">
        <w:rPr>
          <w:vertAlign w:val="superscript"/>
        </w:rPr>
        <w:t>1</w:t>
      </w:r>
    </w:p>
    <w:p w14:paraId="063A97C5" w14:textId="77777777" w:rsidR="00790DE1" w:rsidRDefault="00790DE1" w:rsidP="00790DE1">
      <w:pPr>
        <w:pStyle w:val="Heading2"/>
      </w:pPr>
      <w:r>
        <w:t>What Is a Premortem Project Assessment?</w:t>
      </w:r>
    </w:p>
    <w:p w14:paraId="10DD1A01" w14:textId="490FEE47" w:rsidR="00790DE1" w:rsidRPr="00AF60D0" w:rsidRDefault="00790DE1" w:rsidP="00790DE1">
      <w:pPr>
        <w:rPr>
          <w:vertAlign w:val="superscript"/>
        </w:rPr>
      </w:pPr>
      <w:r>
        <w:t xml:space="preserve">A premortem project assessment is an exercise conducted before a project launch. The team imagines the project failed and brainstorms all possible reasons for it. Having identified the reasons, </w:t>
      </w:r>
      <w:r w:rsidR="0082794C">
        <w:t>the team</w:t>
      </w:r>
      <w:r>
        <w:t xml:space="preserve"> brainstorm</w:t>
      </w:r>
      <w:r w:rsidR="0082794C">
        <w:t>s</w:t>
      </w:r>
      <w:r>
        <w:t xml:space="preserve"> interventions that can be included in the intervention that will mitigate these possible reasons for failure.</w:t>
      </w:r>
      <w:r w:rsidRPr="5AEBD858">
        <w:rPr>
          <w:vertAlign w:val="superscript"/>
        </w:rPr>
        <w:t>1</w:t>
      </w:r>
    </w:p>
    <w:p w14:paraId="0D3B4164" w14:textId="77777777" w:rsidR="00790DE1" w:rsidRDefault="00790DE1" w:rsidP="00790DE1">
      <w:pPr>
        <w:pStyle w:val="Heading2"/>
      </w:pPr>
      <w:r>
        <w:t>Who Should Use This Tool?</w:t>
      </w:r>
    </w:p>
    <w:p w14:paraId="35484AD2" w14:textId="607A58D1" w:rsidR="00790DE1" w:rsidRDefault="00790DE1" w:rsidP="00790DE1">
      <w:r>
        <w:t>Generally, the CUSP Coordinator leads the premortem project assessment before the project kicks off. However, any member of the team may use this tool to facilitate a pre-project assessment.</w:t>
      </w:r>
    </w:p>
    <w:p w14:paraId="316B1FF0" w14:textId="77777777" w:rsidR="00790DE1" w:rsidRDefault="00790DE1" w:rsidP="00790DE1">
      <w:r>
        <w:t>All stakeholders in the program/project should be invited to participate in the premortem project assessment discussion.</w:t>
      </w:r>
    </w:p>
    <w:p w14:paraId="75B4FA83" w14:textId="77777777" w:rsidR="00790DE1" w:rsidRDefault="00790DE1" w:rsidP="00790DE1">
      <w:pPr>
        <w:pStyle w:val="Heading2"/>
      </w:pPr>
      <w:r>
        <w:t>When Should This Tool Be Used?</w:t>
      </w:r>
    </w:p>
    <w:p w14:paraId="22C54D7E" w14:textId="0A74FE46" w:rsidR="00790DE1" w:rsidRDefault="00790DE1" w:rsidP="00781015">
      <w:r>
        <w:t>This tool should be used prior to implementing CUSP or any project. It can also be used as a project enters a new phase, such as the sustainability phase following a successful intervention.</w:t>
      </w:r>
    </w:p>
    <w:p w14:paraId="514D28F3" w14:textId="0E5D1340" w:rsidR="00070925" w:rsidRDefault="00070925">
      <w:pPr>
        <w:spacing w:after="0"/>
      </w:pPr>
      <w:r>
        <w:br w:type="page"/>
      </w:r>
    </w:p>
    <w:p w14:paraId="0B4CCA0F" w14:textId="52E584F0" w:rsidR="00A03E46" w:rsidRDefault="00A03E46" w:rsidP="00A03E46">
      <w:pPr>
        <w:pStyle w:val="Heading2"/>
      </w:pPr>
      <w:r>
        <w:lastRenderedPageBreak/>
        <w:t>Unit Input Worksheet</w:t>
      </w:r>
    </w:p>
    <w:p w14:paraId="391F8E6C" w14:textId="676A9003" w:rsidR="00007FD6" w:rsidRDefault="0082794C" w:rsidP="00007FD6">
      <w:r>
        <w:t>B</w:t>
      </w:r>
      <w:r w:rsidR="4B1FE4CA">
        <w:t xml:space="preserve">arriers, </w:t>
      </w:r>
      <w:r w:rsidR="00007FD6">
        <w:t>threats</w:t>
      </w:r>
      <w:r w:rsidR="2005EEE3">
        <w:t>,</w:t>
      </w:r>
      <w:r w:rsidR="00007FD6">
        <w:t xml:space="preserve"> </w:t>
      </w:r>
      <w:r w:rsidR="7BDB13D0">
        <w:t xml:space="preserve">and </w:t>
      </w:r>
      <w:r w:rsidR="1397BE98">
        <w:t xml:space="preserve">challenges </w:t>
      </w:r>
      <w:r w:rsidR="00007FD6">
        <w:t>can sabotage a program or project.</w:t>
      </w:r>
      <w:r w:rsidR="00CE0BB3">
        <w:t xml:space="preserve"> Use this worksheet to identify, prioritize, and address these </w:t>
      </w:r>
      <w:r w:rsidR="1341739F">
        <w:t>potential risks</w:t>
      </w:r>
      <w:r w:rsidR="00CE0BB3">
        <w:t>.</w:t>
      </w:r>
    </w:p>
    <w:p w14:paraId="0AA7890C" w14:textId="20A1140A" w:rsidR="00007FD6" w:rsidRDefault="00007FD6" w:rsidP="00CE0BB3">
      <w:pPr>
        <w:pStyle w:val="ListParagraph"/>
        <w:numPr>
          <w:ilvl w:val="0"/>
          <w:numId w:val="18"/>
        </w:numPr>
        <w:contextualSpacing w:val="0"/>
      </w:pPr>
      <w:r>
        <w:t xml:space="preserve">Brainstorm all </w:t>
      </w:r>
      <w:r w:rsidR="00CE0BB3">
        <w:t xml:space="preserve">possible </w:t>
      </w:r>
      <w:r>
        <w:t xml:space="preserve">reasons </w:t>
      </w:r>
      <w:r w:rsidR="00CE0BB3">
        <w:t xml:space="preserve">that </w:t>
      </w:r>
      <w:r>
        <w:t xml:space="preserve">the project or </w:t>
      </w:r>
      <w:r w:rsidR="00CE0BB3">
        <w:t>CUSP</w:t>
      </w:r>
      <w:r>
        <w:t xml:space="preserve"> team </w:t>
      </w:r>
      <w:r w:rsidR="00CE0BB3">
        <w:t>might fail</w:t>
      </w:r>
      <w:r>
        <w:t>.</w:t>
      </w:r>
      <w:r w:rsidR="00CE0BB3">
        <w:t xml:space="preserve"> </w:t>
      </w:r>
    </w:p>
    <w:p w14:paraId="21CAB6BC" w14:textId="18177B8E" w:rsidR="00CE0BB3" w:rsidRDefault="00007FD6" w:rsidP="00CE0BB3">
      <w:pPr>
        <w:pStyle w:val="ListParagraph"/>
        <w:numPr>
          <w:ilvl w:val="0"/>
          <w:numId w:val="18"/>
        </w:numPr>
        <w:contextualSpacing w:val="0"/>
      </w:pPr>
      <w:r>
        <w:t xml:space="preserve">Prioritize the </w:t>
      </w:r>
      <w:r w:rsidR="00CE0BB3">
        <w:t xml:space="preserve">identified </w:t>
      </w:r>
      <w:r>
        <w:t xml:space="preserve">reasons </w:t>
      </w:r>
      <w:r w:rsidR="00CE0BB3">
        <w:t xml:space="preserve">based on </w:t>
      </w:r>
      <w:r>
        <w:t xml:space="preserve">level of concern. </w:t>
      </w:r>
      <w:r w:rsidR="00CE0BB3">
        <w:t>Ensure everyone has a voice in this process.</w:t>
      </w:r>
    </w:p>
    <w:p w14:paraId="1E0B3CCA" w14:textId="45985552" w:rsidR="006D5024" w:rsidRDefault="00007FD6" w:rsidP="5AEBD858">
      <w:pPr>
        <w:pStyle w:val="ListParagraph"/>
        <w:numPr>
          <w:ilvl w:val="0"/>
          <w:numId w:val="18"/>
        </w:numPr>
      </w:pPr>
      <w:r>
        <w:t xml:space="preserve">For each of the </w:t>
      </w:r>
      <w:r w:rsidR="001E0624">
        <w:t xml:space="preserve">three </w:t>
      </w:r>
      <w:r w:rsidR="00CE0BB3">
        <w:t xml:space="preserve">or </w:t>
      </w:r>
      <w:r w:rsidR="001E0624">
        <w:t>four</w:t>
      </w:r>
      <w:r>
        <w:t xml:space="preserve"> </w:t>
      </w:r>
      <w:r w:rsidR="00CE0BB3">
        <w:t>highest</w:t>
      </w:r>
      <w:r w:rsidR="00922F00">
        <w:t xml:space="preserve"> </w:t>
      </w:r>
      <w:r>
        <w:t>priority concerns, brainstorm</w:t>
      </w:r>
      <w:r w:rsidR="001E0624">
        <w:t xml:space="preserve"> </w:t>
      </w:r>
      <w:r>
        <w:t xml:space="preserve">interventions that </w:t>
      </w:r>
      <w:r w:rsidR="3CC6CC2B">
        <w:t xml:space="preserve">can </w:t>
      </w:r>
      <w:r>
        <w:t xml:space="preserve">be carried out during </w:t>
      </w:r>
      <w:r w:rsidR="00CE0BB3">
        <w:t xml:space="preserve">implementation </w:t>
      </w:r>
      <w:r>
        <w:t>to mitigate the</w:t>
      </w:r>
      <w:r w:rsidR="00CE0BB3">
        <w:t>se</w:t>
      </w:r>
      <w:r>
        <w:t xml:space="preserve"> </w:t>
      </w:r>
      <w:r w:rsidR="7967C0BC">
        <w:t>risks and increase the chance of success</w:t>
      </w:r>
      <w:r w:rsidR="00CE0BB3">
        <w:t>.</w:t>
      </w:r>
    </w:p>
    <w:tbl>
      <w:tblPr>
        <w:tblStyle w:val="GridTable4-Accent2"/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645"/>
        <w:gridCol w:w="3794"/>
      </w:tblGrid>
      <w:tr w:rsidR="00A21ADB" w:rsidRPr="00B25899" w14:paraId="4019C7A1" w14:textId="77777777" w:rsidTr="00910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498A806C" w14:textId="3BB6A27C" w:rsidR="00A21ADB" w:rsidRPr="00B25899" w:rsidRDefault="00685FA7" w:rsidP="00D941FE">
            <w:pPr>
              <w:spacing w:after="0"/>
              <w:rPr>
                <w:color w:val="000000" w:themeColor="text1"/>
              </w:rPr>
            </w:pPr>
            <w:r w:rsidRPr="00B25899">
              <w:rPr>
                <w:color w:val="000000" w:themeColor="text1"/>
              </w:rPr>
              <w:t xml:space="preserve">Reasons </w:t>
            </w:r>
            <w:r w:rsidR="00922F00">
              <w:rPr>
                <w:color w:val="000000" w:themeColor="text1"/>
              </w:rPr>
              <w:t>f</w:t>
            </w:r>
            <w:r w:rsidRPr="00B25899">
              <w:rPr>
                <w:color w:val="000000" w:themeColor="text1"/>
              </w:rPr>
              <w:t xml:space="preserve">or Failure: </w:t>
            </w:r>
            <w:r w:rsidR="00CE0BB3" w:rsidRPr="00B25899">
              <w:rPr>
                <w:color w:val="000000" w:themeColor="text1"/>
              </w:rPr>
              <w:br/>
            </w:r>
            <w:r w:rsidRPr="00B25899">
              <w:rPr>
                <w:i/>
                <w:iCs/>
                <w:color w:val="000000" w:themeColor="text1"/>
              </w:rPr>
              <w:t>“What Could Have Caused This?”</w:t>
            </w:r>
          </w:p>
        </w:tc>
        <w:tc>
          <w:tcPr>
            <w:tcW w:w="3528" w:type="dxa"/>
            <w:vAlign w:val="center"/>
          </w:tcPr>
          <w:p w14:paraId="6723AB25" w14:textId="299EED7E" w:rsidR="00685FA7" w:rsidRPr="00B25899" w:rsidRDefault="00685FA7" w:rsidP="00D941F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B25899">
              <w:rPr>
                <w:color w:val="000000" w:themeColor="text1"/>
              </w:rPr>
              <w:t xml:space="preserve">Level </w:t>
            </w:r>
            <w:r w:rsidR="00CE0BB3" w:rsidRPr="00B25899">
              <w:rPr>
                <w:color w:val="000000" w:themeColor="text1"/>
              </w:rPr>
              <w:t>o</w:t>
            </w:r>
            <w:r w:rsidRPr="00B25899">
              <w:rPr>
                <w:color w:val="000000" w:themeColor="text1"/>
              </w:rPr>
              <w:t>f Concern:</w:t>
            </w:r>
            <w:r w:rsidR="00325565" w:rsidRPr="00B25899">
              <w:rPr>
                <w:color w:val="000000" w:themeColor="text1"/>
              </w:rPr>
              <w:t xml:space="preserve"> </w:t>
            </w:r>
            <w:r w:rsidR="00CE0BB3" w:rsidRPr="00B25899">
              <w:rPr>
                <w:color w:val="000000" w:themeColor="text1"/>
              </w:rPr>
              <w:br/>
            </w:r>
            <w:r w:rsidR="00325565" w:rsidRPr="00B25899">
              <w:rPr>
                <w:color w:val="000000" w:themeColor="text1"/>
              </w:rPr>
              <w:t xml:space="preserve">1 (Lowest Concern) to </w:t>
            </w:r>
            <w:r w:rsidR="00CE0BB3" w:rsidRPr="00B25899">
              <w:rPr>
                <w:color w:val="000000" w:themeColor="text1"/>
              </w:rPr>
              <w:br/>
            </w:r>
            <w:r w:rsidR="00325565" w:rsidRPr="00B25899">
              <w:rPr>
                <w:color w:val="000000" w:themeColor="text1"/>
              </w:rPr>
              <w:t>5 (Highest Concern)</w:t>
            </w:r>
          </w:p>
        </w:tc>
        <w:tc>
          <w:tcPr>
            <w:tcW w:w="3672" w:type="dxa"/>
            <w:vAlign w:val="center"/>
          </w:tcPr>
          <w:p w14:paraId="616D7B23" w14:textId="10A4F3DB" w:rsidR="00A21ADB" w:rsidRPr="00B25899" w:rsidRDefault="00696C28" w:rsidP="00D941F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5899">
              <w:rPr>
                <w:color w:val="000000" w:themeColor="text1"/>
              </w:rPr>
              <w:t xml:space="preserve">Action Steps </w:t>
            </w:r>
            <w:r w:rsidR="00922F00">
              <w:rPr>
                <w:color w:val="000000" w:themeColor="text1"/>
              </w:rPr>
              <w:t>T</w:t>
            </w:r>
            <w:r w:rsidRPr="00B25899">
              <w:rPr>
                <w:color w:val="000000" w:themeColor="text1"/>
              </w:rPr>
              <w:t>o Prevent Failure:</w:t>
            </w:r>
            <w:r w:rsidR="00CE0BB3" w:rsidRPr="00B25899">
              <w:rPr>
                <w:color w:val="000000" w:themeColor="text1"/>
              </w:rPr>
              <w:br/>
            </w:r>
            <w:r w:rsidRPr="00B25899">
              <w:rPr>
                <w:i/>
                <w:iCs/>
                <w:color w:val="000000" w:themeColor="text1"/>
              </w:rPr>
              <w:t>“What Can I Do Differently?”</w:t>
            </w:r>
          </w:p>
        </w:tc>
      </w:tr>
      <w:tr w:rsidR="00A21ADB" w:rsidRPr="00B25899" w14:paraId="5FEB6193" w14:textId="77777777" w:rsidTr="0091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380C4421" w14:textId="7D2B7E4B" w:rsidR="00A21ADB" w:rsidRPr="008F5CA4" w:rsidRDefault="00922F00" w:rsidP="00B25899">
            <w:pPr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4A046C9A" w14:textId="71EB0D4C" w:rsidR="00A21ADB" w:rsidRPr="008F5CA4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F5CA4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499E7B42" w14:textId="793E2424" w:rsidR="00A21ADB" w:rsidRPr="008F5CA4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Insert action steps</w:t>
            </w:r>
          </w:p>
        </w:tc>
      </w:tr>
      <w:tr w:rsidR="00A21ADB" w:rsidRPr="00B25899" w14:paraId="3055A545" w14:textId="77777777" w:rsidTr="0091068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640B32FF" w14:textId="1B4F5BA1" w:rsidR="00A21ADB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5E9479C7" w14:textId="10BB5CDC" w:rsidR="00A21ADB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1CB03E60" w14:textId="3E2FB043" w:rsidR="00A21ADB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A21ADB" w:rsidRPr="00B25899" w14:paraId="48A6E17D" w14:textId="77777777" w:rsidTr="0091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60B20AFA" w14:textId="4445B33F" w:rsidR="00A21ADB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096CE083" w14:textId="3F93EC70" w:rsidR="00A21ADB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295BFA87" w14:textId="03388E2B" w:rsidR="00A21ADB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A21ADB" w:rsidRPr="00B25899" w14:paraId="1C9FBF6B" w14:textId="77777777" w:rsidTr="0091068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45254716" w14:textId="15BB51DF" w:rsidR="00A21ADB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5665B169" w14:textId="32F92EF4" w:rsidR="00A21ADB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4224E631" w14:textId="2CCE33C0" w:rsidR="00A21ADB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D941FE" w:rsidRPr="00B25899" w14:paraId="2050C553" w14:textId="77777777" w:rsidTr="0091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7914AA32" w14:textId="429CBD88" w:rsidR="00D941FE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28D23222" w14:textId="0929420B" w:rsidR="00D941FE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22DA0078" w14:textId="1B9B73A1" w:rsidR="00D941FE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D941FE" w:rsidRPr="00B25899" w14:paraId="447D56FC" w14:textId="77777777" w:rsidTr="0091068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55AED0CD" w14:textId="5A24538B" w:rsidR="00D941FE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2E8D2589" w14:textId="27B44CFA" w:rsidR="00D941FE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77E5C32C" w14:textId="07AE6B6E" w:rsidR="00D941FE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D941FE" w:rsidRPr="00B25899" w14:paraId="2388A8C7" w14:textId="77777777" w:rsidTr="0091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177EDFE2" w14:textId="691D785D" w:rsidR="00D941FE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795FAEE0" w14:textId="432B7C21" w:rsidR="00D941FE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66C4B60B" w14:textId="11115C9A" w:rsidR="00D941FE" w:rsidRPr="00910683" w:rsidRDefault="00922F00" w:rsidP="00B258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  <w:tr w:rsidR="00D941FE" w:rsidRPr="00B25899" w14:paraId="17D9186F" w14:textId="77777777" w:rsidTr="0091068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4CBF9988" w14:textId="168FA7BD" w:rsidR="00D941FE" w:rsidRPr="00910683" w:rsidRDefault="00922F00" w:rsidP="00B25899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Insert reason</w:t>
            </w:r>
          </w:p>
        </w:tc>
        <w:tc>
          <w:tcPr>
            <w:tcW w:w="3528" w:type="dxa"/>
          </w:tcPr>
          <w:p w14:paraId="6D71DBEE" w14:textId="1BA149F7" w:rsidR="00D941FE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89D">
              <w:rPr>
                <w:i/>
                <w:iCs/>
              </w:rPr>
              <w:t>Insert ranking</w:t>
            </w:r>
          </w:p>
        </w:tc>
        <w:tc>
          <w:tcPr>
            <w:tcW w:w="3672" w:type="dxa"/>
          </w:tcPr>
          <w:p w14:paraId="440F3E62" w14:textId="28A2EF72" w:rsidR="00D941FE" w:rsidRPr="00910683" w:rsidRDefault="00922F00" w:rsidP="00B258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action steps</w:t>
            </w:r>
          </w:p>
        </w:tc>
      </w:tr>
    </w:tbl>
    <w:p w14:paraId="50BF7FC7" w14:textId="54044769" w:rsidR="001D617D" w:rsidRDefault="00A505B4" w:rsidP="00B06738">
      <w:pPr>
        <w:pStyle w:val="Heading2"/>
        <w:spacing w:after="0"/>
      </w:pPr>
      <w:r>
        <w:t>CUSP Premortem Results</w:t>
      </w:r>
    </w:p>
    <w:p w14:paraId="4E328B30" w14:textId="10F935A0" w:rsidR="00F821FB" w:rsidRDefault="00F821FB" w:rsidP="00591BE2">
      <w:pPr>
        <w:spacing w:before="120" w:after="0"/>
      </w:pPr>
      <w:r w:rsidRPr="00F821FB">
        <w:t xml:space="preserve">Compile the list of specific interventions </w:t>
      </w:r>
      <w:r w:rsidR="00A6521C">
        <w:t>below</w:t>
      </w:r>
      <w:r w:rsidRPr="00F821FB">
        <w:t xml:space="preserve"> (not all the brainstormed interventions; just the ones the group selected)</w:t>
      </w:r>
      <w:r w:rsidR="000035E1">
        <w:t>. Assign responsibility for each intervention to a specific team member</w:t>
      </w:r>
      <w:r w:rsidRPr="00F821FB">
        <w:t>.</w:t>
      </w:r>
    </w:p>
    <w:p w14:paraId="1620BFC9" w14:textId="677CAA98" w:rsidR="00FF6FF2" w:rsidRDefault="00FF6FF2" w:rsidP="005063CF">
      <w:pPr>
        <w:spacing w:before="240" w:after="0"/>
        <w:ind w:left="720"/>
      </w:pPr>
      <w:r>
        <w:rPr>
          <w:b/>
          <w:bCs/>
        </w:rPr>
        <w:t xml:space="preserve">Date of Premortem Project Assessment: </w:t>
      </w:r>
      <w:r>
        <w:t>_____________________________________</w:t>
      </w:r>
    </w:p>
    <w:p w14:paraId="659B1C9C" w14:textId="1BC77C0F" w:rsidR="00831D47" w:rsidRDefault="00831D47" w:rsidP="005063CF">
      <w:pPr>
        <w:spacing w:before="240" w:after="0"/>
        <w:ind w:left="1699" w:firstLine="2520"/>
      </w:pPr>
      <w:r>
        <w:rPr>
          <w:b/>
          <w:bCs/>
        </w:rPr>
        <w:t>Unit:</w:t>
      </w:r>
      <w:r w:rsidR="0039213A" w:rsidRPr="001C7FCB">
        <w:rPr>
          <w:b/>
          <w:bCs/>
        </w:rPr>
        <w:t xml:space="preserve"> </w:t>
      </w:r>
      <w:r w:rsidR="0039213A">
        <w:t>____________________________________</w:t>
      </w:r>
      <w:r w:rsidR="0039213A" w:rsidRPr="00314586">
        <w:rPr>
          <w:sz w:val="22"/>
          <w:szCs w:val="22"/>
        </w:rPr>
        <w:t>_</w:t>
      </w:r>
    </w:p>
    <w:p w14:paraId="71C315DD" w14:textId="63302777" w:rsidR="006470F2" w:rsidRDefault="006470F2" w:rsidP="005063CF">
      <w:pPr>
        <w:spacing w:before="240" w:after="0"/>
        <w:ind w:firstLine="990"/>
      </w:pPr>
      <w:r>
        <w:rPr>
          <w:b/>
          <w:bCs/>
        </w:rPr>
        <w:t xml:space="preserve">Facilitator/Coordinator/Project Lead: </w:t>
      </w:r>
      <w:r>
        <w:t>_____________________________________</w:t>
      </w:r>
    </w:p>
    <w:p w14:paraId="0BB9FFD7" w14:textId="45EC7492" w:rsidR="006470F2" w:rsidRPr="006470F2" w:rsidRDefault="004C0D11" w:rsidP="005063CF">
      <w:pPr>
        <w:spacing w:before="240" w:after="0"/>
        <w:ind w:firstLine="2002"/>
        <w:rPr>
          <w:b/>
          <w:bCs/>
        </w:rPr>
      </w:pPr>
      <w:r>
        <w:rPr>
          <w:b/>
          <w:bCs/>
        </w:rPr>
        <w:t xml:space="preserve">Participants in Premortem: </w:t>
      </w:r>
      <w:r>
        <w:t>_____________________________________</w:t>
      </w:r>
    </w:p>
    <w:tbl>
      <w:tblPr>
        <w:tblStyle w:val="GridTable4-Accent1"/>
        <w:tblW w:w="11088" w:type="dxa"/>
        <w:jc w:val="center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949"/>
        <w:gridCol w:w="4446"/>
        <w:gridCol w:w="3693"/>
      </w:tblGrid>
      <w:tr w:rsidR="002341B9" w:rsidRPr="00F24C53" w14:paraId="1ED1D4D2" w14:textId="77777777" w:rsidTr="00CA2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01" w:themeFill="accent2"/>
            <w:vAlign w:val="center"/>
          </w:tcPr>
          <w:p w14:paraId="5D2990A6" w14:textId="46DE8A6F" w:rsidR="00F821FB" w:rsidRPr="00F24C53" w:rsidRDefault="00F821FB" w:rsidP="00443627">
            <w:pPr>
              <w:spacing w:after="0"/>
              <w:rPr>
                <w:rFonts w:cstheme="minorHAnsi"/>
                <w:color w:val="000000" w:themeColor="text1"/>
              </w:rPr>
            </w:pPr>
            <w:r w:rsidRPr="00F24C53">
              <w:rPr>
                <w:rFonts w:cstheme="minorHAnsi"/>
                <w:color w:val="000000" w:themeColor="text1"/>
              </w:rPr>
              <w:lastRenderedPageBreak/>
              <w:t>Top Concerns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01" w:themeFill="accent2"/>
            <w:vAlign w:val="center"/>
          </w:tcPr>
          <w:p w14:paraId="1E9F2B1D" w14:textId="7426A44A" w:rsidR="00F821FB" w:rsidRPr="00F24C53" w:rsidRDefault="00F821FB" w:rsidP="0044362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24C53">
              <w:rPr>
                <w:rFonts w:cstheme="minorHAnsi"/>
                <w:color w:val="000000" w:themeColor="text1"/>
              </w:rPr>
              <w:t>Intervention(s)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01" w:themeFill="accent2"/>
            <w:vAlign w:val="center"/>
          </w:tcPr>
          <w:p w14:paraId="5B45C635" w14:textId="0D1A88AB" w:rsidR="00F821FB" w:rsidRPr="00F24C53" w:rsidRDefault="00F821FB" w:rsidP="0044362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F24C53">
              <w:rPr>
                <w:rFonts w:cstheme="minorHAnsi"/>
                <w:color w:val="000000" w:themeColor="text1"/>
              </w:rPr>
              <w:t>P</w:t>
            </w:r>
            <w:r w:rsidR="0077788B" w:rsidRPr="00F24C53">
              <w:rPr>
                <w:rFonts w:cstheme="minorHAnsi"/>
                <w:color w:val="000000" w:themeColor="text1"/>
              </w:rPr>
              <w:t>erson Responsible</w:t>
            </w:r>
          </w:p>
        </w:tc>
      </w:tr>
      <w:tr w:rsidR="00F709D1" w:rsidRPr="00F24C53" w14:paraId="2E7F39B1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2F8A" w14:textId="02DEB3D6" w:rsidR="002D3FCA" w:rsidRPr="00A03F2F" w:rsidRDefault="00A03F2F" w:rsidP="00A03F2F">
            <w:pPr>
              <w:spacing w:after="0"/>
              <w:rPr>
                <w:rFonts w:cstheme="minorHAnsi"/>
                <w:b w:val="0"/>
                <w:bCs w:val="0"/>
                <w:i/>
                <w:iCs/>
              </w:rPr>
            </w:pPr>
            <w:r w:rsidRPr="00A03F2F">
              <w:rPr>
                <w:rFonts w:cstheme="minorHAnsi"/>
                <w:b w:val="0"/>
                <w:bCs w:val="0"/>
              </w:rPr>
              <w:t>1</w:t>
            </w:r>
            <w:r w:rsidRPr="00A03F2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 w:val="0"/>
                <w:bCs w:val="0"/>
                <w:i/>
                <w:iCs/>
              </w:rPr>
              <w:t>Insert concern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A443" w14:textId="614638AD" w:rsidR="002D3FCA" w:rsidRPr="008F5CA4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4842B" w14:textId="25974757" w:rsidR="002D3FCA" w:rsidRPr="008F5CA4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1C992118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9B2D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C53F" w14:textId="03CCBC58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C8B2" w14:textId="2B34292F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68B133F4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960B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D60D" w14:textId="21CC3652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7116" w14:textId="44FF03C3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69195E7D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DCF4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32D0" w14:textId="3B1BAE56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3BEB" w14:textId="06F1B71A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041ED0A0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61D50D7F" w14:textId="3EDCE90E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  <w:r w:rsidRPr="002D3FCA">
              <w:rPr>
                <w:rFonts w:cstheme="minorHAnsi"/>
                <w:b w:val="0"/>
                <w:bCs w:val="0"/>
              </w:rPr>
              <w:t>2.</w:t>
            </w:r>
            <w:r w:rsidR="005C325C">
              <w:rPr>
                <w:rFonts w:cstheme="minorHAnsi"/>
                <w:b w:val="0"/>
                <w:bCs w:val="0"/>
              </w:rPr>
              <w:t xml:space="preserve"> </w:t>
            </w:r>
            <w:r w:rsidR="005C325C">
              <w:rPr>
                <w:rFonts w:cstheme="minorHAnsi"/>
                <w:b w:val="0"/>
                <w:bCs w:val="0"/>
                <w:i/>
                <w:iCs/>
              </w:rPr>
              <w:t>Insert concern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4573A4F1" w14:textId="728B246F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008B894C" w14:textId="733F108F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0C9435BA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04FF2022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4A805BCB" w14:textId="1F1398C8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394E515D" w14:textId="1AB7253A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0A37ED75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5BC52EE5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36A4E441" w14:textId="386F4B39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6ED55C04" w14:textId="5ED9A080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2E1C68CC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49CEA09A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16F4041F" w14:textId="1580EFB9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2A4EDA60" w14:textId="5A971609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2805ACD4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3D74" w14:textId="71B49442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  <w:r w:rsidRPr="002D3FCA">
              <w:rPr>
                <w:rFonts w:cstheme="minorHAnsi"/>
                <w:b w:val="0"/>
                <w:bCs w:val="0"/>
              </w:rPr>
              <w:t>3.</w:t>
            </w:r>
            <w:r w:rsidR="005C325C">
              <w:rPr>
                <w:rFonts w:cstheme="minorHAnsi"/>
                <w:b w:val="0"/>
                <w:bCs w:val="0"/>
                <w:i/>
                <w:iCs/>
              </w:rPr>
              <w:t xml:space="preserve"> Insert concern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5A60" w14:textId="2DCD13EB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D725" w14:textId="63F1E205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169F0E31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3FEFA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9C558" w14:textId="1AD0A4AA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72A6" w14:textId="0B63637C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01832DE6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C8AA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A26C2" w14:textId="2D579F8E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DA3D7" w14:textId="58175E36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216AEC37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C236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5A00" w14:textId="64B539C8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774F" w14:textId="1ED89FAA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55CDA115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286B10EC" w14:textId="5BA4E5E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  <w:r w:rsidRPr="002D3FCA">
              <w:rPr>
                <w:rFonts w:cstheme="minorHAnsi"/>
                <w:b w:val="0"/>
                <w:bCs w:val="0"/>
              </w:rPr>
              <w:t>4.</w:t>
            </w:r>
            <w:r w:rsidR="005C325C">
              <w:rPr>
                <w:rFonts w:cstheme="minorHAnsi"/>
                <w:b w:val="0"/>
                <w:bCs w:val="0"/>
                <w:i/>
                <w:iCs/>
              </w:rPr>
              <w:t xml:space="preserve"> Insert concern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2E74FECF" w14:textId="617173A6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59601334" w14:textId="4DE8AF97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18F22A30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4F4AB2AF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7FB5B5EB" w14:textId="387AEC05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7910EA1C" w14:textId="40A1EFCE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8F5CA4" w:rsidRPr="00F24C53" w14:paraId="4EB8FBE5" w14:textId="77777777" w:rsidTr="00CA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2AFD9718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5D9A3DF9" w14:textId="61CAEFDB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01485386" w14:textId="234AD8EA" w:rsidR="002D3FCA" w:rsidRPr="00F24C53" w:rsidRDefault="00922F00" w:rsidP="004436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  <w:tr w:rsidR="00F709D1" w:rsidRPr="00F24C53" w14:paraId="32DEDBD5" w14:textId="77777777" w:rsidTr="00CA285B">
        <w:trPr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1E4B6388" w14:textId="77777777" w:rsidR="002D3FCA" w:rsidRPr="002D3FCA" w:rsidRDefault="002D3FCA" w:rsidP="00443627">
            <w:pPr>
              <w:spacing w:after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4D362176" w14:textId="373584B7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intervention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vAlign w:val="center"/>
          </w:tcPr>
          <w:p w14:paraId="30AE8987" w14:textId="7986E381" w:rsidR="002D3FCA" w:rsidRPr="00F24C53" w:rsidRDefault="00922F00" w:rsidP="004436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Insert person responsible</w:t>
            </w:r>
          </w:p>
        </w:tc>
      </w:tr>
    </w:tbl>
    <w:p w14:paraId="7519879A" w14:textId="0B4B5A98" w:rsidR="00D71C58" w:rsidRDefault="00D71C58" w:rsidP="00C637F6">
      <w:pPr>
        <w:pStyle w:val="Heading2"/>
      </w:pPr>
      <w:r>
        <w:t>References</w:t>
      </w:r>
    </w:p>
    <w:p w14:paraId="623269C8" w14:textId="62A90618" w:rsidR="00D71C58" w:rsidRDefault="006263C2" w:rsidP="006263C2">
      <w:pPr>
        <w:pStyle w:val="ListParagraph"/>
        <w:numPr>
          <w:ilvl w:val="0"/>
          <w:numId w:val="17"/>
        </w:numPr>
      </w:pPr>
      <w:r w:rsidRPr="006263C2">
        <w:t xml:space="preserve">Klein G. Performing </w:t>
      </w:r>
      <w:r w:rsidR="00C637F6">
        <w:t>a P</w:t>
      </w:r>
      <w:r w:rsidRPr="006263C2">
        <w:t xml:space="preserve">roject </w:t>
      </w:r>
      <w:r w:rsidR="00C637F6">
        <w:t>P</w:t>
      </w:r>
      <w:r w:rsidRPr="006263C2">
        <w:t xml:space="preserve">remortem. Harvard </w:t>
      </w:r>
      <w:r w:rsidR="00C637F6">
        <w:t>B</w:t>
      </w:r>
      <w:r w:rsidRPr="006263C2">
        <w:t xml:space="preserve">usiness </w:t>
      </w:r>
      <w:r w:rsidR="00C637F6">
        <w:t>R</w:t>
      </w:r>
      <w:r w:rsidRPr="006263C2">
        <w:t>eview. 2007 Sep;85(9):18-9.</w:t>
      </w:r>
    </w:p>
    <w:sectPr w:rsidR="00D71C58" w:rsidSect="00F60CEB"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8636" w14:textId="77777777" w:rsidR="00E3625C" w:rsidRDefault="00E3625C" w:rsidP="00213294">
      <w:r>
        <w:separator/>
      </w:r>
    </w:p>
  </w:endnote>
  <w:endnote w:type="continuationSeparator" w:id="0">
    <w:p w14:paraId="6D7C975F" w14:textId="77777777" w:rsidR="00E3625C" w:rsidRDefault="00E3625C" w:rsidP="00213294">
      <w:r>
        <w:continuationSeparator/>
      </w:r>
    </w:p>
  </w:endnote>
  <w:endnote w:type="continuationNotice" w:id="1">
    <w:p w14:paraId="1665C5B8" w14:textId="77777777" w:rsidR="00E3625C" w:rsidRDefault="00E36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6B2B7CEA" w:rsidR="00073E9C" w:rsidRPr="00AF2D9A" w:rsidRDefault="00073E9C" w:rsidP="00F63CAD">
                          <w:pPr>
                            <w:pStyle w:val="FooterText0"/>
                            <w:jc w:val="right"/>
                            <w:rPr>
                              <w:bCs w:val="0"/>
                            </w:rPr>
                          </w:pPr>
                        </w:p>
                        <w:p w14:paraId="093763F9" w14:textId="0030A467" w:rsidR="00073E9C" w:rsidRPr="00AF2D9A" w:rsidRDefault="006C641F" w:rsidP="00F63CAD">
                          <w:pPr>
                            <w:pStyle w:val="FooterText0"/>
                            <w:jc w:val="right"/>
                            <w:rPr>
                              <w:bCs w:val="0"/>
                            </w:rPr>
                          </w:pPr>
                          <w:r w:rsidRPr="00AF2D9A">
                            <w:rPr>
                              <w:bCs w:val="0"/>
                            </w:rPr>
                            <w:t>Premortem Assessment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6B2B7CEA" w:rsidR="00073E9C" w:rsidRPr="00AF2D9A" w:rsidRDefault="00073E9C" w:rsidP="00F63CAD">
                    <w:pPr>
                      <w:pStyle w:val="FooterText0"/>
                      <w:jc w:val="right"/>
                      <w:rPr>
                        <w:bCs w:val="0"/>
                      </w:rPr>
                    </w:pPr>
                  </w:p>
                  <w:p w14:paraId="093763F9" w14:textId="0030A467" w:rsidR="00073E9C" w:rsidRPr="00AF2D9A" w:rsidRDefault="006C641F" w:rsidP="00F63CAD">
                    <w:pPr>
                      <w:pStyle w:val="FooterText0"/>
                      <w:jc w:val="right"/>
                      <w:rPr>
                        <w:bCs w:val="0"/>
                      </w:rPr>
                    </w:pPr>
                    <w:r w:rsidRPr="00AF2D9A">
                      <w:rPr>
                        <w:bCs w:val="0"/>
                      </w:rPr>
                      <w:t>Premortem Assessment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7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C559" w14:textId="77777777" w:rsidR="00E3625C" w:rsidRDefault="00E3625C" w:rsidP="00213294">
      <w:r>
        <w:separator/>
      </w:r>
    </w:p>
  </w:footnote>
  <w:footnote w:type="continuationSeparator" w:id="0">
    <w:p w14:paraId="45B4DB8D" w14:textId="77777777" w:rsidR="00E3625C" w:rsidRDefault="00E3625C" w:rsidP="00213294">
      <w:r>
        <w:continuationSeparator/>
      </w:r>
    </w:p>
  </w:footnote>
  <w:footnote w:type="continuationNotice" w:id="1">
    <w:p w14:paraId="26EB1E67" w14:textId="77777777" w:rsidR="00E3625C" w:rsidRDefault="00E36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0DB7" w14:textId="1BD0C37C" w:rsidR="00B34235" w:rsidRPr="007E75A9" w:rsidRDefault="00487023" w:rsidP="007E75A9">
    <w:pPr>
      <w:pStyle w:val="HeaderTitle"/>
    </w:pPr>
    <w:r w:rsidRPr="007E75A9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94908"/>
    <w:multiLevelType w:val="hybridMultilevel"/>
    <w:tmpl w:val="EF8EA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2002E3"/>
    <w:multiLevelType w:val="hybridMultilevel"/>
    <w:tmpl w:val="C770B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EE225F"/>
    <w:multiLevelType w:val="hybridMultilevel"/>
    <w:tmpl w:val="B54E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4249524">
    <w:abstractNumId w:val="12"/>
  </w:num>
  <w:num w:numId="2" w16cid:durableId="1422680233">
    <w:abstractNumId w:val="8"/>
  </w:num>
  <w:num w:numId="3" w16cid:durableId="1264460294">
    <w:abstractNumId w:val="15"/>
  </w:num>
  <w:num w:numId="4" w16cid:durableId="1358581243">
    <w:abstractNumId w:val="18"/>
  </w:num>
  <w:num w:numId="5" w16cid:durableId="1450661517">
    <w:abstractNumId w:val="14"/>
  </w:num>
  <w:num w:numId="6" w16cid:durableId="1361783059">
    <w:abstractNumId w:val="6"/>
  </w:num>
  <w:num w:numId="7" w16cid:durableId="2086295534">
    <w:abstractNumId w:val="0"/>
  </w:num>
  <w:num w:numId="8" w16cid:durableId="101002727">
    <w:abstractNumId w:val="9"/>
  </w:num>
  <w:num w:numId="9" w16cid:durableId="835658083">
    <w:abstractNumId w:val="17"/>
  </w:num>
  <w:num w:numId="10" w16cid:durableId="83037123">
    <w:abstractNumId w:val="3"/>
  </w:num>
  <w:num w:numId="11" w16cid:durableId="1995529001">
    <w:abstractNumId w:val="13"/>
  </w:num>
  <w:num w:numId="12" w16cid:durableId="1052390221">
    <w:abstractNumId w:val="4"/>
  </w:num>
  <w:num w:numId="13" w16cid:durableId="986864044">
    <w:abstractNumId w:val="2"/>
  </w:num>
  <w:num w:numId="14" w16cid:durableId="1195532582">
    <w:abstractNumId w:val="16"/>
  </w:num>
  <w:num w:numId="15" w16cid:durableId="387992829">
    <w:abstractNumId w:val="11"/>
  </w:num>
  <w:num w:numId="16" w16cid:durableId="668674698">
    <w:abstractNumId w:val="7"/>
  </w:num>
  <w:num w:numId="17" w16cid:durableId="1093016723">
    <w:abstractNumId w:val="1"/>
  </w:num>
  <w:num w:numId="18" w16cid:durableId="1111775660">
    <w:abstractNumId w:val="5"/>
  </w:num>
  <w:num w:numId="19" w16cid:durableId="471488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35E1"/>
    <w:rsid w:val="00005293"/>
    <w:rsid w:val="00007EC1"/>
    <w:rsid w:val="00007F1B"/>
    <w:rsid w:val="00007FD6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37E74"/>
    <w:rsid w:val="00043365"/>
    <w:rsid w:val="000439CE"/>
    <w:rsid w:val="0004632D"/>
    <w:rsid w:val="00047804"/>
    <w:rsid w:val="00050C33"/>
    <w:rsid w:val="00055771"/>
    <w:rsid w:val="00056288"/>
    <w:rsid w:val="000565B8"/>
    <w:rsid w:val="0005E022"/>
    <w:rsid w:val="00062A89"/>
    <w:rsid w:val="00067ADF"/>
    <w:rsid w:val="00070725"/>
    <w:rsid w:val="00070925"/>
    <w:rsid w:val="00071464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46D6"/>
    <w:rsid w:val="00096A9A"/>
    <w:rsid w:val="000A1B9C"/>
    <w:rsid w:val="000A1CA8"/>
    <w:rsid w:val="000A1E94"/>
    <w:rsid w:val="000A44E1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4CCF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3D36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38F4"/>
    <w:rsid w:val="001950F5"/>
    <w:rsid w:val="00196684"/>
    <w:rsid w:val="0019DD80"/>
    <w:rsid w:val="001A3426"/>
    <w:rsid w:val="001A7D65"/>
    <w:rsid w:val="001B0950"/>
    <w:rsid w:val="001B0E55"/>
    <w:rsid w:val="001B1787"/>
    <w:rsid w:val="001B4A6F"/>
    <w:rsid w:val="001B4A8E"/>
    <w:rsid w:val="001B63FE"/>
    <w:rsid w:val="001B66C8"/>
    <w:rsid w:val="001C32A5"/>
    <w:rsid w:val="001C6CCE"/>
    <w:rsid w:val="001C7FCB"/>
    <w:rsid w:val="001C7FE8"/>
    <w:rsid w:val="001D0264"/>
    <w:rsid w:val="001D0D24"/>
    <w:rsid w:val="001D0F66"/>
    <w:rsid w:val="001D2A58"/>
    <w:rsid w:val="001D2B26"/>
    <w:rsid w:val="001D3237"/>
    <w:rsid w:val="001D617D"/>
    <w:rsid w:val="001D6FEC"/>
    <w:rsid w:val="001E0178"/>
    <w:rsid w:val="001E0624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068"/>
    <w:rsid w:val="00205469"/>
    <w:rsid w:val="00206CB9"/>
    <w:rsid w:val="00207EA5"/>
    <w:rsid w:val="00210844"/>
    <w:rsid w:val="00211E47"/>
    <w:rsid w:val="00213294"/>
    <w:rsid w:val="00213B76"/>
    <w:rsid w:val="00223E32"/>
    <w:rsid w:val="002251D4"/>
    <w:rsid w:val="002255C1"/>
    <w:rsid w:val="00225860"/>
    <w:rsid w:val="00227833"/>
    <w:rsid w:val="002341B9"/>
    <w:rsid w:val="00236CDA"/>
    <w:rsid w:val="00237985"/>
    <w:rsid w:val="0024158D"/>
    <w:rsid w:val="00243B04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A788D"/>
    <w:rsid w:val="002A7DB5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3FCA"/>
    <w:rsid w:val="002D519D"/>
    <w:rsid w:val="002D719F"/>
    <w:rsid w:val="002D75E4"/>
    <w:rsid w:val="002E10F4"/>
    <w:rsid w:val="002E13D0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04E"/>
    <w:rsid w:val="00305835"/>
    <w:rsid w:val="00305C49"/>
    <w:rsid w:val="00312C7D"/>
    <w:rsid w:val="00314586"/>
    <w:rsid w:val="003157F4"/>
    <w:rsid w:val="00315DBD"/>
    <w:rsid w:val="00320648"/>
    <w:rsid w:val="00323021"/>
    <w:rsid w:val="00325565"/>
    <w:rsid w:val="003274C8"/>
    <w:rsid w:val="0033719A"/>
    <w:rsid w:val="0034004E"/>
    <w:rsid w:val="00344D1E"/>
    <w:rsid w:val="003465B2"/>
    <w:rsid w:val="00347594"/>
    <w:rsid w:val="00352D4E"/>
    <w:rsid w:val="00357124"/>
    <w:rsid w:val="003610D7"/>
    <w:rsid w:val="00361C75"/>
    <w:rsid w:val="0036392A"/>
    <w:rsid w:val="0036456F"/>
    <w:rsid w:val="003649E3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2C2C"/>
    <w:rsid w:val="00383E20"/>
    <w:rsid w:val="00384031"/>
    <w:rsid w:val="00384A0A"/>
    <w:rsid w:val="00385434"/>
    <w:rsid w:val="00387540"/>
    <w:rsid w:val="00387A0D"/>
    <w:rsid w:val="0039044E"/>
    <w:rsid w:val="00391729"/>
    <w:rsid w:val="00391D68"/>
    <w:rsid w:val="0039213A"/>
    <w:rsid w:val="00392748"/>
    <w:rsid w:val="0039561A"/>
    <w:rsid w:val="00396743"/>
    <w:rsid w:val="00397EC6"/>
    <w:rsid w:val="003B0D55"/>
    <w:rsid w:val="003B3F46"/>
    <w:rsid w:val="003B67FD"/>
    <w:rsid w:val="003C1ADD"/>
    <w:rsid w:val="003C2D26"/>
    <w:rsid w:val="003C3C47"/>
    <w:rsid w:val="003C413C"/>
    <w:rsid w:val="003C6569"/>
    <w:rsid w:val="003D03FB"/>
    <w:rsid w:val="003D052E"/>
    <w:rsid w:val="003D0CC9"/>
    <w:rsid w:val="003D26D7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2404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457E"/>
    <w:rsid w:val="00435487"/>
    <w:rsid w:val="00436467"/>
    <w:rsid w:val="00442A60"/>
    <w:rsid w:val="00442AAD"/>
    <w:rsid w:val="00443627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6B8A"/>
    <w:rsid w:val="004676E1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96396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0D11"/>
    <w:rsid w:val="004C4158"/>
    <w:rsid w:val="004C52B9"/>
    <w:rsid w:val="004C6756"/>
    <w:rsid w:val="004C6909"/>
    <w:rsid w:val="004C73E2"/>
    <w:rsid w:val="004D1DBE"/>
    <w:rsid w:val="004E070B"/>
    <w:rsid w:val="004E0E22"/>
    <w:rsid w:val="004E0E6F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063CF"/>
    <w:rsid w:val="0051397D"/>
    <w:rsid w:val="005169F8"/>
    <w:rsid w:val="00517CD7"/>
    <w:rsid w:val="0052023F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2451"/>
    <w:rsid w:val="00565364"/>
    <w:rsid w:val="00571E9C"/>
    <w:rsid w:val="00571F9E"/>
    <w:rsid w:val="00573E05"/>
    <w:rsid w:val="005802EB"/>
    <w:rsid w:val="005825FE"/>
    <w:rsid w:val="00582ECE"/>
    <w:rsid w:val="005839AE"/>
    <w:rsid w:val="00583F1F"/>
    <w:rsid w:val="00590632"/>
    <w:rsid w:val="00591BE2"/>
    <w:rsid w:val="00591CA0"/>
    <w:rsid w:val="00592314"/>
    <w:rsid w:val="00595250"/>
    <w:rsid w:val="00595350"/>
    <w:rsid w:val="00596F59"/>
    <w:rsid w:val="00596FC3"/>
    <w:rsid w:val="00597A0A"/>
    <w:rsid w:val="005A0C31"/>
    <w:rsid w:val="005A0F8F"/>
    <w:rsid w:val="005A3234"/>
    <w:rsid w:val="005A52A0"/>
    <w:rsid w:val="005A5E11"/>
    <w:rsid w:val="005B410C"/>
    <w:rsid w:val="005B4BA3"/>
    <w:rsid w:val="005C07CB"/>
    <w:rsid w:val="005C247F"/>
    <w:rsid w:val="005C325C"/>
    <w:rsid w:val="005C363D"/>
    <w:rsid w:val="005C40F0"/>
    <w:rsid w:val="005D0F4E"/>
    <w:rsid w:val="005D10B9"/>
    <w:rsid w:val="005D1E02"/>
    <w:rsid w:val="005D6A38"/>
    <w:rsid w:val="005D7EEB"/>
    <w:rsid w:val="005E022E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263C2"/>
    <w:rsid w:val="00630B28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05F"/>
    <w:rsid w:val="006465AD"/>
    <w:rsid w:val="00646690"/>
    <w:rsid w:val="006470F2"/>
    <w:rsid w:val="00647798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3FF"/>
    <w:rsid w:val="00666777"/>
    <w:rsid w:val="006708D4"/>
    <w:rsid w:val="00671F6D"/>
    <w:rsid w:val="00672259"/>
    <w:rsid w:val="0067587E"/>
    <w:rsid w:val="006809B3"/>
    <w:rsid w:val="00682F96"/>
    <w:rsid w:val="00684532"/>
    <w:rsid w:val="00685FA7"/>
    <w:rsid w:val="006879BA"/>
    <w:rsid w:val="0069066D"/>
    <w:rsid w:val="00690E07"/>
    <w:rsid w:val="00696C28"/>
    <w:rsid w:val="0069705B"/>
    <w:rsid w:val="006A0496"/>
    <w:rsid w:val="006A3FFC"/>
    <w:rsid w:val="006B1D0E"/>
    <w:rsid w:val="006B515D"/>
    <w:rsid w:val="006C1B89"/>
    <w:rsid w:val="006C3E62"/>
    <w:rsid w:val="006C641F"/>
    <w:rsid w:val="006C6932"/>
    <w:rsid w:val="006D2738"/>
    <w:rsid w:val="006D432A"/>
    <w:rsid w:val="006D5024"/>
    <w:rsid w:val="006D559B"/>
    <w:rsid w:val="006E0709"/>
    <w:rsid w:val="006E21A0"/>
    <w:rsid w:val="006E2384"/>
    <w:rsid w:val="006E430F"/>
    <w:rsid w:val="006E6256"/>
    <w:rsid w:val="006F06DB"/>
    <w:rsid w:val="006F0903"/>
    <w:rsid w:val="006F0AB5"/>
    <w:rsid w:val="006F1D09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6139E"/>
    <w:rsid w:val="0076163C"/>
    <w:rsid w:val="00762315"/>
    <w:rsid w:val="00762E8C"/>
    <w:rsid w:val="00763EB8"/>
    <w:rsid w:val="00765BDB"/>
    <w:rsid w:val="00771240"/>
    <w:rsid w:val="007716D9"/>
    <w:rsid w:val="00774DB2"/>
    <w:rsid w:val="00776CAB"/>
    <w:rsid w:val="0077788B"/>
    <w:rsid w:val="00780109"/>
    <w:rsid w:val="00781015"/>
    <w:rsid w:val="007826FF"/>
    <w:rsid w:val="00790DE1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952"/>
    <w:rsid w:val="007B4F0C"/>
    <w:rsid w:val="007B62FE"/>
    <w:rsid w:val="007B76C5"/>
    <w:rsid w:val="007B7A95"/>
    <w:rsid w:val="007C0035"/>
    <w:rsid w:val="007D5A86"/>
    <w:rsid w:val="007D72EC"/>
    <w:rsid w:val="007D7E3E"/>
    <w:rsid w:val="007E1726"/>
    <w:rsid w:val="007E2586"/>
    <w:rsid w:val="007E4201"/>
    <w:rsid w:val="007E473D"/>
    <w:rsid w:val="007E75A9"/>
    <w:rsid w:val="007F416D"/>
    <w:rsid w:val="007F4259"/>
    <w:rsid w:val="007F74C6"/>
    <w:rsid w:val="00810C56"/>
    <w:rsid w:val="008112E2"/>
    <w:rsid w:val="00814CB0"/>
    <w:rsid w:val="0081636C"/>
    <w:rsid w:val="008216DA"/>
    <w:rsid w:val="0082354F"/>
    <w:rsid w:val="0082794C"/>
    <w:rsid w:val="00831A82"/>
    <w:rsid w:val="00831D47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47ED0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4B6B"/>
    <w:rsid w:val="00895744"/>
    <w:rsid w:val="00896D7D"/>
    <w:rsid w:val="008A035A"/>
    <w:rsid w:val="008A1E91"/>
    <w:rsid w:val="008A39BC"/>
    <w:rsid w:val="008A4268"/>
    <w:rsid w:val="008A564C"/>
    <w:rsid w:val="008B061A"/>
    <w:rsid w:val="008B0B5E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0D0B"/>
    <w:rsid w:val="008D2872"/>
    <w:rsid w:val="008D3158"/>
    <w:rsid w:val="008D67CC"/>
    <w:rsid w:val="008D6ACB"/>
    <w:rsid w:val="008D7313"/>
    <w:rsid w:val="008E0AEF"/>
    <w:rsid w:val="008E25C4"/>
    <w:rsid w:val="008E4E7E"/>
    <w:rsid w:val="008E5B9F"/>
    <w:rsid w:val="008E78B7"/>
    <w:rsid w:val="008F213B"/>
    <w:rsid w:val="008F2A19"/>
    <w:rsid w:val="008F4598"/>
    <w:rsid w:val="008F5CA4"/>
    <w:rsid w:val="008F5D5B"/>
    <w:rsid w:val="008F6624"/>
    <w:rsid w:val="00902A7D"/>
    <w:rsid w:val="00903D34"/>
    <w:rsid w:val="00904098"/>
    <w:rsid w:val="00910683"/>
    <w:rsid w:val="00910CF8"/>
    <w:rsid w:val="00914A50"/>
    <w:rsid w:val="00915381"/>
    <w:rsid w:val="009156BC"/>
    <w:rsid w:val="00917F3A"/>
    <w:rsid w:val="00922F00"/>
    <w:rsid w:val="00925F08"/>
    <w:rsid w:val="0092767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4D21"/>
    <w:rsid w:val="009652C3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3530"/>
    <w:rsid w:val="009B5C76"/>
    <w:rsid w:val="009B672F"/>
    <w:rsid w:val="009B757E"/>
    <w:rsid w:val="009C0853"/>
    <w:rsid w:val="009C0EC5"/>
    <w:rsid w:val="009C256B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714A"/>
    <w:rsid w:val="009F71D5"/>
    <w:rsid w:val="009F7254"/>
    <w:rsid w:val="009F7717"/>
    <w:rsid w:val="00A02735"/>
    <w:rsid w:val="00A03E46"/>
    <w:rsid w:val="00A03F2F"/>
    <w:rsid w:val="00A0792F"/>
    <w:rsid w:val="00A1081F"/>
    <w:rsid w:val="00A1399D"/>
    <w:rsid w:val="00A17835"/>
    <w:rsid w:val="00A203E5"/>
    <w:rsid w:val="00A21ADB"/>
    <w:rsid w:val="00A239DE"/>
    <w:rsid w:val="00A23F1F"/>
    <w:rsid w:val="00A24F41"/>
    <w:rsid w:val="00A32327"/>
    <w:rsid w:val="00A32C64"/>
    <w:rsid w:val="00A33ACD"/>
    <w:rsid w:val="00A34696"/>
    <w:rsid w:val="00A35999"/>
    <w:rsid w:val="00A4079D"/>
    <w:rsid w:val="00A407A4"/>
    <w:rsid w:val="00A41146"/>
    <w:rsid w:val="00A44ACD"/>
    <w:rsid w:val="00A44CA4"/>
    <w:rsid w:val="00A452C9"/>
    <w:rsid w:val="00A45BEE"/>
    <w:rsid w:val="00A45FCC"/>
    <w:rsid w:val="00A478DC"/>
    <w:rsid w:val="00A505B4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521C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4FFC"/>
    <w:rsid w:val="00A95CCB"/>
    <w:rsid w:val="00A96333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E733D"/>
    <w:rsid w:val="00AF2D9A"/>
    <w:rsid w:val="00AF3AD5"/>
    <w:rsid w:val="00AF5A60"/>
    <w:rsid w:val="00AF605C"/>
    <w:rsid w:val="00AF60D0"/>
    <w:rsid w:val="00B02723"/>
    <w:rsid w:val="00B02BDF"/>
    <w:rsid w:val="00B06738"/>
    <w:rsid w:val="00B1003C"/>
    <w:rsid w:val="00B1019F"/>
    <w:rsid w:val="00B11E74"/>
    <w:rsid w:val="00B147B3"/>
    <w:rsid w:val="00B15F20"/>
    <w:rsid w:val="00B160E6"/>
    <w:rsid w:val="00B16733"/>
    <w:rsid w:val="00B17F42"/>
    <w:rsid w:val="00B2137D"/>
    <w:rsid w:val="00B25899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7D66"/>
    <w:rsid w:val="00B50375"/>
    <w:rsid w:val="00B525E5"/>
    <w:rsid w:val="00B629FF"/>
    <w:rsid w:val="00B62A95"/>
    <w:rsid w:val="00B64DF1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2BD8"/>
    <w:rsid w:val="00B95976"/>
    <w:rsid w:val="00B964D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B40B6"/>
    <w:rsid w:val="00BB57C1"/>
    <w:rsid w:val="00BB5830"/>
    <w:rsid w:val="00BC046F"/>
    <w:rsid w:val="00BC19FF"/>
    <w:rsid w:val="00BC4636"/>
    <w:rsid w:val="00BC4AD6"/>
    <w:rsid w:val="00BC7821"/>
    <w:rsid w:val="00BD026C"/>
    <w:rsid w:val="00BD16AF"/>
    <w:rsid w:val="00BD2439"/>
    <w:rsid w:val="00BD78E5"/>
    <w:rsid w:val="00BE01AB"/>
    <w:rsid w:val="00BE0B8D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2768C"/>
    <w:rsid w:val="00C325B9"/>
    <w:rsid w:val="00C32F2E"/>
    <w:rsid w:val="00C3692B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37F6"/>
    <w:rsid w:val="00C64C4E"/>
    <w:rsid w:val="00C65163"/>
    <w:rsid w:val="00C674FD"/>
    <w:rsid w:val="00C72A99"/>
    <w:rsid w:val="00C72B84"/>
    <w:rsid w:val="00C73138"/>
    <w:rsid w:val="00C75C9E"/>
    <w:rsid w:val="00C76294"/>
    <w:rsid w:val="00C818E0"/>
    <w:rsid w:val="00C82037"/>
    <w:rsid w:val="00C82FD4"/>
    <w:rsid w:val="00C830F5"/>
    <w:rsid w:val="00C838A8"/>
    <w:rsid w:val="00C83EA1"/>
    <w:rsid w:val="00C83F98"/>
    <w:rsid w:val="00C911C0"/>
    <w:rsid w:val="00C93256"/>
    <w:rsid w:val="00C93768"/>
    <w:rsid w:val="00C947C4"/>
    <w:rsid w:val="00C94A8F"/>
    <w:rsid w:val="00C97D67"/>
    <w:rsid w:val="00CA08BD"/>
    <w:rsid w:val="00CA1561"/>
    <w:rsid w:val="00CA1F3F"/>
    <w:rsid w:val="00CA2495"/>
    <w:rsid w:val="00CA285B"/>
    <w:rsid w:val="00CA3794"/>
    <w:rsid w:val="00CA4E62"/>
    <w:rsid w:val="00CB052A"/>
    <w:rsid w:val="00CB09DB"/>
    <w:rsid w:val="00CB1027"/>
    <w:rsid w:val="00CB216F"/>
    <w:rsid w:val="00CB42E8"/>
    <w:rsid w:val="00CB6D20"/>
    <w:rsid w:val="00CC060E"/>
    <w:rsid w:val="00CC0F69"/>
    <w:rsid w:val="00CC20D9"/>
    <w:rsid w:val="00CC4570"/>
    <w:rsid w:val="00CC5F28"/>
    <w:rsid w:val="00CC63F3"/>
    <w:rsid w:val="00CC7453"/>
    <w:rsid w:val="00CC7CD6"/>
    <w:rsid w:val="00CD0E0F"/>
    <w:rsid w:val="00CD1C08"/>
    <w:rsid w:val="00CD4CE8"/>
    <w:rsid w:val="00CD64AA"/>
    <w:rsid w:val="00CD7506"/>
    <w:rsid w:val="00CE0BB3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15D3D"/>
    <w:rsid w:val="00D24617"/>
    <w:rsid w:val="00D267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8EF"/>
    <w:rsid w:val="00D61C65"/>
    <w:rsid w:val="00D640AF"/>
    <w:rsid w:val="00D6479C"/>
    <w:rsid w:val="00D66914"/>
    <w:rsid w:val="00D66BB9"/>
    <w:rsid w:val="00D67D95"/>
    <w:rsid w:val="00D67F6B"/>
    <w:rsid w:val="00D71C58"/>
    <w:rsid w:val="00D726A3"/>
    <w:rsid w:val="00D73116"/>
    <w:rsid w:val="00D73643"/>
    <w:rsid w:val="00D74CBE"/>
    <w:rsid w:val="00D81114"/>
    <w:rsid w:val="00D81ADF"/>
    <w:rsid w:val="00D8324B"/>
    <w:rsid w:val="00D83D08"/>
    <w:rsid w:val="00D85155"/>
    <w:rsid w:val="00D854C3"/>
    <w:rsid w:val="00D86970"/>
    <w:rsid w:val="00D91680"/>
    <w:rsid w:val="00D91E9D"/>
    <w:rsid w:val="00D94090"/>
    <w:rsid w:val="00D941FE"/>
    <w:rsid w:val="00D94D02"/>
    <w:rsid w:val="00D94D74"/>
    <w:rsid w:val="00DA0D4B"/>
    <w:rsid w:val="00DA27A1"/>
    <w:rsid w:val="00DA2978"/>
    <w:rsid w:val="00DA2E52"/>
    <w:rsid w:val="00DA35BB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234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016A"/>
    <w:rsid w:val="00E21AE9"/>
    <w:rsid w:val="00E23DAC"/>
    <w:rsid w:val="00E23E69"/>
    <w:rsid w:val="00E24787"/>
    <w:rsid w:val="00E256EE"/>
    <w:rsid w:val="00E2607C"/>
    <w:rsid w:val="00E30A0F"/>
    <w:rsid w:val="00E310B5"/>
    <w:rsid w:val="00E31FC9"/>
    <w:rsid w:val="00E3381B"/>
    <w:rsid w:val="00E33AA2"/>
    <w:rsid w:val="00E33E69"/>
    <w:rsid w:val="00E34972"/>
    <w:rsid w:val="00E3625C"/>
    <w:rsid w:val="00E37C95"/>
    <w:rsid w:val="00E42BA5"/>
    <w:rsid w:val="00E44F3D"/>
    <w:rsid w:val="00E463BB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239A"/>
    <w:rsid w:val="00E92DD6"/>
    <w:rsid w:val="00E93B68"/>
    <w:rsid w:val="00E9485E"/>
    <w:rsid w:val="00E955F8"/>
    <w:rsid w:val="00E961BD"/>
    <w:rsid w:val="00EA01DE"/>
    <w:rsid w:val="00EA10D2"/>
    <w:rsid w:val="00EA23B5"/>
    <w:rsid w:val="00EA44BF"/>
    <w:rsid w:val="00EA5E06"/>
    <w:rsid w:val="00EA6ED5"/>
    <w:rsid w:val="00EB33CE"/>
    <w:rsid w:val="00EB4556"/>
    <w:rsid w:val="00EB5C68"/>
    <w:rsid w:val="00EB6337"/>
    <w:rsid w:val="00EB6592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2D07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126E"/>
    <w:rsid w:val="00F118AD"/>
    <w:rsid w:val="00F11FA3"/>
    <w:rsid w:val="00F127D4"/>
    <w:rsid w:val="00F13905"/>
    <w:rsid w:val="00F14872"/>
    <w:rsid w:val="00F15A4A"/>
    <w:rsid w:val="00F2111B"/>
    <w:rsid w:val="00F2408E"/>
    <w:rsid w:val="00F24632"/>
    <w:rsid w:val="00F24C53"/>
    <w:rsid w:val="00F272B9"/>
    <w:rsid w:val="00F27F16"/>
    <w:rsid w:val="00F30A0C"/>
    <w:rsid w:val="00F31395"/>
    <w:rsid w:val="00F31837"/>
    <w:rsid w:val="00F33D0F"/>
    <w:rsid w:val="00F36BCF"/>
    <w:rsid w:val="00F37470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709D1"/>
    <w:rsid w:val="00F73091"/>
    <w:rsid w:val="00F740E3"/>
    <w:rsid w:val="00F7432D"/>
    <w:rsid w:val="00F77BB1"/>
    <w:rsid w:val="00F77D00"/>
    <w:rsid w:val="00F81747"/>
    <w:rsid w:val="00F821FB"/>
    <w:rsid w:val="00F827E2"/>
    <w:rsid w:val="00F8488E"/>
    <w:rsid w:val="00F84AF7"/>
    <w:rsid w:val="00F87D54"/>
    <w:rsid w:val="00F902A7"/>
    <w:rsid w:val="00F9153B"/>
    <w:rsid w:val="00F91E7D"/>
    <w:rsid w:val="00F95E5C"/>
    <w:rsid w:val="00F97711"/>
    <w:rsid w:val="00F97D06"/>
    <w:rsid w:val="00FA250E"/>
    <w:rsid w:val="00FA4D96"/>
    <w:rsid w:val="00FA4EA3"/>
    <w:rsid w:val="00FA65EB"/>
    <w:rsid w:val="00FA750B"/>
    <w:rsid w:val="00FA7DE3"/>
    <w:rsid w:val="00FB77AC"/>
    <w:rsid w:val="00FC58E9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6E6D"/>
    <w:rsid w:val="00FE76BE"/>
    <w:rsid w:val="00FF066F"/>
    <w:rsid w:val="00FF342E"/>
    <w:rsid w:val="00FF4A26"/>
    <w:rsid w:val="00FF6FF2"/>
    <w:rsid w:val="01343594"/>
    <w:rsid w:val="016C5546"/>
    <w:rsid w:val="01C3776E"/>
    <w:rsid w:val="0248AA87"/>
    <w:rsid w:val="030A816A"/>
    <w:rsid w:val="038148E3"/>
    <w:rsid w:val="03C6AEBD"/>
    <w:rsid w:val="040AB28A"/>
    <w:rsid w:val="04BD39E6"/>
    <w:rsid w:val="04D3F470"/>
    <w:rsid w:val="05578EF3"/>
    <w:rsid w:val="0583061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6B8C63"/>
    <w:rsid w:val="0A713400"/>
    <w:rsid w:val="0B18AB81"/>
    <w:rsid w:val="0B2C7B6A"/>
    <w:rsid w:val="0B48FBEF"/>
    <w:rsid w:val="0C5D10B0"/>
    <w:rsid w:val="0CB19837"/>
    <w:rsid w:val="0CE998B2"/>
    <w:rsid w:val="0D0A28DB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0EAC878"/>
    <w:rsid w:val="11346143"/>
    <w:rsid w:val="1174DC30"/>
    <w:rsid w:val="11B27778"/>
    <w:rsid w:val="11D53A82"/>
    <w:rsid w:val="11E12BF5"/>
    <w:rsid w:val="120ADEE5"/>
    <w:rsid w:val="1341739F"/>
    <w:rsid w:val="1355011F"/>
    <w:rsid w:val="1397BE98"/>
    <w:rsid w:val="13CAFA27"/>
    <w:rsid w:val="14656FE6"/>
    <w:rsid w:val="153F8A8A"/>
    <w:rsid w:val="15586B30"/>
    <w:rsid w:val="15788F17"/>
    <w:rsid w:val="15C7CD4B"/>
    <w:rsid w:val="15F27A9B"/>
    <w:rsid w:val="1609F71B"/>
    <w:rsid w:val="16AD75E6"/>
    <w:rsid w:val="16CC7DB9"/>
    <w:rsid w:val="16F4E53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C3DBDD6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1F8CDD0E"/>
    <w:rsid w:val="2005EEE3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6061B0"/>
    <w:rsid w:val="22A74AB3"/>
    <w:rsid w:val="23F7DCFB"/>
    <w:rsid w:val="2486E313"/>
    <w:rsid w:val="24ED8442"/>
    <w:rsid w:val="24F710E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124B952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4AC2EB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A6CBB7B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A95CB9"/>
    <w:rsid w:val="3CC6CC2B"/>
    <w:rsid w:val="3CFCA693"/>
    <w:rsid w:val="3D7B901B"/>
    <w:rsid w:val="3D95538F"/>
    <w:rsid w:val="3DBAD30A"/>
    <w:rsid w:val="3DFCEBDB"/>
    <w:rsid w:val="3E493D1F"/>
    <w:rsid w:val="3E5728FA"/>
    <w:rsid w:val="3E66DF58"/>
    <w:rsid w:val="3E73DDBC"/>
    <w:rsid w:val="3E838ECB"/>
    <w:rsid w:val="3EA7BA14"/>
    <w:rsid w:val="3F20CFAD"/>
    <w:rsid w:val="3F3D2D5D"/>
    <w:rsid w:val="3F56A36B"/>
    <w:rsid w:val="3FD194C5"/>
    <w:rsid w:val="410BB7AA"/>
    <w:rsid w:val="41A60CB7"/>
    <w:rsid w:val="42BA7D71"/>
    <w:rsid w:val="43348D24"/>
    <w:rsid w:val="439421D3"/>
    <w:rsid w:val="43F1F4DC"/>
    <w:rsid w:val="441B808A"/>
    <w:rsid w:val="4492477E"/>
    <w:rsid w:val="44ED4172"/>
    <w:rsid w:val="44F4FA68"/>
    <w:rsid w:val="450F5F93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7F0B26"/>
    <w:rsid w:val="4A847455"/>
    <w:rsid w:val="4AE1EFF7"/>
    <w:rsid w:val="4B1FE4CA"/>
    <w:rsid w:val="4B276D20"/>
    <w:rsid w:val="4B997E0D"/>
    <w:rsid w:val="4C2AB5C0"/>
    <w:rsid w:val="4C7DC058"/>
    <w:rsid w:val="4CBD8C48"/>
    <w:rsid w:val="4CEDE304"/>
    <w:rsid w:val="4CFD24F9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204CB7"/>
    <w:rsid w:val="57439213"/>
    <w:rsid w:val="576D0437"/>
    <w:rsid w:val="577DA512"/>
    <w:rsid w:val="57F83A37"/>
    <w:rsid w:val="58003EEF"/>
    <w:rsid w:val="5807207F"/>
    <w:rsid w:val="582C591E"/>
    <w:rsid w:val="58827218"/>
    <w:rsid w:val="588E032F"/>
    <w:rsid w:val="59876FE2"/>
    <w:rsid w:val="599AFBE6"/>
    <w:rsid w:val="59E8EAD3"/>
    <w:rsid w:val="5A43D2A2"/>
    <w:rsid w:val="5AB61C8D"/>
    <w:rsid w:val="5AEBD858"/>
    <w:rsid w:val="5D6E6A10"/>
    <w:rsid w:val="5D6F0B98"/>
    <w:rsid w:val="5E488436"/>
    <w:rsid w:val="5E776DF9"/>
    <w:rsid w:val="5EDAF912"/>
    <w:rsid w:val="5F0EFE1D"/>
    <w:rsid w:val="60E60754"/>
    <w:rsid w:val="6150587C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9B54AC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4B0B"/>
    <w:rsid w:val="7164C647"/>
    <w:rsid w:val="71BEBD34"/>
    <w:rsid w:val="71DB27EB"/>
    <w:rsid w:val="724765AE"/>
    <w:rsid w:val="72556111"/>
    <w:rsid w:val="730DAE32"/>
    <w:rsid w:val="7357E785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2F6CE6"/>
    <w:rsid w:val="7799640C"/>
    <w:rsid w:val="77B30025"/>
    <w:rsid w:val="77C1336C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7C0BC"/>
    <w:rsid w:val="796FD82C"/>
    <w:rsid w:val="7999A858"/>
    <w:rsid w:val="79A68B63"/>
    <w:rsid w:val="79ADF881"/>
    <w:rsid w:val="79D1311C"/>
    <w:rsid w:val="7B01CD91"/>
    <w:rsid w:val="7B2B92BC"/>
    <w:rsid w:val="7BDB13D0"/>
    <w:rsid w:val="7C3A38C0"/>
    <w:rsid w:val="7C60C470"/>
    <w:rsid w:val="7CA11007"/>
    <w:rsid w:val="7CC2F543"/>
    <w:rsid w:val="7CE20AE7"/>
    <w:rsid w:val="7D252DC5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DDE20B84-524A-4721-BE69-752A51AD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5068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8324B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8324B"/>
    <w:rPr>
      <w:rFonts w:eastAsia="Calibri" w:cstheme="minorHAnsi"/>
      <w:b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05068"/>
    <w:rPr>
      <w:rFonts w:eastAsiaTheme="majorEastAsia" w:cstheme="majorBidi"/>
      <w:b/>
      <w:color w:val="005D7A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1D617D"/>
    <w:tblPr>
      <w:tblStyleRowBandSize w:val="1"/>
      <w:tblStyleColBandSize w:val="1"/>
      <w:tblBorders>
        <w:top w:val="single" w:sz="4" w:space="0" w:color="2ECDFF" w:themeColor="accent1" w:themeTint="99"/>
        <w:left w:val="single" w:sz="4" w:space="0" w:color="2ECDFF" w:themeColor="accent1" w:themeTint="99"/>
        <w:bottom w:val="single" w:sz="4" w:space="0" w:color="2ECDFF" w:themeColor="accent1" w:themeTint="99"/>
        <w:right w:val="single" w:sz="4" w:space="0" w:color="2ECDFF" w:themeColor="accent1" w:themeTint="99"/>
        <w:insideH w:val="single" w:sz="4" w:space="0" w:color="2ECDFF" w:themeColor="accent1" w:themeTint="99"/>
        <w:insideV w:val="single" w:sz="4" w:space="0" w:color="2EC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A3" w:themeColor="accent1"/>
          <w:left w:val="single" w:sz="4" w:space="0" w:color="007DA3" w:themeColor="accent1"/>
          <w:bottom w:val="single" w:sz="4" w:space="0" w:color="007DA3" w:themeColor="accent1"/>
          <w:right w:val="single" w:sz="4" w:space="0" w:color="007DA3" w:themeColor="accent1"/>
          <w:insideH w:val="nil"/>
          <w:insideV w:val="nil"/>
        </w:tcBorders>
        <w:shd w:val="clear" w:color="auto" w:fill="007DA3" w:themeFill="accent1"/>
      </w:tcPr>
    </w:tblStylePr>
    <w:tblStylePr w:type="lastRow">
      <w:rPr>
        <w:b/>
        <w:bCs/>
      </w:rPr>
      <w:tblPr/>
      <w:tcPr>
        <w:tcBorders>
          <w:top w:val="double" w:sz="4" w:space="0" w:color="007D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EFF" w:themeFill="accent1" w:themeFillTint="33"/>
      </w:tcPr>
    </w:tblStylePr>
    <w:tblStylePr w:type="band1Horz">
      <w:tblPr/>
      <w:tcPr>
        <w:shd w:val="clear" w:color="auto" w:fill="B9EEFF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941FE"/>
    <w:rPr>
      <w:color w:val="005D7A" w:themeColor="accent1" w:themeShade="BF"/>
    </w:rPr>
    <w:tblPr>
      <w:tblStyleRowBandSize w:val="1"/>
      <w:tblStyleColBandSize w:val="1"/>
      <w:tblBorders>
        <w:top w:val="single" w:sz="4" w:space="0" w:color="2ECDFF" w:themeColor="accent1" w:themeTint="99"/>
        <w:left w:val="single" w:sz="4" w:space="0" w:color="2ECDFF" w:themeColor="accent1" w:themeTint="99"/>
        <w:bottom w:val="single" w:sz="4" w:space="0" w:color="2ECDFF" w:themeColor="accent1" w:themeTint="99"/>
        <w:right w:val="single" w:sz="4" w:space="0" w:color="2ECDFF" w:themeColor="accent1" w:themeTint="99"/>
        <w:insideH w:val="single" w:sz="4" w:space="0" w:color="2ECDFF" w:themeColor="accent1" w:themeTint="99"/>
        <w:insideV w:val="single" w:sz="4" w:space="0" w:color="2EC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C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C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EFF" w:themeFill="accent1" w:themeFillTint="33"/>
      </w:tcPr>
    </w:tblStylePr>
    <w:tblStylePr w:type="band1Horz">
      <w:tblPr/>
      <w:tcPr>
        <w:shd w:val="clear" w:color="auto" w:fill="B9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941FE"/>
    <w:tblPr>
      <w:tblStyleRowBandSize w:val="1"/>
      <w:tblStyleColBandSize w:val="1"/>
      <w:tblBorders>
        <w:top w:val="single" w:sz="4" w:space="0" w:color="FEE863" w:themeColor="accent2" w:themeTint="99"/>
        <w:left w:val="single" w:sz="4" w:space="0" w:color="FEE863" w:themeColor="accent2" w:themeTint="99"/>
        <w:bottom w:val="single" w:sz="4" w:space="0" w:color="FEE863" w:themeColor="accent2" w:themeTint="99"/>
        <w:right w:val="single" w:sz="4" w:space="0" w:color="FEE863" w:themeColor="accent2" w:themeTint="99"/>
        <w:insideH w:val="single" w:sz="4" w:space="0" w:color="FEE863" w:themeColor="accent2" w:themeTint="99"/>
        <w:insideV w:val="single" w:sz="4" w:space="0" w:color="FEE86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D701" w:themeColor="accent2"/>
          <w:left w:val="single" w:sz="4" w:space="0" w:color="FAD701" w:themeColor="accent2"/>
          <w:bottom w:val="single" w:sz="4" w:space="0" w:color="FAD701" w:themeColor="accent2"/>
          <w:right w:val="single" w:sz="4" w:space="0" w:color="FAD701" w:themeColor="accent2"/>
          <w:insideH w:val="nil"/>
          <w:insideV w:val="nil"/>
        </w:tcBorders>
        <w:shd w:val="clear" w:color="auto" w:fill="FAD701" w:themeFill="accent2"/>
      </w:tcPr>
    </w:tblStylePr>
    <w:tblStylePr w:type="lastRow">
      <w:rPr>
        <w:b/>
        <w:bCs/>
      </w:rPr>
      <w:tblPr/>
      <w:tcPr>
        <w:tcBorders>
          <w:top w:val="double" w:sz="4" w:space="0" w:color="FAD70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B" w:themeFill="accent2" w:themeFillTint="33"/>
      </w:tcPr>
    </w:tblStylePr>
    <w:tblStylePr w:type="band1Horz">
      <w:tblPr/>
      <w:tcPr>
        <w:shd w:val="clear" w:color="auto" w:fill="FEF7C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ResidentBathingPreferencesandSkinassessments xmlns="931aec66-2863-455c-9bb0-8c99df0ac3fd" xsi:nil="true"/>
    <lcf76f155ced4ddcb4097134ff3c332f xmlns="931aec66-2863-455c-9bb0-8c99df0ac3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3.xml><?xml version="1.0" encoding="utf-8"?>
<ds:datastoreItem xmlns:ds="http://schemas.openxmlformats.org/officeDocument/2006/customXml" ds:itemID="{8365E106-1475-4C5F-8D48-7C3E95870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580</Words>
  <Characters>3272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Jana Lu</cp:lastModifiedBy>
  <cp:revision>80</cp:revision>
  <dcterms:created xsi:type="dcterms:W3CDTF">2024-07-15T09:25:00Z</dcterms:created>
  <dcterms:modified xsi:type="dcterms:W3CDTF">2024-08-15T19:37:00Z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