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8586E" w14:textId="18319C92" w:rsidR="00BC09C1" w:rsidRDefault="00700AFC" w:rsidP="001535AB">
      <w:pPr>
        <w:pStyle w:val="Title"/>
      </w:pPr>
      <w:r w:rsidRPr="00B41327">
        <w:t>Implementation Guide</w:t>
      </w:r>
      <w:r w:rsidR="00907306" w:rsidRPr="00B41327">
        <w:t>:</w:t>
      </w:r>
      <w:r w:rsidRPr="00B41327">
        <w:t xml:space="preserve"> </w:t>
      </w:r>
      <w:r w:rsidR="00907306" w:rsidRPr="00B41327">
        <w:br/>
        <w:t xml:space="preserve">Toolkit for </w:t>
      </w:r>
      <w:r w:rsidR="005E1AFB" w:rsidRPr="00B41327">
        <w:t xml:space="preserve">MRSA Prevention </w:t>
      </w:r>
      <w:r w:rsidR="00907306" w:rsidRPr="00B41327">
        <w:br/>
      </w:r>
      <w:r w:rsidR="005E1AFB" w:rsidRPr="00B41327">
        <w:t>in ICU &amp; Non-ICU</w:t>
      </w:r>
      <w:r w:rsidR="00907306" w:rsidRPr="00B41327">
        <w:t xml:space="preserve"> </w:t>
      </w:r>
      <w:r w:rsidR="00907306" w:rsidRPr="001535AB">
        <w:t>Settings</w:t>
      </w:r>
    </w:p>
    <w:p w14:paraId="03796A85" w14:textId="30F37EC8" w:rsidR="001B7938" w:rsidRDefault="00E50CA0">
      <w:pPr>
        <w:pStyle w:val="TOC1"/>
        <w:tabs>
          <w:tab w:val="right" w:pos="10790"/>
        </w:tabs>
        <w:rPr>
          <w:rFonts w:eastAsiaTheme="minorEastAsia"/>
          <w:b w:val="0"/>
          <w:caps w:val="0"/>
          <w:noProof/>
          <w:color w:val="auto"/>
          <w:kern w:val="2"/>
          <w:sz w:val="24"/>
          <w:u w:val="none"/>
          <w:lang w:eastAsia="ko-KR"/>
          <w14:ligatures w14:val="standardContextual"/>
        </w:rPr>
      </w:pPr>
      <w:r>
        <w:fldChar w:fldCharType="begin"/>
      </w:r>
      <w:r>
        <w:instrText xml:space="preserve"> TOC \o "1-4" \h \z \u </w:instrText>
      </w:r>
      <w:r>
        <w:fldChar w:fldCharType="separate"/>
      </w:r>
      <w:hyperlink w:anchor="_Toc183637854" w:history="1">
        <w:r w:rsidR="001B7938" w:rsidRPr="00A85BC6">
          <w:rPr>
            <w:rStyle w:val="Hyperlink"/>
            <w:rFonts w:cstheme="minorHAnsi"/>
            <w:noProof/>
          </w:rPr>
          <w:t>Introduction</w:t>
        </w:r>
        <w:r w:rsidR="001B7938">
          <w:rPr>
            <w:noProof/>
            <w:webHidden/>
          </w:rPr>
          <w:tab/>
        </w:r>
        <w:r w:rsidR="001B7938">
          <w:rPr>
            <w:noProof/>
            <w:webHidden/>
          </w:rPr>
          <w:fldChar w:fldCharType="begin"/>
        </w:r>
        <w:r w:rsidR="001B7938">
          <w:rPr>
            <w:noProof/>
            <w:webHidden/>
          </w:rPr>
          <w:instrText xml:space="preserve"> PAGEREF _Toc183637854 \h </w:instrText>
        </w:r>
        <w:r w:rsidR="001B7938">
          <w:rPr>
            <w:noProof/>
            <w:webHidden/>
          </w:rPr>
        </w:r>
        <w:r w:rsidR="001B7938">
          <w:rPr>
            <w:noProof/>
            <w:webHidden/>
          </w:rPr>
          <w:fldChar w:fldCharType="separate"/>
        </w:r>
        <w:r w:rsidR="001B7938">
          <w:rPr>
            <w:noProof/>
            <w:webHidden/>
          </w:rPr>
          <w:t>1</w:t>
        </w:r>
        <w:r w:rsidR="001B7938">
          <w:rPr>
            <w:noProof/>
            <w:webHidden/>
          </w:rPr>
          <w:fldChar w:fldCharType="end"/>
        </w:r>
      </w:hyperlink>
    </w:p>
    <w:p w14:paraId="63F835B3" w14:textId="1206D043" w:rsidR="001B7938" w:rsidRDefault="00000000">
      <w:pPr>
        <w:pStyle w:val="TOC2"/>
        <w:tabs>
          <w:tab w:val="right" w:pos="10790"/>
        </w:tabs>
        <w:rPr>
          <w:rFonts w:eastAsiaTheme="minorEastAsia"/>
          <w:b w:val="0"/>
          <w:noProof/>
          <w:kern w:val="2"/>
          <w:lang w:eastAsia="ko-KR"/>
          <w14:ligatures w14:val="standardContextual"/>
        </w:rPr>
      </w:pPr>
      <w:hyperlink w:anchor="_Toc183637855" w:history="1">
        <w:r w:rsidR="001B7938" w:rsidRPr="00A85BC6">
          <w:rPr>
            <w:rStyle w:val="Hyperlink"/>
            <w:rFonts w:cstheme="minorHAnsi"/>
            <w:noProof/>
          </w:rPr>
          <w:t>The Importance of MRSA Prevention</w:t>
        </w:r>
        <w:r w:rsidR="001B7938">
          <w:rPr>
            <w:noProof/>
            <w:webHidden/>
          </w:rPr>
          <w:tab/>
        </w:r>
        <w:r w:rsidR="001B7938">
          <w:rPr>
            <w:noProof/>
            <w:webHidden/>
          </w:rPr>
          <w:fldChar w:fldCharType="begin"/>
        </w:r>
        <w:r w:rsidR="001B7938">
          <w:rPr>
            <w:noProof/>
            <w:webHidden/>
          </w:rPr>
          <w:instrText xml:space="preserve"> PAGEREF _Toc183637855 \h </w:instrText>
        </w:r>
        <w:r w:rsidR="001B7938">
          <w:rPr>
            <w:noProof/>
            <w:webHidden/>
          </w:rPr>
        </w:r>
        <w:r w:rsidR="001B7938">
          <w:rPr>
            <w:noProof/>
            <w:webHidden/>
          </w:rPr>
          <w:fldChar w:fldCharType="separate"/>
        </w:r>
        <w:r w:rsidR="001B7938">
          <w:rPr>
            <w:noProof/>
            <w:webHidden/>
          </w:rPr>
          <w:t>1</w:t>
        </w:r>
        <w:r w:rsidR="001B7938">
          <w:rPr>
            <w:noProof/>
            <w:webHidden/>
          </w:rPr>
          <w:fldChar w:fldCharType="end"/>
        </w:r>
      </w:hyperlink>
    </w:p>
    <w:p w14:paraId="4430F582" w14:textId="1BB1754A" w:rsidR="001B7938" w:rsidRDefault="00000000">
      <w:pPr>
        <w:pStyle w:val="TOC2"/>
        <w:tabs>
          <w:tab w:val="right" w:pos="10790"/>
        </w:tabs>
        <w:rPr>
          <w:rFonts w:eastAsiaTheme="minorEastAsia"/>
          <w:b w:val="0"/>
          <w:noProof/>
          <w:kern w:val="2"/>
          <w:lang w:eastAsia="ko-KR"/>
          <w14:ligatures w14:val="standardContextual"/>
        </w:rPr>
      </w:pPr>
      <w:hyperlink w:anchor="_Toc183637856" w:history="1">
        <w:r w:rsidR="001B7938" w:rsidRPr="00A85BC6">
          <w:rPr>
            <w:rStyle w:val="Hyperlink"/>
            <w:rFonts w:cstheme="minorHAnsi"/>
            <w:noProof/>
          </w:rPr>
          <w:t>Four Key Strategies of MRSA Prevention</w:t>
        </w:r>
        <w:r w:rsidR="001B7938">
          <w:rPr>
            <w:noProof/>
            <w:webHidden/>
          </w:rPr>
          <w:tab/>
        </w:r>
        <w:r w:rsidR="001B7938">
          <w:rPr>
            <w:noProof/>
            <w:webHidden/>
          </w:rPr>
          <w:fldChar w:fldCharType="begin"/>
        </w:r>
        <w:r w:rsidR="001B7938">
          <w:rPr>
            <w:noProof/>
            <w:webHidden/>
          </w:rPr>
          <w:instrText xml:space="preserve"> PAGEREF _Toc183637856 \h </w:instrText>
        </w:r>
        <w:r w:rsidR="001B7938">
          <w:rPr>
            <w:noProof/>
            <w:webHidden/>
          </w:rPr>
        </w:r>
        <w:r w:rsidR="001B7938">
          <w:rPr>
            <w:noProof/>
            <w:webHidden/>
          </w:rPr>
          <w:fldChar w:fldCharType="separate"/>
        </w:r>
        <w:r w:rsidR="001B7938">
          <w:rPr>
            <w:noProof/>
            <w:webHidden/>
          </w:rPr>
          <w:t>1</w:t>
        </w:r>
        <w:r w:rsidR="001B7938">
          <w:rPr>
            <w:noProof/>
            <w:webHidden/>
          </w:rPr>
          <w:fldChar w:fldCharType="end"/>
        </w:r>
      </w:hyperlink>
    </w:p>
    <w:p w14:paraId="25476222" w14:textId="4A4D12A1" w:rsidR="001B7938" w:rsidRDefault="00000000">
      <w:pPr>
        <w:pStyle w:val="TOC3"/>
        <w:tabs>
          <w:tab w:val="right" w:pos="10790"/>
        </w:tabs>
        <w:rPr>
          <w:rFonts w:eastAsiaTheme="minorEastAsia"/>
          <w:i w:val="0"/>
          <w:noProof/>
          <w:kern w:val="2"/>
          <w:lang w:eastAsia="ko-KR"/>
          <w14:ligatures w14:val="standardContextual"/>
        </w:rPr>
      </w:pPr>
      <w:hyperlink w:anchor="_Toc183637857" w:history="1">
        <w:r w:rsidR="001B7938" w:rsidRPr="00A85BC6">
          <w:rPr>
            <w:rStyle w:val="Hyperlink"/>
            <w:rFonts w:cstheme="minorHAnsi"/>
            <w:noProof/>
          </w:rPr>
          <w:t>Decolonize Patients</w:t>
        </w:r>
        <w:r w:rsidR="001B7938">
          <w:rPr>
            <w:noProof/>
            <w:webHidden/>
          </w:rPr>
          <w:tab/>
        </w:r>
        <w:r w:rsidR="001B7938">
          <w:rPr>
            <w:noProof/>
            <w:webHidden/>
          </w:rPr>
          <w:fldChar w:fldCharType="begin"/>
        </w:r>
        <w:r w:rsidR="001B7938">
          <w:rPr>
            <w:noProof/>
            <w:webHidden/>
          </w:rPr>
          <w:instrText xml:space="preserve"> PAGEREF _Toc183637857 \h </w:instrText>
        </w:r>
        <w:r w:rsidR="001B7938">
          <w:rPr>
            <w:noProof/>
            <w:webHidden/>
          </w:rPr>
        </w:r>
        <w:r w:rsidR="001B7938">
          <w:rPr>
            <w:noProof/>
            <w:webHidden/>
          </w:rPr>
          <w:fldChar w:fldCharType="separate"/>
        </w:r>
        <w:r w:rsidR="001B7938">
          <w:rPr>
            <w:noProof/>
            <w:webHidden/>
          </w:rPr>
          <w:t>2</w:t>
        </w:r>
        <w:r w:rsidR="001B7938">
          <w:rPr>
            <w:noProof/>
            <w:webHidden/>
          </w:rPr>
          <w:fldChar w:fldCharType="end"/>
        </w:r>
      </w:hyperlink>
    </w:p>
    <w:p w14:paraId="3E8C6707" w14:textId="6082D599" w:rsidR="001B7938" w:rsidRDefault="00000000">
      <w:pPr>
        <w:pStyle w:val="TOC3"/>
        <w:tabs>
          <w:tab w:val="right" w:pos="10790"/>
        </w:tabs>
        <w:rPr>
          <w:rFonts w:eastAsiaTheme="minorEastAsia"/>
          <w:i w:val="0"/>
          <w:noProof/>
          <w:kern w:val="2"/>
          <w:lang w:eastAsia="ko-KR"/>
          <w14:ligatures w14:val="standardContextual"/>
        </w:rPr>
      </w:pPr>
      <w:hyperlink w:anchor="_Toc183637858" w:history="1">
        <w:r w:rsidR="001B7938" w:rsidRPr="00A85BC6">
          <w:rPr>
            <w:rStyle w:val="Hyperlink"/>
            <w:rFonts w:cstheme="minorHAnsi"/>
            <w:noProof/>
          </w:rPr>
          <w:t>Decontaminate the Environment</w:t>
        </w:r>
        <w:r w:rsidR="001B7938">
          <w:rPr>
            <w:noProof/>
            <w:webHidden/>
          </w:rPr>
          <w:tab/>
        </w:r>
        <w:r w:rsidR="001B7938">
          <w:rPr>
            <w:noProof/>
            <w:webHidden/>
          </w:rPr>
          <w:fldChar w:fldCharType="begin"/>
        </w:r>
        <w:r w:rsidR="001B7938">
          <w:rPr>
            <w:noProof/>
            <w:webHidden/>
          </w:rPr>
          <w:instrText xml:space="preserve"> PAGEREF _Toc183637858 \h </w:instrText>
        </w:r>
        <w:r w:rsidR="001B7938">
          <w:rPr>
            <w:noProof/>
            <w:webHidden/>
          </w:rPr>
        </w:r>
        <w:r w:rsidR="001B7938">
          <w:rPr>
            <w:noProof/>
            <w:webHidden/>
          </w:rPr>
          <w:fldChar w:fldCharType="separate"/>
        </w:r>
        <w:r w:rsidR="001B7938">
          <w:rPr>
            <w:noProof/>
            <w:webHidden/>
          </w:rPr>
          <w:t>2</w:t>
        </w:r>
        <w:r w:rsidR="001B7938">
          <w:rPr>
            <w:noProof/>
            <w:webHidden/>
          </w:rPr>
          <w:fldChar w:fldCharType="end"/>
        </w:r>
      </w:hyperlink>
    </w:p>
    <w:p w14:paraId="2B59459F" w14:textId="380C2D35" w:rsidR="001B7938" w:rsidRDefault="00000000">
      <w:pPr>
        <w:pStyle w:val="TOC3"/>
        <w:tabs>
          <w:tab w:val="right" w:pos="10790"/>
        </w:tabs>
        <w:rPr>
          <w:rFonts w:eastAsiaTheme="minorEastAsia"/>
          <w:i w:val="0"/>
          <w:noProof/>
          <w:kern w:val="2"/>
          <w:lang w:eastAsia="ko-KR"/>
          <w14:ligatures w14:val="standardContextual"/>
        </w:rPr>
      </w:pPr>
      <w:hyperlink w:anchor="_Toc183637859" w:history="1">
        <w:r w:rsidR="001B7938" w:rsidRPr="00A85BC6">
          <w:rPr>
            <w:rStyle w:val="Hyperlink"/>
            <w:rFonts w:cstheme="minorHAnsi"/>
            <w:noProof/>
          </w:rPr>
          <w:t>Prevent Person-to-Person Transmission</w:t>
        </w:r>
        <w:r w:rsidR="001B7938">
          <w:rPr>
            <w:noProof/>
            <w:webHidden/>
          </w:rPr>
          <w:tab/>
        </w:r>
        <w:r w:rsidR="001B7938">
          <w:rPr>
            <w:noProof/>
            <w:webHidden/>
          </w:rPr>
          <w:fldChar w:fldCharType="begin"/>
        </w:r>
        <w:r w:rsidR="001B7938">
          <w:rPr>
            <w:noProof/>
            <w:webHidden/>
          </w:rPr>
          <w:instrText xml:space="preserve"> PAGEREF _Toc183637859 \h </w:instrText>
        </w:r>
        <w:r w:rsidR="001B7938">
          <w:rPr>
            <w:noProof/>
            <w:webHidden/>
          </w:rPr>
        </w:r>
        <w:r w:rsidR="001B7938">
          <w:rPr>
            <w:noProof/>
            <w:webHidden/>
          </w:rPr>
          <w:fldChar w:fldCharType="separate"/>
        </w:r>
        <w:r w:rsidR="001B7938">
          <w:rPr>
            <w:noProof/>
            <w:webHidden/>
          </w:rPr>
          <w:t>3</w:t>
        </w:r>
        <w:r w:rsidR="001B7938">
          <w:rPr>
            <w:noProof/>
            <w:webHidden/>
          </w:rPr>
          <w:fldChar w:fldCharType="end"/>
        </w:r>
      </w:hyperlink>
    </w:p>
    <w:p w14:paraId="1AD0A295" w14:textId="5BB77C52" w:rsidR="001B7938" w:rsidRDefault="00000000">
      <w:pPr>
        <w:pStyle w:val="TOC3"/>
        <w:tabs>
          <w:tab w:val="right" w:pos="10790"/>
        </w:tabs>
        <w:rPr>
          <w:rFonts w:eastAsiaTheme="minorEastAsia"/>
          <w:i w:val="0"/>
          <w:noProof/>
          <w:kern w:val="2"/>
          <w:lang w:eastAsia="ko-KR"/>
          <w14:ligatures w14:val="standardContextual"/>
        </w:rPr>
      </w:pPr>
      <w:hyperlink w:anchor="_Toc183637860" w:history="1">
        <w:r w:rsidR="001B7938" w:rsidRPr="00A85BC6">
          <w:rPr>
            <w:rStyle w:val="Hyperlink"/>
            <w:rFonts w:cstheme="minorHAnsi"/>
            <w:noProof/>
          </w:rPr>
          <w:t>Prevent Device and Procedure-Related Infections</w:t>
        </w:r>
        <w:r w:rsidR="001B7938">
          <w:rPr>
            <w:noProof/>
            <w:webHidden/>
          </w:rPr>
          <w:tab/>
        </w:r>
        <w:r w:rsidR="001B7938">
          <w:rPr>
            <w:noProof/>
            <w:webHidden/>
          </w:rPr>
          <w:fldChar w:fldCharType="begin"/>
        </w:r>
        <w:r w:rsidR="001B7938">
          <w:rPr>
            <w:noProof/>
            <w:webHidden/>
          </w:rPr>
          <w:instrText xml:space="preserve"> PAGEREF _Toc183637860 \h </w:instrText>
        </w:r>
        <w:r w:rsidR="001B7938">
          <w:rPr>
            <w:noProof/>
            <w:webHidden/>
          </w:rPr>
        </w:r>
        <w:r w:rsidR="001B7938">
          <w:rPr>
            <w:noProof/>
            <w:webHidden/>
          </w:rPr>
          <w:fldChar w:fldCharType="separate"/>
        </w:r>
        <w:r w:rsidR="001B7938">
          <w:rPr>
            <w:noProof/>
            <w:webHidden/>
          </w:rPr>
          <w:t>3</w:t>
        </w:r>
        <w:r w:rsidR="001B7938">
          <w:rPr>
            <w:noProof/>
            <w:webHidden/>
          </w:rPr>
          <w:fldChar w:fldCharType="end"/>
        </w:r>
      </w:hyperlink>
    </w:p>
    <w:p w14:paraId="50F9DBFC" w14:textId="2712A54D" w:rsidR="001B7938" w:rsidRDefault="00000000">
      <w:pPr>
        <w:pStyle w:val="TOC3"/>
        <w:tabs>
          <w:tab w:val="right" w:pos="10790"/>
        </w:tabs>
        <w:rPr>
          <w:rFonts w:eastAsiaTheme="minorEastAsia"/>
          <w:i w:val="0"/>
          <w:noProof/>
          <w:kern w:val="2"/>
          <w:lang w:eastAsia="ko-KR"/>
          <w14:ligatures w14:val="standardContextual"/>
        </w:rPr>
      </w:pPr>
      <w:hyperlink w:anchor="_Toc183637861" w:history="1">
        <w:r w:rsidR="001B7938" w:rsidRPr="00A85BC6">
          <w:rPr>
            <w:rStyle w:val="Hyperlink"/>
            <w:rFonts w:cstheme="minorHAnsi"/>
            <w:noProof/>
          </w:rPr>
          <w:t>Other Best Practices for MRSA Prevention</w:t>
        </w:r>
        <w:r w:rsidR="001B7938">
          <w:rPr>
            <w:noProof/>
            <w:webHidden/>
          </w:rPr>
          <w:tab/>
        </w:r>
        <w:r w:rsidR="001B7938">
          <w:rPr>
            <w:noProof/>
            <w:webHidden/>
          </w:rPr>
          <w:fldChar w:fldCharType="begin"/>
        </w:r>
        <w:r w:rsidR="001B7938">
          <w:rPr>
            <w:noProof/>
            <w:webHidden/>
          </w:rPr>
          <w:instrText xml:space="preserve"> PAGEREF _Toc183637861 \h </w:instrText>
        </w:r>
        <w:r w:rsidR="001B7938">
          <w:rPr>
            <w:noProof/>
            <w:webHidden/>
          </w:rPr>
        </w:r>
        <w:r w:rsidR="001B7938">
          <w:rPr>
            <w:noProof/>
            <w:webHidden/>
          </w:rPr>
          <w:fldChar w:fldCharType="separate"/>
        </w:r>
        <w:r w:rsidR="001B7938">
          <w:rPr>
            <w:noProof/>
            <w:webHidden/>
          </w:rPr>
          <w:t>3</w:t>
        </w:r>
        <w:r w:rsidR="001B7938">
          <w:rPr>
            <w:noProof/>
            <w:webHidden/>
          </w:rPr>
          <w:fldChar w:fldCharType="end"/>
        </w:r>
      </w:hyperlink>
    </w:p>
    <w:p w14:paraId="1C7932AF" w14:textId="1149A522" w:rsidR="001B7938" w:rsidRDefault="00000000">
      <w:pPr>
        <w:pStyle w:val="TOC1"/>
        <w:tabs>
          <w:tab w:val="right" w:pos="10790"/>
        </w:tabs>
        <w:rPr>
          <w:rFonts w:eastAsiaTheme="minorEastAsia"/>
          <w:b w:val="0"/>
          <w:caps w:val="0"/>
          <w:noProof/>
          <w:color w:val="auto"/>
          <w:kern w:val="2"/>
          <w:sz w:val="24"/>
          <w:u w:val="none"/>
          <w:lang w:eastAsia="ko-KR"/>
          <w14:ligatures w14:val="standardContextual"/>
        </w:rPr>
      </w:pPr>
      <w:hyperlink w:anchor="_Toc183637862" w:history="1">
        <w:r w:rsidR="001B7938" w:rsidRPr="00A85BC6">
          <w:rPr>
            <w:rStyle w:val="Hyperlink"/>
            <w:rFonts w:cstheme="minorHAnsi"/>
            <w:noProof/>
          </w:rPr>
          <w:t>Establishing Your Program</w:t>
        </w:r>
        <w:r w:rsidR="001B7938">
          <w:rPr>
            <w:noProof/>
            <w:webHidden/>
          </w:rPr>
          <w:tab/>
        </w:r>
        <w:r w:rsidR="001B7938">
          <w:rPr>
            <w:noProof/>
            <w:webHidden/>
          </w:rPr>
          <w:fldChar w:fldCharType="begin"/>
        </w:r>
        <w:r w:rsidR="001B7938">
          <w:rPr>
            <w:noProof/>
            <w:webHidden/>
          </w:rPr>
          <w:instrText xml:space="preserve"> PAGEREF _Toc183637862 \h </w:instrText>
        </w:r>
        <w:r w:rsidR="001B7938">
          <w:rPr>
            <w:noProof/>
            <w:webHidden/>
          </w:rPr>
        </w:r>
        <w:r w:rsidR="001B7938">
          <w:rPr>
            <w:noProof/>
            <w:webHidden/>
          </w:rPr>
          <w:fldChar w:fldCharType="separate"/>
        </w:r>
        <w:r w:rsidR="001B7938">
          <w:rPr>
            <w:noProof/>
            <w:webHidden/>
          </w:rPr>
          <w:t>4</w:t>
        </w:r>
        <w:r w:rsidR="001B7938">
          <w:rPr>
            <w:noProof/>
            <w:webHidden/>
          </w:rPr>
          <w:fldChar w:fldCharType="end"/>
        </w:r>
      </w:hyperlink>
    </w:p>
    <w:p w14:paraId="709A18C5" w14:textId="2A73430C" w:rsidR="001B7938" w:rsidRDefault="00000000">
      <w:pPr>
        <w:pStyle w:val="TOC2"/>
        <w:tabs>
          <w:tab w:val="right" w:pos="10790"/>
        </w:tabs>
        <w:rPr>
          <w:rFonts w:eastAsiaTheme="minorEastAsia"/>
          <w:b w:val="0"/>
          <w:noProof/>
          <w:kern w:val="2"/>
          <w:lang w:eastAsia="ko-KR"/>
          <w14:ligatures w14:val="standardContextual"/>
        </w:rPr>
      </w:pPr>
      <w:hyperlink w:anchor="_Toc183637863" w:history="1">
        <w:r w:rsidR="001B7938" w:rsidRPr="00A85BC6">
          <w:rPr>
            <w:rStyle w:val="Hyperlink"/>
            <w:rFonts w:cstheme="minorHAnsi"/>
            <w:noProof/>
          </w:rPr>
          <w:t>The CUSP Approach</w:t>
        </w:r>
        <w:r w:rsidR="001B7938">
          <w:rPr>
            <w:noProof/>
            <w:webHidden/>
          </w:rPr>
          <w:tab/>
        </w:r>
        <w:r w:rsidR="001B7938">
          <w:rPr>
            <w:noProof/>
            <w:webHidden/>
          </w:rPr>
          <w:fldChar w:fldCharType="begin"/>
        </w:r>
        <w:r w:rsidR="001B7938">
          <w:rPr>
            <w:noProof/>
            <w:webHidden/>
          </w:rPr>
          <w:instrText xml:space="preserve"> PAGEREF _Toc183637863 \h </w:instrText>
        </w:r>
        <w:r w:rsidR="001B7938">
          <w:rPr>
            <w:noProof/>
            <w:webHidden/>
          </w:rPr>
        </w:r>
        <w:r w:rsidR="001B7938">
          <w:rPr>
            <w:noProof/>
            <w:webHidden/>
          </w:rPr>
          <w:fldChar w:fldCharType="separate"/>
        </w:r>
        <w:r w:rsidR="001B7938">
          <w:rPr>
            <w:noProof/>
            <w:webHidden/>
          </w:rPr>
          <w:t>4</w:t>
        </w:r>
        <w:r w:rsidR="001B7938">
          <w:rPr>
            <w:noProof/>
            <w:webHidden/>
          </w:rPr>
          <w:fldChar w:fldCharType="end"/>
        </w:r>
      </w:hyperlink>
    </w:p>
    <w:p w14:paraId="62B53C6B" w14:textId="7E499273" w:rsidR="001B7938" w:rsidRDefault="00000000">
      <w:pPr>
        <w:pStyle w:val="TOC2"/>
        <w:tabs>
          <w:tab w:val="right" w:pos="10790"/>
        </w:tabs>
        <w:rPr>
          <w:rFonts w:eastAsiaTheme="minorEastAsia"/>
          <w:b w:val="0"/>
          <w:noProof/>
          <w:kern w:val="2"/>
          <w:lang w:eastAsia="ko-KR"/>
          <w14:ligatures w14:val="standardContextual"/>
        </w:rPr>
      </w:pPr>
      <w:hyperlink w:anchor="_Toc183637864" w:history="1">
        <w:r w:rsidR="001B7938" w:rsidRPr="00A85BC6">
          <w:rPr>
            <w:rStyle w:val="Hyperlink"/>
            <w:rFonts w:cstheme="minorHAnsi"/>
            <w:noProof/>
          </w:rPr>
          <w:t>Conducting a Gap Analysis</w:t>
        </w:r>
        <w:r w:rsidR="001B7938">
          <w:rPr>
            <w:noProof/>
            <w:webHidden/>
          </w:rPr>
          <w:tab/>
        </w:r>
        <w:r w:rsidR="001B7938">
          <w:rPr>
            <w:noProof/>
            <w:webHidden/>
          </w:rPr>
          <w:fldChar w:fldCharType="begin"/>
        </w:r>
        <w:r w:rsidR="001B7938">
          <w:rPr>
            <w:noProof/>
            <w:webHidden/>
          </w:rPr>
          <w:instrText xml:space="preserve"> PAGEREF _Toc183637864 \h </w:instrText>
        </w:r>
        <w:r w:rsidR="001B7938">
          <w:rPr>
            <w:noProof/>
            <w:webHidden/>
          </w:rPr>
        </w:r>
        <w:r w:rsidR="001B7938">
          <w:rPr>
            <w:noProof/>
            <w:webHidden/>
          </w:rPr>
          <w:fldChar w:fldCharType="separate"/>
        </w:r>
        <w:r w:rsidR="001B7938">
          <w:rPr>
            <w:noProof/>
            <w:webHidden/>
          </w:rPr>
          <w:t>5</w:t>
        </w:r>
        <w:r w:rsidR="001B7938">
          <w:rPr>
            <w:noProof/>
            <w:webHidden/>
          </w:rPr>
          <w:fldChar w:fldCharType="end"/>
        </w:r>
      </w:hyperlink>
    </w:p>
    <w:p w14:paraId="5DDBC2A4" w14:textId="49F458EC" w:rsidR="001B7938" w:rsidRDefault="00000000">
      <w:pPr>
        <w:pStyle w:val="TOC2"/>
        <w:tabs>
          <w:tab w:val="right" w:pos="10790"/>
        </w:tabs>
        <w:rPr>
          <w:rFonts w:eastAsiaTheme="minorEastAsia"/>
          <w:b w:val="0"/>
          <w:noProof/>
          <w:kern w:val="2"/>
          <w:lang w:eastAsia="ko-KR"/>
          <w14:ligatures w14:val="standardContextual"/>
        </w:rPr>
      </w:pPr>
      <w:hyperlink w:anchor="_Toc183637865" w:history="1">
        <w:r w:rsidR="001B7938" w:rsidRPr="00A85BC6">
          <w:rPr>
            <w:rStyle w:val="Hyperlink"/>
            <w:rFonts w:cstheme="minorHAnsi"/>
            <w:noProof/>
          </w:rPr>
          <w:t>Assembling a Team</w:t>
        </w:r>
        <w:r w:rsidR="001B7938">
          <w:rPr>
            <w:noProof/>
            <w:webHidden/>
          </w:rPr>
          <w:tab/>
        </w:r>
        <w:r w:rsidR="001B7938">
          <w:rPr>
            <w:noProof/>
            <w:webHidden/>
          </w:rPr>
          <w:fldChar w:fldCharType="begin"/>
        </w:r>
        <w:r w:rsidR="001B7938">
          <w:rPr>
            <w:noProof/>
            <w:webHidden/>
          </w:rPr>
          <w:instrText xml:space="preserve"> PAGEREF _Toc183637865 \h </w:instrText>
        </w:r>
        <w:r w:rsidR="001B7938">
          <w:rPr>
            <w:noProof/>
            <w:webHidden/>
          </w:rPr>
        </w:r>
        <w:r w:rsidR="001B7938">
          <w:rPr>
            <w:noProof/>
            <w:webHidden/>
          </w:rPr>
          <w:fldChar w:fldCharType="separate"/>
        </w:r>
        <w:r w:rsidR="001B7938">
          <w:rPr>
            <w:noProof/>
            <w:webHidden/>
          </w:rPr>
          <w:t>6</w:t>
        </w:r>
        <w:r w:rsidR="001B7938">
          <w:rPr>
            <w:noProof/>
            <w:webHidden/>
          </w:rPr>
          <w:fldChar w:fldCharType="end"/>
        </w:r>
      </w:hyperlink>
    </w:p>
    <w:p w14:paraId="52C6EB63" w14:textId="1339937D" w:rsidR="001B7938" w:rsidRDefault="00000000">
      <w:pPr>
        <w:pStyle w:val="TOC2"/>
        <w:tabs>
          <w:tab w:val="right" w:pos="10790"/>
        </w:tabs>
        <w:rPr>
          <w:rFonts w:eastAsiaTheme="minorEastAsia"/>
          <w:b w:val="0"/>
          <w:noProof/>
          <w:kern w:val="2"/>
          <w:lang w:eastAsia="ko-KR"/>
          <w14:ligatures w14:val="standardContextual"/>
        </w:rPr>
      </w:pPr>
      <w:hyperlink w:anchor="_Toc183637866" w:history="1">
        <w:r w:rsidR="001B7938" w:rsidRPr="00A85BC6">
          <w:rPr>
            <w:rStyle w:val="Hyperlink"/>
            <w:rFonts w:cstheme="minorHAnsi"/>
            <w:noProof/>
          </w:rPr>
          <w:t>Deciding Where To Start</w:t>
        </w:r>
        <w:r w:rsidR="001B7938">
          <w:rPr>
            <w:noProof/>
            <w:webHidden/>
          </w:rPr>
          <w:tab/>
        </w:r>
        <w:r w:rsidR="001B7938">
          <w:rPr>
            <w:noProof/>
            <w:webHidden/>
          </w:rPr>
          <w:fldChar w:fldCharType="begin"/>
        </w:r>
        <w:r w:rsidR="001B7938">
          <w:rPr>
            <w:noProof/>
            <w:webHidden/>
          </w:rPr>
          <w:instrText xml:space="preserve"> PAGEREF _Toc183637866 \h </w:instrText>
        </w:r>
        <w:r w:rsidR="001B7938">
          <w:rPr>
            <w:noProof/>
            <w:webHidden/>
          </w:rPr>
        </w:r>
        <w:r w:rsidR="001B7938">
          <w:rPr>
            <w:noProof/>
            <w:webHidden/>
          </w:rPr>
          <w:fldChar w:fldCharType="separate"/>
        </w:r>
        <w:r w:rsidR="001B7938">
          <w:rPr>
            <w:noProof/>
            <w:webHidden/>
          </w:rPr>
          <w:t>6</w:t>
        </w:r>
        <w:r w:rsidR="001B7938">
          <w:rPr>
            <w:noProof/>
            <w:webHidden/>
          </w:rPr>
          <w:fldChar w:fldCharType="end"/>
        </w:r>
      </w:hyperlink>
    </w:p>
    <w:p w14:paraId="34411EB1" w14:textId="27CAE801" w:rsidR="001B7938" w:rsidRDefault="00000000">
      <w:pPr>
        <w:pStyle w:val="TOC3"/>
        <w:tabs>
          <w:tab w:val="right" w:pos="10790"/>
        </w:tabs>
        <w:rPr>
          <w:rFonts w:eastAsiaTheme="minorEastAsia"/>
          <w:i w:val="0"/>
          <w:noProof/>
          <w:kern w:val="2"/>
          <w:lang w:eastAsia="ko-KR"/>
          <w14:ligatures w14:val="standardContextual"/>
        </w:rPr>
      </w:pPr>
      <w:hyperlink w:anchor="_Toc183637867" w:history="1">
        <w:r w:rsidR="001B7938" w:rsidRPr="00A85BC6">
          <w:rPr>
            <w:rStyle w:val="Hyperlink"/>
            <w:rFonts w:cstheme="minorHAnsi"/>
            <w:noProof/>
          </w:rPr>
          <w:t>Setting Goals</w:t>
        </w:r>
        <w:r w:rsidR="001B7938">
          <w:rPr>
            <w:noProof/>
            <w:webHidden/>
          </w:rPr>
          <w:tab/>
        </w:r>
        <w:r w:rsidR="001B7938">
          <w:rPr>
            <w:noProof/>
            <w:webHidden/>
          </w:rPr>
          <w:fldChar w:fldCharType="begin"/>
        </w:r>
        <w:r w:rsidR="001B7938">
          <w:rPr>
            <w:noProof/>
            <w:webHidden/>
          </w:rPr>
          <w:instrText xml:space="preserve"> PAGEREF _Toc183637867 \h </w:instrText>
        </w:r>
        <w:r w:rsidR="001B7938">
          <w:rPr>
            <w:noProof/>
            <w:webHidden/>
          </w:rPr>
        </w:r>
        <w:r w:rsidR="001B7938">
          <w:rPr>
            <w:noProof/>
            <w:webHidden/>
          </w:rPr>
          <w:fldChar w:fldCharType="separate"/>
        </w:r>
        <w:r w:rsidR="001B7938">
          <w:rPr>
            <w:noProof/>
            <w:webHidden/>
          </w:rPr>
          <w:t>7</w:t>
        </w:r>
        <w:r w:rsidR="001B7938">
          <w:rPr>
            <w:noProof/>
            <w:webHidden/>
          </w:rPr>
          <w:fldChar w:fldCharType="end"/>
        </w:r>
      </w:hyperlink>
    </w:p>
    <w:p w14:paraId="41432B17" w14:textId="2C561D1A" w:rsidR="001B7938" w:rsidRDefault="00000000">
      <w:pPr>
        <w:pStyle w:val="TOC3"/>
        <w:tabs>
          <w:tab w:val="right" w:pos="10790"/>
        </w:tabs>
        <w:rPr>
          <w:rFonts w:eastAsiaTheme="minorEastAsia"/>
          <w:i w:val="0"/>
          <w:noProof/>
          <w:kern w:val="2"/>
          <w:lang w:eastAsia="ko-KR"/>
          <w14:ligatures w14:val="standardContextual"/>
        </w:rPr>
      </w:pPr>
      <w:hyperlink w:anchor="_Toc183637868" w:history="1">
        <w:r w:rsidR="001B7938" w:rsidRPr="00A85BC6">
          <w:rPr>
            <w:rStyle w:val="Hyperlink"/>
            <w:rFonts w:cstheme="minorHAnsi"/>
            <w:noProof/>
          </w:rPr>
          <w:t>The 4 Es</w:t>
        </w:r>
        <w:r w:rsidR="001B7938">
          <w:rPr>
            <w:noProof/>
            <w:webHidden/>
          </w:rPr>
          <w:tab/>
        </w:r>
        <w:r w:rsidR="001B7938">
          <w:rPr>
            <w:noProof/>
            <w:webHidden/>
          </w:rPr>
          <w:fldChar w:fldCharType="begin"/>
        </w:r>
        <w:r w:rsidR="001B7938">
          <w:rPr>
            <w:noProof/>
            <w:webHidden/>
          </w:rPr>
          <w:instrText xml:space="preserve"> PAGEREF _Toc183637868 \h </w:instrText>
        </w:r>
        <w:r w:rsidR="001B7938">
          <w:rPr>
            <w:noProof/>
            <w:webHidden/>
          </w:rPr>
        </w:r>
        <w:r w:rsidR="001B7938">
          <w:rPr>
            <w:noProof/>
            <w:webHidden/>
          </w:rPr>
          <w:fldChar w:fldCharType="separate"/>
        </w:r>
        <w:r w:rsidR="001B7938">
          <w:rPr>
            <w:noProof/>
            <w:webHidden/>
          </w:rPr>
          <w:t>7</w:t>
        </w:r>
        <w:r w:rsidR="001B7938">
          <w:rPr>
            <w:noProof/>
            <w:webHidden/>
          </w:rPr>
          <w:fldChar w:fldCharType="end"/>
        </w:r>
      </w:hyperlink>
    </w:p>
    <w:p w14:paraId="48D8F370" w14:textId="7BFE7934" w:rsidR="001B7938" w:rsidRDefault="00000000">
      <w:pPr>
        <w:pStyle w:val="TOC3"/>
        <w:tabs>
          <w:tab w:val="right" w:pos="10790"/>
        </w:tabs>
        <w:rPr>
          <w:rFonts w:eastAsiaTheme="minorEastAsia"/>
          <w:i w:val="0"/>
          <w:noProof/>
          <w:kern w:val="2"/>
          <w:lang w:eastAsia="ko-KR"/>
          <w14:ligatures w14:val="standardContextual"/>
        </w:rPr>
      </w:pPr>
      <w:hyperlink w:anchor="_Toc183637869" w:history="1">
        <w:r w:rsidR="001B7938" w:rsidRPr="00A85BC6">
          <w:rPr>
            <w:rStyle w:val="Hyperlink"/>
            <w:rFonts w:cstheme="minorHAnsi"/>
            <w:noProof/>
          </w:rPr>
          <w:t>Premortem Project Assessment</w:t>
        </w:r>
        <w:r w:rsidR="001B7938">
          <w:rPr>
            <w:noProof/>
            <w:webHidden/>
          </w:rPr>
          <w:tab/>
        </w:r>
        <w:r w:rsidR="001B7938">
          <w:rPr>
            <w:noProof/>
            <w:webHidden/>
          </w:rPr>
          <w:fldChar w:fldCharType="begin"/>
        </w:r>
        <w:r w:rsidR="001B7938">
          <w:rPr>
            <w:noProof/>
            <w:webHidden/>
          </w:rPr>
          <w:instrText xml:space="preserve"> PAGEREF _Toc183637869 \h </w:instrText>
        </w:r>
        <w:r w:rsidR="001B7938">
          <w:rPr>
            <w:noProof/>
            <w:webHidden/>
          </w:rPr>
        </w:r>
        <w:r w:rsidR="001B7938">
          <w:rPr>
            <w:noProof/>
            <w:webHidden/>
          </w:rPr>
          <w:fldChar w:fldCharType="separate"/>
        </w:r>
        <w:r w:rsidR="001B7938">
          <w:rPr>
            <w:noProof/>
            <w:webHidden/>
          </w:rPr>
          <w:t>8</w:t>
        </w:r>
        <w:r w:rsidR="001B7938">
          <w:rPr>
            <w:noProof/>
            <w:webHidden/>
          </w:rPr>
          <w:fldChar w:fldCharType="end"/>
        </w:r>
      </w:hyperlink>
    </w:p>
    <w:p w14:paraId="45FFE09C" w14:textId="06EB218B" w:rsidR="001B7938" w:rsidRDefault="00000000">
      <w:pPr>
        <w:pStyle w:val="TOC3"/>
        <w:tabs>
          <w:tab w:val="right" w:pos="10790"/>
        </w:tabs>
        <w:rPr>
          <w:rFonts w:eastAsiaTheme="minorEastAsia"/>
          <w:i w:val="0"/>
          <w:noProof/>
          <w:kern w:val="2"/>
          <w:lang w:eastAsia="ko-KR"/>
          <w14:ligatures w14:val="standardContextual"/>
        </w:rPr>
      </w:pPr>
      <w:hyperlink w:anchor="_Toc183637870" w:history="1">
        <w:r w:rsidR="001B7938" w:rsidRPr="00A85BC6">
          <w:rPr>
            <w:rStyle w:val="Hyperlink"/>
            <w:rFonts w:cstheme="minorHAnsi"/>
            <w:noProof/>
          </w:rPr>
          <w:t>Team Checkup Tool</w:t>
        </w:r>
        <w:r w:rsidR="001B7938">
          <w:rPr>
            <w:noProof/>
            <w:webHidden/>
          </w:rPr>
          <w:tab/>
        </w:r>
        <w:r w:rsidR="001B7938">
          <w:rPr>
            <w:noProof/>
            <w:webHidden/>
          </w:rPr>
          <w:fldChar w:fldCharType="begin"/>
        </w:r>
        <w:r w:rsidR="001B7938">
          <w:rPr>
            <w:noProof/>
            <w:webHidden/>
          </w:rPr>
          <w:instrText xml:space="preserve"> PAGEREF _Toc183637870 \h </w:instrText>
        </w:r>
        <w:r w:rsidR="001B7938">
          <w:rPr>
            <w:noProof/>
            <w:webHidden/>
          </w:rPr>
        </w:r>
        <w:r w:rsidR="001B7938">
          <w:rPr>
            <w:noProof/>
            <w:webHidden/>
          </w:rPr>
          <w:fldChar w:fldCharType="separate"/>
        </w:r>
        <w:r w:rsidR="001B7938">
          <w:rPr>
            <w:noProof/>
            <w:webHidden/>
          </w:rPr>
          <w:t>8</w:t>
        </w:r>
        <w:r w:rsidR="001B7938">
          <w:rPr>
            <w:noProof/>
            <w:webHidden/>
          </w:rPr>
          <w:fldChar w:fldCharType="end"/>
        </w:r>
      </w:hyperlink>
    </w:p>
    <w:p w14:paraId="0458A11C" w14:textId="7287358E" w:rsidR="001B7938" w:rsidRDefault="00000000">
      <w:pPr>
        <w:pStyle w:val="TOC3"/>
        <w:tabs>
          <w:tab w:val="right" w:pos="10790"/>
        </w:tabs>
        <w:rPr>
          <w:rFonts w:eastAsiaTheme="minorEastAsia"/>
          <w:i w:val="0"/>
          <w:noProof/>
          <w:kern w:val="2"/>
          <w:lang w:eastAsia="ko-KR"/>
          <w14:ligatures w14:val="standardContextual"/>
        </w:rPr>
      </w:pPr>
      <w:hyperlink w:anchor="_Toc183637871" w:history="1">
        <w:r w:rsidR="001B7938" w:rsidRPr="00A85BC6">
          <w:rPr>
            <w:rStyle w:val="Hyperlink"/>
            <w:rFonts w:cstheme="minorHAnsi"/>
            <w:noProof/>
          </w:rPr>
          <w:t>Learning From Defects</w:t>
        </w:r>
        <w:r w:rsidR="001B7938">
          <w:rPr>
            <w:noProof/>
            <w:webHidden/>
          </w:rPr>
          <w:tab/>
        </w:r>
        <w:r w:rsidR="001B7938">
          <w:rPr>
            <w:noProof/>
            <w:webHidden/>
          </w:rPr>
          <w:fldChar w:fldCharType="begin"/>
        </w:r>
        <w:r w:rsidR="001B7938">
          <w:rPr>
            <w:noProof/>
            <w:webHidden/>
          </w:rPr>
          <w:instrText xml:space="preserve"> PAGEREF _Toc183637871 \h </w:instrText>
        </w:r>
        <w:r w:rsidR="001B7938">
          <w:rPr>
            <w:noProof/>
            <w:webHidden/>
          </w:rPr>
        </w:r>
        <w:r w:rsidR="001B7938">
          <w:rPr>
            <w:noProof/>
            <w:webHidden/>
          </w:rPr>
          <w:fldChar w:fldCharType="separate"/>
        </w:r>
        <w:r w:rsidR="001B7938">
          <w:rPr>
            <w:noProof/>
            <w:webHidden/>
          </w:rPr>
          <w:t>8</w:t>
        </w:r>
        <w:r w:rsidR="001B7938">
          <w:rPr>
            <w:noProof/>
            <w:webHidden/>
          </w:rPr>
          <w:fldChar w:fldCharType="end"/>
        </w:r>
      </w:hyperlink>
    </w:p>
    <w:p w14:paraId="572959E1" w14:textId="35656525" w:rsidR="001B7938" w:rsidRDefault="00000000">
      <w:pPr>
        <w:pStyle w:val="TOC2"/>
        <w:tabs>
          <w:tab w:val="right" w:pos="10790"/>
        </w:tabs>
        <w:rPr>
          <w:rFonts w:eastAsiaTheme="minorEastAsia"/>
          <w:b w:val="0"/>
          <w:noProof/>
          <w:kern w:val="2"/>
          <w:lang w:eastAsia="ko-KR"/>
          <w14:ligatures w14:val="standardContextual"/>
        </w:rPr>
      </w:pPr>
      <w:hyperlink w:anchor="_Toc183637872" w:history="1">
        <w:r w:rsidR="001B7938" w:rsidRPr="00A85BC6">
          <w:rPr>
            <w:rStyle w:val="Hyperlink"/>
            <w:rFonts w:cstheme="minorHAnsi"/>
            <w:noProof/>
          </w:rPr>
          <w:t>Sustainability</w:t>
        </w:r>
        <w:r w:rsidR="001B7938">
          <w:rPr>
            <w:noProof/>
            <w:webHidden/>
          </w:rPr>
          <w:tab/>
        </w:r>
        <w:r w:rsidR="001B7938">
          <w:rPr>
            <w:noProof/>
            <w:webHidden/>
          </w:rPr>
          <w:fldChar w:fldCharType="begin"/>
        </w:r>
        <w:r w:rsidR="001B7938">
          <w:rPr>
            <w:noProof/>
            <w:webHidden/>
          </w:rPr>
          <w:instrText xml:space="preserve"> PAGEREF _Toc183637872 \h </w:instrText>
        </w:r>
        <w:r w:rsidR="001B7938">
          <w:rPr>
            <w:noProof/>
            <w:webHidden/>
          </w:rPr>
        </w:r>
        <w:r w:rsidR="001B7938">
          <w:rPr>
            <w:noProof/>
            <w:webHidden/>
          </w:rPr>
          <w:fldChar w:fldCharType="separate"/>
        </w:r>
        <w:r w:rsidR="001B7938">
          <w:rPr>
            <w:noProof/>
            <w:webHidden/>
          </w:rPr>
          <w:t>8</w:t>
        </w:r>
        <w:r w:rsidR="001B7938">
          <w:rPr>
            <w:noProof/>
            <w:webHidden/>
          </w:rPr>
          <w:fldChar w:fldCharType="end"/>
        </w:r>
      </w:hyperlink>
    </w:p>
    <w:p w14:paraId="6869FB1B" w14:textId="669AA56F" w:rsidR="001B7938" w:rsidRDefault="00000000">
      <w:pPr>
        <w:pStyle w:val="TOC1"/>
        <w:tabs>
          <w:tab w:val="right" w:pos="10790"/>
        </w:tabs>
        <w:rPr>
          <w:rFonts w:eastAsiaTheme="minorEastAsia"/>
          <w:b w:val="0"/>
          <w:caps w:val="0"/>
          <w:noProof/>
          <w:color w:val="auto"/>
          <w:kern w:val="2"/>
          <w:sz w:val="24"/>
          <w:u w:val="none"/>
          <w:lang w:eastAsia="ko-KR"/>
          <w14:ligatures w14:val="standardContextual"/>
        </w:rPr>
      </w:pPr>
      <w:hyperlink w:anchor="_Toc183637873" w:history="1">
        <w:r w:rsidR="001B7938" w:rsidRPr="00A85BC6">
          <w:rPr>
            <w:rStyle w:val="Hyperlink"/>
            <w:rFonts w:cstheme="minorHAnsi"/>
            <w:noProof/>
          </w:rPr>
          <w:t>Clinical Topics and Best Practices Related to MRSA Prevention</w:t>
        </w:r>
        <w:r w:rsidR="001B7938">
          <w:rPr>
            <w:noProof/>
            <w:webHidden/>
          </w:rPr>
          <w:tab/>
        </w:r>
        <w:r w:rsidR="001B7938">
          <w:rPr>
            <w:noProof/>
            <w:webHidden/>
          </w:rPr>
          <w:fldChar w:fldCharType="begin"/>
        </w:r>
        <w:r w:rsidR="001B7938">
          <w:rPr>
            <w:noProof/>
            <w:webHidden/>
          </w:rPr>
          <w:instrText xml:space="preserve"> PAGEREF _Toc183637873 \h </w:instrText>
        </w:r>
        <w:r w:rsidR="001B7938">
          <w:rPr>
            <w:noProof/>
            <w:webHidden/>
          </w:rPr>
        </w:r>
        <w:r w:rsidR="001B7938">
          <w:rPr>
            <w:noProof/>
            <w:webHidden/>
          </w:rPr>
          <w:fldChar w:fldCharType="separate"/>
        </w:r>
        <w:r w:rsidR="001B7938">
          <w:rPr>
            <w:noProof/>
            <w:webHidden/>
          </w:rPr>
          <w:t>9</w:t>
        </w:r>
        <w:r w:rsidR="001B7938">
          <w:rPr>
            <w:noProof/>
            <w:webHidden/>
          </w:rPr>
          <w:fldChar w:fldCharType="end"/>
        </w:r>
      </w:hyperlink>
    </w:p>
    <w:p w14:paraId="44D32A01" w14:textId="37DC29FA" w:rsidR="001B7938" w:rsidRDefault="00000000">
      <w:pPr>
        <w:pStyle w:val="TOC2"/>
        <w:tabs>
          <w:tab w:val="right" w:pos="10790"/>
        </w:tabs>
        <w:rPr>
          <w:rFonts w:eastAsiaTheme="minorEastAsia"/>
          <w:b w:val="0"/>
          <w:noProof/>
          <w:kern w:val="2"/>
          <w:lang w:eastAsia="ko-KR"/>
          <w14:ligatures w14:val="standardContextual"/>
        </w:rPr>
      </w:pPr>
      <w:hyperlink w:anchor="_Toc183637874" w:history="1">
        <w:r w:rsidR="001B7938" w:rsidRPr="00A85BC6">
          <w:rPr>
            <w:rStyle w:val="Hyperlink"/>
            <w:rFonts w:cstheme="minorHAnsi"/>
            <w:noProof/>
          </w:rPr>
          <w:t>Decolonization</w:t>
        </w:r>
        <w:r w:rsidR="001B7938">
          <w:rPr>
            <w:noProof/>
            <w:webHidden/>
          </w:rPr>
          <w:tab/>
        </w:r>
        <w:r w:rsidR="001B7938">
          <w:rPr>
            <w:noProof/>
            <w:webHidden/>
          </w:rPr>
          <w:fldChar w:fldCharType="begin"/>
        </w:r>
        <w:r w:rsidR="001B7938">
          <w:rPr>
            <w:noProof/>
            <w:webHidden/>
          </w:rPr>
          <w:instrText xml:space="preserve"> PAGEREF _Toc183637874 \h </w:instrText>
        </w:r>
        <w:r w:rsidR="001B7938">
          <w:rPr>
            <w:noProof/>
            <w:webHidden/>
          </w:rPr>
        </w:r>
        <w:r w:rsidR="001B7938">
          <w:rPr>
            <w:noProof/>
            <w:webHidden/>
          </w:rPr>
          <w:fldChar w:fldCharType="separate"/>
        </w:r>
        <w:r w:rsidR="001B7938">
          <w:rPr>
            <w:noProof/>
            <w:webHidden/>
          </w:rPr>
          <w:t>9</w:t>
        </w:r>
        <w:r w:rsidR="001B7938">
          <w:rPr>
            <w:noProof/>
            <w:webHidden/>
          </w:rPr>
          <w:fldChar w:fldCharType="end"/>
        </w:r>
      </w:hyperlink>
    </w:p>
    <w:p w14:paraId="73FF311E" w14:textId="7C1BB010" w:rsidR="001B7938" w:rsidRDefault="00000000">
      <w:pPr>
        <w:pStyle w:val="TOC2"/>
        <w:tabs>
          <w:tab w:val="right" w:pos="10790"/>
        </w:tabs>
        <w:rPr>
          <w:rFonts w:eastAsiaTheme="minorEastAsia"/>
          <w:b w:val="0"/>
          <w:noProof/>
          <w:kern w:val="2"/>
          <w:lang w:eastAsia="ko-KR"/>
          <w14:ligatures w14:val="standardContextual"/>
        </w:rPr>
      </w:pPr>
      <w:hyperlink w:anchor="_Toc183637875" w:history="1">
        <w:r w:rsidR="001B7938" w:rsidRPr="00A85BC6">
          <w:rPr>
            <w:rStyle w:val="Hyperlink"/>
            <w:noProof/>
          </w:rPr>
          <w:t>MRSA Surveillance</w:t>
        </w:r>
        <w:r w:rsidR="001B7938">
          <w:rPr>
            <w:noProof/>
            <w:webHidden/>
          </w:rPr>
          <w:tab/>
        </w:r>
        <w:r w:rsidR="001B7938">
          <w:rPr>
            <w:noProof/>
            <w:webHidden/>
          </w:rPr>
          <w:fldChar w:fldCharType="begin"/>
        </w:r>
        <w:r w:rsidR="001B7938">
          <w:rPr>
            <w:noProof/>
            <w:webHidden/>
          </w:rPr>
          <w:instrText xml:space="preserve"> PAGEREF _Toc183637875 \h </w:instrText>
        </w:r>
        <w:r w:rsidR="001B7938">
          <w:rPr>
            <w:noProof/>
            <w:webHidden/>
          </w:rPr>
        </w:r>
        <w:r w:rsidR="001B7938">
          <w:rPr>
            <w:noProof/>
            <w:webHidden/>
          </w:rPr>
          <w:fldChar w:fldCharType="separate"/>
        </w:r>
        <w:r w:rsidR="001B7938">
          <w:rPr>
            <w:noProof/>
            <w:webHidden/>
          </w:rPr>
          <w:t>12</w:t>
        </w:r>
        <w:r w:rsidR="001B7938">
          <w:rPr>
            <w:noProof/>
            <w:webHidden/>
          </w:rPr>
          <w:fldChar w:fldCharType="end"/>
        </w:r>
      </w:hyperlink>
    </w:p>
    <w:p w14:paraId="200C340D" w14:textId="57EC653A" w:rsidR="001B7938" w:rsidRDefault="00000000">
      <w:pPr>
        <w:pStyle w:val="TOC2"/>
        <w:tabs>
          <w:tab w:val="right" w:pos="10790"/>
        </w:tabs>
        <w:rPr>
          <w:rFonts w:eastAsiaTheme="minorEastAsia"/>
          <w:b w:val="0"/>
          <w:noProof/>
          <w:kern w:val="2"/>
          <w:lang w:eastAsia="ko-KR"/>
          <w14:ligatures w14:val="standardContextual"/>
        </w:rPr>
      </w:pPr>
      <w:hyperlink w:anchor="_Toc183637876" w:history="1">
        <w:r w:rsidR="001B7938" w:rsidRPr="00A85BC6">
          <w:rPr>
            <w:rStyle w:val="Hyperlink"/>
            <w:rFonts w:cstheme="minorHAnsi"/>
            <w:noProof/>
          </w:rPr>
          <w:t>Environmental Cleaning</w:t>
        </w:r>
        <w:r w:rsidR="001B7938">
          <w:rPr>
            <w:noProof/>
            <w:webHidden/>
          </w:rPr>
          <w:tab/>
        </w:r>
        <w:r w:rsidR="001B7938">
          <w:rPr>
            <w:noProof/>
            <w:webHidden/>
          </w:rPr>
          <w:fldChar w:fldCharType="begin"/>
        </w:r>
        <w:r w:rsidR="001B7938">
          <w:rPr>
            <w:noProof/>
            <w:webHidden/>
          </w:rPr>
          <w:instrText xml:space="preserve"> PAGEREF _Toc183637876 \h </w:instrText>
        </w:r>
        <w:r w:rsidR="001B7938">
          <w:rPr>
            <w:noProof/>
            <w:webHidden/>
          </w:rPr>
        </w:r>
        <w:r w:rsidR="001B7938">
          <w:rPr>
            <w:noProof/>
            <w:webHidden/>
          </w:rPr>
          <w:fldChar w:fldCharType="separate"/>
        </w:r>
        <w:r w:rsidR="001B7938">
          <w:rPr>
            <w:noProof/>
            <w:webHidden/>
          </w:rPr>
          <w:t>13</w:t>
        </w:r>
        <w:r w:rsidR="001B7938">
          <w:rPr>
            <w:noProof/>
            <w:webHidden/>
          </w:rPr>
          <w:fldChar w:fldCharType="end"/>
        </w:r>
      </w:hyperlink>
    </w:p>
    <w:p w14:paraId="0F359CC9" w14:textId="5AFAEF84" w:rsidR="001B7938" w:rsidRDefault="00000000">
      <w:pPr>
        <w:pStyle w:val="TOC2"/>
        <w:tabs>
          <w:tab w:val="right" w:pos="10790"/>
        </w:tabs>
        <w:rPr>
          <w:rFonts w:eastAsiaTheme="minorEastAsia"/>
          <w:b w:val="0"/>
          <w:noProof/>
          <w:kern w:val="2"/>
          <w:lang w:eastAsia="ko-KR"/>
          <w14:ligatures w14:val="standardContextual"/>
        </w:rPr>
      </w:pPr>
      <w:hyperlink w:anchor="_Toc183637877" w:history="1">
        <w:r w:rsidR="001B7938" w:rsidRPr="00A85BC6">
          <w:rPr>
            <w:rStyle w:val="Hyperlink"/>
            <w:rFonts w:cstheme="minorHAnsi"/>
            <w:noProof/>
          </w:rPr>
          <w:t>Prevention of Central Line-Associated Bloodstream Infection (CLABSI)</w:t>
        </w:r>
        <w:r w:rsidR="001B7938">
          <w:rPr>
            <w:noProof/>
            <w:webHidden/>
          </w:rPr>
          <w:tab/>
        </w:r>
        <w:r w:rsidR="001B7938">
          <w:rPr>
            <w:noProof/>
            <w:webHidden/>
          </w:rPr>
          <w:fldChar w:fldCharType="begin"/>
        </w:r>
        <w:r w:rsidR="001B7938">
          <w:rPr>
            <w:noProof/>
            <w:webHidden/>
          </w:rPr>
          <w:instrText xml:space="preserve"> PAGEREF _Toc183637877 \h </w:instrText>
        </w:r>
        <w:r w:rsidR="001B7938">
          <w:rPr>
            <w:noProof/>
            <w:webHidden/>
          </w:rPr>
        </w:r>
        <w:r w:rsidR="001B7938">
          <w:rPr>
            <w:noProof/>
            <w:webHidden/>
          </w:rPr>
          <w:fldChar w:fldCharType="separate"/>
        </w:r>
        <w:r w:rsidR="001B7938">
          <w:rPr>
            <w:noProof/>
            <w:webHidden/>
          </w:rPr>
          <w:t>15</w:t>
        </w:r>
        <w:r w:rsidR="001B7938">
          <w:rPr>
            <w:noProof/>
            <w:webHidden/>
          </w:rPr>
          <w:fldChar w:fldCharType="end"/>
        </w:r>
      </w:hyperlink>
    </w:p>
    <w:p w14:paraId="16CC7821" w14:textId="5B734CA6" w:rsidR="001B7938" w:rsidRDefault="00000000">
      <w:pPr>
        <w:pStyle w:val="TOC2"/>
        <w:tabs>
          <w:tab w:val="right" w:pos="10790"/>
        </w:tabs>
        <w:rPr>
          <w:rFonts w:eastAsiaTheme="minorEastAsia"/>
          <w:b w:val="0"/>
          <w:noProof/>
          <w:kern w:val="2"/>
          <w:lang w:eastAsia="ko-KR"/>
          <w14:ligatures w14:val="standardContextual"/>
        </w:rPr>
      </w:pPr>
      <w:hyperlink w:anchor="_Toc183637878" w:history="1">
        <w:r w:rsidR="001B7938" w:rsidRPr="00A85BC6">
          <w:rPr>
            <w:rStyle w:val="Hyperlink"/>
            <w:rFonts w:cstheme="minorHAnsi"/>
            <w:noProof/>
          </w:rPr>
          <w:t>Prevention of Hospital-Associated Pneumonia: VAP &amp; NV-HAP</w:t>
        </w:r>
        <w:r w:rsidR="001B7938">
          <w:rPr>
            <w:noProof/>
            <w:webHidden/>
          </w:rPr>
          <w:tab/>
        </w:r>
        <w:r w:rsidR="001B7938">
          <w:rPr>
            <w:noProof/>
            <w:webHidden/>
          </w:rPr>
          <w:fldChar w:fldCharType="begin"/>
        </w:r>
        <w:r w:rsidR="001B7938">
          <w:rPr>
            <w:noProof/>
            <w:webHidden/>
          </w:rPr>
          <w:instrText xml:space="preserve"> PAGEREF _Toc183637878 \h </w:instrText>
        </w:r>
        <w:r w:rsidR="001B7938">
          <w:rPr>
            <w:noProof/>
            <w:webHidden/>
          </w:rPr>
        </w:r>
        <w:r w:rsidR="001B7938">
          <w:rPr>
            <w:noProof/>
            <w:webHidden/>
          </w:rPr>
          <w:fldChar w:fldCharType="separate"/>
        </w:r>
        <w:r w:rsidR="001B7938">
          <w:rPr>
            <w:noProof/>
            <w:webHidden/>
          </w:rPr>
          <w:t>17</w:t>
        </w:r>
        <w:r w:rsidR="001B7938">
          <w:rPr>
            <w:noProof/>
            <w:webHidden/>
          </w:rPr>
          <w:fldChar w:fldCharType="end"/>
        </w:r>
      </w:hyperlink>
    </w:p>
    <w:p w14:paraId="3D294ACD" w14:textId="1FAC0ED7" w:rsidR="001B7938" w:rsidRDefault="00000000">
      <w:pPr>
        <w:pStyle w:val="TOC2"/>
        <w:tabs>
          <w:tab w:val="right" w:pos="10790"/>
        </w:tabs>
        <w:rPr>
          <w:rFonts w:eastAsiaTheme="minorEastAsia"/>
          <w:b w:val="0"/>
          <w:noProof/>
          <w:kern w:val="2"/>
          <w:lang w:eastAsia="ko-KR"/>
          <w14:ligatures w14:val="standardContextual"/>
        </w:rPr>
      </w:pPr>
      <w:hyperlink w:anchor="_Toc183637879" w:history="1">
        <w:r w:rsidR="001B7938" w:rsidRPr="00A85BC6">
          <w:rPr>
            <w:rStyle w:val="Hyperlink"/>
            <w:rFonts w:cstheme="minorHAnsi"/>
            <w:noProof/>
          </w:rPr>
          <w:t>Contact Precautions</w:t>
        </w:r>
        <w:r w:rsidR="001B7938">
          <w:rPr>
            <w:noProof/>
            <w:webHidden/>
          </w:rPr>
          <w:tab/>
        </w:r>
        <w:r w:rsidR="001B7938">
          <w:rPr>
            <w:noProof/>
            <w:webHidden/>
          </w:rPr>
          <w:fldChar w:fldCharType="begin"/>
        </w:r>
        <w:r w:rsidR="001B7938">
          <w:rPr>
            <w:noProof/>
            <w:webHidden/>
          </w:rPr>
          <w:instrText xml:space="preserve"> PAGEREF _Toc183637879 \h </w:instrText>
        </w:r>
        <w:r w:rsidR="001B7938">
          <w:rPr>
            <w:noProof/>
            <w:webHidden/>
          </w:rPr>
        </w:r>
        <w:r w:rsidR="001B7938">
          <w:rPr>
            <w:noProof/>
            <w:webHidden/>
          </w:rPr>
          <w:fldChar w:fldCharType="separate"/>
        </w:r>
        <w:r w:rsidR="001B7938">
          <w:rPr>
            <w:noProof/>
            <w:webHidden/>
          </w:rPr>
          <w:t>19</w:t>
        </w:r>
        <w:r w:rsidR="001B7938">
          <w:rPr>
            <w:noProof/>
            <w:webHidden/>
          </w:rPr>
          <w:fldChar w:fldCharType="end"/>
        </w:r>
      </w:hyperlink>
    </w:p>
    <w:p w14:paraId="742778E1" w14:textId="56D5AC5C" w:rsidR="001B7938" w:rsidRDefault="00000000">
      <w:pPr>
        <w:pStyle w:val="TOC2"/>
        <w:tabs>
          <w:tab w:val="right" w:pos="10790"/>
        </w:tabs>
        <w:rPr>
          <w:rFonts w:eastAsiaTheme="minorEastAsia"/>
          <w:b w:val="0"/>
          <w:noProof/>
          <w:kern w:val="2"/>
          <w:lang w:eastAsia="ko-KR"/>
          <w14:ligatures w14:val="standardContextual"/>
        </w:rPr>
      </w:pPr>
      <w:hyperlink w:anchor="_Toc183637880" w:history="1">
        <w:r w:rsidR="001B7938" w:rsidRPr="00A85BC6">
          <w:rPr>
            <w:rStyle w:val="Hyperlink"/>
            <w:rFonts w:cstheme="minorHAnsi"/>
            <w:noProof/>
          </w:rPr>
          <w:t>Hand Hygiene Promotion</w:t>
        </w:r>
        <w:r w:rsidR="001B7938">
          <w:rPr>
            <w:noProof/>
            <w:webHidden/>
          </w:rPr>
          <w:tab/>
        </w:r>
        <w:r w:rsidR="001B7938">
          <w:rPr>
            <w:noProof/>
            <w:webHidden/>
          </w:rPr>
          <w:fldChar w:fldCharType="begin"/>
        </w:r>
        <w:r w:rsidR="001B7938">
          <w:rPr>
            <w:noProof/>
            <w:webHidden/>
          </w:rPr>
          <w:instrText xml:space="preserve"> PAGEREF _Toc183637880 \h </w:instrText>
        </w:r>
        <w:r w:rsidR="001B7938">
          <w:rPr>
            <w:noProof/>
            <w:webHidden/>
          </w:rPr>
        </w:r>
        <w:r w:rsidR="001B7938">
          <w:rPr>
            <w:noProof/>
            <w:webHidden/>
          </w:rPr>
          <w:fldChar w:fldCharType="separate"/>
        </w:r>
        <w:r w:rsidR="001B7938">
          <w:rPr>
            <w:noProof/>
            <w:webHidden/>
          </w:rPr>
          <w:t>20</w:t>
        </w:r>
        <w:r w:rsidR="001B7938">
          <w:rPr>
            <w:noProof/>
            <w:webHidden/>
          </w:rPr>
          <w:fldChar w:fldCharType="end"/>
        </w:r>
      </w:hyperlink>
    </w:p>
    <w:p w14:paraId="29554AD9" w14:textId="216A7CDB" w:rsidR="001B7938" w:rsidRDefault="00000000">
      <w:pPr>
        <w:pStyle w:val="TOC2"/>
        <w:tabs>
          <w:tab w:val="right" w:pos="10790"/>
        </w:tabs>
        <w:rPr>
          <w:rFonts w:eastAsiaTheme="minorEastAsia"/>
          <w:b w:val="0"/>
          <w:noProof/>
          <w:kern w:val="2"/>
          <w:lang w:eastAsia="ko-KR"/>
          <w14:ligatures w14:val="standardContextual"/>
        </w:rPr>
      </w:pPr>
      <w:hyperlink w:anchor="_Toc183637881" w:history="1">
        <w:r w:rsidR="001B7938" w:rsidRPr="00A85BC6">
          <w:rPr>
            <w:rStyle w:val="Hyperlink"/>
            <w:rFonts w:cstheme="minorHAnsi"/>
            <w:noProof/>
          </w:rPr>
          <w:t>Blood Culture Stewardship</w:t>
        </w:r>
        <w:r w:rsidR="001B7938">
          <w:rPr>
            <w:noProof/>
            <w:webHidden/>
          </w:rPr>
          <w:tab/>
        </w:r>
        <w:r w:rsidR="001B7938">
          <w:rPr>
            <w:noProof/>
            <w:webHidden/>
          </w:rPr>
          <w:fldChar w:fldCharType="begin"/>
        </w:r>
        <w:r w:rsidR="001B7938">
          <w:rPr>
            <w:noProof/>
            <w:webHidden/>
          </w:rPr>
          <w:instrText xml:space="preserve"> PAGEREF _Toc183637881 \h </w:instrText>
        </w:r>
        <w:r w:rsidR="001B7938">
          <w:rPr>
            <w:noProof/>
            <w:webHidden/>
          </w:rPr>
        </w:r>
        <w:r w:rsidR="001B7938">
          <w:rPr>
            <w:noProof/>
            <w:webHidden/>
          </w:rPr>
          <w:fldChar w:fldCharType="separate"/>
        </w:r>
        <w:r w:rsidR="001B7938">
          <w:rPr>
            <w:noProof/>
            <w:webHidden/>
          </w:rPr>
          <w:t>22</w:t>
        </w:r>
        <w:r w:rsidR="001B7938">
          <w:rPr>
            <w:noProof/>
            <w:webHidden/>
          </w:rPr>
          <w:fldChar w:fldCharType="end"/>
        </w:r>
      </w:hyperlink>
    </w:p>
    <w:p w14:paraId="48252B17" w14:textId="3BA85FCA" w:rsidR="001B7938" w:rsidRDefault="00000000">
      <w:pPr>
        <w:pStyle w:val="TOC2"/>
        <w:tabs>
          <w:tab w:val="right" w:pos="10790"/>
        </w:tabs>
        <w:rPr>
          <w:rFonts w:eastAsiaTheme="minorEastAsia"/>
          <w:b w:val="0"/>
          <w:noProof/>
          <w:kern w:val="2"/>
          <w:lang w:eastAsia="ko-KR"/>
          <w14:ligatures w14:val="standardContextual"/>
        </w:rPr>
      </w:pPr>
      <w:hyperlink w:anchor="_Toc183637882" w:history="1">
        <w:r w:rsidR="001B7938" w:rsidRPr="00A85BC6">
          <w:rPr>
            <w:rStyle w:val="Hyperlink"/>
            <w:rFonts w:cstheme="minorHAnsi"/>
            <w:noProof/>
          </w:rPr>
          <w:t>Antibiotic Stewardship</w:t>
        </w:r>
        <w:r w:rsidR="001B7938">
          <w:rPr>
            <w:noProof/>
            <w:webHidden/>
          </w:rPr>
          <w:tab/>
        </w:r>
        <w:r w:rsidR="001B7938">
          <w:rPr>
            <w:noProof/>
            <w:webHidden/>
          </w:rPr>
          <w:fldChar w:fldCharType="begin"/>
        </w:r>
        <w:r w:rsidR="001B7938">
          <w:rPr>
            <w:noProof/>
            <w:webHidden/>
          </w:rPr>
          <w:instrText xml:space="preserve"> PAGEREF _Toc183637882 \h </w:instrText>
        </w:r>
        <w:r w:rsidR="001B7938">
          <w:rPr>
            <w:noProof/>
            <w:webHidden/>
          </w:rPr>
        </w:r>
        <w:r w:rsidR="001B7938">
          <w:rPr>
            <w:noProof/>
            <w:webHidden/>
          </w:rPr>
          <w:fldChar w:fldCharType="separate"/>
        </w:r>
        <w:r w:rsidR="001B7938">
          <w:rPr>
            <w:noProof/>
            <w:webHidden/>
          </w:rPr>
          <w:t>23</w:t>
        </w:r>
        <w:r w:rsidR="001B7938">
          <w:rPr>
            <w:noProof/>
            <w:webHidden/>
          </w:rPr>
          <w:fldChar w:fldCharType="end"/>
        </w:r>
      </w:hyperlink>
    </w:p>
    <w:p w14:paraId="54F2FD67" w14:textId="440180B5" w:rsidR="001B7938" w:rsidRDefault="00000000">
      <w:pPr>
        <w:pStyle w:val="TOC1"/>
        <w:tabs>
          <w:tab w:val="right" w:pos="10790"/>
        </w:tabs>
        <w:rPr>
          <w:rFonts w:eastAsiaTheme="minorEastAsia"/>
          <w:b w:val="0"/>
          <w:caps w:val="0"/>
          <w:noProof/>
          <w:color w:val="auto"/>
          <w:kern w:val="2"/>
          <w:sz w:val="24"/>
          <w:u w:val="none"/>
          <w:lang w:eastAsia="ko-KR"/>
          <w14:ligatures w14:val="standardContextual"/>
        </w:rPr>
      </w:pPr>
      <w:hyperlink w:anchor="_Toc183637883" w:history="1">
        <w:r w:rsidR="001B7938" w:rsidRPr="00A85BC6">
          <w:rPr>
            <w:rStyle w:val="Hyperlink"/>
            <w:noProof/>
          </w:rPr>
          <w:t>References</w:t>
        </w:r>
        <w:r w:rsidR="001B7938">
          <w:rPr>
            <w:noProof/>
            <w:webHidden/>
          </w:rPr>
          <w:tab/>
        </w:r>
        <w:r w:rsidR="001B7938">
          <w:rPr>
            <w:noProof/>
            <w:webHidden/>
          </w:rPr>
          <w:fldChar w:fldCharType="begin"/>
        </w:r>
        <w:r w:rsidR="001B7938">
          <w:rPr>
            <w:noProof/>
            <w:webHidden/>
          </w:rPr>
          <w:instrText xml:space="preserve"> PAGEREF _Toc183637883 \h </w:instrText>
        </w:r>
        <w:r w:rsidR="001B7938">
          <w:rPr>
            <w:noProof/>
            <w:webHidden/>
          </w:rPr>
        </w:r>
        <w:r w:rsidR="001B7938">
          <w:rPr>
            <w:noProof/>
            <w:webHidden/>
          </w:rPr>
          <w:fldChar w:fldCharType="separate"/>
        </w:r>
        <w:r w:rsidR="001B7938">
          <w:rPr>
            <w:noProof/>
            <w:webHidden/>
          </w:rPr>
          <w:t>24</w:t>
        </w:r>
        <w:r w:rsidR="001B7938">
          <w:rPr>
            <w:noProof/>
            <w:webHidden/>
          </w:rPr>
          <w:fldChar w:fldCharType="end"/>
        </w:r>
      </w:hyperlink>
    </w:p>
    <w:p w14:paraId="30F0CE1F" w14:textId="7A021AE0" w:rsidR="00814910" w:rsidRPr="00814910" w:rsidRDefault="00E50CA0" w:rsidP="006957F5">
      <w:pPr>
        <w:spacing w:after="80" w:line="240" w:lineRule="auto"/>
      </w:pPr>
      <w:r>
        <w:rPr>
          <w:color w:val="007DA3" w:themeColor="accent1"/>
          <w:sz w:val="28"/>
          <w:u w:val="single"/>
        </w:rPr>
        <w:fldChar w:fldCharType="end"/>
      </w:r>
    </w:p>
    <w:p w14:paraId="59111119" w14:textId="0759D338" w:rsidR="006D5024" w:rsidRPr="00B41327" w:rsidRDefault="005E1AFB" w:rsidP="00907306">
      <w:pPr>
        <w:pStyle w:val="Heading1"/>
        <w:rPr>
          <w:rFonts w:cstheme="minorHAnsi"/>
        </w:rPr>
      </w:pPr>
      <w:bookmarkStart w:id="0" w:name="_Toc183637854"/>
      <w:r w:rsidRPr="00B41327">
        <w:rPr>
          <w:rFonts w:cstheme="minorHAnsi"/>
        </w:rPr>
        <w:lastRenderedPageBreak/>
        <w:t>Introduction</w:t>
      </w:r>
      <w:bookmarkEnd w:id="0"/>
    </w:p>
    <w:p w14:paraId="7E8D5AA8" w14:textId="0AA1D1B5" w:rsidR="00172910" w:rsidRPr="00172910" w:rsidRDefault="00C94A6D" w:rsidP="00172910">
      <w:r w:rsidRPr="062990C9">
        <w:t>Setting up or i</w:t>
      </w:r>
      <w:r w:rsidR="00173417" w:rsidRPr="062990C9">
        <w:t xml:space="preserve">mproving MRSA Prevention </w:t>
      </w:r>
      <w:r w:rsidR="00C7630A" w:rsidRPr="062990C9">
        <w:t>in your hospital or unit can seem daunting. There are many strategies</w:t>
      </w:r>
      <w:r w:rsidR="1A5C4CA3" w:rsidRPr="062990C9">
        <w:t>,</w:t>
      </w:r>
      <w:r w:rsidR="00C7630A" w:rsidRPr="062990C9">
        <w:t xml:space="preserve"> </w:t>
      </w:r>
      <w:r w:rsidR="0083168E" w:rsidRPr="062990C9">
        <w:t xml:space="preserve">and </w:t>
      </w:r>
      <w:r w:rsidR="00634C49" w:rsidRPr="062990C9">
        <w:t xml:space="preserve">sorting </w:t>
      </w:r>
      <w:r w:rsidR="0083168E" w:rsidRPr="062990C9">
        <w:t xml:space="preserve">the </w:t>
      </w:r>
      <w:r w:rsidR="0042470F" w:rsidRPr="062990C9">
        <w:t xml:space="preserve">options </w:t>
      </w:r>
      <w:r w:rsidR="0083168E" w:rsidRPr="062990C9">
        <w:t xml:space="preserve">can </w:t>
      </w:r>
      <w:r w:rsidR="7F99FD82" w:rsidRPr="062990C9">
        <w:t xml:space="preserve">be </w:t>
      </w:r>
      <w:r w:rsidR="00507F84" w:rsidRPr="062990C9">
        <w:t>time</w:t>
      </w:r>
      <w:r w:rsidR="00743032">
        <w:t xml:space="preserve"> </w:t>
      </w:r>
      <w:r w:rsidR="00507F84" w:rsidRPr="062990C9">
        <w:t>consuming</w:t>
      </w:r>
      <w:r w:rsidR="2AE04E13" w:rsidRPr="062990C9">
        <w:t>.</w:t>
      </w:r>
      <w:r w:rsidR="00507F84" w:rsidRPr="062990C9">
        <w:t xml:space="preserve"> </w:t>
      </w:r>
      <w:r w:rsidR="00331257" w:rsidRPr="062990C9">
        <w:t xml:space="preserve">The </w:t>
      </w:r>
      <w:r w:rsidR="00331257" w:rsidRPr="062990C9">
        <w:rPr>
          <w:b/>
        </w:rPr>
        <w:t xml:space="preserve">Toolkit for MRSA Prevention in </w:t>
      </w:r>
      <w:r w:rsidR="00A712FC">
        <w:rPr>
          <w:b/>
        </w:rPr>
        <w:t>ICU &amp; Non-ICU Settings</w:t>
      </w:r>
      <w:r w:rsidR="002A6891">
        <w:rPr>
          <w:b/>
        </w:rPr>
        <w:t xml:space="preserve"> </w:t>
      </w:r>
      <w:r w:rsidR="00172910" w:rsidRPr="00172910">
        <w:t xml:space="preserve">was developed by a multidisciplinary team of clinicians, researchers, and experts to help teams tackle the complex challenges of MRSA prevention. The toolkit includes current evidence, guidelines, and best practices related to MRSA prevention. </w:t>
      </w:r>
      <w:r w:rsidR="00172910">
        <w:t>It</w:t>
      </w:r>
      <w:r w:rsidR="00172910" w:rsidRPr="00172910">
        <w:t xml:space="preserve"> also contains resources to </w:t>
      </w:r>
      <w:r w:rsidR="00172910">
        <w:t xml:space="preserve">help sites </w:t>
      </w:r>
      <w:r w:rsidR="00172910" w:rsidRPr="00172910">
        <w:t xml:space="preserve">support an implementation plan. </w:t>
      </w:r>
    </w:p>
    <w:p w14:paraId="6E838A84" w14:textId="71C2CF3E" w:rsidR="00B15D77" w:rsidRPr="00B41327" w:rsidRDefault="00FB3631" w:rsidP="00907306">
      <w:r w:rsidRPr="062990C9">
        <w:t xml:space="preserve">This </w:t>
      </w:r>
      <w:r w:rsidR="00F41D09" w:rsidRPr="062990C9">
        <w:t>document</w:t>
      </w:r>
      <w:r w:rsidRPr="062990C9">
        <w:t xml:space="preserve"> is intended to </w:t>
      </w:r>
      <w:r w:rsidR="00F41D09" w:rsidRPr="062990C9">
        <w:t>guide</w:t>
      </w:r>
      <w:r w:rsidRPr="062990C9">
        <w:t xml:space="preserve"> </w:t>
      </w:r>
      <w:r w:rsidR="00AD24E2" w:rsidRPr="062990C9">
        <w:t>teams and facilities</w:t>
      </w:r>
      <w:r w:rsidR="008355AE" w:rsidRPr="062990C9">
        <w:t xml:space="preserve"> </w:t>
      </w:r>
      <w:r w:rsidR="6E065A83" w:rsidRPr="062990C9">
        <w:t>who utilize the toolkit</w:t>
      </w:r>
      <w:r w:rsidR="00FB4139">
        <w:t>. Th</w:t>
      </w:r>
      <w:r w:rsidR="000508E8">
        <w:t>is</w:t>
      </w:r>
      <w:r w:rsidR="00FB4139">
        <w:t xml:space="preserve"> </w:t>
      </w:r>
      <w:r w:rsidR="006D2C0B">
        <w:t>toolkit</w:t>
      </w:r>
      <w:r w:rsidR="00B15D77" w:rsidRPr="062990C9">
        <w:t xml:space="preserve"> </w:t>
      </w:r>
      <w:r w:rsidR="00143EC5" w:rsidRPr="062990C9">
        <w:t xml:space="preserve">designed </w:t>
      </w:r>
      <w:r w:rsidR="00B15D77" w:rsidRPr="062990C9">
        <w:t>to be flexible and adaptable</w:t>
      </w:r>
      <w:r w:rsidR="00511616">
        <w:t>. Yo</w:t>
      </w:r>
      <w:r w:rsidR="00B15D77" w:rsidRPr="062990C9">
        <w:t xml:space="preserve">u are encouraged to </w:t>
      </w:r>
      <w:r w:rsidR="00185457" w:rsidRPr="062990C9">
        <w:t>adjust</w:t>
      </w:r>
      <w:r w:rsidR="00B15D77" w:rsidRPr="062990C9">
        <w:t xml:space="preserve"> and modify </w:t>
      </w:r>
      <w:r w:rsidR="00185457" w:rsidRPr="062990C9">
        <w:t xml:space="preserve">it </w:t>
      </w:r>
      <w:r w:rsidR="008B4E04" w:rsidRPr="062990C9">
        <w:t xml:space="preserve">to meet </w:t>
      </w:r>
      <w:r w:rsidR="006D2C0B">
        <w:t>the needs of your facility and units</w:t>
      </w:r>
      <w:r w:rsidR="008B4E04" w:rsidRPr="062990C9">
        <w:t>.</w:t>
      </w:r>
    </w:p>
    <w:p w14:paraId="490F5E13" w14:textId="1005671F" w:rsidR="002F3281" w:rsidRPr="00B41327" w:rsidRDefault="00450C46" w:rsidP="00907306">
      <w:pPr>
        <w:pStyle w:val="Heading2"/>
        <w:rPr>
          <w:rFonts w:cstheme="minorHAnsi"/>
        </w:rPr>
      </w:pPr>
      <w:bookmarkStart w:id="1" w:name="_Toc183637855"/>
      <w:r w:rsidRPr="00B41327">
        <w:rPr>
          <w:rFonts w:cstheme="minorHAnsi"/>
        </w:rPr>
        <w:t xml:space="preserve">The </w:t>
      </w:r>
      <w:r w:rsidR="00461198" w:rsidRPr="00B41327">
        <w:rPr>
          <w:rFonts w:cstheme="minorHAnsi"/>
        </w:rPr>
        <w:t>Importance of MRSA</w:t>
      </w:r>
      <w:r w:rsidR="00A81E8C" w:rsidRPr="00B41327">
        <w:rPr>
          <w:rFonts w:cstheme="minorHAnsi"/>
        </w:rPr>
        <w:t xml:space="preserve"> Prevention</w:t>
      </w:r>
      <w:bookmarkEnd w:id="1"/>
    </w:p>
    <w:p w14:paraId="278E40F9" w14:textId="59956FDD" w:rsidR="00A81E8C" w:rsidRPr="00B41327" w:rsidRDefault="00B15D77" w:rsidP="00907306">
      <w:r w:rsidRPr="062990C9">
        <w:rPr>
          <w:i/>
        </w:rPr>
        <w:t>Staphylococcus aureus</w:t>
      </w:r>
      <w:r w:rsidRPr="062990C9">
        <w:t xml:space="preserve"> </w:t>
      </w:r>
      <w:r w:rsidR="008B4E04" w:rsidRPr="062990C9">
        <w:t xml:space="preserve">is </w:t>
      </w:r>
      <w:r w:rsidRPr="062990C9">
        <w:t>associated with</w:t>
      </w:r>
      <w:r w:rsidR="008B4E04" w:rsidRPr="062990C9">
        <w:t xml:space="preserve"> negative patient outcomes, including</w:t>
      </w:r>
      <w:r w:rsidRPr="062990C9">
        <w:t xml:space="preserve"> prolonged length of hospital stay, increased healthcare costs, morbidity</w:t>
      </w:r>
      <w:r w:rsidR="6151E6DF" w:rsidRPr="062990C9">
        <w:t>,</w:t>
      </w:r>
      <w:r w:rsidRPr="062990C9">
        <w:t xml:space="preserve"> and mortality. </w:t>
      </w:r>
      <w:r w:rsidR="00314369" w:rsidRPr="062990C9">
        <w:t xml:space="preserve">Methicillin-resistant </w:t>
      </w:r>
      <w:r w:rsidR="00314369" w:rsidRPr="062990C9">
        <w:rPr>
          <w:i/>
        </w:rPr>
        <w:t xml:space="preserve">S. aureus </w:t>
      </w:r>
      <w:r w:rsidR="00314369" w:rsidRPr="062990C9">
        <w:t>(MRSA)</w:t>
      </w:r>
      <w:r w:rsidRPr="062990C9">
        <w:t xml:space="preserve"> </w:t>
      </w:r>
      <w:r w:rsidR="00A81E8C" w:rsidRPr="062990C9">
        <w:t>presents</w:t>
      </w:r>
      <w:r w:rsidRPr="062990C9">
        <w:t xml:space="preserve"> a </w:t>
      </w:r>
      <w:r w:rsidR="00A81E8C" w:rsidRPr="062990C9">
        <w:t xml:space="preserve">further </w:t>
      </w:r>
      <w:r w:rsidRPr="062990C9">
        <w:t xml:space="preserve">threat </w:t>
      </w:r>
      <w:r w:rsidR="00A81E8C" w:rsidRPr="062990C9">
        <w:t xml:space="preserve">as it is resistant to many available antimicrobial agents, </w:t>
      </w:r>
      <w:r w:rsidR="007F67B1" w:rsidRPr="062990C9">
        <w:t>complicating</w:t>
      </w:r>
      <w:r w:rsidR="00A81E8C" w:rsidRPr="062990C9">
        <w:t xml:space="preserve"> treatment</w:t>
      </w:r>
      <w:r w:rsidR="005744F3" w:rsidRPr="062990C9">
        <w:t xml:space="preserve">. </w:t>
      </w:r>
      <w:r w:rsidR="00D5794D" w:rsidRPr="062990C9">
        <w:t xml:space="preserve">Antibiotic pressure can selectively induce increased antibiotic resistance in </w:t>
      </w:r>
      <w:r w:rsidR="00D5794D" w:rsidRPr="062990C9">
        <w:rPr>
          <w:i/>
        </w:rPr>
        <w:t>S. aureus</w:t>
      </w:r>
      <w:r w:rsidR="00D5794D" w:rsidRPr="062990C9">
        <w:t xml:space="preserve"> strains, leading to treatment failures. </w:t>
      </w:r>
      <w:r w:rsidR="005744F3" w:rsidRPr="062990C9">
        <w:t>MRSA is one of the most invasive and deadly multi</w:t>
      </w:r>
      <w:r w:rsidR="00A80F9E" w:rsidRPr="062990C9">
        <w:t>drug-resistant</w:t>
      </w:r>
      <w:r w:rsidR="005744F3" w:rsidRPr="062990C9">
        <w:t xml:space="preserve"> organisms</w:t>
      </w:r>
      <w:r w:rsidR="000140D3" w:rsidRPr="062990C9">
        <w:t xml:space="preserve"> </w:t>
      </w:r>
      <w:r w:rsidR="005744F3" w:rsidRPr="062990C9">
        <w:t>(MDROs)</w:t>
      </w:r>
      <w:r w:rsidR="0032141B">
        <w:t>.</w:t>
      </w:r>
      <w:r w:rsidR="005744F3" w:rsidRPr="062990C9">
        <w:t xml:space="preserve"> </w:t>
      </w:r>
      <w:r w:rsidR="00631C37" w:rsidRPr="062990C9">
        <w:t xml:space="preserve">Despite </w:t>
      </w:r>
      <w:r w:rsidR="00FA1F7E">
        <w:t>a</w:t>
      </w:r>
      <w:r w:rsidR="005B5CA1" w:rsidRPr="062990C9">
        <w:t xml:space="preserve"> </w:t>
      </w:r>
      <w:r w:rsidR="00401876" w:rsidRPr="062990C9">
        <w:t xml:space="preserve">decline </w:t>
      </w:r>
      <w:r w:rsidR="00305A26" w:rsidRPr="062990C9">
        <w:t xml:space="preserve">in incidence, </w:t>
      </w:r>
      <w:r w:rsidR="0017489E" w:rsidRPr="062990C9">
        <w:t xml:space="preserve">MRSA </w:t>
      </w:r>
      <w:r w:rsidR="00401876" w:rsidRPr="062990C9">
        <w:t xml:space="preserve">remains a significant </w:t>
      </w:r>
      <w:r w:rsidR="0017489E" w:rsidRPr="062990C9">
        <w:t>problem</w:t>
      </w:r>
      <w:r w:rsidR="00305A26" w:rsidRPr="062990C9">
        <w:t xml:space="preserve">, </w:t>
      </w:r>
      <w:r w:rsidR="00401876" w:rsidRPr="062990C9">
        <w:t xml:space="preserve">causing over </w:t>
      </w:r>
      <w:r w:rsidR="00305A26" w:rsidRPr="062990C9">
        <w:t>10,000 deaths each year.</w:t>
      </w:r>
      <w:r w:rsidR="00EC6EB4">
        <w:rPr>
          <w:vertAlign w:val="superscript"/>
        </w:rPr>
        <w:t>1</w:t>
      </w:r>
      <w:r w:rsidR="00305A26" w:rsidRPr="062990C9">
        <w:t xml:space="preserve"> </w:t>
      </w:r>
    </w:p>
    <w:p w14:paraId="0B4D283B" w14:textId="217BC861" w:rsidR="00411AA3" w:rsidRPr="00B41327" w:rsidRDefault="00411AA3" w:rsidP="00907306">
      <w:pPr>
        <w:rPr>
          <w:rFonts w:cstheme="minorHAnsi"/>
        </w:rPr>
      </w:pPr>
      <w:r w:rsidRPr="00B41327">
        <w:rPr>
          <w:rFonts w:cstheme="minorHAnsi"/>
        </w:rPr>
        <w:t xml:space="preserve">MRSA is a prominent </w:t>
      </w:r>
      <w:r w:rsidR="00FA1F7E">
        <w:rPr>
          <w:rFonts w:cstheme="minorHAnsi"/>
        </w:rPr>
        <w:t>cause</w:t>
      </w:r>
      <w:r w:rsidRPr="00B41327">
        <w:rPr>
          <w:rFonts w:cstheme="minorHAnsi"/>
        </w:rPr>
        <w:t xml:space="preserve"> of healthcare</w:t>
      </w:r>
      <w:r w:rsidR="008F7454">
        <w:rPr>
          <w:rFonts w:cstheme="minorHAnsi"/>
        </w:rPr>
        <w:t>-associated</w:t>
      </w:r>
      <w:r w:rsidRPr="00B41327">
        <w:rPr>
          <w:rFonts w:cstheme="minorHAnsi"/>
        </w:rPr>
        <w:t xml:space="preserve"> infections (HAIs), </w:t>
      </w:r>
      <w:r w:rsidR="004D7DE9" w:rsidRPr="00B41327">
        <w:rPr>
          <w:rFonts w:cstheme="minorHAnsi"/>
        </w:rPr>
        <w:t xml:space="preserve">including </w:t>
      </w:r>
      <w:r w:rsidR="00654B8D" w:rsidRPr="00B41327">
        <w:rPr>
          <w:rFonts w:cstheme="minorHAnsi"/>
        </w:rPr>
        <w:t>central</w:t>
      </w:r>
      <w:r w:rsidR="00E072CA">
        <w:rPr>
          <w:rFonts w:cstheme="minorHAnsi"/>
        </w:rPr>
        <w:t xml:space="preserve"> </w:t>
      </w:r>
      <w:r w:rsidR="00654B8D" w:rsidRPr="00B41327">
        <w:rPr>
          <w:rFonts w:cstheme="minorHAnsi"/>
        </w:rPr>
        <w:t>line</w:t>
      </w:r>
      <w:r w:rsidR="00E072CA">
        <w:rPr>
          <w:rFonts w:cstheme="minorHAnsi"/>
        </w:rPr>
        <w:t>-</w:t>
      </w:r>
      <w:r w:rsidR="00654B8D" w:rsidRPr="00B41327">
        <w:rPr>
          <w:rFonts w:cstheme="minorHAnsi"/>
        </w:rPr>
        <w:t>associated bloodstream infections (CLABSI), ventilator-associated pneumonia (VAP)</w:t>
      </w:r>
      <w:r w:rsidR="004E5DFB" w:rsidRPr="00B41327">
        <w:rPr>
          <w:rFonts w:cstheme="minorHAnsi"/>
        </w:rPr>
        <w:t>,</w:t>
      </w:r>
      <w:r w:rsidR="00654B8D" w:rsidRPr="00B41327">
        <w:rPr>
          <w:rFonts w:cstheme="minorHAnsi"/>
        </w:rPr>
        <w:t xml:space="preserve"> </w:t>
      </w:r>
      <w:r w:rsidR="00DE4675" w:rsidRPr="00B41327">
        <w:rPr>
          <w:rFonts w:cstheme="minorHAnsi"/>
        </w:rPr>
        <w:t>and surgica</w:t>
      </w:r>
      <w:r w:rsidR="004E5DFB" w:rsidRPr="00B41327">
        <w:rPr>
          <w:rFonts w:cstheme="minorHAnsi"/>
        </w:rPr>
        <w:t xml:space="preserve">l site infections (SSI). </w:t>
      </w:r>
      <w:r w:rsidR="009E6F07" w:rsidRPr="00B41327">
        <w:rPr>
          <w:rFonts w:cstheme="minorHAnsi"/>
        </w:rPr>
        <w:t xml:space="preserve">Because many HAI statistics are publicly reported, including laboratory-identified (LabID) MRSA bacteremia, HAIs </w:t>
      </w:r>
      <w:r w:rsidR="00EF2C7B" w:rsidRPr="00B41327">
        <w:rPr>
          <w:rFonts w:cstheme="minorHAnsi"/>
        </w:rPr>
        <w:t xml:space="preserve">also </w:t>
      </w:r>
      <w:r w:rsidR="009E6F07" w:rsidRPr="00B41327">
        <w:rPr>
          <w:rFonts w:cstheme="minorHAnsi"/>
        </w:rPr>
        <w:t>negatively impact hospitals’ reputation</w:t>
      </w:r>
      <w:r w:rsidR="00743032">
        <w:rPr>
          <w:rFonts w:cstheme="minorHAnsi"/>
        </w:rPr>
        <w:t>s</w:t>
      </w:r>
      <w:r w:rsidR="009E6F07" w:rsidRPr="00B41327">
        <w:rPr>
          <w:rFonts w:cstheme="minorHAnsi"/>
        </w:rPr>
        <w:t xml:space="preserve"> and financial reimbursement.</w:t>
      </w:r>
    </w:p>
    <w:p w14:paraId="42ECF9FA" w14:textId="7B0AB7AD" w:rsidR="00AD2235" w:rsidRPr="00B41327" w:rsidRDefault="00E41A3C" w:rsidP="00907306">
      <w:pPr>
        <w:rPr>
          <w:rFonts w:cstheme="minorHAnsi"/>
        </w:rPr>
      </w:pPr>
      <w:r w:rsidRPr="00B41327">
        <w:rPr>
          <w:rFonts w:cstheme="minorHAnsi"/>
        </w:rPr>
        <w:t xml:space="preserve">One of the primary reservoirs </w:t>
      </w:r>
      <w:r w:rsidR="00EC0645" w:rsidRPr="00B41327">
        <w:rPr>
          <w:rFonts w:cstheme="minorHAnsi"/>
        </w:rPr>
        <w:t>of MRSA</w:t>
      </w:r>
      <w:r w:rsidRPr="00B41327">
        <w:rPr>
          <w:rFonts w:cstheme="minorHAnsi"/>
        </w:rPr>
        <w:t xml:space="preserve"> </w:t>
      </w:r>
      <w:r w:rsidR="004C063B">
        <w:rPr>
          <w:rFonts w:cstheme="minorHAnsi"/>
        </w:rPr>
        <w:t>is</w:t>
      </w:r>
      <w:r w:rsidR="00A5385A">
        <w:rPr>
          <w:rFonts w:cstheme="minorHAnsi"/>
        </w:rPr>
        <w:t xml:space="preserve"> the group of</w:t>
      </w:r>
      <w:r w:rsidR="004C063B" w:rsidRPr="00B41327">
        <w:rPr>
          <w:rFonts w:cstheme="minorHAnsi"/>
        </w:rPr>
        <w:t xml:space="preserve"> </w:t>
      </w:r>
      <w:r w:rsidR="003845E8" w:rsidRPr="00B41327">
        <w:rPr>
          <w:rFonts w:cstheme="minorHAnsi"/>
        </w:rPr>
        <w:t xml:space="preserve">patients who are </w:t>
      </w:r>
      <w:r w:rsidR="00C30203" w:rsidRPr="00B41327">
        <w:rPr>
          <w:rFonts w:cstheme="minorHAnsi"/>
        </w:rPr>
        <w:t xml:space="preserve">already </w:t>
      </w:r>
      <w:r w:rsidR="003845E8" w:rsidRPr="00B41327">
        <w:rPr>
          <w:rFonts w:cstheme="minorHAnsi"/>
        </w:rPr>
        <w:t>colonized with MRSA upon admission</w:t>
      </w:r>
      <w:r w:rsidR="00F94F6A">
        <w:rPr>
          <w:rFonts w:cstheme="minorHAnsi"/>
        </w:rPr>
        <w:t xml:space="preserve"> to a healthcare facility</w:t>
      </w:r>
      <w:r w:rsidR="003845E8" w:rsidRPr="00B41327">
        <w:rPr>
          <w:rFonts w:cstheme="minorHAnsi"/>
        </w:rPr>
        <w:t>.</w:t>
      </w:r>
      <w:r w:rsidR="00C30203" w:rsidRPr="00B41327">
        <w:rPr>
          <w:rFonts w:cstheme="minorHAnsi"/>
        </w:rPr>
        <w:t xml:space="preserve"> Many people carry MRSA without showing symptoms. MRSA infection arise</w:t>
      </w:r>
      <w:r w:rsidR="00AB4103">
        <w:rPr>
          <w:rFonts w:cstheme="minorHAnsi"/>
        </w:rPr>
        <w:t>s</w:t>
      </w:r>
      <w:r w:rsidR="00C30203" w:rsidRPr="00B41327">
        <w:rPr>
          <w:rFonts w:cstheme="minorHAnsi"/>
        </w:rPr>
        <w:t xml:space="preserve"> when a colonized patient </w:t>
      </w:r>
      <w:r w:rsidR="00CD3A86" w:rsidRPr="00B41327">
        <w:rPr>
          <w:rFonts w:cstheme="minorHAnsi"/>
        </w:rPr>
        <w:t>progresses to an invasive infection during hospitalization. Alternatively, MRSA may be transmitted between patients</w:t>
      </w:r>
      <w:r w:rsidR="008B3C67" w:rsidRPr="00B41327">
        <w:rPr>
          <w:rFonts w:cstheme="minorHAnsi"/>
        </w:rPr>
        <w:t xml:space="preserve">, </w:t>
      </w:r>
      <w:r w:rsidR="00743036">
        <w:rPr>
          <w:rFonts w:cstheme="minorHAnsi"/>
        </w:rPr>
        <w:t>from a contaminated</w:t>
      </w:r>
      <w:r w:rsidR="008B3C67" w:rsidRPr="00B41327">
        <w:rPr>
          <w:rFonts w:cstheme="minorHAnsi"/>
        </w:rPr>
        <w:t xml:space="preserve"> patient care environment</w:t>
      </w:r>
      <w:r w:rsidR="005C050D" w:rsidRPr="00B41327">
        <w:rPr>
          <w:rFonts w:cstheme="minorHAnsi"/>
        </w:rPr>
        <w:t xml:space="preserve">, </w:t>
      </w:r>
      <w:r w:rsidR="0074143B">
        <w:rPr>
          <w:rFonts w:cstheme="minorHAnsi"/>
        </w:rPr>
        <w:t>or</w:t>
      </w:r>
      <w:r w:rsidR="008B3C67" w:rsidRPr="00B41327">
        <w:rPr>
          <w:rFonts w:cstheme="minorHAnsi"/>
        </w:rPr>
        <w:t xml:space="preserve"> via </w:t>
      </w:r>
      <w:r w:rsidR="00834472">
        <w:rPr>
          <w:rFonts w:cstheme="minorHAnsi"/>
        </w:rPr>
        <w:t xml:space="preserve">contaminated medical equipment or </w:t>
      </w:r>
      <w:r w:rsidR="008B3C67" w:rsidRPr="00B41327">
        <w:rPr>
          <w:rFonts w:cstheme="minorHAnsi"/>
        </w:rPr>
        <w:t>healthcare personnel.</w:t>
      </w:r>
      <w:r w:rsidR="003F469B" w:rsidRPr="00B41327">
        <w:rPr>
          <w:rFonts w:cstheme="minorHAnsi"/>
        </w:rPr>
        <w:t xml:space="preserve"> </w:t>
      </w:r>
    </w:p>
    <w:p w14:paraId="613A45D2" w14:textId="7F7EF44C" w:rsidR="003F469B" w:rsidRPr="00B41327" w:rsidRDefault="001D0F43" w:rsidP="00907306">
      <w:pPr>
        <w:rPr>
          <w:rFonts w:cstheme="minorHAnsi"/>
        </w:rPr>
      </w:pPr>
      <w:r>
        <w:rPr>
          <w:rFonts w:cstheme="minorHAnsi"/>
        </w:rPr>
        <w:t>Hospitalized patients are vulnerable because</w:t>
      </w:r>
      <w:r w:rsidRPr="00B41327">
        <w:rPr>
          <w:rFonts w:cstheme="minorHAnsi"/>
        </w:rPr>
        <w:t xml:space="preserve"> </w:t>
      </w:r>
      <w:r>
        <w:rPr>
          <w:rFonts w:cstheme="minorHAnsi"/>
        </w:rPr>
        <w:t>their immune systems</w:t>
      </w:r>
      <w:r w:rsidR="001E7E49" w:rsidRPr="00B41327">
        <w:rPr>
          <w:rFonts w:cstheme="minorHAnsi"/>
        </w:rPr>
        <w:t xml:space="preserve"> </w:t>
      </w:r>
      <w:r w:rsidR="00DD2E7B" w:rsidRPr="00B41327">
        <w:rPr>
          <w:rFonts w:cstheme="minorHAnsi"/>
        </w:rPr>
        <w:t xml:space="preserve">may be weakened </w:t>
      </w:r>
      <w:r w:rsidR="006244E5">
        <w:rPr>
          <w:rFonts w:cstheme="minorHAnsi"/>
        </w:rPr>
        <w:t>due to</w:t>
      </w:r>
      <w:r w:rsidR="00F6347B" w:rsidRPr="00B41327">
        <w:rPr>
          <w:rFonts w:cstheme="minorHAnsi"/>
        </w:rPr>
        <w:t xml:space="preserve"> illness</w:t>
      </w:r>
      <w:r w:rsidR="00D37DA7">
        <w:rPr>
          <w:rFonts w:cstheme="minorHAnsi"/>
        </w:rPr>
        <w:t xml:space="preserve"> or treatments. Their</w:t>
      </w:r>
      <w:r w:rsidR="001A6322" w:rsidRPr="00B41327">
        <w:rPr>
          <w:rFonts w:cstheme="minorHAnsi"/>
        </w:rPr>
        <w:t xml:space="preserve"> natural defenses may be circumvented</w:t>
      </w:r>
      <w:r w:rsidR="002D54AD" w:rsidRPr="00B41327">
        <w:rPr>
          <w:rFonts w:cstheme="minorHAnsi"/>
        </w:rPr>
        <w:t xml:space="preserve"> by </w:t>
      </w:r>
      <w:r w:rsidR="00656739" w:rsidRPr="00B41327">
        <w:rPr>
          <w:rFonts w:cstheme="minorHAnsi"/>
        </w:rPr>
        <w:t xml:space="preserve">invasive </w:t>
      </w:r>
      <w:r w:rsidR="0023525F" w:rsidRPr="00B41327">
        <w:rPr>
          <w:rFonts w:cstheme="minorHAnsi"/>
        </w:rPr>
        <w:t>procedures</w:t>
      </w:r>
      <w:r w:rsidR="00B50C74" w:rsidRPr="00B41327">
        <w:rPr>
          <w:rFonts w:cstheme="minorHAnsi"/>
        </w:rPr>
        <w:t xml:space="preserve"> and medical devices, which can save lives but create portals of entry for </w:t>
      </w:r>
      <w:r w:rsidR="005E7BA5" w:rsidRPr="00B41327">
        <w:rPr>
          <w:rFonts w:cstheme="minorHAnsi"/>
        </w:rPr>
        <w:t>pathogens such as MRSA</w:t>
      </w:r>
      <w:r w:rsidR="00656739" w:rsidRPr="00B41327">
        <w:rPr>
          <w:rFonts w:cstheme="minorHAnsi"/>
        </w:rPr>
        <w:t>.</w:t>
      </w:r>
      <w:r w:rsidR="00FC05DE" w:rsidRPr="00B41327">
        <w:rPr>
          <w:rFonts w:cstheme="minorHAnsi"/>
        </w:rPr>
        <w:t xml:space="preserve"> </w:t>
      </w:r>
    </w:p>
    <w:p w14:paraId="6FB3D689" w14:textId="66FB8769" w:rsidR="003F469B" w:rsidRPr="00B41327" w:rsidRDefault="00332170" w:rsidP="00907306">
      <w:pPr>
        <w:rPr>
          <w:rFonts w:cstheme="minorHAnsi"/>
        </w:rPr>
      </w:pPr>
      <w:r w:rsidRPr="00B41327">
        <w:rPr>
          <w:rFonts w:cstheme="minorHAnsi"/>
        </w:rPr>
        <w:t>Proximity</w:t>
      </w:r>
      <w:r w:rsidR="006C0B97" w:rsidRPr="00B41327">
        <w:rPr>
          <w:rFonts w:cstheme="minorHAnsi"/>
        </w:rPr>
        <w:t xml:space="preserve"> to other patients and contact with healthcare providers who may unwittingly </w:t>
      </w:r>
      <w:r w:rsidR="00DA2D64">
        <w:rPr>
          <w:rFonts w:cstheme="minorHAnsi"/>
        </w:rPr>
        <w:t>carry</w:t>
      </w:r>
      <w:r w:rsidR="006C0B97" w:rsidRPr="00B41327">
        <w:rPr>
          <w:rFonts w:cstheme="minorHAnsi"/>
        </w:rPr>
        <w:t xml:space="preserve"> MRSA </w:t>
      </w:r>
      <w:r w:rsidR="00DA2D64">
        <w:rPr>
          <w:rFonts w:cstheme="minorHAnsi"/>
        </w:rPr>
        <w:t>heightens the</w:t>
      </w:r>
      <w:r w:rsidR="006C0B97" w:rsidRPr="00B41327">
        <w:rPr>
          <w:rFonts w:cstheme="minorHAnsi"/>
        </w:rPr>
        <w:t xml:space="preserve"> risk. All these factors </w:t>
      </w:r>
      <w:r w:rsidR="00DA2D64">
        <w:rPr>
          <w:rFonts w:cstheme="minorHAnsi"/>
        </w:rPr>
        <w:t>converge</w:t>
      </w:r>
      <w:r w:rsidR="006C0B97" w:rsidRPr="00B41327">
        <w:rPr>
          <w:rFonts w:cstheme="minorHAnsi"/>
        </w:rPr>
        <w:t xml:space="preserve"> to make hospitalization a </w:t>
      </w:r>
      <w:r w:rsidR="00DA2D64" w:rsidRPr="00B41327">
        <w:rPr>
          <w:rFonts w:cstheme="minorHAnsi"/>
        </w:rPr>
        <w:t>high</w:t>
      </w:r>
      <w:r w:rsidR="00DA2D64">
        <w:rPr>
          <w:rFonts w:cstheme="minorHAnsi"/>
        </w:rPr>
        <w:t>-</w:t>
      </w:r>
      <w:r w:rsidR="006C0B97" w:rsidRPr="00B41327">
        <w:rPr>
          <w:rFonts w:cstheme="minorHAnsi"/>
        </w:rPr>
        <w:t>risk environment for MRSA infection.</w:t>
      </w:r>
    </w:p>
    <w:p w14:paraId="1E0B3CCA" w14:textId="3A51C17E" w:rsidR="006D5024" w:rsidRPr="00B41327" w:rsidRDefault="00C37757" w:rsidP="00907306">
      <w:pPr>
        <w:pStyle w:val="Heading2"/>
        <w:rPr>
          <w:rFonts w:cstheme="minorHAnsi"/>
        </w:rPr>
      </w:pPr>
      <w:bookmarkStart w:id="2" w:name="_Toc183637856"/>
      <w:r w:rsidRPr="00B41327">
        <w:rPr>
          <w:rFonts w:cstheme="minorHAnsi"/>
        </w:rPr>
        <w:t>Four</w:t>
      </w:r>
      <w:r w:rsidR="002F3281" w:rsidRPr="00B41327">
        <w:rPr>
          <w:rFonts w:cstheme="minorHAnsi"/>
        </w:rPr>
        <w:t xml:space="preserve"> Key Strategies of MRSA Prevention</w:t>
      </w:r>
      <w:bookmarkEnd w:id="2"/>
    </w:p>
    <w:p w14:paraId="677360FB" w14:textId="565CF605" w:rsidR="00C37757" w:rsidRPr="00B41327" w:rsidRDefault="00F64498" w:rsidP="00F51140">
      <w:pPr>
        <w:tabs>
          <w:tab w:val="left" w:pos="4200"/>
        </w:tabs>
        <w:rPr>
          <w:rFonts w:cstheme="minorHAnsi"/>
        </w:rPr>
      </w:pPr>
      <w:r w:rsidRPr="00B41327">
        <w:rPr>
          <w:rFonts w:cstheme="minorHAnsi"/>
        </w:rPr>
        <w:t>MRSA prevention is complex</w:t>
      </w:r>
      <w:r w:rsidR="001026B2">
        <w:rPr>
          <w:rFonts w:cstheme="minorHAnsi"/>
        </w:rPr>
        <w:t xml:space="preserve"> and</w:t>
      </w:r>
      <w:r w:rsidRPr="00B41327">
        <w:rPr>
          <w:rFonts w:cstheme="minorHAnsi"/>
        </w:rPr>
        <w:t xml:space="preserve"> </w:t>
      </w:r>
      <w:r w:rsidR="00D0569A">
        <w:rPr>
          <w:rFonts w:cstheme="minorHAnsi"/>
        </w:rPr>
        <w:t>requires</w:t>
      </w:r>
      <w:r w:rsidRPr="00B41327">
        <w:rPr>
          <w:rFonts w:cstheme="minorHAnsi"/>
        </w:rPr>
        <w:t xml:space="preserve"> a multifaceted, multidisciplinary, comprehensive approach involving multiple strategies.</w:t>
      </w:r>
    </w:p>
    <w:p w14:paraId="2E9F59B7" w14:textId="54F15251" w:rsidR="00F51140" w:rsidRPr="00B41327" w:rsidRDefault="00A35401" w:rsidP="00C37757">
      <w:pPr>
        <w:tabs>
          <w:tab w:val="left" w:pos="4200"/>
        </w:tabs>
        <w:rPr>
          <w:rFonts w:cstheme="minorHAnsi"/>
          <w:noProof/>
        </w:rPr>
      </w:pPr>
      <w:r w:rsidRPr="00B41327">
        <w:rPr>
          <w:rFonts w:cstheme="minorHAnsi"/>
        </w:rPr>
        <w:t xml:space="preserve">In this </w:t>
      </w:r>
      <w:r w:rsidR="00583F62">
        <w:rPr>
          <w:rFonts w:cstheme="minorHAnsi"/>
        </w:rPr>
        <w:t>t</w:t>
      </w:r>
      <w:r w:rsidR="00A90D75" w:rsidRPr="00B41327">
        <w:rPr>
          <w:rFonts w:cstheme="minorHAnsi"/>
        </w:rPr>
        <w:t>oolkit</w:t>
      </w:r>
      <w:r w:rsidRPr="00B41327">
        <w:rPr>
          <w:rFonts w:cstheme="minorHAnsi"/>
        </w:rPr>
        <w:t xml:space="preserve">, </w:t>
      </w:r>
      <w:r w:rsidR="00F962ED" w:rsidRPr="00B41327">
        <w:rPr>
          <w:rFonts w:cstheme="minorHAnsi"/>
        </w:rPr>
        <w:t>MRSA prevention</w:t>
      </w:r>
      <w:r w:rsidR="00A90D75" w:rsidRPr="00B41327">
        <w:rPr>
          <w:rFonts w:cstheme="minorHAnsi"/>
        </w:rPr>
        <w:t xml:space="preserve"> </w:t>
      </w:r>
      <w:r w:rsidR="00EC6A9E">
        <w:rPr>
          <w:rFonts w:cstheme="minorHAnsi"/>
        </w:rPr>
        <w:t>is</w:t>
      </w:r>
      <w:r w:rsidR="00EC6A9E" w:rsidRPr="00B41327">
        <w:rPr>
          <w:rFonts w:cstheme="minorHAnsi"/>
        </w:rPr>
        <w:t xml:space="preserve"> </w:t>
      </w:r>
      <w:r w:rsidR="00A90D75" w:rsidRPr="00B41327">
        <w:rPr>
          <w:rFonts w:cstheme="minorHAnsi"/>
        </w:rPr>
        <w:t xml:space="preserve">organized around four </w:t>
      </w:r>
      <w:r w:rsidR="00F962ED" w:rsidRPr="00B41327">
        <w:rPr>
          <w:rFonts w:cstheme="minorHAnsi"/>
        </w:rPr>
        <w:t>key</w:t>
      </w:r>
      <w:r w:rsidR="00A90D75" w:rsidRPr="00B41327">
        <w:rPr>
          <w:rFonts w:cstheme="minorHAnsi"/>
        </w:rPr>
        <w:t xml:space="preserve"> </w:t>
      </w:r>
      <w:r w:rsidR="00EC6A9E">
        <w:rPr>
          <w:rFonts w:cstheme="minorHAnsi"/>
        </w:rPr>
        <w:t>strategies</w:t>
      </w:r>
      <w:r w:rsidR="00F962ED" w:rsidRPr="00B41327">
        <w:rPr>
          <w:rFonts w:cstheme="minorHAnsi"/>
        </w:rPr>
        <w:t>:</w:t>
      </w:r>
    </w:p>
    <w:p w14:paraId="2BCD554E" w14:textId="6BCC7C0F" w:rsidR="00F962ED" w:rsidRPr="00B41327" w:rsidRDefault="00F962ED" w:rsidP="00F51140">
      <w:pPr>
        <w:pStyle w:val="ListParagraph"/>
        <w:numPr>
          <w:ilvl w:val="0"/>
          <w:numId w:val="1"/>
        </w:numPr>
        <w:tabs>
          <w:tab w:val="left" w:pos="4200"/>
        </w:tabs>
        <w:spacing w:after="60"/>
        <w:contextualSpacing w:val="0"/>
        <w:rPr>
          <w:rFonts w:cstheme="minorHAnsi"/>
          <w:b/>
          <w:bCs/>
          <w:color w:val="007DA3" w:themeColor="accent1"/>
        </w:rPr>
      </w:pPr>
      <w:r w:rsidRPr="00B41327">
        <w:rPr>
          <w:rFonts w:cstheme="minorHAnsi"/>
          <w:b/>
          <w:bCs/>
          <w:color w:val="007DA3" w:themeColor="accent1"/>
        </w:rPr>
        <w:t>Decolonize Patients</w:t>
      </w:r>
    </w:p>
    <w:p w14:paraId="1FA3C1B9" w14:textId="1EC048F5" w:rsidR="00F962ED" w:rsidRPr="00B41327" w:rsidRDefault="00F962ED" w:rsidP="00F51140">
      <w:pPr>
        <w:pStyle w:val="ListParagraph"/>
        <w:numPr>
          <w:ilvl w:val="0"/>
          <w:numId w:val="1"/>
        </w:numPr>
        <w:tabs>
          <w:tab w:val="left" w:pos="4200"/>
        </w:tabs>
        <w:spacing w:after="60"/>
        <w:contextualSpacing w:val="0"/>
        <w:rPr>
          <w:rFonts w:cstheme="minorHAnsi"/>
          <w:b/>
          <w:bCs/>
          <w:color w:val="007DA3" w:themeColor="accent1"/>
        </w:rPr>
      </w:pPr>
      <w:r w:rsidRPr="00B41327">
        <w:rPr>
          <w:rFonts w:cstheme="minorHAnsi"/>
          <w:b/>
          <w:bCs/>
          <w:color w:val="007DA3" w:themeColor="accent1"/>
        </w:rPr>
        <w:lastRenderedPageBreak/>
        <w:t>Decontaminate the Environment</w:t>
      </w:r>
    </w:p>
    <w:p w14:paraId="1E2B9D68" w14:textId="51BB9C12" w:rsidR="00F962ED" w:rsidRPr="00B41327" w:rsidRDefault="00F962ED" w:rsidP="00F51140">
      <w:pPr>
        <w:pStyle w:val="ListParagraph"/>
        <w:numPr>
          <w:ilvl w:val="0"/>
          <w:numId w:val="1"/>
        </w:numPr>
        <w:tabs>
          <w:tab w:val="left" w:pos="4200"/>
        </w:tabs>
        <w:spacing w:after="60"/>
        <w:contextualSpacing w:val="0"/>
        <w:rPr>
          <w:rFonts w:cstheme="minorHAnsi"/>
          <w:b/>
          <w:bCs/>
          <w:color w:val="007DA3" w:themeColor="accent1"/>
        </w:rPr>
      </w:pPr>
      <w:r w:rsidRPr="00B41327">
        <w:rPr>
          <w:rFonts w:cstheme="minorHAnsi"/>
          <w:b/>
          <w:bCs/>
          <w:color w:val="007DA3" w:themeColor="accent1"/>
        </w:rPr>
        <w:t>Prevent Person-Based Transmission</w:t>
      </w:r>
    </w:p>
    <w:p w14:paraId="3A16DED3" w14:textId="255F39CE" w:rsidR="00F962ED" w:rsidRDefault="00F962ED" w:rsidP="00F51140">
      <w:pPr>
        <w:pStyle w:val="ListParagraph"/>
        <w:numPr>
          <w:ilvl w:val="0"/>
          <w:numId w:val="1"/>
        </w:numPr>
        <w:tabs>
          <w:tab w:val="left" w:pos="4200"/>
        </w:tabs>
        <w:spacing w:after="60"/>
        <w:contextualSpacing w:val="0"/>
        <w:rPr>
          <w:rFonts w:cstheme="minorHAnsi"/>
          <w:b/>
          <w:bCs/>
          <w:color w:val="007DA3" w:themeColor="accent1"/>
        </w:rPr>
      </w:pPr>
      <w:r w:rsidRPr="00B41327">
        <w:rPr>
          <w:rFonts w:cstheme="minorHAnsi"/>
          <w:b/>
          <w:bCs/>
          <w:color w:val="007DA3" w:themeColor="accent1"/>
        </w:rPr>
        <w:t>Prevent Device</w:t>
      </w:r>
      <w:r w:rsidR="00D662F4">
        <w:rPr>
          <w:rFonts w:cstheme="minorHAnsi"/>
          <w:b/>
          <w:bCs/>
          <w:color w:val="007DA3" w:themeColor="accent1"/>
        </w:rPr>
        <w:t>-</w:t>
      </w:r>
      <w:r w:rsidR="00C951F9" w:rsidRPr="00B41327">
        <w:rPr>
          <w:rFonts w:cstheme="minorHAnsi"/>
          <w:b/>
          <w:bCs/>
          <w:color w:val="007DA3" w:themeColor="accent1"/>
        </w:rPr>
        <w:t xml:space="preserve"> and </w:t>
      </w:r>
      <w:r w:rsidRPr="00B41327">
        <w:rPr>
          <w:rFonts w:cstheme="minorHAnsi"/>
          <w:b/>
          <w:bCs/>
          <w:color w:val="007DA3" w:themeColor="accent1"/>
        </w:rPr>
        <w:t>Procedure</w:t>
      </w:r>
      <w:r w:rsidR="00CD79C7">
        <w:rPr>
          <w:rFonts w:cstheme="minorHAnsi"/>
          <w:b/>
          <w:bCs/>
          <w:color w:val="007DA3" w:themeColor="accent1"/>
        </w:rPr>
        <w:t>-Related</w:t>
      </w:r>
      <w:r w:rsidRPr="00B41327">
        <w:rPr>
          <w:rFonts w:cstheme="minorHAnsi"/>
          <w:b/>
          <w:bCs/>
          <w:color w:val="007DA3" w:themeColor="accent1"/>
        </w:rPr>
        <w:t xml:space="preserve"> Infections</w:t>
      </w:r>
    </w:p>
    <w:p w14:paraId="53686233" w14:textId="77777777" w:rsidR="005F5CF0" w:rsidRPr="006F3E86" w:rsidRDefault="005F5CF0" w:rsidP="006F3E86">
      <w:pPr>
        <w:tabs>
          <w:tab w:val="left" w:pos="4200"/>
        </w:tabs>
        <w:spacing w:after="60"/>
        <w:rPr>
          <w:rFonts w:cstheme="minorHAnsi"/>
          <w:b/>
          <w:bCs/>
          <w:color w:val="007DA3" w:themeColor="accent1"/>
        </w:rPr>
      </w:pPr>
    </w:p>
    <w:p w14:paraId="0B371CEE" w14:textId="5083F0C5" w:rsidR="004C6E17" w:rsidRPr="00B41327" w:rsidRDefault="00BE2533" w:rsidP="00F51140">
      <w:pPr>
        <w:tabs>
          <w:tab w:val="left" w:pos="4200"/>
        </w:tabs>
        <w:jc w:val="center"/>
        <w:rPr>
          <w:rFonts w:cstheme="minorHAnsi"/>
        </w:rPr>
      </w:pPr>
      <w:r>
        <w:rPr>
          <w:rFonts w:cstheme="minorHAnsi"/>
          <w:noProof/>
        </w:rPr>
        <w:drawing>
          <wp:inline distT="0" distB="0" distL="0" distR="0" wp14:anchorId="0089B062" wp14:editId="6E68D462">
            <wp:extent cx="5772044" cy="3730123"/>
            <wp:effectExtent l="38100" t="38100" r="95885" b="99060"/>
            <wp:docPr id="640646569" name="Picture 8" descr="Image - Take Aim to Prevent MRSA.&#10;This image shows a stylized target with four arrows. The center of the target contains &quot;MRSA&quot;. The 4 main areas of focus for MRSA prevention in the ICU and non-ICU patient population are represented in the arrows.&#10;1. Decolonize Patients&#10;2. Decontaminate the Environment&#10;3. Prevent Person-Based Transmission&#10;4. Prevent Device- &amp; Procedure-Related Infe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646569" name="Picture 8" descr="Image - Take Aim to Prevent MRSA.&#10;This image shows a stylized target with four arrows. The center of the target contains &quot;MRSA&quot;. The 4 main areas of focus for MRSA prevention in the ICU and non-ICU patient population are represented in the arrows.&#10;1. Decolonize Patients&#10;2. Decontaminate the Environment&#10;3. Prevent Person-Based Transmission&#10;4. Prevent Device- &amp; Procedure-Related Infections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80831" cy="3735801"/>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24F230F6" w14:textId="1603B661" w:rsidR="00CF1AF1" w:rsidRPr="00B41327" w:rsidRDefault="00E57ED8" w:rsidP="00C37757">
      <w:pPr>
        <w:tabs>
          <w:tab w:val="left" w:pos="4200"/>
        </w:tabs>
        <w:rPr>
          <w:rFonts w:cstheme="minorHAnsi"/>
        </w:rPr>
      </w:pPr>
      <w:r>
        <w:rPr>
          <w:rFonts w:cstheme="minorHAnsi"/>
        </w:rPr>
        <w:t>T</w:t>
      </w:r>
      <w:r w:rsidR="00F7344F" w:rsidRPr="00B41327">
        <w:rPr>
          <w:rFonts w:cstheme="minorHAnsi"/>
        </w:rPr>
        <w:t xml:space="preserve">hese </w:t>
      </w:r>
      <w:r w:rsidR="0055502E" w:rsidRPr="00B41327">
        <w:rPr>
          <w:rFonts w:cstheme="minorHAnsi"/>
        </w:rPr>
        <w:t>strategies</w:t>
      </w:r>
      <w:r w:rsidR="00F7344F" w:rsidRPr="00B41327">
        <w:rPr>
          <w:rFonts w:cstheme="minorHAnsi"/>
        </w:rPr>
        <w:t xml:space="preserve"> aim to </w:t>
      </w:r>
      <w:r w:rsidR="0044321B" w:rsidRPr="00B41327">
        <w:rPr>
          <w:rFonts w:cstheme="minorHAnsi"/>
        </w:rPr>
        <w:t xml:space="preserve">interrupt </w:t>
      </w:r>
      <w:r w:rsidR="00971ED9">
        <w:rPr>
          <w:rFonts w:cstheme="minorHAnsi"/>
        </w:rPr>
        <w:t xml:space="preserve">MRSA </w:t>
      </w:r>
      <w:r w:rsidR="0044321B" w:rsidRPr="00B41327">
        <w:rPr>
          <w:rFonts w:cstheme="minorHAnsi"/>
        </w:rPr>
        <w:t>transmission and th</w:t>
      </w:r>
      <w:r w:rsidR="00FE76AD" w:rsidRPr="00B41327">
        <w:rPr>
          <w:rFonts w:cstheme="minorHAnsi"/>
        </w:rPr>
        <w:t xml:space="preserve">e </w:t>
      </w:r>
      <w:r>
        <w:rPr>
          <w:rFonts w:cstheme="minorHAnsi"/>
        </w:rPr>
        <w:t xml:space="preserve">progression from MRSA colonization </w:t>
      </w:r>
      <w:r w:rsidR="00F7344F" w:rsidRPr="00B41327">
        <w:rPr>
          <w:rFonts w:cstheme="minorHAnsi"/>
        </w:rPr>
        <w:t>to invasive infection.</w:t>
      </w:r>
      <w:r w:rsidR="00F51140" w:rsidRPr="00B41327">
        <w:rPr>
          <w:rFonts w:cstheme="minorHAnsi"/>
          <w:noProof/>
        </w:rPr>
        <w:t xml:space="preserve"> </w:t>
      </w:r>
    </w:p>
    <w:p w14:paraId="2A7E7CA1" w14:textId="3306DE81" w:rsidR="00B2033B" w:rsidRPr="00B41327" w:rsidRDefault="006E36DE" w:rsidP="00C37757">
      <w:pPr>
        <w:tabs>
          <w:tab w:val="left" w:pos="4200"/>
        </w:tabs>
        <w:rPr>
          <w:rFonts w:cstheme="minorHAnsi"/>
        </w:rPr>
      </w:pPr>
      <w:r>
        <w:rPr>
          <w:rFonts w:cstheme="minorHAnsi"/>
        </w:rPr>
        <w:t>Each key strateg</w:t>
      </w:r>
      <w:r w:rsidR="00B75D0C">
        <w:rPr>
          <w:rFonts w:cstheme="minorHAnsi"/>
        </w:rPr>
        <w:t>y</w:t>
      </w:r>
      <w:r>
        <w:rPr>
          <w:rFonts w:cstheme="minorHAnsi"/>
        </w:rPr>
        <w:t xml:space="preserve"> includes</w:t>
      </w:r>
      <w:r w:rsidR="00B75D0C">
        <w:rPr>
          <w:rFonts w:cstheme="minorHAnsi"/>
        </w:rPr>
        <w:t xml:space="preserve"> a variety of topics, concepts, and tactics. </w:t>
      </w:r>
      <w:r w:rsidR="00FE76AD" w:rsidRPr="00B41327">
        <w:rPr>
          <w:rFonts w:cstheme="minorHAnsi"/>
        </w:rPr>
        <w:t>In addition</w:t>
      </w:r>
      <w:r w:rsidR="00B75D0C">
        <w:rPr>
          <w:rFonts w:cstheme="minorHAnsi"/>
        </w:rPr>
        <w:t>,</w:t>
      </w:r>
      <w:r w:rsidR="00FE76AD" w:rsidRPr="00B41327">
        <w:rPr>
          <w:rFonts w:cstheme="minorHAnsi"/>
        </w:rPr>
        <w:t xml:space="preserve"> </w:t>
      </w:r>
      <w:r w:rsidR="00B75D0C">
        <w:rPr>
          <w:rFonts w:cstheme="minorHAnsi"/>
        </w:rPr>
        <w:t>the</w:t>
      </w:r>
      <w:r w:rsidR="00C27B85" w:rsidRPr="00B41327">
        <w:rPr>
          <w:rFonts w:cstheme="minorHAnsi"/>
        </w:rPr>
        <w:t xml:space="preserve"> </w:t>
      </w:r>
      <w:r w:rsidR="00B75D0C">
        <w:rPr>
          <w:rFonts w:cstheme="minorHAnsi"/>
        </w:rPr>
        <w:t>t</w:t>
      </w:r>
      <w:r w:rsidR="00C27B85" w:rsidRPr="00B41327">
        <w:rPr>
          <w:rFonts w:cstheme="minorHAnsi"/>
        </w:rPr>
        <w:t>oolkit discusse</w:t>
      </w:r>
      <w:r w:rsidR="00BE4185" w:rsidRPr="00B41327">
        <w:rPr>
          <w:rFonts w:cstheme="minorHAnsi"/>
        </w:rPr>
        <w:t xml:space="preserve">s </w:t>
      </w:r>
      <w:r w:rsidR="00327AAE">
        <w:rPr>
          <w:rFonts w:cstheme="minorHAnsi"/>
        </w:rPr>
        <w:t>a few topics that</w:t>
      </w:r>
      <w:r w:rsidR="00BE4185" w:rsidRPr="00B41327">
        <w:rPr>
          <w:rFonts w:cstheme="minorHAnsi"/>
        </w:rPr>
        <w:t xml:space="preserve"> don’t fit into one </w:t>
      </w:r>
      <w:r w:rsidR="005F2E0A">
        <w:rPr>
          <w:rFonts w:cstheme="minorHAnsi"/>
        </w:rPr>
        <w:t xml:space="preserve">of the </w:t>
      </w:r>
      <w:r w:rsidR="00743032">
        <w:rPr>
          <w:rFonts w:cstheme="minorHAnsi"/>
        </w:rPr>
        <w:t>four</w:t>
      </w:r>
      <w:r w:rsidR="005F2E0A">
        <w:rPr>
          <w:rFonts w:cstheme="minorHAnsi"/>
        </w:rPr>
        <w:t xml:space="preserve"> key strategies</w:t>
      </w:r>
      <w:r w:rsidR="005F2E0A" w:rsidRPr="00B41327">
        <w:rPr>
          <w:rFonts w:cstheme="minorHAnsi"/>
        </w:rPr>
        <w:t xml:space="preserve"> </w:t>
      </w:r>
      <w:r w:rsidR="00A67368" w:rsidRPr="00B41327">
        <w:rPr>
          <w:rFonts w:cstheme="minorHAnsi"/>
        </w:rPr>
        <w:t>but</w:t>
      </w:r>
      <w:r w:rsidR="00BE4185" w:rsidRPr="00B41327">
        <w:rPr>
          <w:rFonts w:cstheme="minorHAnsi"/>
        </w:rPr>
        <w:t xml:space="preserve"> are </w:t>
      </w:r>
      <w:r w:rsidR="007B166F" w:rsidRPr="00B41327">
        <w:rPr>
          <w:rFonts w:cstheme="minorHAnsi"/>
        </w:rPr>
        <w:t>impactful</w:t>
      </w:r>
      <w:r w:rsidR="00BE4185" w:rsidRPr="00B41327">
        <w:rPr>
          <w:rFonts w:cstheme="minorHAnsi"/>
        </w:rPr>
        <w:t xml:space="preserve"> for MRSA </w:t>
      </w:r>
      <w:r w:rsidR="00743032">
        <w:rPr>
          <w:rFonts w:cstheme="minorHAnsi"/>
        </w:rPr>
        <w:t>p</w:t>
      </w:r>
      <w:r w:rsidR="00BE4185" w:rsidRPr="00B41327">
        <w:rPr>
          <w:rFonts w:cstheme="minorHAnsi"/>
        </w:rPr>
        <w:t>revention</w:t>
      </w:r>
      <w:r w:rsidR="00B2033B" w:rsidRPr="00B41327">
        <w:rPr>
          <w:rFonts w:cstheme="minorHAnsi"/>
        </w:rPr>
        <w:t>.</w:t>
      </w:r>
    </w:p>
    <w:p w14:paraId="470FFC24" w14:textId="2992C6B1" w:rsidR="00907306" w:rsidRPr="00B41327" w:rsidRDefault="003125E0" w:rsidP="00907306">
      <w:pPr>
        <w:pStyle w:val="Heading3"/>
        <w:rPr>
          <w:rFonts w:cstheme="minorHAnsi"/>
        </w:rPr>
      </w:pPr>
      <w:bookmarkStart w:id="3" w:name="_Toc183637857"/>
      <w:r w:rsidRPr="00B41327">
        <w:rPr>
          <w:rFonts w:cstheme="minorHAnsi"/>
        </w:rPr>
        <w:t>Decolonize Patients</w:t>
      </w:r>
      <w:bookmarkEnd w:id="3"/>
    </w:p>
    <w:p w14:paraId="65F201D3" w14:textId="1C151550" w:rsidR="00D729B3" w:rsidRPr="00B41327" w:rsidRDefault="00F67D5B" w:rsidP="00907306">
      <w:pPr>
        <w:rPr>
          <w:rFonts w:cstheme="minorHAnsi"/>
        </w:rPr>
      </w:pPr>
      <w:r w:rsidRPr="00B41327">
        <w:rPr>
          <w:rFonts w:cstheme="minorHAnsi"/>
          <w:b/>
          <w:bCs/>
        </w:rPr>
        <w:t>Decolonization</w:t>
      </w:r>
      <w:r w:rsidRPr="00B41327">
        <w:rPr>
          <w:rFonts w:cstheme="minorHAnsi"/>
        </w:rPr>
        <w:t xml:space="preserve"> </w:t>
      </w:r>
      <w:r w:rsidR="0091409F">
        <w:rPr>
          <w:rFonts w:cstheme="minorHAnsi"/>
        </w:rPr>
        <w:t>eliminates or reduces</w:t>
      </w:r>
      <w:r w:rsidRPr="00B41327">
        <w:rPr>
          <w:rFonts w:cstheme="minorHAnsi"/>
        </w:rPr>
        <w:t xml:space="preserve"> the </w:t>
      </w:r>
      <w:r w:rsidR="0091409F">
        <w:rPr>
          <w:rFonts w:cstheme="minorHAnsi"/>
        </w:rPr>
        <w:t>amount</w:t>
      </w:r>
      <w:r w:rsidR="0091409F" w:rsidRPr="00B41327">
        <w:rPr>
          <w:rFonts w:cstheme="minorHAnsi"/>
        </w:rPr>
        <w:t xml:space="preserve"> </w:t>
      </w:r>
      <w:r w:rsidRPr="00B41327">
        <w:rPr>
          <w:rFonts w:cstheme="minorHAnsi"/>
        </w:rPr>
        <w:t>of colonizing bacteria on patient</w:t>
      </w:r>
      <w:r w:rsidR="0032494E">
        <w:rPr>
          <w:rFonts w:cstheme="minorHAnsi"/>
        </w:rPr>
        <w:t>s’ skin and in their nares</w:t>
      </w:r>
      <w:r w:rsidRPr="00B41327">
        <w:rPr>
          <w:rFonts w:cstheme="minorHAnsi"/>
        </w:rPr>
        <w:t xml:space="preserve">. </w:t>
      </w:r>
      <w:r w:rsidR="00413516" w:rsidRPr="00B41327">
        <w:rPr>
          <w:rFonts w:cstheme="minorHAnsi"/>
        </w:rPr>
        <w:t xml:space="preserve">Colonized individuals </w:t>
      </w:r>
      <w:r w:rsidR="008A25EB" w:rsidRPr="00B41327">
        <w:rPr>
          <w:rFonts w:cstheme="minorHAnsi"/>
        </w:rPr>
        <w:t xml:space="preserve">carry MRSA without </w:t>
      </w:r>
      <w:r w:rsidR="00413516" w:rsidRPr="00B41327">
        <w:rPr>
          <w:rFonts w:cstheme="minorHAnsi"/>
        </w:rPr>
        <w:t xml:space="preserve">experiencing </w:t>
      </w:r>
      <w:r w:rsidR="00A67368" w:rsidRPr="00B41327">
        <w:rPr>
          <w:rFonts w:cstheme="minorHAnsi"/>
        </w:rPr>
        <w:t>symptoms and</w:t>
      </w:r>
      <w:r w:rsidR="00A61D38" w:rsidRPr="00B41327">
        <w:rPr>
          <w:rFonts w:cstheme="minorHAnsi"/>
        </w:rPr>
        <w:t xml:space="preserve"> represent the </w:t>
      </w:r>
      <w:r w:rsidR="000012A6" w:rsidRPr="00B41327">
        <w:rPr>
          <w:rFonts w:cstheme="minorHAnsi"/>
        </w:rPr>
        <w:t>primary source</w:t>
      </w:r>
      <w:r w:rsidR="00413516" w:rsidRPr="00B41327">
        <w:rPr>
          <w:rFonts w:cstheme="minorHAnsi"/>
        </w:rPr>
        <w:t xml:space="preserve"> </w:t>
      </w:r>
      <w:r w:rsidR="00E50C93" w:rsidRPr="00B41327">
        <w:rPr>
          <w:rFonts w:cstheme="minorHAnsi"/>
        </w:rPr>
        <w:t xml:space="preserve">of MRSA in hospital settings. </w:t>
      </w:r>
      <w:r w:rsidR="00F831B2" w:rsidRPr="00B41327">
        <w:rPr>
          <w:rFonts w:cstheme="minorHAnsi"/>
        </w:rPr>
        <w:t xml:space="preserve">When these individuals are hospitalized, </w:t>
      </w:r>
      <w:r w:rsidR="00703DBA" w:rsidRPr="00B41327">
        <w:rPr>
          <w:rFonts w:cstheme="minorHAnsi"/>
        </w:rPr>
        <w:t xml:space="preserve">MRSA </w:t>
      </w:r>
      <w:r w:rsidR="00D851D8" w:rsidRPr="00B41327">
        <w:rPr>
          <w:rFonts w:cstheme="minorHAnsi"/>
        </w:rPr>
        <w:t xml:space="preserve">colonization </w:t>
      </w:r>
      <w:r w:rsidR="00D729B3" w:rsidRPr="00B41327">
        <w:rPr>
          <w:rFonts w:cstheme="minorHAnsi"/>
        </w:rPr>
        <w:t xml:space="preserve">may </w:t>
      </w:r>
      <w:r w:rsidR="00D851D8" w:rsidRPr="00B41327">
        <w:rPr>
          <w:rFonts w:cstheme="minorHAnsi"/>
        </w:rPr>
        <w:t>progress to infection</w:t>
      </w:r>
      <w:r w:rsidR="00991A6D" w:rsidRPr="00B41327">
        <w:rPr>
          <w:rFonts w:cstheme="minorHAnsi"/>
        </w:rPr>
        <w:t xml:space="preserve"> </w:t>
      </w:r>
      <w:r w:rsidR="00D729B3" w:rsidRPr="00B41327">
        <w:rPr>
          <w:rFonts w:cstheme="minorHAnsi"/>
        </w:rPr>
        <w:t xml:space="preserve">or </w:t>
      </w:r>
      <w:r w:rsidR="007E34A6" w:rsidRPr="00B41327">
        <w:rPr>
          <w:rFonts w:cstheme="minorHAnsi"/>
        </w:rPr>
        <w:t xml:space="preserve">MRSA </w:t>
      </w:r>
      <w:r w:rsidR="00D878C8">
        <w:rPr>
          <w:rFonts w:cstheme="minorHAnsi"/>
        </w:rPr>
        <w:t xml:space="preserve">can be transmitted </w:t>
      </w:r>
      <w:r w:rsidR="007E34A6" w:rsidRPr="00B41327">
        <w:rPr>
          <w:rFonts w:cstheme="minorHAnsi"/>
        </w:rPr>
        <w:t>to other patients</w:t>
      </w:r>
      <w:r w:rsidR="00D729B3" w:rsidRPr="00B41327">
        <w:rPr>
          <w:rFonts w:cstheme="minorHAnsi"/>
        </w:rPr>
        <w:t>,</w:t>
      </w:r>
      <w:r w:rsidR="00AD5063" w:rsidRPr="00B41327">
        <w:rPr>
          <w:rFonts w:cstheme="minorHAnsi"/>
        </w:rPr>
        <w:t xml:space="preserve"> via contamination </w:t>
      </w:r>
      <w:r w:rsidR="00D729B3" w:rsidRPr="00B41327">
        <w:rPr>
          <w:rFonts w:cstheme="minorHAnsi"/>
        </w:rPr>
        <w:t xml:space="preserve">of </w:t>
      </w:r>
      <w:r w:rsidR="00AD5063" w:rsidRPr="00B41327">
        <w:rPr>
          <w:rFonts w:cstheme="minorHAnsi"/>
        </w:rPr>
        <w:t>the environment</w:t>
      </w:r>
      <w:r w:rsidR="00A02B35">
        <w:rPr>
          <w:rFonts w:cstheme="minorHAnsi"/>
        </w:rPr>
        <w:t xml:space="preserve"> </w:t>
      </w:r>
      <w:r w:rsidR="00AD5063" w:rsidRPr="00B41327">
        <w:rPr>
          <w:rFonts w:cstheme="minorHAnsi"/>
        </w:rPr>
        <w:t>or healthcare personnel</w:t>
      </w:r>
      <w:r w:rsidR="00F831B2" w:rsidRPr="00B41327">
        <w:rPr>
          <w:rFonts w:cstheme="minorHAnsi"/>
        </w:rPr>
        <w:t>.</w:t>
      </w:r>
      <w:r w:rsidR="00D851D8" w:rsidRPr="00B41327">
        <w:rPr>
          <w:rFonts w:cstheme="minorHAnsi"/>
        </w:rPr>
        <w:t xml:space="preserve"> </w:t>
      </w:r>
    </w:p>
    <w:p w14:paraId="26CFE1EE" w14:textId="0E4A2011" w:rsidR="007D3358" w:rsidRPr="00B41327" w:rsidRDefault="00163597" w:rsidP="00907306">
      <w:pPr>
        <w:rPr>
          <w:rFonts w:cstheme="minorHAnsi"/>
        </w:rPr>
      </w:pPr>
      <w:r w:rsidRPr="00B41327">
        <w:rPr>
          <w:rFonts w:cstheme="minorHAnsi"/>
        </w:rPr>
        <w:t>MRSA</w:t>
      </w:r>
      <w:r w:rsidR="00A02B35">
        <w:rPr>
          <w:rFonts w:cstheme="minorHAnsi"/>
        </w:rPr>
        <w:t xml:space="preserve"> decolonization </w:t>
      </w:r>
      <w:r w:rsidRPr="00B41327">
        <w:rPr>
          <w:rFonts w:cstheme="minorHAnsi"/>
        </w:rPr>
        <w:t xml:space="preserve">consists </w:t>
      </w:r>
      <w:r w:rsidR="00F536C3" w:rsidRPr="00B41327">
        <w:rPr>
          <w:rFonts w:cstheme="minorHAnsi"/>
        </w:rPr>
        <w:t xml:space="preserve">of </w:t>
      </w:r>
      <w:r w:rsidR="00C30F4A" w:rsidRPr="00B41327">
        <w:rPr>
          <w:rFonts w:cstheme="minorHAnsi"/>
        </w:rPr>
        <w:t xml:space="preserve">a daily bath using </w:t>
      </w:r>
      <w:r w:rsidRPr="00B41327">
        <w:rPr>
          <w:rFonts w:cstheme="minorHAnsi"/>
        </w:rPr>
        <w:t xml:space="preserve">chlorhexidine gluconate solution and </w:t>
      </w:r>
      <w:r w:rsidR="00722B38">
        <w:rPr>
          <w:rFonts w:cstheme="minorHAnsi"/>
        </w:rPr>
        <w:t xml:space="preserve">the </w:t>
      </w:r>
      <w:r w:rsidRPr="00B41327">
        <w:rPr>
          <w:rFonts w:cstheme="minorHAnsi"/>
        </w:rPr>
        <w:t>application of nasal mupirocin or iodine-based products.</w:t>
      </w:r>
      <w:r w:rsidR="00DE4B0D" w:rsidRPr="00B41327">
        <w:rPr>
          <w:rFonts w:cstheme="minorHAnsi"/>
        </w:rPr>
        <w:t xml:space="preserve"> </w:t>
      </w:r>
      <w:r w:rsidR="00742613" w:rsidRPr="00B41327">
        <w:rPr>
          <w:rFonts w:cstheme="minorHAnsi"/>
        </w:rPr>
        <w:t>This</w:t>
      </w:r>
      <w:r w:rsidR="00DE4B0D" w:rsidRPr="00B41327">
        <w:rPr>
          <w:rFonts w:cstheme="minorHAnsi"/>
        </w:rPr>
        <w:t xml:space="preserve"> decreases</w:t>
      </w:r>
      <w:r w:rsidRPr="00B41327">
        <w:rPr>
          <w:rFonts w:cstheme="minorHAnsi"/>
        </w:rPr>
        <w:t xml:space="preserve"> the </w:t>
      </w:r>
      <w:r w:rsidR="00E3682C" w:rsidRPr="00B41327">
        <w:rPr>
          <w:rFonts w:cstheme="minorHAnsi"/>
        </w:rPr>
        <w:t xml:space="preserve">amount of </w:t>
      </w:r>
      <w:r w:rsidRPr="00B41327">
        <w:rPr>
          <w:rFonts w:cstheme="minorHAnsi"/>
        </w:rPr>
        <w:t xml:space="preserve">MRSA </w:t>
      </w:r>
      <w:r w:rsidR="00E3682C" w:rsidRPr="00B41327">
        <w:rPr>
          <w:rFonts w:cstheme="minorHAnsi"/>
        </w:rPr>
        <w:t>bacteria on</w:t>
      </w:r>
      <w:r w:rsidR="00DE4B0D" w:rsidRPr="00B41327">
        <w:rPr>
          <w:rFonts w:cstheme="minorHAnsi"/>
        </w:rPr>
        <w:t xml:space="preserve"> the skin</w:t>
      </w:r>
      <w:r w:rsidR="00742613" w:rsidRPr="00B41327">
        <w:rPr>
          <w:rFonts w:cstheme="minorHAnsi"/>
        </w:rPr>
        <w:t xml:space="preserve"> and</w:t>
      </w:r>
      <w:r w:rsidR="00DE4B0D" w:rsidRPr="00B41327">
        <w:rPr>
          <w:rFonts w:cstheme="minorHAnsi"/>
        </w:rPr>
        <w:t xml:space="preserve"> nares</w:t>
      </w:r>
      <w:r w:rsidRPr="00B41327">
        <w:rPr>
          <w:rFonts w:cstheme="minorHAnsi"/>
        </w:rPr>
        <w:t>,</w:t>
      </w:r>
      <w:r w:rsidR="00E3682C" w:rsidRPr="00B41327">
        <w:rPr>
          <w:rFonts w:cstheme="minorHAnsi"/>
        </w:rPr>
        <w:t xml:space="preserve"> </w:t>
      </w:r>
      <w:r w:rsidR="00DE4B0D" w:rsidRPr="00B41327">
        <w:rPr>
          <w:rFonts w:cstheme="minorHAnsi"/>
        </w:rPr>
        <w:t xml:space="preserve">reducing </w:t>
      </w:r>
      <w:r w:rsidRPr="00B41327">
        <w:rPr>
          <w:rFonts w:cstheme="minorHAnsi"/>
        </w:rPr>
        <w:t xml:space="preserve">the likelihood of </w:t>
      </w:r>
      <w:r w:rsidR="00674F80">
        <w:rPr>
          <w:rFonts w:cstheme="minorHAnsi"/>
        </w:rPr>
        <w:t xml:space="preserve">transmission or </w:t>
      </w:r>
      <w:r w:rsidR="00742613" w:rsidRPr="00B41327">
        <w:rPr>
          <w:rFonts w:cstheme="minorHAnsi"/>
        </w:rPr>
        <w:t xml:space="preserve">progression to </w:t>
      </w:r>
      <w:r w:rsidRPr="00B41327">
        <w:rPr>
          <w:rFonts w:cstheme="minorHAnsi"/>
        </w:rPr>
        <w:t>infection.</w:t>
      </w:r>
      <w:r w:rsidR="00742A05" w:rsidRPr="00B41327">
        <w:rPr>
          <w:rFonts w:cstheme="minorHAnsi"/>
        </w:rPr>
        <w:t xml:space="preserve"> </w:t>
      </w:r>
    </w:p>
    <w:p w14:paraId="67E87087" w14:textId="7EDD473E" w:rsidR="00972028" w:rsidRPr="00B41327" w:rsidRDefault="00972028" w:rsidP="00907306">
      <w:pPr>
        <w:rPr>
          <w:rFonts w:cstheme="minorHAnsi"/>
        </w:rPr>
      </w:pPr>
      <w:r w:rsidRPr="00B41327">
        <w:rPr>
          <w:rFonts w:cstheme="minorHAnsi"/>
        </w:rPr>
        <w:t xml:space="preserve">This </w:t>
      </w:r>
      <w:r w:rsidR="00583F62">
        <w:rPr>
          <w:rFonts w:cstheme="minorHAnsi"/>
        </w:rPr>
        <w:t>t</w:t>
      </w:r>
      <w:r w:rsidRPr="00B41327">
        <w:rPr>
          <w:rFonts w:cstheme="minorHAnsi"/>
        </w:rPr>
        <w:t xml:space="preserve">oolkit provides </w:t>
      </w:r>
      <w:r w:rsidR="00036B10" w:rsidRPr="00B41327">
        <w:rPr>
          <w:rFonts w:cstheme="minorHAnsi"/>
        </w:rPr>
        <w:t xml:space="preserve">educational presentations and materials on </w:t>
      </w:r>
      <w:r w:rsidR="008239E3">
        <w:rPr>
          <w:rFonts w:cstheme="minorHAnsi"/>
        </w:rPr>
        <w:t xml:space="preserve">the evidence behind MRSA </w:t>
      </w:r>
      <w:r w:rsidR="00036B10" w:rsidRPr="00B41327">
        <w:rPr>
          <w:rFonts w:cstheme="minorHAnsi"/>
        </w:rPr>
        <w:t>decolonizatio</w:t>
      </w:r>
      <w:r w:rsidR="006763EE">
        <w:rPr>
          <w:rFonts w:cstheme="minorHAnsi"/>
        </w:rPr>
        <w:t>n. It also includes educational materials</w:t>
      </w:r>
      <w:r w:rsidR="00036B10" w:rsidRPr="00B41327">
        <w:rPr>
          <w:rFonts w:cstheme="minorHAnsi"/>
        </w:rPr>
        <w:t xml:space="preserve"> </w:t>
      </w:r>
      <w:r w:rsidR="00C5791A" w:rsidRPr="00B41327">
        <w:rPr>
          <w:rFonts w:cstheme="minorHAnsi"/>
        </w:rPr>
        <w:t>and comprehensive</w:t>
      </w:r>
      <w:r w:rsidR="00036B10" w:rsidRPr="00B41327">
        <w:rPr>
          <w:rFonts w:cstheme="minorHAnsi"/>
        </w:rPr>
        <w:t xml:space="preserve"> tools and resources to assist in </w:t>
      </w:r>
      <w:r w:rsidR="008239E3">
        <w:rPr>
          <w:rFonts w:cstheme="minorHAnsi"/>
        </w:rPr>
        <w:t xml:space="preserve">the </w:t>
      </w:r>
      <w:r w:rsidR="00036B10" w:rsidRPr="00B41327">
        <w:rPr>
          <w:rFonts w:cstheme="minorHAnsi"/>
        </w:rPr>
        <w:t>implementation</w:t>
      </w:r>
      <w:r w:rsidR="00C5791A" w:rsidRPr="00B41327">
        <w:rPr>
          <w:rFonts w:cstheme="minorHAnsi"/>
        </w:rPr>
        <w:t xml:space="preserve"> of </w:t>
      </w:r>
      <w:r w:rsidR="006763EE">
        <w:rPr>
          <w:rFonts w:cstheme="minorHAnsi"/>
        </w:rPr>
        <w:t xml:space="preserve">a </w:t>
      </w:r>
      <w:r w:rsidR="00C5791A" w:rsidRPr="00B41327">
        <w:rPr>
          <w:rFonts w:cstheme="minorHAnsi"/>
        </w:rPr>
        <w:t>decolonization</w:t>
      </w:r>
      <w:r w:rsidR="006763EE">
        <w:rPr>
          <w:rFonts w:cstheme="minorHAnsi"/>
        </w:rPr>
        <w:t xml:space="preserve"> program</w:t>
      </w:r>
      <w:r w:rsidR="00036B10" w:rsidRPr="00B41327">
        <w:rPr>
          <w:rFonts w:cstheme="minorHAnsi"/>
        </w:rPr>
        <w:t xml:space="preserve">. </w:t>
      </w:r>
    </w:p>
    <w:p w14:paraId="4CCDBD25" w14:textId="0A0318A7" w:rsidR="00907306" w:rsidRPr="00B41327" w:rsidRDefault="009C12BD" w:rsidP="00907306">
      <w:pPr>
        <w:pStyle w:val="Heading3"/>
        <w:rPr>
          <w:rFonts w:cstheme="minorHAnsi"/>
        </w:rPr>
      </w:pPr>
      <w:bookmarkStart w:id="4" w:name="_Toc183637858"/>
      <w:r w:rsidRPr="00B41327">
        <w:rPr>
          <w:rFonts w:cstheme="minorHAnsi"/>
        </w:rPr>
        <w:lastRenderedPageBreak/>
        <w:t>Decontaminat</w:t>
      </w:r>
      <w:r w:rsidR="003125E0" w:rsidRPr="00B41327">
        <w:rPr>
          <w:rFonts w:cstheme="minorHAnsi"/>
        </w:rPr>
        <w:t>e</w:t>
      </w:r>
      <w:r w:rsidRPr="00B41327">
        <w:rPr>
          <w:rFonts w:cstheme="minorHAnsi"/>
        </w:rPr>
        <w:t xml:space="preserve"> the </w:t>
      </w:r>
      <w:r w:rsidR="003125E0" w:rsidRPr="00B41327">
        <w:rPr>
          <w:rFonts w:cstheme="minorHAnsi"/>
        </w:rPr>
        <w:t>E</w:t>
      </w:r>
      <w:r w:rsidRPr="00B41327">
        <w:rPr>
          <w:rFonts w:cstheme="minorHAnsi"/>
        </w:rPr>
        <w:t>nvironment</w:t>
      </w:r>
      <w:bookmarkEnd w:id="4"/>
    </w:p>
    <w:p w14:paraId="7F69CF27" w14:textId="33D56D59" w:rsidR="000C6EE8" w:rsidRPr="00B41327" w:rsidRDefault="007D3358" w:rsidP="00907306">
      <w:pPr>
        <w:rPr>
          <w:rFonts w:cstheme="minorHAnsi"/>
        </w:rPr>
      </w:pPr>
      <w:r w:rsidRPr="00B41327">
        <w:rPr>
          <w:rFonts w:cstheme="minorHAnsi"/>
        </w:rPr>
        <w:t xml:space="preserve">One of the most common pathways of </w:t>
      </w:r>
      <w:r w:rsidR="006763EE">
        <w:rPr>
          <w:rFonts w:cstheme="minorHAnsi"/>
        </w:rPr>
        <w:t xml:space="preserve">MRSA </w:t>
      </w:r>
      <w:r w:rsidRPr="00B41327">
        <w:rPr>
          <w:rFonts w:cstheme="minorHAnsi"/>
        </w:rPr>
        <w:t xml:space="preserve">transmission is via </w:t>
      </w:r>
      <w:r w:rsidR="006763EE">
        <w:rPr>
          <w:rFonts w:cstheme="minorHAnsi"/>
        </w:rPr>
        <w:t>contaminated</w:t>
      </w:r>
      <w:r w:rsidR="006763EE" w:rsidRPr="00B41327">
        <w:rPr>
          <w:rFonts w:cstheme="minorHAnsi"/>
        </w:rPr>
        <w:t xml:space="preserve"> </w:t>
      </w:r>
      <w:r w:rsidRPr="00B41327">
        <w:rPr>
          <w:rFonts w:cstheme="minorHAnsi"/>
        </w:rPr>
        <w:t>environment</w:t>
      </w:r>
      <w:r w:rsidR="006763EE">
        <w:rPr>
          <w:rFonts w:cstheme="minorHAnsi"/>
        </w:rPr>
        <w:t>al surfaces or equipment</w:t>
      </w:r>
      <w:r w:rsidRPr="00B41327">
        <w:rPr>
          <w:rFonts w:cstheme="minorHAnsi"/>
        </w:rPr>
        <w:t>.</w:t>
      </w:r>
      <w:r w:rsidR="009575C0" w:rsidRPr="00B41327">
        <w:rPr>
          <w:rFonts w:cstheme="minorHAnsi"/>
        </w:rPr>
        <w:t xml:space="preserve"> </w:t>
      </w:r>
      <w:r w:rsidR="00556512" w:rsidRPr="00B41327">
        <w:rPr>
          <w:rFonts w:cstheme="minorHAnsi"/>
        </w:rPr>
        <w:t xml:space="preserve">The bacteria are transferred from </w:t>
      </w:r>
      <w:r w:rsidR="005E794A" w:rsidRPr="00B41327">
        <w:rPr>
          <w:rFonts w:cstheme="minorHAnsi"/>
        </w:rPr>
        <w:t xml:space="preserve">a colonized or infected patient </w:t>
      </w:r>
      <w:r w:rsidR="002971B8">
        <w:rPr>
          <w:rFonts w:cstheme="minorHAnsi"/>
        </w:rPr>
        <w:t>to surfaces where</w:t>
      </w:r>
      <w:r w:rsidR="005E794A" w:rsidRPr="00B41327">
        <w:rPr>
          <w:rFonts w:cstheme="minorHAnsi"/>
        </w:rPr>
        <w:t xml:space="preserve"> </w:t>
      </w:r>
      <w:r w:rsidR="0089772D" w:rsidRPr="00B41327">
        <w:rPr>
          <w:rFonts w:cstheme="minorHAnsi"/>
        </w:rPr>
        <w:t xml:space="preserve">MRSA can survive for weeks </w:t>
      </w:r>
      <w:r w:rsidR="002B3714" w:rsidRPr="00B41327">
        <w:rPr>
          <w:rFonts w:cstheme="minorHAnsi"/>
        </w:rPr>
        <w:t>or months</w:t>
      </w:r>
      <w:r w:rsidR="002F2616">
        <w:rPr>
          <w:rFonts w:cstheme="minorHAnsi"/>
        </w:rPr>
        <w:t>.</w:t>
      </w:r>
      <w:r w:rsidR="002B3714" w:rsidRPr="00B41327">
        <w:rPr>
          <w:rFonts w:cstheme="minorHAnsi"/>
        </w:rPr>
        <w:t xml:space="preserve"> </w:t>
      </w:r>
      <w:r w:rsidR="002F2616">
        <w:rPr>
          <w:rFonts w:cstheme="minorHAnsi"/>
        </w:rPr>
        <w:t>It can then be transferred</w:t>
      </w:r>
      <w:r w:rsidR="00870C05" w:rsidRPr="00B41327">
        <w:rPr>
          <w:rFonts w:cstheme="minorHAnsi"/>
        </w:rPr>
        <w:t xml:space="preserve"> </w:t>
      </w:r>
      <w:r w:rsidR="007024C6" w:rsidRPr="00B41327">
        <w:rPr>
          <w:rFonts w:cstheme="minorHAnsi"/>
        </w:rPr>
        <w:t>to a</w:t>
      </w:r>
      <w:r w:rsidR="00870C05" w:rsidRPr="00B41327">
        <w:rPr>
          <w:rFonts w:cstheme="minorHAnsi"/>
        </w:rPr>
        <w:t xml:space="preserve"> healthcare worker or another patient</w:t>
      </w:r>
      <w:r w:rsidR="0089772D" w:rsidRPr="00B41327">
        <w:rPr>
          <w:rFonts w:cstheme="minorHAnsi"/>
        </w:rPr>
        <w:t>.</w:t>
      </w:r>
      <w:r w:rsidR="007F7C7D" w:rsidRPr="00B41327">
        <w:rPr>
          <w:rFonts w:cstheme="minorHAnsi"/>
        </w:rPr>
        <w:t xml:space="preserve"> Consequently, </w:t>
      </w:r>
      <w:r w:rsidR="002F2616">
        <w:rPr>
          <w:rFonts w:cstheme="minorHAnsi"/>
        </w:rPr>
        <w:t xml:space="preserve">environmental </w:t>
      </w:r>
      <w:r w:rsidR="00A162FE" w:rsidRPr="00B41327">
        <w:rPr>
          <w:rFonts w:cstheme="minorHAnsi"/>
        </w:rPr>
        <w:t xml:space="preserve">decontamination </w:t>
      </w:r>
      <w:r w:rsidR="007F7C7D" w:rsidRPr="00B41327">
        <w:rPr>
          <w:rFonts w:cstheme="minorHAnsi"/>
        </w:rPr>
        <w:t xml:space="preserve">is </w:t>
      </w:r>
      <w:r w:rsidR="002F2616">
        <w:rPr>
          <w:rFonts w:cstheme="minorHAnsi"/>
        </w:rPr>
        <w:t>critical</w:t>
      </w:r>
      <w:r w:rsidR="002F2616" w:rsidRPr="00B41327">
        <w:rPr>
          <w:rFonts w:cstheme="minorHAnsi"/>
        </w:rPr>
        <w:t xml:space="preserve"> </w:t>
      </w:r>
      <w:r w:rsidR="00FA5BAE" w:rsidRPr="00B41327">
        <w:rPr>
          <w:rFonts w:cstheme="minorHAnsi"/>
        </w:rPr>
        <w:t>to prevent MRSA transmission</w:t>
      </w:r>
      <w:r w:rsidR="00BC14F5" w:rsidRPr="00B41327">
        <w:rPr>
          <w:rFonts w:cstheme="minorHAnsi"/>
        </w:rPr>
        <w:t>.</w:t>
      </w:r>
      <w:r w:rsidR="007B49A7" w:rsidRPr="00B41327">
        <w:rPr>
          <w:rFonts w:cstheme="minorHAnsi"/>
        </w:rPr>
        <w:t xml:space="preserve"> </w:t>
      </w:r>
      <w:r w:rsidR="002C49B1" w:rsidRPr="00B41327">
        <w:rPr>
          <w:rFonts w:cstheme="minorHAnsi"/>
        </w:rPr>
        <w:t>C</w:t>
      </w:r>
      <w:r w:rsidR="00EB014E" w:rsidRPr="00B41327">
        <w:rPr>
          <w:rFonts w:cstheme="minorHAnsi"/>
        </w:rPr>
        <w:t xml:space="preserve">leaning and disinfection </w:t>
      </w:r>
      <w:r w:rsidR="002C49B1" w:rsidRPr="00B41327">
        <w:rPr>
          <w:rFonts w:cstheme="minorHAnsi"/>
        </w:rPr>
        <w:t>should focus</w:t>
      </w:r>
      <w:r w:rsidR="007B7870" w:rsidRPr="00B41327">
        <w:rPr>
          <w:rFonts w:cstheme="minorHAnsi"/>
        </w:rPr>
        <w:t xml:space="preserve"> on high-touch surfaces </w:t>
      </w:r>
      <w:r w:rsidR="00AB5749">
        <w:rPr>
          <w:rFonts w:cstheme="minorHAnsi"/>
        </w:rPr>
        <w:t>that</w:t>
      </w:r>
      <w:r w:rsidR="007B7870" w:rsidRPr="00B41327">
        <w:rPr>
          <w:rFonts w:cstheme="minorHAnsi"/>
        </w:rPr>
        <w:t xml:space="preserve"> are most frequently contacted</w:t>
      </w:r>
      <w:r w:rsidR="00AB5749">
        <w:rPr>
          <w:rFonts w:cstheme="minorHAnsi"/>
        </w:rPr>
        <w:t xml:space="preserve">, including items </w:t>
      </w:r>
      <w:r w:rsidR="007B7870" w:rsidRPr="00B41327">
        <w:rPr>
          <w:rFonts w:cstheme="minorHAnsi"/>
        </w:rPr>
        <w:t xml:space="preserve">such as the bedside table </w:t>
      </w:r>
      <w:r w:rsidR="00D1435A">
        <w:rPr>
          <w:rFonts w:cstheme="minorHAnsi"/>
        </w:rPr>
        <w:t>and</w:t>
      </w:r>
      <w:r w:rsidR="00D1435A" w:rsidRPr="00B41327">
        <w:rPr>
          <w:rFonts w:cstheme="minorHAnsi"/>
        </w:rPr>
        <w:t xml:space="preserve"> </w:t>
      </w:r>
      <w:r w:rsidR="00743032">
        <w:rPr>
          <w:rFonts w:cstheme="minorHAnsi"/>
        </w:rPr>
        <w:t xml:space="preserve">an </w:t>
      </w:r>
      <w:r w:rsidR="007B7870" w:rsidRPr="00B41327">
        <w:rPr>
          <w:rFonts w:cstheme="minorHAnsi"/>
        </w:rPr>
        <w:t>IV pole.</w:t>
      </w:r>
      <w:r w:rsidR="00EB014E" w:rsidRPr="00B41327">
        <w:rPr>
          <w:rFonts w:cstheme="minorHAnsi"/>
        </w:rPr>
        <w:t xml:space="preserve"> </w:t>
      </w:r>
    </w:p>
    <w:p w14:paraId="60F40ACD" w14:textId="0B099077" w:rsidR="00FA089E" w:rsidRPr="00B41327" w:rsidRDefault="000C6EE8" w:rsidP="00907306">
      <w:pPr>
        <w:rPr>
          <w:rFonts w:cstheme="minorHAnsi"/>
        </w:rPr>
      </w:pPr>
      <w:r w:rsidRPr="00B41327">
        <w:rPr>
          <w:rFonts w:cstheme="minorHAnsi"/>
        </w:rPr>
        <w:t xml:space="preserve">This </w:t>
      </w:r>
      <w:r w:rsidR="008353A4">
        <w:rPr>
          <w:rFonts w:cstheme="minorHAnsi"/>
        </w:rPr>
        <w:t>t</w:t>
      </w:r>
      <w:r w:rsidRPr="00B41327">
        <w:rPr>
          <w:rFonts w:cstheme="minorHAnsi"/>
        </w:rPr>
        <w:t xml:space="preserve">oolkit focuses on </w:t>
      </w:r>
      <w:r w:rsidR="008353A4">
        <w:rPr>
          <w:rFonts w:cstheme="minorHAnsi"/>
        </w:rPr>
        <w:t>how to implement</w:t>
      </w:r>
      <w:r w:rsidR="00F052F4" w:rsidRPr="00B41327">
        <w:rPr>
          <w:rFonts w:cstheme="minorHAnsi"/>
        </w:rPr>
        <w:t xml:space="preserve"> optimal environmental cleaning</w:t>
      </w:r>
      <w:r w:rsidRPr="00B41327">
        <w:rPr>
          <w:rFonts w:cstheme="minorHAnsi"/>
        </w:rPr>
        <w:t xml:space="preserve"> and disinfection protocols, </w:t>
      </w:r>
      <w:r w:rsidR="008353A4">
        <w:rPr>
          <w:rFonts w:cstheme="minorHAnsi"/>
        </w:rPr>
        <w:t>and</w:t>
      </w:r>
      <w:r w:rsidR="00F052F4" w:rsidRPr="00B41327">
        <w:rPr>
          <w:rFonts w:cstheme="minorHAnsi"/>
        </w:rPr>
        <w:t xml:space="preserve"> </w:t>
      </w:r>
      <w:r w:rsidR="002C49B1" w:rsidRPr="00B41327">
        <w:rPr>
          <w:rFonts w:cstheme="minorHAnsi"/>
        </w:rPr>
        <w:t xml:space="preserve">methods to assess and monitor </w:t>
      </w:r>
      <w:r w:rsidR="008353A4">
        <w:rPr>
          <w:rFonts w:cstheme="minorHAnsi"/>
        </w:rPr>
        <w:t xml:space="preserve">the </w:t>
      </w:r>
      <w:r w:rsidR="002C49B1" w:rsidRPr="00B41327">
        <w:rPr>
          <w:rFonts w:cstheme="minorHAnsi"/>
        </w:rPr>
        <w:t>thoroughness of cleaning.</w:t>
      </w:r>
    </w:p>
    <w:p w14:paraId="6CF34059" w14:textId="1DD0CF64" w:rsidR="00907306" w:rsidRPr="00B41327" w:rsidRDefault="00BB0380" w:rsidP="00907306">
      <w:pPr>
        <w:pStyle w:val="Heading3"/>
        <w:rPr>
          <w:rFonts w:cstheme="minorHAnsi"/>
        </w:rPr>
      </w:pPr>
      <w:bookmarkStart w:id="5" w:name="_Toc183637859"/>
      <w:r w:rsidRPr="00B41327">
        <w:rPr>
          <w:rFonts w:cstheme="minorHAnsi"/>
        </w:rPr>
        <w:t>Prevent Person-to-Person Transmission</w:t>
      </w:r>
      <w:bookmarkEnd w:id="5"/>
    </w:p>
    <w:p w14:paraId="08D7F7E0" w14:textId="375C9BE2" w:rsidR="00BB0380" w:rsidRPr="00B41327" w:rsidRDefault="00E72933" w:rsidP="00907306">
      <w:pPr>
        <w:rPr>
          <w:rFonts w:cstheme="minorHAnsi"/>
        </w:rPr>
      </w:pPr>
      <w:r>
        <w:rPr>
          <w:rFonts w:cstheme="minorHAnsi"/>
        </w:rPr>
        <w:t>Another</w:t>
      </w:r>
      <w:r w:rsidR="00BB0380" w:rsidRPr="00B41327">
        <w:rPr>
          <w:rFonts w:cstheme="minorHAnsi"/>
        </w:rPr>
        <w:t xml:space="preserve"> common MRSA transmission </w:t>
      </w:r>
      <w:r w:rsidRPr="00B41327">
        <w:rPr>
          <w:rFonts w:cstheme="minorHAnsi"/>
        </w:rPr>
        <w:t xml:space="preserve">pathway </w:t>
      </w:r>
      <w:r w:rsidR="00BB0380" w:rsidRPr="00B41327">
        <w:rPr>
          <w:rFonts w:cstheme="minorHAnsi"/>
        </w:rPr>
        <w:t xml:space="preserve">is </w:t>
      </w:r>
      <w:r w:rsidR="0095277E" w:rsidRPr="00B41327">
        <w:rPr>
          <w:rFonts w:cstheme="minorHAnsi"/>
        </w:rPr>
        <w:t>from person to person</w:t>
      </w:r>
      <w:r w:rsidR="00DF31D4">
        <w:rPr>
          <w:rFonts w:cstheme="minorHAnsi"/>
        </w:rPr>
        <w:t>.</w:t>
      </w:r>
      <w:r w:rsidR="0095277E" w:rsidRPr="00B41327">
        <w:rPr>
          <w:rFonts w:cstheme="minorHAnsi"/>
        </w:rPr>
        <w:t xml:space="preserve"> </w:t>
      </w:r>
      <w:r w:rsidR="00482A2C" w:rsidRPr="00B41327">
        <w:rPr>
          <w:rFonts w:cstheme="minorHAnsi"/>
        </w:rPr>
        <w:t xml:space="preserve">Healthcare </w:t>
      </w:r>
      <w:r w:rsidR="00DF31D4">
        <w:rPr>
          <w:rFonts w:cstheme="minorHAnsi"/>
        </w:rPr>
        <w:t>personnel</w:t>
      </w:r>
      <w:r w:rsidR="00DF31D4" w:rsidRPr="00B41327">
        <w:rPr>
          <w:rFonts w:cstheme="minorHAnsi"/>
        </w:rPr>
        <w:t xml:space="preserve"> </w:t>
      </w:r>
      <w:r w:rsidR="00482A2C" w:rsidRPr="00B41327">
        <w:rPr>
          <w:rFonts w:cstheme="minorHAnsi"/>
        </w:rPr>
        <w:t xml:space="preserve">can inadvertently be vectors of MRSA transmission, </w:t>
      </w:r>
      <w:r w:rsidR="00FA089E" w:rsidRPr="00B41327">
        <w:rPr>
          <w:rFonts w:cstheme="minorHAnsi"/>
        </w:rPr>
        <w:t xml:space="preserve">picking up the bacteria and transferring it </w:t>
      </w:r>
      <w:r w:rsidR="00FF0DA6" w:rsidRPr="00B41327">
        <w:rPr>
          <w:rFonts w:cstheme="minorHAnsi"/>
        </w:rPr>
        <w:t>to other patients and</w:t>
      </w:r>
      <w:r w:rsidR="00624335" w:rsidRPr="00B41327">
        <w:rPr>
          <w:rFonts w:cstheme="minorHAnsi"/>
        </w:rPr>
        <w:t xml:space="preserve"> hospital surfaces. MRSA prevention </w:t>
      </w:r>
      <w:r w:rsidR="00EA4FDF">
        <w:rPr>
          <w:rFonts w:cstheme="minorHAnsi"/>
        </w:rPr>
        <w:t>requires</w:t>
      </w:r>
      <w:r w:rsidR="00482A2C" w:rsidRPr="00B41327">
        <w:rPr>
          <w:rFonts w:cstheme="minorHAnsi"/>
        </w:rPr>
        <w:t xml:space="preserve"> meticulous adherence to infection prevention practices</w:t>
      </w:r>
      <w:r w:rsidR="00EA4FDF">
        <w:rPr>
          <w:rFonts w:cstheme="minorHAnsi"/>
        </w:rPr>
        <w:t xml:space="preserve"> including hand hygiene</w:t>
      </w:r>
      <w:r w:rsidR="00595C19">
        <w:rPr>
          <w:rFonts w:cstheme="minorHAnsi"/>
        </w:rPr>
        <w:t>, standard precautions, and transmission-based isolation precautions</w:t>
      </w:r>
      <w:r w:rsidR="00482A2C" w:rsidRPr="00B41327">
        <w:rPr>
          <w:rFonts w:cstheme="minorHAnsi"/>
        </w:rPr>
        <w:t xml:space="preserve">. </w:t>
      </w:r>
      <w:r w:rsidR="00595C19">
        <w:rPr>
          <w:rFonts w:cstheme="minorHAnsi"/>
        </w:rPr>
        <w:t>R</w:t>
      </w:r>
      <w:r w:rsidR="00482A2C" w:rsidRPr="00B41327">
        <w:rPr>
          <w:rFonts w:cstheme="minorHAnsi"/>
        </w:rPr>
        <w:t xml:space="preserve">obust programs to promote </w:t>
      </w:r>
      <w:r w:rsidR="007F72C1">
        <w:rPr>
          <w:rFonts w:cstheme="minorHAnsi"/>
        </w:rPr>
        <w:t xml:space="preserve">evidence-based best practices </w:t>
      </w:r>
      <w:r w:rsidR="00482A2C" w:rsidRPr="00B41327">
        <w:rPr>
          <w:rFonts w:cstheme="minorHAnsi"/>
        </w:rPr>
        <w:t xml:space="preserve">and hold healthcare personnel accountable for these practices are </w:t>
      </w:r>
      <w:r w:rsidR="007F72C1">
        <w:rPr>
          <w:rFonts w:cstheme="minorHAnsi"/>
        </w:rPr>
        <w:t>required</w:t>
      </w:r>
      <w:r w:rsidR="00482A2C" w:rsidRPr="00B41327">
        <w:rPr>
          <w:rFonts w:cstheme="minorHAnsi"/>
        </w:rPr>
        <w:t xml:space="preserve"> for </w:t>
      </w:r>
      <w:r w:rsidR="007F72C1">
        <w:rPr>
          <w:rFonts w:cstheme="minorHAnsi"/>
        </w:rPr>
        <w:t xml:space="preserve">effective </w:t>
      </w:r>
      <w:r w:rsidR="00482A2C" w:rsidRPr="00B41327">
        <w:rPr>
          <w:rFonts w:cstheme="minorHAnsi"/>
        </w:rPr>
        <w:t>MRSA prevention</w:t>
      </w:r>
      <w:r w:rsidR="00BB0380" w:rsidRPr="00B41327">
        <w:rPr>
          <w:rFonts w:cstheme="minorHAnsi"/>
        </w:rPr>
        <w:t xml:space="preserve">. </w:t>
      </w:r>
    </w:p>
    <w:p w14:paraId="0E7DA4E2" w14:textId="76D4F21C" w:rsidR="00CB72B6" w:rsidRPr="00B41327" w:rsidRDefault="00CB72B6" w:rsidP="00907306">
      <w:pPr>
        <w:rPr>
          <w:rFonts w:cstheme="minorHAnsi"/>
        </w:rPr>
      </w:pPr>
      <w:r w:rsidRPr="00B41327">
        <w:rPr>
          <w:rFonts w:cstheme="minorHAnsi"/>
        </w:rPr>
        <w:t xml:space="preserve">This </w:t>
      </w:r>
      <w:r w:rsidR="00671A48">
        <w:rPr>
          <w:rFonts w:cstheme="minorHAnsi"/>
        </w:rPr>
        <w:t>t</w:t>
      </w:r>
      <w:r w:rsidRPr="00B41327">
        <w:rPr>
          <w:rFonts w:cstheme="minorHAnsi"/>
        </w:rPr>
        <w:t>oolkit discusses</w:t>
      </w:r>
      <w:r w:rsidR="000C6EE8" w:rsidRPr="00B41327">
        <w:rPr>
          <w:rFonts w:cstheme="minorHAnsi"/>
        </w:rPr>
        <w:t xml:space="preserve"> </w:t>
      </w:r>
      <w:r w:rsidR="007F72C1">
        <w:rPr>
          <w:rFonts w:cstheme="minorHAnsi"/>
        </w:rPr>
        <w:t xml:space="preserve">the </w:t>
      </w:r>
      <w:r w:rsidR="000C6EE8" w:rsidRPr="00B41327">
        <w:rPr>
          <w:rFonts w:cstheme="minorHAnsi"/>
        </w:rPr>
        <w:t>promotion and monitoring of</w:t>
      </w:r>
      <w:r w:rsidRPr="00B41327">
        <w:rPr>
          <w:rFonts w:cstheme="minorHAnsi"/>
        </w:rPr>
        <w:t xml:space="preserve"> hand hygiene, proper use of personal protective equipment, and </w:t>
      </w:r>
      <w:r w:rsidR="000C6EE8" w:rsidRPr="00B41327">
        <w:rPr>
          <w:rFonts w:cstheme="minorHAnsi"/>
        </w:rPr>
        <w:t xml:space="preserve">implementation of </w:t>
      </w:r>
      <w:r w:rsidRPr="00B41327">
        <w:rPr>
          <w:rFonts w:cstheme="minorHAnsi"/>
        </w:rPr>
        <w:t xml:space="preserve">standard </w:t>
      </w:r>
      <w:r w:rsidR="000C6EE8" w:rsidRPr="00B41327">
        <w:rPr>
          <w:rFonts w:cstheme="minorHAnsi"/>
        </w:rPr>
        <w:t xml:space="preserve">and contact </w:t>
      </w:r>
      <w:r w:rsidR="004142D6">
        <w:rPr>
          <w:rFonts w:cstheme="minorHAnsi"/>
        </w:rPr>
        <w:t xml:space="preserve">isolation </w:t>
      </w:r>
      <w:r w:rsidRPr="00B41327">
        <w:rPr>
          <w:rFonts w:cstheme="minorHAnsi"/>
        </w:rPr>
        <w:t>precautions</w:t>
      </w:r>
      <w:r w:rsidR="000C6EE8" w:rsidRPr="00B41327">
        <w:rPr>
          <w:rFonts w:cstheme="minorHAnsi"/>
        </w:rPr>
        <w:t xml:space="preserve"> to interrupt </w:t>
      </w:r>
      <w:r w:rsidR="004142D6">
        <w:rPr>
          <w:rFonts w:cstheme="minorHAnsi"/>
        </w:rPr>
        <w:t xml:space="preserve">the </w:t>
      </w:r>
      <w:r w:rsidR="000C6EE8" w:rsidRPr="00B41327">
        <w:rPr>
          <w:rFonts w:cstheme="minorHAnsi"/>
        </w:rPr>
        <w:t>spread of MRSA.</w:t>
      </w:r>
    </w:p>
    <w:p w14:paraId="65336AF8" w14:textId="6EB103EB" w:rsidR="00907306" w:rsidRPr="00B41327" w:rsidRDefault="00624335" w:rsidP="00907306">
      <w:pPr>
        <w:pStyle w:val="Heading3"/>
        <w:rPr>
          <w:rFonts w:cstheme="minorHAnsi"/>
        </w:rPr>
      </w:pPr>
      <w:bookmarkStart w:id="6" w:name="_Toc183637860"/>
      <w:r w:rsidRPr="00B41327">
        <w:rPr>
          <w:rFonts w:cstheme="minorHAnsi"/>
        </w:rPr>
        <w:t xml:space="preserve">Prevent </w:t>
      </w:r>
      <w:r w:rsidR="00DF001A" w:rsidRPr="00B41327">
        <w:rPr>
          <w:rFonts w:cstheme="minorHAnsi"/>
        </w:rPr>
        <w:t>Device and Procedur</w:t>
      </w:r>
      <w:r w:rsidR="00F6483E">
        <w:rPr>
          <w:rFonts w:cstheme="minorHAnsi"/>
        </w:rPr>
        <w:t>e-Related</w:t>
      </w:r>
      <w:r w:rsidR="00DF001A" w:rsidRPr="00B41327">
        <w:rPr>
          <w:rFonts w:cstheme="minorHAnsi"/>
        </w:rPr>
        <w:t xml:space="preserve"> Infections</w:t>
      </w:r>
      <w:bookmarkEnd w:id="6"/>
      <w:r w:rsidRPr="00B41327">
        <w:rPr>
          <w:rFonts w:cstheme="minorHAnsi"/>
        </w:rPr>
        <w:t xml:space="preserve"> </w:t>
      </w:r>
    </w:p>
    <w:p w14:paraId="0CC6CB63" w14:textId="77589389" w:rsidR="00BD34D1" w:rsidRPr="00B41327" w:rsidRDefault="009D2EA2" w:rsidP="00907306">
      <w:pPr>
        <w:rPr>
          <w:rFonts w:cstheme="minorHAnsi"/>
        </w:rPr>
      </w:pPr>
      <w:r w:rsidRPr="00B41327">
        <w:rPr>
          <w:rFonts w:cstheme="minorHAnsi"/>
        </w:rPr>
        <w:t xml:space="preserve">Treatment with medical devices or procedures </w:t>
      </w:r>
      <w:r w:rsidR="002B3714" w:rsidRPr="00B41327">
        <w:rPr>
          <w:rFonts w:cstheme="minorHAnsi"/>
        </w:rPr>
        <w:t>is</w:t>
      </w:r>
      <w:r w:rsidRPr="00B41327">
        <w:rPr>
          <w:rFonts w:cstheme="minorHAnsi"/>
        </w:rPr>
        <w:t xml:space="preserve"> often necessary and can be lifesaving</w:t>
      </w:r>
      <w:r w:rsidR="00B80026">
        <w:rPr>
          <w:rFonts w:cstheme="minorHAnsi"/>
        </w:rPr>
        <w:t>.</w:t>
      </w:r>
      <w:r w:rsidRPr="00B41327">
        <w:rPr>
          <w:rFonts w:cstheme="minorHAnsi"/>
        </w:rPr>
        <w:t xml:space="preserve"> </w:t>
      </w:r>
      <w:r w:rsidR="0019215D">
        <w:rPr>
          <w:rFonts w:cstheme="minorHAnsi"/>
        </w:rPr>
        <w:t>However, t</w:t>
      </w:r>
      <w:r w:rsidR="00B80026">
        <w:rPr>
          <w:rFonts w:cstheme="minorHAnsi"/>
        </w:rPr>
        <w:t>hese</w:t>
      </w:r>
      <w:r w:rsidR="00B731AF" w:rsidRPr="00B41327">
        <w:rPr>
          <w:rFonts w:cstheme="minorHAnsi"/>
        </w:rPr>
        <w:t xml:space="preserve"> devices and procedures</w:t>
      </w:r>
      <w:r w:rsidRPr="00B41327">
        <w:rPr>
          <w:rFonts w:cstheme="minorHAnsi"/>
        </w:rPr>
        <w:t xml:space="preserve"> place patients at </w:t>
      </w:r>
      <w:r w:rsidR="0019215D">
        <w:rPr>
          <w:rFonts w:cstheme="minorHAnsi"/>
        </w:rPr>
        <w:t xml:space="preserve">an </w:t>
      </w:r>
      <w:r w:rsidRPr="00B41327">
        <w:rPr>
          <w:rFonts w:cstheme="minorHAnsi"/>
        </w:rPr>
        <w:t xml:space="preserve">increased risk for infection. Openings in the skin </w:t>
      </w:r>
      <w:r w:rsidR="00EE000E" w:rsidRPr="00B41327">
        <w:rPr>
          <w:rFonts w:cstheme="minorHAnsi"/>
        </w:rPr>
        <w:t>and invasive devices provide</w:t>
      </w:r>
      <w:r w:rsidRPr="00B41327">
        <w:rPr>
          <w:rFonts w:cstheme="minorHAnsi"/>
        </w:rPr>
        <w:t xml:space="preserve"> portal</w:t>
      </w:r>
      <w:r w:rsidR="00EE000E" w:rsidRPr="00B41327">
        <w:rPr>
          <w:rFonts w:cstheme="minorHAnsi"/>
        </w:rPr>
        <w:t xml:space="preserve">s of </w:t>
      </w:r>
      <w:r w:rsidRPr="00B41327">
        <w:rPr>
          <w:rFonts w:cstheme="minorHAnsi"/>
        </w:rPr>
        <w:t xml:space="preserve">entry for </w:t>
      </w:r>
      <w:r w:rsidR="00EE000E" w:rsidRPr="00B41327">
        <w:rPr>
          <w:rFonts w:cstheme="minorHAnsi"/>
        </w:rPr>
        <w:t>bacteria</w:t>
      </w:r>
      <w:r w:rsidR="00624914">
        <w:rPr>
          <w:rFonts w:cstheme="minorHAnsi"/>
        </w:rPr>
        <w:t>, including MRSA</w:t>
      </w:r>
      <w:r w:rsidRPr="00B41327">
        <w:rPr>
          <w:rFonts w:cstheme="minorHAnsi"/>
        </w:rPr>
        <w:t xml:space="preserve">. </w:t>
      </w:r>
      <w:r w:rsidR="000C5F21" w:rsidRPr="00B41327">
        <w:rPr>
          <w:rFonts w:cstheme="minorHAnsi"/>
        </w:rPr>
        <w:t xml:space="preserve">MRSA is a major </w:t>
      </w:r>
      <w:r w:rsidR="00DA651B">
        <w:rPr>
          <w:rFonts w:cstheme="minorHAnsi"/>
        </w:rPr>
        <w:t>cause</w:t>
      </w:r>
      <w:r w:rsidR="00FD4185" w:rsidRPr="00B41327">
        <w:rPr>
          <w:rFonts w:cstheme="minorHAnsi"/>
        </w:rPr>
        <w:t xml:space="preserve"> </w:t>
      </w:r>
      <w:r w:rsidR="00380006" w:rsidRPr="00B41327">
        <w:rPr>
          <w:rFonts w:cstheme="minorHAnsi"/>
        </w:rPr>
        <w:t xml:space="preserve">of </w:t>
      </w:r>
      <w:r w:rsidRPr="00B41327">
        <w:rPr>
          <w:rFonts w:cstheme="minorHAnsi"/>
        </w:rPr>
        <w:t>CLABSI</w:t>
      </w:r>
      <w:r w:rsidR="00380006" w:rsidRPr="00B41327">
        <w:rPr>
          <w:rFonts w:cstheme="minorHAnsi"/>
        </w:rPr>
        <w:t>.</w:t>
      </w:r>
      <w:r w:rsidR="00FD4185" w:rsidRPr="00B41327">
        <w:rPr>
          <w:rFonts w:cstheme="minorHAnsi"/>
        </w:rPr>
        <w:t xml:space="preserve"> </w:t>
      </w:r>
      <w:r w:rsidR="009D6E1E" w:rsidRPr="00B41327">
        <w:rPr>
          <w:rFonts w:cstheme="minorHAnsi"/>
        </w:rPr>
        <w:t>Preventing device- and procedure-related</w:t>
      </w:r>
      <w:r w:rsidR="00F67906" w:rsidRPr="00B41327">
        <w:rPr>
          <w:rFonts w:cstheme="minorHAnsi"/>
        </w:rPr>
        <w:t xml:space="preserve"> infections is therefore </w:t>
      </w:r>
      <w:r w:rsidR="00DA651B">
        <w:rPr>
          <w:rFonts w:cstheme="minorHAnsi"/>
        </w:rPr>
        <w:t>an important</w:t>
      </w:r>
      <w:r w:rsidR="00F67906" w:rsidRPr="00B41327">
        <w:rPr>
          <w:rFonts w:cstheme="minorHAnsi"/>
        </w:rPr>
        <w:t xml:space="preserve"> part of </w:t>
      </w:r>
      <w:r w:rsidR="00DA651B">
        <w:rPr>
          <w:rFonts w:cstheme="minorHAnsi"/>
        </w:rPr>
        <w:t xml:space="preserve">a comprehensive </w:t>
      </w:r>
      <w:r w:rsidR="00F67906" w:rsidRPr="00B41327">
        <w:rPr>
          <w:rFonts w:cstheme="minorHAnsi"/>
        </w:rPr>
        <w:t>MRSA prevention</w:t>
      </w:r>
      <w:r w:rsidR="00DA651B">
        <w:rPr>
          <w:rFonts w:cstheme="minorHAnsi"/>
        </w:rPr>
        <w:t xml:space="preserve"> program</w:t>
      </w:r>
      <w:r w:rsidR="00F67906" w:rsidRPr="00B41327">
        <w:rPr>
          <w:rFonts w:cstheme="minorHAnsi"/>
        </w:rPr>
        <w:t xml:space="preserve">. </w:t>
      </w:r>
    </w:p>
    <w:p w14:paraId="63BDEA9B" w14:textId="34467A2E" w:rsidR="00624335" w:rsidRPr="00B41327" w:rsidRDefault="00BD34D1" w:rsidP="00907306">
      <w:pPr>
        <w:rPr>
          <w:rFonts w:cstheme="minorHAnsi"/>
        </w:rPr>
      </w:pPr>
      <w:r w:rsidRPr="00B41327">
        <w:rPr>
          <w:rFonts w:cstheme="minorHAnsi"/>
        </w:rPr>
        <w:t xml:space="preserve">This </w:t>
      </w:r>
      <w:r w:rsidR="00DA651B">
        <w:rPr>
          <w:rFonts w:cstheme="minorHAnsi"/>
        </w:rPr>
        <w:t>t</w:t>
      </w:r>
      <w:r w:rsidRPr="00B41327">
        <w:rPr>
          <w:rFonts w:cstheme="minorHAnsi"/>
        </w:rPr>
        <w:t>oolkit focuses on e</w:t>
      </w:r>
      <w:r w:rsidR="00F67906" w:rsidRPr="00B41327">
        <w:rPr>
          <w:rFonts w:cstheme="minorHAnsi"/>
        </w:rPr>
        <w:t>mploying</w:t>
      </w:r>
      <w:r w:rsidR="009C3EDC" w:rsidRPr="00B41327">
        <w:rPr>
          <w:rFonts w:cstheme="minorHAnsi"/>
        </w:rPr>
        <w:t xml:space="preserve"> evidence-based interventions to optimize </w:t>
      </w:r>
      <w:r w:rsidR="00DA651B">
        <w:rPr>
          <w:rFonts w:cstheme="minorHAnsi"/>
        </w:rPr>
        <w:t xml:space="preserve">the </w:t>
      </w:r>
      <w:r w:rsidR="009C3EDC" w:rsidRPr="00B41327">
        <w:rPr>
          <w:rFonts w:cstheme="minorHAnsi"/>
        </w:rPr>
        <w:t xml:space="preserve">prevention of </w:t>
      </w:r>
      <w:r w:rsidR="00CB72B6" w:rsidRPr="00B41327">
        <w:rPr>
          <w:rFonts w:cstheme="minorHAnsi"/>
        </w:rPr>
        <w:t>HAIs</w:t>
      </w:r>
      <w:r w:rsidRPr="00B41327">
        <w:rPr>
          <w:rFonts w:cstheme="minorHAnsi"/>
        </w:rPr>
        <w:t xml:space="preserve">, with particular emphasis on </w:t>
      </w:r>
      <w:r w:rsidR="00DA651B">
        <w:rPr>
          <w:rFonts w:cstheme="minorHAnsi"/>
        </w:rPr>
        <w:t xml:space="preserve">CLABSI </w:t>
      </w:r>
      <w:r w:rsidR="00DE3E21">
        <w:rPr>
          <w:rFonts w:cstheme="minorHAnsi"/>
        </w:rPr>
        <w:t>and VAP prevention</w:t>
      </w:r>
      <w:r w:rsidRPr="00B41327">
        <w:rPr>
          <w:rFonts w:cstheme="minorHAnsi"/>
        </w:rPr>
        <w:t xml:space="preserve">, which are </w:t>
      </w:r>
      <w:r w:rsidR="00521D4C" w:rsidRPr="00B41327">
        <w:rPr>
          <w:rFonts w:cstheme="minorHAnsi"/>
        </w:rPr>
        <w:t>often caused by MRSA.</w:t>
      </w:r>
      <w:r w:rsidR="009C3EDC" w:rsidRPr="00B41327">
        <w:rPr>
          <w:rFonts w:cstheme="minorHAnsi"/>
        </w:rPr>
        <w:t xml:space="preserve"> </w:t>
      </w:r>
    </w:p>
    <w:p w14:paraId="6788646A" w14:textId="0ECA064A" w:rsidR="00907306" w:rsidRPr="00B41327" w:rsidRDefault="009F28A6" w:rsidP="00907306">
      <w:pPr>
        <w:pStyle w:val="Heading3"/>
        <w:rPr>
          <w:rFonts w:cstheme="minorHAnsi"/>
        </w:rPr>
      </w:pPr>
      <w:bookmarkStart w:id="7" w:name="_Toc183637861"/>
      <w:r>
        <w:rPr>
          <w:rFonts w:cstheme="minorHAnsi"/>
        </w:rPr>
        <w:t>Other</w:t>
      </w:r>
      <w:r w:rsidRPr="00B41327">
        <w:rPr>
          <w:rFonts w:cstheme="minorHAnsi"/>
        </w:rPr>
        <w:t xml:space="preserve"> </w:t>
      </w:r>
      <w:r w:rsidR="008339A3" w:rsidRPr="00B41327">
        <w:rPr>
          <w:rFonts w:cstheme="minorHAnsi"/>
        </w:rPr>
        <w:t>Best Practices</w:t>
      </w:r>
      <w:r>
        <w:rPr>
          <w:rFonts w:cstheme="minorHAnsi"/>
        </w:rPr>
        <w:t xml:space="preserve"> for MRSA Prevention</w:t>
      </w:r>
      <w:bookmarkEnd w:id="7"/>
      <w:r w:rsidR="008339A3" w:rsidRPr="00B41327">
        <w:rPr>
          <w:rFonts w:cstheme="minorHAnsi"/>
        </w:rPr>
        <w:t xml:space="preserve"> </w:t>
      </w:r>
    </w:p>
    <w:p w14:paraId="2DC621FD" w14:textId="3737F990" w:rsidR="00BB0402" w:rsidRPr="00B41327" w:rsidRDefault="00BB0402" w:rsidP="00907306">
      <w:pPr>
        <w:rPr>
          <w:rFonts w:cstheme="minorHAnsi"/>
        </w:rPr>
      </w:pPr>
      <w:r w:rsidRPr="00B41327">
        <w:rPr>
          <w:rFonts w:cstheme="minorHAnsi"/>
          <w:b/>
          <w:bCs/>
        </w:rPr>
        <w:t>Antimicrobial Stewardship</w:t>
      </w:r>
      <w:r w:rsidRPr="00B41327">
        <w:rPr>
          <w:rFonts w:cstheme="minorHAnsi"/>
        </w:rPr>
        <w:t xml:space="preserve"> and </w:t>
      </w:r>
      <w:r w:rsidRPr="00B41327">
        <w:rPr>
          <w:rFonts w:cstheme="minorHAnsi"/>
          <w:b/>
          <w:bCs/>
        </w:rPr>
        <w:t>Blood Culture Stewardship</w:t>
      </w:r>
      <w:r w:rsidRPr="00B41327">
        <w:rPr>
          <w:rFonts w:cstheme="minorHAnsi"/>
        </w:rPr>
        <w:t xml:space="preserve"> are essential best practices for MRSA prevention. They do not </w:t>
      </w:r>
      <w:r w:rsidR="000D0734">
        <w:rPr>
          <w:rFonts w:cstheme="minorHAnsi"/>
        </w:rPr>
        <w:t xml:space="preserve">fit </w:t>
      </w:r>
      <w:proofErr w:type="gramStart"/>
      <w:r w:rsidR="000D0734">
        <w:rPr>
          <w:rFonts w:cstheme="minorHAnsi"/>
        </w:rPr>
        <w:t>into  of</w:t>
      </w:r>
      <w:proofErr w:type="gramEnd"/>
      <w:r w:rsidR="000D0734">
        <w:rPr>
          <w:rFonts w:cstheme="minorHAnsi"/>
        </w:rPr>
        <w:t xml:space="preserve"> the</w:t>
      </w:r>
      <w:r w:rsidR="00062600">
        <w:rPr>
          <w:rFonts w:cstheme="minorHAnsi"/>
        </w:rPr>
        <w:t xml:space="preserve"> toolkit’s</w:t>
      </w:r>
      <w:r w:rsidR="000D0734">
        <w:rPr>
          <w:rFonts w:cstheme="minorHAnsi"/>
        </w:rPr>
        <w:t xml:space="preserve"> </w:t>
      </w:r>
      <w:r w:rsidR="00D073C7">
        <w:rPr>
          <w:rFonts w:cstheme="minorHAnsi"/>
        </w:rPr>
        <w:t>four</w:t>
      </w:r>
      <w:r w:rsidR="000D0734">
        <w:rPr>
          <w:rFonts w:cstheme="minorHAnsi"/>
        </w:rPr>
        <w:t xml:space="preserve"> key strategies</w:t>
      </w:r>
      <w:r w:rsidR="000D0734" w:rsidRPr="00B41327">
        <w:rPr>
          <w:rFonts w:cstheme="minorHAnsi"/>
        </w:rPr>
        <w:t xml:space="preserve"> </w:t>
      </w:r>
      <w:r w:rsidRPr="00B41327">
        <w:rPr>
          <w:rFonts w:cstheme="minorHAnsi"/>
        </w:rPr>
        <w:t xml:space="preserve">but </w:t>
      </w:r>
      <w:r w:rsidR="00062600">
        <w:rPr>
          <w:rFonts w:cstheme="minorHAnsi"/>
        </w:rPr>
        <w:t>are significant components of a comprehensive MRSA prevention program.</w:t>
      </w:r>
    </w:p>
    <w:p w14:paraId="47D86232" w14:textId="04014B43" w:rsidR="00354CB0" w:rsidRPr="00B41327" w:rsidRDefault="00237AE8" w:rsidP="00907306">
      <w:pPr>
        <w:rPr>
          <w:rFonts w:cstheme="minorHAnsi"/>
        </w:rPr>
      </w:pPr>
      <w:r w:rsidRPr="00B41327">
        <w:rPr>
          <w:rFonts w:cstheme="minorHAnsi"/>
        </w:rPr>
        <w:t xml:space="preserve">Antibiotic </w:t>
      </w:r>
      <w:r w:rsidR="00BB0402" w:rsidRPr="00B41327">
        <w:rPr>
          <w:rFonts w:cstheme="minorHAnsi"/>
        </w:rPr>
        <w:t>stewardship aims to o</w:t>
      </w:r>
      <w:r w:rsidRPr="00B41327">
        <w:rPr>
          <w:rFonts w:cstheme="minorHAnsi"/>
        </w:rPr>
        <w:t xml:space="preserve">ptimize the use of antibiotics to ensure </w:t>
      </w:r>
      <w:r w:rsidR="006B426E">
        <w:rPr>
          <w:rFonts w:cstheme="minorHAnsi"/>
        </w:rPr>
        <w:t>they</w:t>
      </w:r>
      <w:r w:rsidR="006B426E" w:rsidRPr="00B41327">
        <w:rPr>
          <w:rFonts w:cstheme="minorHAnsi"/>
        </w:rPr>
        <w:t xml:space="preserve"> </w:t>
      </w:r>
      <w:r w:rsidR="00BB0402" w:rsidRPr="00B41327">
        <w:rPr>
          <w:rFonts w:cstheme="minorHAnsi"/>
        </w:rPr>
        <w:t xml:space="preserve">are prescribed appropriately. Overuse and misuse of antibiotics are primary contributors to the emergence of </w:t>
      </w:r>
      <w:r w:rsidR="006B426E">
        <w:rPr>
          <w:rFonts w:cstheme="minorHAnsi"/>
        </w:rPr>
        <w:t xml:space="preserve">antimicrobial </w:t>
      </w:r>
      <w:r w:rsidR="00BB0402" w:rsidRPr="00B41327">
        <w:rPr>
          <w:rFonts w:cstheme="minorHAnsi"/>
        </w:rPr>
        <w:t xml:space="preserve">resistance. </w:t>
      </w:r>
      <w:r w:rsidRPr="00B41327">
        <w:rPr>
          <w:rFonts w:cstheme="minorHAnsi"/>
        </w:rPr>
        <w:t xml:space="preserve">Antibiotic </w:t>
      </w:r>
      <w:r w:rsidR="00BB0402" w:rsidRPr="00B41327">
        <w:rPr>
          <w:rFonts w:cstheme="minorHAnsi"/>
        </w:rPr>
        <w:t xml:space="preserve">stewardship promotes </w:t>
      </w:r>
      <w:r w:rsidR="009864E4">
        <w:rPr>
          <w:rFonts w:cstheme="minorHAnsi"/>
        </w:rPr>
        <w:t>the selection of</w:t>
      </w:r>
      <w:r w:rsidR="00BB0402" w:rsidRPr="00B41327">
        <w:rPr>
          <w:rFonts w:cstheme="minorHAnsi"/>
        </w:rPr>
        <w:t xml:space="preserve"> the right drug </w:t>
      </w:r>
      <w:r w:rsidR="00A61179">
        <w:rPr>
          <w:rFonts w:cstheme="minorHAnsi"/>
        </w:rPr>
        <w:t xml:space="preserve">and </w:t>
      </w:r>
      <w:r w:rsidR="00BB0402" w:rsidRPr="00B41327">
        <w:rPr>
          <w:rFonts w:cstheme="minorHAnsi"/>
        </w:rPr>
        <w:t xml:space="preserve">the right dose at the right time for the right duration. </w:t>
      </w:r>
    </w:p>
    <w:p w14:paraId="4C09EB80" w14:textId="19CBF084" w:rsidR="001D3828" w:rsidRPr="00B41327" w:rsidRDefault="00BB0402" w:rsidP="00907306">
      <w:pPr>
        <w:rPr>
          <w:rFonts w:cstheme="minorHAnsi"/>
        </w:rPr>
      </w:pPr>
      <w:r w:rsidRPr="00B41327">
        <w:rPr>
          <w:rFonts w:cstheme="minorHAnsi"/>
        </w:rPr>
        <w:t xml:space="preserve">Blood culture stewardship focuses on optimizing the use of blood cultures to </w:t>
      </w:r>
      <w:r w:rsidR="004C0118" w:rsidRPr="00B41327">
        <w:rPr>
          <w:rFonts w:cstheme="minorHAnsi"/>
        </w:rPr>
        <w:t xml:space="preserve">improve the accuracy and reliability of blood cultures, the </w:t>
      </w:r>
      <w:r w:rsidR="001D3828" w:rsidRPr="00B41327">
        <w:rPr>
          <w:rFonts w:cstheme="minorHAnsi"/>
        </w:rPr>
        <w:t xml:space="preserve">appropriate use </w:t>
      </w:r>
      <w:r w:rsidR="004C0118" w:rsidRPr="00B41327">
        <w:rPr>
          <w:rFonts w:cstheme="minorHAnsi"/>
        </w:rPr>
        <w:t>of antibiotics</w:t>
      </w:r>
      <w:r w:rsidR="001D3828" w:rsidRPr="00B41327">
        <w:rPr>
          <w:rFonts w:cstheme="minorHAnsi"/>
        </w:rPr>
        <w:t>,</w:t>
      </w:r>
      <w:r w:rsidR="004C0118" w:rsidRPr="00B41327">
        <w:rPr>
          <w:rFonts w:cstheme="minorHAnsi"/>
        </w:rPr>
        <w:t xml:space="preserve"> and reduce the spread of </w:t>
      </w:r>
      <w:r w:rsidR="00A61179">
        <w:rPr>
          <w:rFonts w:cstheme="minorHAnsi"/>
        </w:rPr>
        <w:t xml:space="preserve">antimicrobial </w:t>
      </w:r>
      <w:r w:rsidR="004C0118" w:rsidRPr="00B41327">
        <w:rPr>
          <w:rFonts w:cstheme="minorHAnsi"/>
        </w:rPr>
        <w:t>resistance</w:t>
      </w:r>
      <w:r w:rsidRPr="00B41327">
        <w:rPr>
          <w:rFonts w:cstheme="minorHAnsi"/>
        </w:rPr>
        <w:t>.</w:t>
      </w:r>
      <w:r w:rsidR="001D3828" w:rsidRPr="00B41327">
        <w:rPr>
          <w:rFonts w:cstheme="minorHAnsi"/>
        </w:rPr>
        <w:t xml:space="preserve"> </w:t>
      </w:r>
      <w:r w:rsidRPr="00B41327">
        <w:rPr>
          <w:rFonts w:cstheme="minorHAnsi"/>
        </w:rPr>
        <w:t xml:space="preserve">Consequently, antibiotic stewardship and blood culture stewardship are </w:t>
      </w:r>
      <w:r w:rsidR="00A61179">
        <w:rPr>
          <w:rFonts w:cstheme="minorHAnsi"/>
        </w:rPr>
        <w:t>critical</w:t>
      </w:r>
      <w:r w:rsidR="00A61179" w:rsidRPr="00B41327">
        <w:rPr>
          <w:rFonts w:cstheme="minorHAnsi"/>
        </w:rPr>
        <w:t xml:space="preserve"> </w:t>
      </w:r>
      <w:r w:rsidRPr="00B41327">
        <w:rPr>
          <w:rFonts w:cstheme="minorHAnsi"/>
        </w:rPr>
        <w:t xml:space="preserve">for MRSA </w:t>
      </w:r>
      <w:r w:rsidRPr="00B41327">
        <w:rPr>
          <w:rFonts w:cstheme="minorHAnsi"/>
        </w:rPr>
        <w:lastRenderedPageBreak/>
        <w:t>prevention. Improving diagnostic accuracy and optimizing antimicrobial</w:t>
      </w:r>
      <w:r w:rsidR="00276B67">
        <w:rPr>
          <w:rFonts w:cstheme="minorHAnsi"/>
        </w:rPr>
        <w:t xml:space="preserve"> utilization</w:t>
      </w:r>
      <w:r w:rsidRPr="00B41327">
        <w:rPr>
          <w:rFonts w:cstheme="minorHAnsi"/>
        </w:rPr>
        <w:t xml:space="preserve"> are vital to maintaining the effectiveness of current treatments, reducing healthcare costs, and improving patient outcomes.</w:t>
      </w:r>
      <w:r w:rsidR="00A81357" w:rsidRPr="00B41327">
        <w:rPr>
          <w:rFonts w:cstheme="minorHAnsi"/>
        </w:rPr>
        <w:t xml:space="preserve"> </w:t>
      </w:r>
    </w:p>
    <w:p w14:paraId="534E04BD" w14:textId="3FD6AD01" w:rsidR="00F93BAA" w:rsidRPr="00B41327" w:rsidRDefault="00182501" w:rsidP="00907306">
      <w:pPr>
        <w:pStyle w:val="Heading1"/>
        <w:rPr>
          <w:rFonts w:cstheme="minorHAnsi"/>
        </w:rPr>
      </w:pPr>
      <w:bookmarkStart w:id="8" w:name="_Toc183637862"/>
      <w:r>
        <w:rPr>
          <w:rFonts w:cstheme="minorHAnsi"/>
        </w:rPr>
        <w:t>Establishing</w:t>
      </w:r>
      <w:r w:rsidR="007D6A1B" w:rsidRPr="00B41327">
        <w:rPr>
          <w:rFonts w:cstheme="minorHAnsi"/>
        </w:rPr>
        <w:t xml:space="preserve"> </w:t>
      </w:r>
      <w:r w:rsidR="000A602C" w:rsidRPr="00B41327">
        <w:rPr>
          <w:rFonts w:cstheme="minorHAnsi"/>
        </w:rPr>
        <w:t>Your Program</w:t>
      </w:r>
      <w:bookmarkEnd w:id="8"/>
    </w:p>
    <w:p w14:paraId="4D649300" w14:textId="0B9AF176" w:rsidR="008D2C05" w:rsidRPr="00B41327" w:rsidRDefault="009515CF" w:rsidP="000A602C">
      <w:pPr>
        <w:rPr>
          <w:rFonts w:cstheme="minorHAnsi"/>
        </w:rPr>
      </w:pPr>
      <w:r w:rsidRPr="00B41327">
        <w:rPr>
          <w:rFonts w:cstheme="minorHAnsi"/>
        </w:rPr>
        <w:t>T</w:t>
      </w:r>
      <w:r w:rsidR="005D4FF5" w:rsidRPr="00B41327">
        <w:rPr>
          <w:rFonts w:cstheme="minorHAnsi"/>
        </w:rPr>
        <w:t xml:space="preserve">his </w:t>
      </w:r>
      <w:r w:rsidR="00870489" w:rsidRPr="00B41327">
        <w:rPr>
          <w:rFonts w:cstheme="minorHAnsi"/>
        </w:rPr>
        <w:t xml:space="preserve">toolkit is designed to offer a comprehensive </w:t>
      </w:r>
      <w:r w:rsidR="000F1880" w:rsidRPr="00B41327">
        <w:rPr>
          <w:rFonts w:cstheme="minorHAnsi"/>
        </w:rPr>
        <w:t xml:space="preserve">and modular </w:t>
      </w:r>
      <w:r w:rsidR="00870489" w:rsidRPr="00B41327">
        <w:rPr>
          <w:rFonts w:cstheme="minorHAnsi"/>
        </w:rPr>
        <w:t xml:space="preserve">approach to MRSA </w:t>
      </w:r>
      <w:r w:rsidR="000F1880" w:rsidRPr="00B41327">
        <w:rPr>
          <w:rFonts w:cstheme="minorHAnsi"/>
        </w:rPr>
        <w:t>prevention</w:t>
      </w:r>
      <w:r w:rsidR="00550666" w:rsidRPr="00B41327">
        <w:rPr>
          <w:rFonts w:cstheme="minorHAnsi"/>
        </w:rPr>
        <w:t xml:space="preserve">. You can choose </w:t>
      </w:r>
      <w:r w:rsidR="002C4EE9" w:rsidRPr="00B41327">
        <w:rPr>
          <w:rFonts w:cstheme="minorHAnsi"/>
        </w:rPr>
        <w:t xml:space="preserve">to implement the </w:t>
      </w:r>
      <w:r w:rsidR="008C73D7" w:rsidRPr="00B41327">
        <w:rPr>
          <w:rFonts w:cstheme="minorHAnsi"/>
        </w:rPr>
        <w:t>entire set of recommendations</w:t>
      </w:r>
      <w:r w:rsidR="002C4EE9" w:rsidRPr="00B41327">
        <w:rPr>
          <w:rFonts w:cstheme="minorHAnsi"/>
        </w:rPr>
        <w:t xml:space="preserve"> or</w:t>
      </w:r>
      <w:r w:rsidR="00B970D0" w:rsidRPr="00B41327">
        <w:rPr>
          <w:rFonts w:cstheme="minorHAnsi"/>
        </w:rPr>
        <w:t xml:space="preserve"> </w:t>
      </w:r>
      <w:r w:rsidR="00FF3F3F">
        <w:rPr>
          <w:rFonts w:cstheme="minorHAnsi"/>
        </w:rPr>
        <w:t>select</w:t>
      </w:r>
      <w:r w:rsidR="00E30421" w:rsidRPr="00B41327">
        <w:rPr>
          <w:rFonts w:cstheme="minorHAnsi"/>
        </w:rPr>
        <w:t xml:space="preserve"> </w:t>
      </w:r>
      <w:r w:rsidR="004D760F" w:rsidRPr="00B41327">
        <w:rPr>
          <w:rFonts w:cstheme="minorHAnsi"/>
        </w:rPr>
        <w:t xml:space="preserve">the </w:t>
      </w:r>
      <w:r w:rsidR="00014BF6" w:rsidRPr="00B41327">
        <w:rPr>
          <w:rFonts w:cstheme="minorHAnsi"/>
        </w:rPr>
        <w:t xml:space="preserve">specific </w:t>
      </w:r>
      <w:r w:rsidR="00252EB4" w:rsidRPr="00B41327">
        <w:rPr>
          <w:rFonts w:cstheme="minorHAnsi"/>
        </w:rPr>
        <w:t xml:space="preserve">interventions </w:t>
      </w:r>
      <w:r w:rsidR="00014BF6" w:rsidRPr="00B41327">
        <w:rPr>
          <w:rFonts w:cstheme="minorHAnsi"/>
        </w:rPr>
        <w:t xml:space="preserve">that align best with </w:t>
      </w:r>
      <w:r w:rsidR="007B1430" w:rsidRPr="00B41327">
        <w:rPr>
          <w:rFonts w:cstheme="minorHAnsi"/>
        </w:rPr>
        <w:t xml:space="preserve">your </w:t>
      </w:r>
      <w:r w:rsidR="00014BF6" w:rsidRPr="00B41327">
        <w:rPr>
          <w:rFonts w:cstheme="minorHAnsi"/>
        </w:rPr>
        <w:t>needs</w:t>
      </w:r>
      <w:r w:rsidR="00FF3F3F">
        <w:rPr>
          <w:rFonts w:cstheme="minorHAnsi"/>
        </w:rPr>
        <w:t xml:space="preserve"> and goals</w:t>
      </w:r>
      <w:r w:rsidR="0010593F" w:rsidRPr="00B41327">
        <w:rPr>
          <w:rFonts w:cstheme="minorHAnsi"/>
        </w:rPr>
        <w:t xml:space="preserve">. </w:t>
      </w:r>
      <w:r w:rsidR="00490666" w:rsidRPr="00B41327">
        <w:rPr>
          <w:rFonts w:cstheme="minorHAnsi"/>
        </w:rPr>
        <w:t>Th</w:t>
      </w:r>
      <w:r w:rsidR="00490666">
        <w:rPr>
          <w:rFonts w:cstheme="minorHAnsi"/>
        </w:rPr>
        <w:t>e</w:t>
      </w:r>
      <w:r w:rsidR="00490666" w:rsidRPr="00B41327">
        <w:rPr>
          <w:rFonts w:cstheme="minorHAnsi"/>
        </w:rPr>
        <w:t xml:space="preserve"> toolkit </w:t>
      </w:r>
      <w:r w:rsidR="00490666">
        <w:rPr>
          <w:rFonts w:cstheme="minorHAnsi"/>
        </w:rPr>
        <w:t>can</w:t>
      </w:r>
      <w:r w:rsidR="00490666" w:rsidRPr="00B41327">
        <w:rPr>
          <w:rFonts w:cstheme="minorHAnsi"/>
        </w:rPr>
        <w:t xml:space="preserve"> help you decide which intervention(s) will </w:t>
      </w:r>
      <w:r w:rsidR="00671A48">
        <w:rPr>
          <w:rFonts w:cstheme="minorHAnsi"/>
        </w:rPr>
        <w:t xml:space="preserve">best </w:t>
      </w:r>
      <w:r w:rsidR="00490666" w:rsidRPr="00B41327">
        <w:rPr>
          <w:rFonts w:cstheme="minorHAnsi"/>
        </w:rPr>
        <w:t xml:space="preserve">suit your </w:t>
      </w:r>
      <w:r w:rsidR="00490666">
        <w:rPr>
          <w:rFonts w:cstheme="minorHAnsi"/>
        </w:rPr>
        <w:t>situation</w:t>
      </w:r>
      <w:r w:rsidR="00490666" w:rsidRPr="00B41327">
        <w:rPr>
          <w:rFonts w:cstheme="minorHAnsi"/>
        </w:rPr>
        <w:t xml:space="preserve">. </w:t>
      </w:r>
    </w:p>
    <w:p w14:paraId="4C0EA543" w14:textId="622D2098" w:rsidR="0050788D" w:rsidRPr="00B41327" w:rsidRDefault="00E46F13" w:rsidP="000A602C">
      <w:pPr>
        <w:rPr>
          <w:rFonts w:cstheme="minorHAnsi"/>
        </w:rPr>
      </w:pPr>
      <w:r w:rsidRPr="00B41327">
        <w:rPr>
          <w:rFonts w:cstheme="minorHAnsi"/>
        </w:rPr>
        <w:t>Your site</w:t>
      </w:r>
      <w:r w:rsidR="00FA4298" w:rsidRPr="00B41327">
        <w:rPr>
          <w:rFonts w:cstheme="minorHAnsi"/>
        </w:rPr>
        <w:t xml:space="preserve"> </w:t>
      </w:r>
      <w:r w:rsidR="0092778D" w:rsidRPr="00B41327">
        <w:rPr>
          <w:rFonts w:cstheme="minorHAnsi"/>
        </w:rPr>
        <w:t xml:space="preserve">may </w:t>
      </w:r>
      <w:r w:rsidR="00FA4298" w:rsidRPr="00B41327">
        <w:rPr>
          <w:rFonts w:cstheme="minorHAnsi"/>
        </w:rPr>
        <w:t xml:space="preserve">already have </w:t>
      </w:r>
      <w:r w:rsidR="0050788D" w:rsidRPr="00B41327">
        <w:rPr>
          <w:rFonts w:cstheme="minorHAnsi"/>
        </w:rPr>
        <w:t>some of the</w:t>
      </w:r>
      <w:r w:rsidR="00FF3F3F">
        <w:rPr>
          <w:rFonts w:cstheme="minorHAnsi"/>
        </w:rPr>
        <w:t xml:space="preserve"> recommended MRSA prevention</w:t>
      </w:r>
      <w:r w:rsidR="0050788D" w:rsidRPr="00B41327">
        <w:rPr>
          <w:rFonts w:cstheme="minorHAnsi"/>
        </w:rPr>
        <w:t xml:space="preserve"> interventions in place</w:t>
      </w:r>
      <w:r w:rsidR="00FF3F3F">
        <w:rPr>
          <w:rFonts w:cstheme="minorHAnsi"/>
        </w:rPr>
        <w:t>.</w:t>
      </w:r>
      <w:r w:rsidR="00FA4298" w:rsidRPr="00B41327">
        <w:rPr>
          <w:rFonts w:cstheme="minorHAnsi"/>
        </w:rPr>
        <w:t xml:space="preserve"> </w:t>
      </w:r>
      <w:r w:rsidR="0050788D" w:rsidRPr="00B41327">
        <w:rPr>
          <w:rFonts w:cstheme="minorHAnsi"/>
        </w:rPr>
        <w:t>T</w:t>
      </w:r>
      <w:r w:rsidR="00CF1158">
        <w:rPr>
          <w:rFonts w:cstheme="minorHAnsi"/>
        </w:rPr>
        <w:t xml:space="preserve">his </w:t>
      </w:r>
      <w:r w:rsidR="00FF3F3F">
        <w:rPr>
          <w:rFonts w:cstheme="minorHAnsi"/>
        </w:rPr>
        <w:t>toolkit provides</w:t>
      </w:r>
      <w:r w:rsidR="00941FA2">
        <w:rPr>
          <w:rFonts w:cstheme="minorHAnsi"/>
        </w:rPr>
        <w:t xml:space="preserve"> the opportunity </w:t>
      </w:r>
      <w:r w:rsidR="009B0308" w:rsidRPr="00B41327">
        <w:rPr>
          <w:rFonts w:cstheme="minorHAnsi"/>
        </w:rPr>
        <w:t xml:space="preserve"> to assess </w:t>
      </w:r>
      <w:r w:rsidR="0050788D" w:rsidRPr="00B41327">
        <w:rPr>
          <w:rFonts w:cstheme="minorHAnsi"/>
        </w:rPr>
        <w:t xml:space="preserve">the </w:t>
      </w:r>
      <w:r w:rsidR="009B0308" w:rsidRPr="00B41327">
        <w:rPr>
          <w:rFonts w:cstheme="minorHAnsi"/>
        </w:rPr>
        <w:t>effectiveness</w:t>
      </w:r>
      <w:r w:rsidR="0050788D" w:rsidRPr="00B41327">
        <w:rPr>
          <w:rFonts w:cstheme="minorHAnsi"/>
        </w:rPr>
        <w:t xml:space="preserve"> of </w:t>
      </w:r>
      <w:r w:rsidR="00FF3F3F">
        <w:rPr>
          <w:rFonts w:cstheme="minorHAnsi"/>
        </w:rPr>
        <w:t xml:space="preserve">established interventions such as a </w:t>
      </w:r>
      <w:r w:rsidR="00FF3F3F" w:rsidRPr="00B41327">
        <w:rPr>
          <w:rFonts w:cstheme="minorHAnsi"/>
        </w:rPr>
        <w:t>hand hygiene or environmental cleaning monitoring program</w:t>
      </w:r>
      <w:r w:rsidR="00FF3F3F">
        <w:rPr>
          <w:rFonts w:cstheme="minorHAnsi"/>
        </w:rPr>
        <w:t>.</w:t>
      </w:r>
      <w:r w:rsidR="00FF3F3F" w:rsidRPr="00B41327">
        <w:rPr>
          <w:rFonts w:cstheme="minorHAnsi"/>
        </w:rPr>
        <w:t xml:space="preserve"> </w:t>
      </w:r>
      <w:r w:rsidR="00B96D68" w:rsidRPr="00B41327">
        <w:rPr>
          <w:rFonts w:cstheme="minorHAnsi"/>
        </w:rPr>
        <w:t xml:space="preserve">If you </w:t>
      </w:r>
      <w:r w:rsidR="009B0308" w:rsidRPr="00B41327">
        <w:rPr>
          <w:rFonts w:cstheme="minorHAnsi"/>
        </w:rPr>
        <w:t>determine</w:t>
      </w:r>
      <w:r w:rsidR="00B96D68" w:rsidRPr="00B41327">
        <w:rPr>
          <w:rFonts w:cstheme="minorHAnsi"/>
        </w:rPr>
        <w:t xml:space="preserve"> </w:t>
      </w:r>
      <w:r w:rsidR="00C4293F" w:rsidRPr="00B41327">
        <w:rPr>
          <w:rFonts w:cstheme="minorHAnsi"/>
        </w:rPr>
        <w:t xml:space="preserve">these </w:t>
      </w:r>
      <w:r w:rsidR="00FF3F3F">
        <w:rPr>
          <w:rFonts w:cstheme="minorHAnsi"/>
        </w:rPr>
        <w:t>interventions</w:t>
      </w:r>
      <w:r w:rsidR="00FF3F3F" w:rsidRPr="00B41327">
        <w:rPr>
          <w:rFonts w:cstheme="minorHAnsi"/>
        </w:rPr>
        <w:t xml:space="preserve"> </w:t>
      </w:r>
      <w:r w:rsidR="00C4293F" w:rsidRPr="00B41327">
        <w:rPr>
          <w:rFonts w:cstheme="minorHAnsi"/>
        </w:rPr>
        <w:t xml:space="preserve">are working </w:t>
      </w:r>
      <w:r w:rsidR="00FF3F3F">
        <w:rPr>
          <w:rFonts w:cstheme="minorHAnsi"/>
        </w:rPr>
        <w:t xml:space="preserve">as intended but there </w:t>
      </w:r>
      <w:r w:rsidR="00421213">
        <w:rPr>
          <w:rFonts w:cstheme="minorHAnsi"/>
        </w:rPr>
        <w:t xml:space="preserve">are </w:t>
      </w:r>
      <w:r w:rsidR="00FF3F3F">
        <w:rPr>
          <w:rFonts w:cstheme="minorHAnsi"/>
        </w:rPr>
        <w:t>still opportunit</w:t>
      </w:r>
      <w:r w:rsidR="00421213">
        <w:rPr>
          <w:rFonts w:cstheme="minorHAnsi"/>
        </w:rPr>
        <w:t>ies</w:t>
      </w:r>
      <w:r w:rsidR="00FF3F3F">
        <w:rPr>
          <w:rFonts w:cstheme="minorHAnsi"/>
        </w:rPr>
        <w:t xml:space="preserve"> for improvement in MRSA prevention</w:t>
      </w:r>
      <w:r w:rsidR="00C4293F" w:rsidRPr="00B41327">
        <w:rPr>
          <w:rFonts w:cstheme="minorHAnsi"/>
        </w:rPr>
        <w:t xml:space="preserve">, </w:t>
      </w:r>
      <w:r w:rsidR="00FF3F3F">
        <w:rPr>
          <w:rFonts w:cstheme="minorHAnsi"/>
        </w:rPr>
        <w:t>the toolkit allows you to</w:t>
      </w:r>
      <w:r w:rsidR="00FF3F3F" w:rsidRPr="00B41327">
        <w:rPr>
          <w:rFonts w:cstheme="minorHAnsi"/>
        </w:rPr>
        <w:t xml:space="preserve"> </w:t>
      </w:r>
      <w:r w:rsidR="00C4293F" w:rsidRPr="00B41327">
        <w:rPr>
          <w:rFonts w:cstheme="minorHAnsi"/>
        </w:rPr>
        <w:t xml:space="preserve">focus on </w:t>
      </w:r>
      <w:r w:rsidR="0050788D" w:rsidRPr="00B41327">
        <w:rPr>
          <w:rFonts w:cstheme="minorHAnsi"/>
        </w:rPr>
        <w:t xml:space="preserve">other interventions that </w:t>
      </w:r>
      <w:r w:rsidR="00FF3F3F">
        <w:rPr>
          <w:rFonts w:cstheme="minorHAnsi"/>
        </w:rPr>
        <w:t xml:space="preserve">are </w:t>
      </w:r>
      <w:r w:rsidR="0050788D" w:rsidRPr="00B41327">
        <w:rPr>
          <w:rFonts w:cstheme="minorHAnsi"/>
        </w:rPr>
        <w:t xml:space="preserve">not </w:t>
      </w:r>
      <w:r w:rsidR="00FF3F3F">
        <w:rPr>
          <w:rFonts w:cstheme="minorHAnsi"/>
        </w:rPr>
        <w:t>yet</w:t>
      </w:r>
      <w:r w:rsidR="00490666">
        <w:rPr>
          <w:rFonts w:cstheme="minorHAnsi"/>
        </w:rPr>
        <w:t xml:space="preserve"> fully</w:t>
      </w:r>
      <w:r w:rsidR="00FF3F3F">
        <w:rPr>
          <w:rFonts w:cstheme="minorHAnsi"/>
        </w:rPr>
        <w:t xml:space="preserve"> implemented</w:t>
      </w:r>
      <w:r w:rsidR="00394B3C" w:rsidRPr="00B41327">
        <w:rPr>
          <w:rFonts w:cstheme="minorHAnsi"/>
        </w:rPr>
        <w:t>.</w:t>
      </w:r>
      <w:r w:rsidR="006C7F11" w:rsidRPr="00B41327">
        <w:rPr>
          <w:rFonts w:cstheme="minorHAnsi"/>
        </w:rPr>
        <w:t xml:space="preserve"> </w:t>
      </w:r>
    </w:p>
    <w:p w14:paraId="6465BBE0" w14:textId="77777777" w:rsidR="007160A7" w:rsidRPr="00B41327" w:rsidRDefault="007160A7" w:rsidP="007160A7">
      <w:pPr>
        <w:pStyle w:val="Heading2"/>
        <w:rPr>
          <w:rFonts w:cstheme="minorHAnsi"/>
        </w:rPr>
      </w:pPr>
      <w:bookmarkStart w:id="9" w:name="_Toc183637863"/>
      <w:r w:rsidRPr="00B41327">
        <w:rPr>
          <w:rFonts w:cstheme="minorHAnsi"/>
        </w:rPr>
        <w:t>The CUSP Approach</w:t>
      </w:r>
      <w:bookmarkEnd w:id="9"/>
    </w:p>
    <w:p w14:paraId="2DE55B44" w14:textId="5F75C701" w:rsidR="007160A7" w:rsidRPr="00B41327" w:rsidRDefault="007160A7" w:rsidP="007160A7">
      <w:pPr>
        <w:rPr>
          <w:rFonts w:cstheme="minorHAnsi"/>
        </w:rPr>
      </w:pPr>
      <w:r w:rsidRPr="00B41327">
        <w:rPr>
          <w:rFonts w:cstheme="minorHAnsi"/>
        </w:rPr>
        <w:t xml:space="preserve">The MRSA Prevention </w:t>
      </w:r>
      <w:r w:rsidR="00490666" w:rsidRPr="00B41327">
        <w:rPr>
          <w:rFonts w:cstheme="minorHAnsi"/>
        </w:rPr>
        <w:t>Toolkit</w:t>
      </w:r>
      <w:r w:rsidR="00654905">
        <w:rPr>
          <w:rFonts w:cstheme="minorHAnsi"/>
        </w:rPr>
        <w:t xml:space="preserve"> for ICU</w:t>
      </w:r>
      <w:r w:rsidR="00D93966">
        <w:rPr>
          <w:rFonts w:cstheme="minorHAnsi"/>
        </w:rPr>
        <w:t xml:space="preserve"> and non-ICU</w:t>
      </w:r>
      <w:r w:rsidR="00490666" w:rsidRPr="00B41327">
        <w:rPr>
          <w:rFonts w:cstheme="minorHAnsi"/>
        </w:rPr>
        <w:t xml:space="preserve"> </w:t>
      </w:r>
      <w:r w:rsidR="00490666">
        <w:rPr>
          <w:rFonts w:cstheme="minorHAnsi"/>
        </w:rPr>
        <w:t>utilizes</w:t>
      </w:r>
      <w:r w:rsidRPr="00B41327">
        <w:rPr>
          <w:rFonts w:cstheme="minorHAnsi"/>
        </w:rPr>
        <w:t xml:space="preserve"> the </w:t>
      </w:r>
      <w:hyperlink r:id="rId12" w:history="1">
        <w:r w:rsidRPr="00A0790E">
          <w:rPr>
            <w:rStyle w:val="Hyperlink"/>
            <w:rFonts w:cstheme="minorHAnsi"/>
            <w:b/>
            <w:bCs/>
          </w:rPr>
          <w:t>Comprehensive Unit-based Safety Program (CUSP)</w:t>
        </w:r>
      </w:hyperlink>
      <w:r w:rsidR="00490666" w:rsidRPr="00927492">
        <w:rPr>
          <w:rFonts w:cstheme="minorHAnsi"/>
          <w:b/>
        </w:rPr>
        <w:t xml:space="preserve"> </w:t>
      </w:r>
      <w:r w:rsidR="00490666" w:rsidRPr="005B5C8B">
        <w:rPr>
          <w:rFonts w:cstheme="minorHAnsi"/>
        </w:rPr>
        <w:t>framework for patient safety</w:t>
      </w:r>
      <w:r w:rsidRPr="00DD624F">
        <w:rPr>
          <w:rFonts w:cstheme="minorHAnsi"/>
        </w:rPr>
        <w:t xml:space="preserve"> </w:t>
      </w:r>
      <w:r w:rsidRPr="00B41327">
        <w:rPr>
          <w:rFonts w:cstheme="minorHAnsi"/>
        </w:rPr>
        <w:t xml:space="preserve">and quality improvement. The key to CUSP’s effectiveness lies in its focus on </w:t>
      </w:r>
      <w:r w:rsidR="00490666">
        <w:rPr>
          <w:rFonts w:cstheme="minorHAnsi"/>
        </w:rPr>
        <w:t xml:space="preserve">engaging </w:t>
      </w:r>
      <w:r w:rsidRPr="00B41327">
        <w:rPr>
          <w:rFonts w:cstheme="minorHAnsi"/>
        </w:rPr>
        <w:t xml:space="preserve">frontline </w:t>
      </w:r>
      <w:r w:rsidR="00490666">
        <w:rPr>
          <w:rFonts w:cstheme="minorHAnsi"/>
        </w:rPr>
        <w:t>personnel</w:t>
      </w:r>
      <w:r w:rsidR="00490666" w:rsidRPr="00B41327">
        <w:rPr>
          <w:rFonts w:cstheme="minorHAnsi"/>
        </w:rPr>
        <w:t xml:space="preserve"> </w:t>
      </w:r>
      <w:r w:rsidR="00490666">
        <w:rPr>
          <w:rFonts w:cstheme="minorHAnsi"/>
        </w:rPr>
        <w:t>to identify and solve safety problems thereby strengthening the team’s culture of</w:t>
      </w:r>
      <w:r w:rsidR="00490666" w:rsidRPr="00B41327">
        <w:rPr>
          <w:rFonts w:cstheme="minorHAnsi"/>
        </w:rPr>
        <w:t xml:space="preserve"> </w:t>
      </w:r>
      <w:r w:rsidRPr="00B41327">
        <w:rPr>
          <w:rFonts w:cstheme="minorHAnsi"/>
        </w:rPr>
        <w:t>safety.</w:t>
      </w:r>
    </w:p>
    <w:p w14:paraId="52EAFFD7" w14:textId="1FC57506" w:rsidR="007160A7" w:rsidRPr="00B41327" w:rsidRDefault="00490666" w:rsidP="007160A7">
      <w:pPr>
        <w:rPr>
          <w:rFonts w:cstheme="minorHAnsi"/>
        </w:rPr>
      </w:pPr>
      <w:r>
        <w:rPr>
          <w:rFonts w:cstheme="minorHAnsi"/>
          <w:b/>
          <w:bCs/>
          <w:u w:val="single"/>
        </w:rPr>
        <w:t xml:space="preserve">Your site can use this toolkit even if you do not have a </w:t>
      </w:r>
      <w:r w:rsidR="007160A7" w:rsidRPr="00B41327">
        <w:rPr>
          <w:rFonts w:cstheme="minorHAnsi"/>
          <w:b/>
          <w:bCs/>
          <w:u w:val="single"/>
        </w:rPr>
        <w:t xml:space="preserve">CUSP </w:t>
      </w:r>
      <w:r>
        <w:rPr>
          <w:rFonts w:cstheme="minorHAnsi"/>
          <w:b/>
          <w:bCs/>
          <w:u w:val="single"/>
        </w:rPr>
        <w:t>infrastructure in place.</w:t>
      </w:r>
      <w:r w:rsidR="007160A7" w:rsidRPr="00B41327">
        <w:rPr>
          <w:rFonts w:cstheme="minorHAnsi"/>
          <w:b/>
          <w:bCs/>
          <w:u w:val="single"/>
        </w:rPr>
        <w:t xml:space="preserve"> </w:t>
      </w:r>
      <w:r w:rsidR="007160A7" w:rsidRPr="00B41327">
        <w:rPr>
          <w:rFonts w:cstheme="minorHAnsi"/>
        </w:rPr>
        <w:t xml:space="preserve">The </w:t>
      </w:r>
      <w:r>
        <w:rPr>
          <w:rFonts w:cstheme="minorHAnsi"/>
        </w:rPr>
        <w:t xml:space="preserve">patient safety and quality improvement </w:t>
      </w:r>
      <w:r w:rsidR="007160A7" w:rsidRPr="00B41327">
        <w:rPr>
          <w:rFonts w:cstheme="minorHAnsi"/>
        </w:rPr>
        <w:t xml:space="preserve">concepts </w:t>
      </w:r>
      <w:r w:rsidR="00C80E27">
        <w:rPr>
          <w:rFonts w:cstheme="minorHAnsi"/>
        </w:rPr>
        <w:t xml:space="preserve">from CUSP </w:t>
      </w:r>
      <w:r w:rsidR="007160A7" w:rsidRPr="00B41327">
        <w:rPr>
          <w:rFonts w:cstheme="minorHAnsi"/>
        </w:rPr>
        <w:t xml:space="preserve">are integrated into the </w:t>
      </w:r>
      <w:r>
        <w:rPr>
          <w:rFonts w:cstheme="minorHAnsi"/>
        </w:rPr>
        <w:t>t</w:t>
      </w:r>
      <w:r w:rsidR="007160A7" w:rsidRPr="00B41327">
        <w:rPr>
          <w:rFonts w:cstheme="minorHAnsi"/>
        </w:rPr>
        <w:t>oolkit materials to ensure accessibility to all users.</w:t>
      </w:r>
    </w:p>
    <w:p w14:paraId="1C65C787" w14:textId="420C6321" w:rsidR="007160A7" w:rsidRPr="00B41327" w:rsidRDefault="007160A7" w:rsidP="007160A7">
      <w:pPr>
        <w:rPr>
          <w:rFonts w:cstheme="minorHAnsi"/>
        </w:rPr>
      </w:pPr>
      <w:r w:rsidRPr="00B41327">
        <w:rPr>
          <w:rFonts w:cstheme="minorHAnsi"/>
        </w:rPr>
        <w:t xml:space="preserve">Access the section on </w:t>
      </w:r>
      <w:hyperlink r:id="rId13" w:history="1">
        <w:r w:rsidRPr="009434AD">
          <w:rPr>
            <w:rStyle w:val="Hyperlink"/>
            <w:rFonts w:cstheme="minorHAnsi"/>
            <w:b/>
            <w:bCs/>
          </w:rPr>
          <w:t xml:space="preserve">CUSP </w:t>
        </w:r>
        <w:r w:rsidR="00A44407" w:rsidRPr="00A44407">
          <w:rPr>
            <w:rStyle w:val="Hyperlink"/>
            <w:rFonts w:cstheme="minorHAnsi"/>
            <w:b/>
            <w:bCs/>
          </w:rPr>
          <w:t>and</w:t>
        </w:r>
        <w:r w:rsidRPr="009434AD">
          <w:rPr>
            <w:rStyle w:val="Hyperlink"/>
            <w:rFonts w:cstheme="minorHAnsi"/>
            <w:b/>
            <w:bCs/>
          </w:rPr>
          <w:t xml:space="preserve"> MRSA Prevention</w:t>
        </w:r>
      </w:hyperlink>
      <w:r w:rsidRPr="00B41327">
        <w:rPr>
          <w:rFonts w:cstheme="minorHAnsi"/>
        </w:rPr>
        <w:t xml:space="preserve"> on the </w:t>
      </w:r>
      <w:r w:rsidR="00DD624F">
        <w:rPr>
          <w:rFonts w:cstheme="minorHAnsi"/>
        </w:rPr>
        <w:t>t</w:t>
      </w:r>
      <w:r w:rsidR="002656D5">
        <w:rPr>
          <w:rFonts w:cstheme="minorHAnsi"/>
        </w:rPr>
        <w:t>o</w:t>
      </w:r>
      <w:r w:rsidR="00DD624F" w:rsidRPr="00B41327">
        <w:rPr>
          <w:rFonts w:cstheme="minorHAnsi"/>
        </w:rPr>
        <w:t xml:space="preserve">olkit </w:t>
      </w:r>
      <w:r w:rsidRPr="00B41327">
        <w:rPr>
          <w:rFonts w:cstheme="minorHAnsi"/>
        </w:rPr>
        <w:t xml:space="preserve">website to find educational materials and CUSP resources tailored to MRSA prevention. Topics include: </w:t>
      </w:r>
    </w:p>
    <w:p w14:paraId="07A45984" w14:textId="73C43F37" w:rsidR="007160A7" w:rsidRPr="00B41327" w:rsidRDefault="00000000" w:rsidP="006957F5">
      <w:pPr>
        <w:pStyle w:val="BulletedList1"/>
      </w:pPr>
      <w:hyperlink r:id="rId14" w:history="1">
        <w:r w:rsidR="007160A7" w:rsidRPr="004E2EA8">
          <w:rPr>
            <w:rStyle w:val="Hyperlink"/>
            <w:b/>
          </w:rPr>
          <w:t>Why Choose a CUSP Approach?</w:t>
        </w:r>
      </w:hyperlink>
      <w:r w:rsidR="00E97A77" w:rsidRPr="006957F5">
        <w:rPr>
          <w:b/>
        </w:rPr>
        <w:t>:</w:t>
      </w:r>
      <w:r w:rsidR="007160A7" w:rsidRPr="00FE7B45">
        <w:t xml:space="preserve"> </w:t>
      </w:r>
      <w:r w:rsidR="007160A7" w:rsidRPr="00B41327">
        <w:t xml:space="preserve">This section offers a brief introduction to </w:t>
      </w:r>
      <w:r w:rsidR="00C80E27">
        <w:t xml:space="preserve">the </w:t>
      </w:r>
      <w:r w:rsidR="007160A7" w:rsidRPr="00B41327">
        <w:t xml:space="preserve">CUSP </w:t>
      </w:r>
      <w:r w:rsidR="00C80E27">
        <w:t xml:space="preserve">framework </w:t>
      </w:r>
      <w:r w:rsidR="007160A7" w:rsidRPr="00B41327">
        <w:t xml:space="preserve">and how its principles </w:t>
      </w:r>
      <w:r w:rsidR="00C80E27">
        <w:t xml:space="preserve">can </w:t>
      </w:r>
      <w:r w:rsidR="007160A7" w:rsidRPr="00B41327">
        <w:t>enhance MRSA prevention efforts.</w:t>
      </w:r>
    </w:p>
    <w:p w14:paraId="470ADDC4" w14:textId="01F0E8B7" w:rsidR="007160A7" w:rsidRPr="00D03FFF" w:rsidRDefault="00000000" w:rsidP="006957F5">
      <w:pPr>
        <w:pStyle w:val="BulletedList1"/>
      </w:pPr>
      <w:hyperlink r:id="rId15" w:history="1">
        <w:r w:rsidR="007160A7" w:rsidRPr="00F06CAE">
          <w:rPr>
            <w:rStyle w:val="Hyperlink"/>
            <w:b/>
          </w:rPr>
          <w:t>The Science of Safety</w:t>
        </w:r>
      </w:hyperlink>
      <w:r w:rsidR="007160A7" w:rsidRPr="00600366">
        <w:rPr>
          <w:b/>
        </w:rPr>
        <w:t>:</w:t>
      </w:r>
      <w:r w:rsidR="007160A7" w:rsidRPr="00FE7B45">
        <w:t xml:space="preserve"> </w:t>
      </w:r>
      <w:r w:rsidR="007160A7" w:rsidRPr="00B41327">
        <w:t xml:space="preserve">Here, patient safety </w:t>
      </w:r>
      <w:r w:rsidR="00C80E27">
        <w:t>is described from the perspective</w:t>
      </w:r>
      <w:r w:rsidR="007160A7" w:rsidRPr="00B41327">
        <w:t xml:space="preserve"> of systems and safe design</w:t>
      </w:r>
      <w:r w:rsidR="00C80E27">
        <w:t>.</w:t>
      </w:r>
      <w:r w:rsidR="007160A7" w:rsidRPr="00B41327">
        <w:t xml:space="preserve"> </w:t>
      </w:r>
      <w:r w:rsidR="00C80E27">
        <w:t>Understanding these concepts</w:t>
      </w:r>
      <w:r w:rsidR="007160A7" w:rsidRPr="00B41327">
        <w:t xml:space="preserve"> </w:t>
      </w:r>
      <w:r w:rsidR="00C80E27">
        <w:t>helps</w:t>
      </w:r>
      <w:r w:rsidR="00C80E27" w:rsidRPr="00B41327">
        <w:t xml:space="preserve"> </w:t>
      </w:r>
      <w:r w:rsidR="007160A7" w:rsidRPr="00B41327">
        <w:t xml:space="preserve">you </w:t>
      </w:r>
      <w:r w:rsidR="00C80E27">
        <w:t>implement MRSA prevention</w:t>
      </w:r>
      <w:r w:rsidR="007160A7" w:rsidRPr="00B41327">
        <w:t xml:space="preserve"> intervention</w:t>
      </w:r>
      <w:r w:rsidR="00C80E27">
        <w:t>s more effectively</w:t>
      </w:r>
      <w:r w:rsidR="007160A7" w:rsidRPr="00B41327">
        <w:t>.</w:t>
      </w:r>
    </w:p>
    <w:p w14:paraId="06EA869E" w14:textId="7043CFA3" w:rsidR="007160A7" w:rsidRPr="00B41327" w:rsidRDefault="00000000" w:rsidP="006957F5">
      <w:pPr>
        <w:pStyle w:val="BulletedList1"/>
      </w:pPr>
      <w:hyperlink r:id="rId16" w:history="1">
        <w:r w:rsidR="007160A7" w:rsidRPr="00F06CAE">
          <w:rPr>
            <w:rStyle w:val="Hyperlink"/>
            <w:b/>
          </w:rPr>
          <w:t xml:space="preserve">How </w:t>
        </w:r>
        <w:r w:rsidR="0092416F">
          <w:rPr>
            <w:rStyle w:val="Hyperlink"/>
            <w:b/>
          </w:rPr>
          <w:t>T</w:t>
        </w:r>
        <w:r w:rsidR="007160A7" w:rsidRPr="00F06CAE">
          <w:rPr>
            <w:rStyle w:val="Hyperlink"/>
            <w:b/>
          </w:rPr>
          <w:t>o Integrate a CUSP Approach</w:t>
        </w:r>
      </w:hyperlink>
      <w:r w:rsidR="007160A7" w:rsidRPr="00600366">
        <w:rPr>
          <w:b/>
        </w:rPr>
        <w:t>:</w:t>
      </w:r>
      <w:r w:rsidR="007160A7" w:rsidRPr="00FE7B45">
        <w:t xml:space="preserve"> </w:t>
      </w:r>
      <w:r w:rsidR="007160A7" w:rsidRPr="00B41327">
        <w:t>This section focuses on practical aspects of incorporating CUSP into MRSA prevention. It provides guidance on assembling and running a CUSP team, and how to engage individuals in quality improvement</w:t>
      </w:r>
      <w:r w:rsidR="00C80E27">
        <w:t xml:space="preserve"> activities</w:t>
      </w:r>
      <w:r w:rsidR="007160A7" w:rsidRPr="00B41327">
        <w:t>.</w:t>
      </w:r>
    </w:p>
    <w:p w14:paraId="6E3B09C7" w14:textId="5A845C80" w:rsidR="007160A7" w:rsidRPr="00B41327" w:rsidRDefault="00000000" w:rsidP="006957F5">
      <w:pPr>
        <w:pStyle w:val="BulletedList1"/>
      </w:pPr>
      <w:hyperlink r:id="rId17" w:history="1">
        <w:r w:rsidR="007160A7" w:rsidRPr="00760560">
          <w:rPr>
            <w:rStyle w:val="Hyperlink"/>
            <w:b/>
          </w:rPr>
          <w:t>CUSP Psychological Safety</w:t>
        </w:r>
      </w:hyperlink>
      <w:r w:rsidR="007160A7" w:rsidRPr="00600366">
        <w:rPr>
          <w:b/>
        </w:rPr>
        <w:t>:</w:t>
      </w:r>
      <w:r w:rsidR="007160A7" w:rsidRPr="00B41327">
        <w:rPr>
          <w:b/>
        </w:rPr>
        <w:t xml:space="preserve"> </w:t>
      </w:r>
      <w:r w:rsidR="007160A7" w:rsidRPr="00B41327">
        <w:t xml:space="preserve">Psychological safety is a core principle of CUSP. When individuals feel </w:t>
      </w:r>
      <w:r w:rsidR="00C80E27">
        <w:t xml:space="preserve">safe, they are more willing </w:t>
      </w:r>
      <w:r w:rsidR="007160A7" w:rsidRPr="00B41327">
        <w:t>to speak up and share</w:t>
      </w:r>
      <w:r w:rsidR="00C80E27">
        <w:t xml:space="preserve"> their</w:t>
      </w:r>
      <w:r w:rsidR="007160A7" w:rsidRPr="00B41327">
        <w:t xml:space="preserve"> ideas and concerns</w:t>
      </w:r>
      <w:r w:rsidR="00C80E27">
        <w:t xml:space="preserve">. </w:t>
      </w:r>
      <w:r w:rsidR="007160A7" w:rsidRPr="00B41327">
        <w:t xml:space="preserve">Cultivating a safe environment for open communication and broad and diverse input </w:t>
      </w:r>
      <w:r w:rsidR="00C80E27">
        <w:t xml:space="preserve">improves the likelihood that your </w:t>
      </w:r>
      <w:r w:rsidR="00C80E27" w:rsidRPr="00B41327">
        <w:t xml:space="preserve">interventions </w:t>
      </w:r>
      <w:r w:rsidR="00C80E27">
        <w:t>will</w:t>
      </w:r>
      <w:r w:rsidR="00C80E27" w:rsidRPr="00B41327">
        <w:t xml:space="preserve"> succeed.</w:t>
      </w:r>
    </w:p>
    <w:p w14:paraId="69F301D7" w14:textId="7450471E" w:rsidR="007160A7" w:rsidRPr="00B41327" w:rsidRDefault="00000000" w:rsidP="006957F5">
      <w:pPr>
        <w:pStyle w:val="BulletedList1"/>
      </w:pPr>
      <w:hyperlink r:id="rId18" w:history="1">
        <w:r w:rsidR="007160A7" w:rsidRPr="00760560">
          <w:rPr>
            <w:rStyle w:val="Hyperlink"/>
            <w:b/>
          </w:rPr>
          <w:t>Performing a Premortem Assessment</w:t>
        </w:r>
      </w:hyperlink>
      <w:r w:rsidR="007160A7" w:rsidRPr="00600366">
        <w:rPr>
          <w:b/>
        </w:rPr>
        <w:t>:</w:t>
      </w:r>
      <w:r w:rsidR="007160A7" w:rsidRPr="00FE7B45">
        <w:t xml:space="preserve"> </w:t>
      </w:r>
      <w:r w:rsidR="007160A7" w:rsidRPr="00B41327">
        <w:t xml:space="preserve">The </w:t>
      </w:r>
      <w:hyperlink r:id="rId19" w:history="1">
        <w:r w:rsidR="007160A7" w:rsidRPr="0088726F">
          <w:rPr>
            <w:rStyle w:val="Hyperlink"/>
            <w:b/>
          </w:rPr>
          <w:t>CUSP Premortem Project Assessment</w:t>
        </w:r>
      </w:hyperlink>
      <w:r w:rsidR="007160A7" w:rsidRPr="00E97A77">
        <w:t xml:space="preserve"> </w:t>
      </w:r>
      <w:r w:rsidR="007160A7" w:rsidRPr="00B41327">
        <w:t>is a proactive way to anticipate</w:t>
      </w:r>
      <w:r w:rsidR="00C80E27">
        <w:t xml:space="preserve"> potential points and reasons for</w:t>
      </w:r>
      <w:r w:rsidR="007160A7" w:rsidRPr="00B41327">
        <w:t xml:space="preserve"> failure before launching an intervention.</w:t>
      </w:r>
      <w:r w:rsidR="00C80E27">
        <w:t xml:space="preserve"> This allows your team to design the intervention to mitigate these potential risks.</w:t>
      </w:r>
    </w:p>
    <w:p w14:paraId="2A9A7A56" w14:textId="66B112D7" w:rsidR="007160A7" w:rsidRPr="00B41327" w:rsidRDefault="00000000" w:rsidP="006957F5">
      <w:pPr>
        <w:pStyle w:val="BulletedList1"/>
      </w:pPr>
      <w:hyperlink r:id="rId20" w:history="1">
        <w:r w:rsidR="007160A7" w:rsidRPr="002C2DC9">
          <w:rPr>
            <w:rStyle w:val="Hyperlink"/>
            <w:b/>
          </w:rPr>
          <w:t>What Are The 4 Es?</w:t>
        </w:r>
      </w:hyperlink>
      <w:r w:rsidR="00E97A77" w:rsidRPr="00600366">
        <w:rPr>
          <w:b/>
        </w:rPr>
        <w:t>:</w:t>
      </w:r>
      <w:r w:rsidR="007160A7" w:rsidRPr="00FE7B45">
        <w:t xml:space="preserve"> </w:t>
      </w:r>
      <w:r w:rsidR="007160A7" w:rsidRPr="00B41327">
        <w:t xml:space="preserve">The </w:t>
      </w:r>
      <w:r w:rsidR="007160A7" w:rsidRPr="00B41327">
        <w:rPr>
          <w:b/>
        </w:rPr>
        <w:t>4 Es</w:t>
      </w:r>
      <w:r w:rsidR="007160A7" w:rsidRPr="00B41327">
        <w:t xml:space="preserve"> </w:t>
      </w:r>
      <w:r w:rsidR="00810826">
        <w:t>is an implementation framework</w:t>
      </w:r>
      <w:r w:rsidR="007160A7" w:rsidRPr="00B41327">
        <w:t xml:space="preserve"> </w:t>
      </w:r>
      <w:r w:rsidR="00810826">
        <w:t xml:space="preserve">that consists of four iterative steps: </w:t>
      </w:r>
      <w:r w:rsidR="007160A7" w:rsidRPr="00B41327">
        <w:rPr>
          <w:b/>
        </w:rPr>
        <w:t>Engage, Educate, Execute, Evaluate</w:t>
      </w:r>
      <w:r w:rsidR="00810826">
        <w:rPr>
          <w:b/>
        </w:rPr>
        <w:t>.</w:t>
      </w:r>
      <w:r w:rsidR="007160A7" w:rsidRPr="00B41327">
        <w:t xml:space="preserve"> </w:t>
      </w:r>
      <w:r w:rsidR="00810826">
        <w:t>Use this</w:t>
      </w:r>
      <w:r w:rsidR="007160A7" w:rsidRPr="00B41327">
        <w:t xml:space="preserve"> structured framework to support</w:t>
      </w:r>
      <w:r w:rsidR="00810826">
        <w:t xml:space="preserve"> your</w:t>
      </w:r>
      <w:r w:rsidR="007160A7" w:rsidRPr="00B41327">
        <w:t xml:space="preserve"> implementation</w:t>
      </w:r>
      <w:r w:rsidR="00810826">
        <w:t xml:space="preserve"> plan and evaluate its effectiveness</w:t>
      </w:r>
      <w:r w:rsidR="007160A7" w:rsidRPr="00B41327">
        <w:t>.</w:t>
      </w:r>
    </w:p>
    <w:p w14:paraId="0353F7EF" w14:textId="234F8C85" w:rsidR="007160A7" w:rsidRPr="00D03FFF" w:rsidRDefault="00000000" w:rsidP="006957F5">
      <w:pPr>
        <w:pStyle w:val="BulletedList1"/>
      </w:pPr>
      <w:hyperlink r:id="rId21" w:history="1">
        <w:r w:rsidR="007160A7" w:rsidRPr="002C2DC9">
          <w:rPr>
            <w:rStyle w:val="Hyperlink"/>
            <w:b/>
          </w:rPr>
          <w:t>Learning From Defects</w:t>
        </w:r>
      </w:hyperlink>
      <w:r w:rsidR="007160A7" w:rsidRPr="00600366">
        <w:rPr>
          <w:b/>
        </w:rPr>
        <w:t>:</w:t>
      </w:r>
      <w:r w:rsidR="007160A7" w:rsidRPr="00FE7B45">
        <w:t xml:space="preserve"> </w:t>
      </w:r>
      <w:r w:rsidR="007160A7" w:rsidRPr="00B41327">
        <w:t xml:space="preserve">In CUSP, a </w:t>
      </w:r>
      <w:r w:rsidR="007160A7" w:rsidRPr="00B41327">
        <w:rPr>
          <w:b/>
          <w:color w:val="007DA3" w:themeColor="accent1"/>
        </w:rPr>
        <w:t>“defect”</w:t>
      </w:r>
      <w:r w:rsidR="007160A7" w:rsidRPr="00600366">
        <w:t xml:space="preserve"> </w:t>
      </w:r>
      <w:r w:rsidR="007160A7" w:rsidRPr="00B41327">
        <w:t xml:space="preserve">is defined as </w:t>
      </w:r>
      <w:r w:rsidR="007160A7" w:rsidRPr="00B41327">
        <w:rPr>
          <w:b/>
          <w:color w:val="007DA3" w:themeColor="accent1"/>
        </w:rPr>
        <w:t>“Anything you don’t want to happen again.”</w:t>
      </w:r>
      <w:r w:rsidR="007160A7" w:rsidRPr="00B41327">
        <w:t xml:space="preserve"> The </w:t>
      </w:r>
      <w:r w:rsidR="00810826">
        <w:t>l</w:t>
      </w:r>
      <w:r w:rsidR="007160A7" w:rsidRPr="00B41327">
        <w:t xml:space="preserve">earning </w:t>
      </w:r>
      <w:r w:rsidR="00810826">
        <w:t>f</w:t>
      </w:r>
      <w:r w:rsidR="007160A7" w:rsidRPr="00B41327">
        <w:t xml:space="preserve">rom </w:t>
      </w:r>
      <w:r w:rsidR="00810826">
        <w:t>d</w:t>
      </w:r>
      <w:r w:rsidR="007160A7" w:rsidRPr="00B41327">
        <w:t xml:space="preserve">efects process allows you to identify </w:t>
      </w:r>
      <w:r w:rsidR="00810826">
        <w:t>unwanted events</w:t>
      </w:r>
      <w:r w:rsidR="007160A7" w:rsidRPr="00B41327">
        <w:t>, analyze the contributing factors, and respond with new knowledge</w:t>
      </w:r>
      <w:r w:rsidR="00810826">
        <w:t xml:space="preserve"> to mitigate future risks</w:t>
      </w:r>
      <w:r w:rsidR="007160A7" w:rsidRPr="00B41327">
        <w:t>.</w:t>
      </w:r>
    </w:p>
    <w:p w14:paraId="475B3243" w14:textId="6545B4D0" w:rsidR="007160A7" w:rsidRPr="00FE7B45" w:rsidRDefault="00000000" w:rsidP="006957F5">
      <w:pPr>
        <w:pStyle w:val="BulletedList1"/>
      </w:pPr>
      <w:hyperlink r:id="rId22" w:history="1">
        <w:r w:rsidR="007160A7" w:rsidRPr="002C2DC9">
          <w:rPr>
            <w:rStyle w:val="Hyperlink"/>
            <w:b/>
          </w:rPr>
          <w:t>Evaluating &amp; Sustaining Progress</w:t>
        </w:r>
      </w:hyperlink>
      <w:r w:rsidR="007160A7" w:rsidRPr="00600366">
        <w:rPr>
          <w:b/>
        </w:rPr>
        <w:t>:</w:t>
      </w:r>
      <w:r w:rsidR="007160A7" w:rsidRPr="00FE7B45">
        <w:t xml:space="preserve"> </w:t>
      </w:r>
      <w:r w:rsidR="007160A7" w:rsidRPr="00B41327">
        <w:t>Safety is not a one-</w:t>
      </w:r>
      <w:r w:rsidR="0072171D">
        <w:t xml:space="preserve">time </w:t>
      </w:r>
      <w:r w:rsidR="007160A7" w:rsidRPr="00B41327">
        <w:t xml:space="preserve">event </w:t>
      </w:r>
      <w:r w:rsidR="0072171D">
        <w:t>that can be “solved.”</w:t>
      </w:r>
      <w:r w:rsidR="007160A7" w:rsidRPr="00B41327">
        <w:t xml:space="preserve"> </w:t>
      </w:r>
      <w:r w:rsidR="0072171D">
        <w:t>Instead, it is</w:t>
      </w:r>
      <w:r w:rsidR="0072171D" w:rsidRPr="00B41327">
        <w:t xml:space="preserve"> </w:t>
      </w:r>
      <w:r w:rsidR="007160A7" w:rsidRPr="00B41327">
        <w:t>a</w:t>
      </w:r>
      <w:r w:rsidR="0072171D">
        <w:t>n ongoing</w:t>
      </w:r>
      <w:r w:rsidR="007160A7" w:rsidRPr="00B41327">
        <w:t xml:space="preserve"> cycle of continuous improvement</w:t>
      </w:r>
      <w:r w:rsidR="0072171D">
        <w:t xml:space="preserve"> and </w:t>
      </w:r>
      <w:r w:rsidR="0072171D" w:rsidRPr="00B41327">
        <w:t xml:space="preserve">adjustment </w:t>
      </w:r>
      <w:r w:rsidR="0072171D">
        <w:t>as circumstances change</w:t>
      </w:r>
      <w:r w:rsidR="007160A7" w:rsidRPr="00B41327">
        <w:t xml:space="preserve">. This section discusses how to sustain </w:t>
      </w:r>
      <w:r w:rsidR="0072171D">
        <w:t xml:space="preserve">improvements </w:t>
      </w:r>
      <w:r w:rsidR="007160A7" w:rsidRPr="00B41327">
        <w:t>and build on your success</w:t>
      </w:r>
      <w:r w:rsidR="0072171D">
        <w:t>es</w:t>
      </w:r>
      <w:r w:rsidR="007160A7" w:rsidRPr="00B41327">
        <w:t>.</w:t>
      </w:r>
    </w:p>
    <w:p w14:paraId="10A41527" w14:textId="7CA4112B" w:rsidR="007160A7" w:rsidRPr="00B41327" w:rsidRDefault="007160A7" w:rsidP="007160A7">
      <w:pPr>
        <w:rPr>
          <w:rFonts w:cstheme="minorHAnsi"/>
        </w:rPr>
      </w:pPr>
      <w:r w:rsidRPr="00B41327">
        <w:rPr>
          <w:rFonts w:cstheme="minorHAnsi"/>
        </w:rPr>
        <w:t>Th</w:t>
      </w:r>
      <w:r w:rsidR="0072171D">
        <w:rPr>
          <w:rFonts w:cstheme="minorHAnsi"/>
        </w:rPr>
        <w:t xml:space="preserve">e CUSP </w:t>
      </w:r>
      <w:r w:rsidR="00C05FD9">
        <w:rPr>
          <w:rFonts w:cstheme="minorHAnsi"/>
        </w:rPr>
        <w:t xml:space="preserve">portion of this </w:t>
      </w:r>
      <w:r w:rsidR="0072171D">
        <w:rPr>
          <w:rFonts w:cstheme="minorHAnsi"/>
        </w:rPr>
        <w:t>t</w:t>
      </w:r>
      <w:r w:rsidRPr="00B41327">
        <w:rPr>
          <w:rFonts w:cstheme="minorHAnsi"/>
        </w:rPr>
        <w:t xml:space="preserve">oolkit is not intended to serve as a comprehensive tutorial on </w:t>
      </w:r>
      <w:r w:rsidR="0072171D">
        <w:rPr>
          <w:rFonts w:cstheme="minorHAnsi"/>
        </w:rPr>
        <w:t xml:space="preserve">the </w:t>
      </w:r>
      <w:r w:rsidRPr="00B41327">
        <w:rPr>
          <w:rFonts w:cstheme="minorHAnsi"/>
        </w:rPr>
        <w:t xml:space="preserve">CUSP </w:t>
      </w:r>
      <w:r w:rsidR="0072171D">
        <w:rPr>
          <w:rFonts w:cstheme="minorHAnsi"/>
        </w:rPr>
        <w:t xml:space="preserve">framework. It does, however, provide essential </w:t>
      </w:r>
      <w:r w:rsidRPr="00B41327">
        <w:rPr>
          <w:rFonts w:cstheme="minorHAnsi"/>
        </w:rPr>
        <w:t xml:space="preserve">CUSP concepts </w:t>
      </w:r>
      <w:r w:rsidR="0072171D">
        <w:rPr>
          <w:rFonts w:cstheme="minorHAnsi"/>
        </w:rPr>
        <w:t xml:space="preserve">and demonstrates how they </w:t>
      </w:r>
      <w:r w:rsidRPr="00B41327">
        <w:rPr>
          <w:rFonts w:cstheme="minorHAnsi"/>
        </w:rPr>
        <w:t xml:space="preserve">can be applied to MRSA prevention. For more in-depth information on CUSP, please refer to the </w:t>
      </w:r>
      <w:hyperlink r:id="rId23" w:history="1">
        <w:r w:rsidRPr="002C2DC9">
          <w:rPr>
            <w:rStyle w:val="Hyperlink"/>
            <w:rFonts w:cstheme="minorHAnsi"/>
            <w:b/>
          </w:rPr>
          <w:t>AHRQ Core CUSP Toolkit</w:t>
        </w:r>
      </w:hyperlink>
      <w:r w:rsidRPr="00B41327">
        <w:rPr>
          <w:rFonts w:cstheme="minorHAnsi"/>
        </w:rPr>
        <w:t>.</w:t>
      </w:r>
    </w:p>
    <w:p w14:paraId="2A1529A0" w14:textId="77777777" w:rsidR="003A24F8" w:rsidRPr="00B41327" w:rsidRDefault="003A24F8" w:rsidP="00F51140">
      <w:pPr>
        <w:pStyle w:val="Heading2"/>
        <w:rPr>
          <w:rFonts w:cstheme="minorHAnsi"/>
        </w:rPr>
      </w:pPr>
      <w:bookmarkStart w:id="10" w:name="_Toc183637864"/>
      <w:r w:rsidRPr="00B41327">
        <w:rPr>
          <w:rFonts w:cstheme="minorHAnsi"/>
        </w:rPr>
        <w:t>Conducting a Gap Analysis</w:t>
      </w:r>
      <w:bookmarkEnd w:id="10"/>
    </w:p>
    <w:p w14:paraId="6E25DA49" w14:textId="721B5F5C" w:rsidR="0054219B" w:rsidRPr="00B41327" w:rsidRDefault="00E43E34" w:rsidP="0054219B">
      <w:pPr>
        <w:rPr>
          <w:rFonts w:cstheme="minorHAnsi"/>
        </w:rPr>
      </w:pPr>
      <w:r w:rsidRPr="00B41327">
        <w:rPr>
          <w:rFonts w:cstheme="minorHAnsi"/>
        </w:rPr>
        <w:t xml:space="preserve">Before </w:t>
      </w:r>
      <w:r w:rsidR="00EE20B1">
        <w:rPr>
          <w:rFonts w:cstheme="minorHAnsi"/>
        </w:rPr>
        <w:t>implementing new MRSA prevention interventions</w:t>
      </w:r>
      <w:r w:rsidRPr="00B41327">
        <w:rPr>
          <w:rFonts w:cstheme="minorHAnsi"/>
        </w:rPr>
        <w:t xml:space="preserve">, it’s essential to evaluate your </w:t>
      </w:r>
      <w:r w:rsidR="00EE20B1">
        <w:rPr>
          <w:rFonts w:cstheme="minorHAnsi"/>
        </w:rPr>
        <w:t xml:space="preserve">facility’s </w:t>
      </w:r>
      <w:r w:rsidRPr="00B41327">
        <w:rPr>
          <w:rFonts w:cstheme="minorHAnsi"/>
        </w:rPr>
        <w:t xml:space="preserve">current </w:t>
      </w:r>
      <w:r w:rsidR="001F154B" w:rsidRPr="00B41327">
        <w:rPr>
          <w:rFonts w:cstheme="minorHAnsi"/>
        </w:rPr>
        <w:t>MRSA prevention status</w:t>
      </w:r>
      <w:r w:rsidR="002F10B9" w:rsidRPr="00B41327">
        <w:rPr>
          <w:rFonts w:cstheme="minorHAnsi"/>
        </w:rPr>
        <w:t>.</w:t>
      </w:r>
      <w:r w:rsidR="001F7C2B" w:rsidRPr="00B41327">
        <w:rPr>
          <w:rFonts w:cstheme="minorHAnsi"/>
        </w:rPr>
        <w:t xml:space="preserve"> </w:t>
      </w:r>
      <w:r w:rsidR="00EE20B1">
        <w:rPr>
          <w:rFonts w:cstheme="minorHAnsi"/>
        </w:rPr>
        <w:t>This involves taking stock of the current MRSA data and b</w:t>
      </w:r>
      <w:r w:rsidR="00EE20B1" w:rsidRPr="00B41327">
        <w:rPr>
          <w:rFonts w:cstheme="minorHAnsi"/>
        </w:rPr>
        <w:t xml:space="preserve">uilding </w:t>
      </w:r>
      <w:r w:rsidR="003A24F8" w:rsidRPr="00B41327">
        <w:rPr>
          <w:rFonts w:cstheme="minorHAnsi"/>
        </w:rPr>
        <w:t xml:space="preserve">a </w:t>
      </w:r>
      <w:r w:rsidR="001F7C2B" w:rsidRPr="00B41327">
        <w:rPr>
          <w:rFonts w:cstheme="minorHAnsi"/>
        </w:rPr>
        <w:t>comprehensive picture</w:t>
      </w:r>
      <w:r w:rsidR="003A24F8" w:rsidRPr="00B41327">
        <w:rPr>
          <w:rFonts w:cstheme="minorHAnsi"/>
        </w:rPr>
        <w:t xml:space="preserve"> of </w:t>
      </w:r>
      <w:r w:rsidR="00EE20B1">
        <w:rPr>
          <w:rFonts w:cstheme="minorHAnsi"/>
        </w:rPr>
        <w:t>the</w:t>
      </w:r>
      <w:r w:rsidR="00EE20B1" w:rsidRPr="00B41327">
        <w:rPr>
          <w:rFonts w:cstheme="minorHAnsi"/>
        </w:rPr>
        <w:t xml:space="preserve"> </w:t>
      </w:r>
      <w:r w:rsidR="001F154B" w:rsidRPr="00B41327">
        <w:rPr>
          <w:rFonts w:cstheme="minorHAnsi"/>
        </w:rPr>
        <w:t>existing</w:t>
      </w:r>
      <w:r w:rsidR="00EE20B1">
        <w:rPr>
          <w:rFonts w:cstheme="minorHAnsi"/>
        </w:rPr>
        <w:t xml:space="preserve"> program’s</w:t>
      </w:r>
      <w:r w:rsidR="001F154B" w:rsidRPr="00B41327">
        <w:rPr>
          <w:rFonts w:cstheme="minorHAnsi"/>
        </w:rPr>
        <w:t xml:space="preserve"> </w:t>
      </w:r>
      <w:r w:rsidR="00EE20B1">
        <w:rPr>
          <w:rFonts w:cstheme="minorHAnsi"/>
        </w:rPr>
        <w:t xml:space="preserve">resources, </w:t>
      </w:r>
      <w:r w:rsidR="001F154B" w:rsidRPr="00B41327">
        <w:rPr>
          <w:rFonts w:cstheme="minorHAnsi"/>
        </w:rPr>
        <w:t>strategies</w:t>
      </w:r>
      <w:r w:rsidR="00EE20B1">
        <w:rPr>
          <w:rFonts w:cstheme="minorHAnsi"/>
        </w:rPr>
        <w:t>,</w:t>
      </w:r>
      <w:r w:rsidR="001F154B" w:rsidRPr="00B41327">
        <w:rPr>
          <w:rFonts w:cstheme="minorHAnsi"/>
        </w:rPr>
        <w:t xml:space="preserve"> </w:t>
      </w:r>
      <w:r w:rsidR="003A24F8" w:rsidRPr="00B41327">
        <w:rPr>
          <w:rFonts w:cstheme="minorHAnsi"/>
        </w:rPr>
        <w:t>strengths</w:t>
      </w:r>
      <w:r w:rsidR="00EE20B1">
        <w:rPr>
          <w:rFonts w:cstheme="minorHAnsi"/>
        </w:rPr>
        <w:t>,</w:t>
      </w:r>
      <w:r w:rsidR="003A24F8" w:rsidRPr="00B41327">
        <w:rPr>
          <w:rFonts w:cstheme="minorHAnsi"/>
        </w:rPr>
        <w:t xml:space="preserve"> and limit</w:t>
      </w:r>
      <w:r w:rsidR="00EC0470" w:rsidRPr="00B41327">
        <w:rPr>
          <w:rFonts w:cstheme="minorHAnsi"/>
        </w:rPr>
        <w:t>ations</w:t>
      </w:r>
      <w:r w:rsidR="003A24F8" w:rsidRPr="00B41327">
        <w:rPr>
          <w:rFonts w:cstheme="minorHAnsi"/>
        </w:rPr>
        <w:t xml:space="preserve">. </w:t>
      </w:r>
      <w:r w:rsidR="0054219B" w:rsidRPr="00B41327">
        <w:rPr>
          <w:rFonts w:cstheme="minorHAnsi"/>
        </w:rPr>
        <w:t>Fi</w:t>
      </w:r>
      <w:r w:rsidR="00EE20B1">
        <w:rPr>
          <w:rFonts w:cstheme="minorHAnsi"/>
        </w:rPr>
        <w:t>rst, fi</w:t>
      </w:r>
      <w:r w:rsidR="0054219B" w:rsidRPr="00B41327">
        <w:rPr>
          <w:rFonts w:cstheme="minorHAnsi"/>
        </w:rPr>
        <w:t>gure out where you are</w:t>
      </w:r>
      <w:r w:rsidR="00EE20B1">
        <w:rPr>
          <w:rFonts w:cstheme="minorHAnsi"/>
        </w:rPr>
        <w:t>. This helps you</w:t>
      </w:r>
      <w:r w:rsidR="0054219B" w:rsidRPr="00B41327">
        <w:rPr>
          <w:rFonts w:cstheme="minorHAnsi"/>
        </w:rPr>
        <w:t xml:space="preserve"> </w:t>
      </w:r>
      <w:r w:rsidR="00EE20B1">
        <w:rPr>
          <w:rFonts w:cstheme="minorHAnsi"/>
        </w:rPr>
        <w:t>decide</w:t>
      </w:r>
      <w:r w:rsidR="0054219B" w:rsidRPr="00B41327">
        <w:rPr>
          <w:rFonts w:cstheme="minorHAnsi"/>
        </w:rPr>
        <w:t xml:space="preserve"> where you want to go and the steps to get there.</w:t>
      </w:r>
    </w:p>
    <w:p w14:paraId="31DAB937" w14:textId="3903A58B" w:rsidR="002F10B9" w:rsidRPr="00B41327" w:rsidRDefault="00D50A6E" w:rsidP="002F10B9">
      <w:pPr>
        <w:rPr>
          <w:rFonts w:cstheme="minorHAnsi"/>
        </w:rPr>
      </w:pPr>
      <w:r w:rsidRPr="00B41327">
        <w:rPr>
          <w:rFonts w:cstheme="minorHAnsi"/>
        </w:rPr>
        <w:t xml:space="preserve">A </w:t>
      </w:r>
      <w:r w:rsidR="003A24F8" w:rsidRPr="00B41327">
        <w:rPr>
          <w:rFonts w:cstheme="minorHAnsi"/>
          <w:b/>
          <w:bCs/>
        </w:rPr>
        <w:t>Gap Analysis</w:t>
      </w:r>
      <w:r w:rsidR="003A24F8" w:rsidRPr="00B41327">
        <w:rPr>
          <w:rFonts w:cstheme="minorHAnsi"/>
        </w:rPr>
        <w:t xml:space="preserve"> </w:t>
      </w:r>
      <w:r w:rsidR="00EE20B1">
        <w:rPr>
          <w:rFonts w:cstheme="minorHAnsi"/>
        </w:rPr>
        <w:t>is</w:t>
      </w:r>
      <w:r w:rsidR="003A24F8" w:rsidRPr="00B41327">
        <w:rPr>
          <w:rFonts w:cstheme="minorHAnsi"/>
        </w:rPr>
        <w:t xml:space="preserve"> a systematic method to identify “gaps</w:t>
      </w:r>
      <w:r w:rsidR="00DC5233" w:rsidRPr="00B41327">
        <w:rPr>
          <w:rFonts w:cstheme="minorHAnsi"/>
        </w:rPr>
        <w:t>”</w:t>
      </w:r>
      <w:r w:rsidR="003A24F8" w:rsidRPr="00B41327">
        <w:rPr>
          <w:rFonts w:cstheme="minorHAnsi"/>
        </w:rPr>
        <w:t xml:space="preserve"> between </w:t>
      </w:r>
      <w:r w:rsidR="00DC5233" w:rsidRPr="00B41327">
        <w:rPr>
          <w:rFonts w:cstheme="minorHAnsi"/>
        </w:rPr>
        <w:t xml:space="preserve">your current </w:t>
      </w:r>
      <w:r w:rsidR="00EE20B1">
        <w:rPr>
          <w:rFonts w:cstheme="minorHAnsi"/>
        </w:rPr>
        <w:t xml:space="preserve">and desired </w:t>
      </w:r>
      <w:r w:rsidR="00DC5233" w:rsidRPr="00B41327">
        <w:rPr>
          <w:rFonts w:cstheme="minorHAnsi"/>
        </w:rPr>
        <w:t>state</w:t>
      </w:r>
      <w:r w:rsidR="00EE20B1">
        <w:rPr>
          <w:rFonts w:cstheme="minorHAnsi"/>
        </w:rPr>
        <w:t>.</w:t>
      </w:r>
      <w:r w:rsidR="00DC5233" w:rsidRPr="00B41327">
        <w:rPr>
          <w:rFonts w:cstheme="minorHAnsi"/>
        </w:rPr>
        <w:t xml:space="preserve"> By c</w:t>
      </w:r>
      <w:r w:rsidR="003A24F8" w:rsidRPr="00B41327">
        <w:rPr>
          <w:rFonts w:cstheme="minorHAnsi"/>
        </w:rPr>
        <w:t xml:space="preserve">onducting a </w:t>
      </w:r>
      <w:r w:rsidR="00EE20B1">
        <w:rPr>
          <w:rFonts w:cstheme="minorHAnsi"/>
        </w:rPr>
        <w:t>g</w:t>
      </w:r>
      <w:r w:rsidR="003A24F8" w:rsidRPr="00B41327">
        <w:rPr>
          <w:rFonts w:cstheme="minorHAnsi"/>
        </w:rPr>
        <w:t xml:space="preserve">ap </w:t>
      </w:r>
      <w:r w:rsidR="00EE20B1">
        <w:rPr>
          <w:rFonts w:cstheme="minorHAnsi"/>
        </w:rPr>
        <w:t>a</w:t>
      </w:r>
      <w:r w:rsidR="003A24F8" w:rsidRPr="00B41327">
        <w:rPr>
          <w:rFonts w:cstheme="minorHAnsi"/>
        </w:rPr>
        <w:t>nalysis</w:t>
      </w:r>
      <w:r w:rsidR="00DC5233" w:rsidRPr="00B41327">
        <w:rPr>
          <w:rFonts w:cstheme="minorHAnsi"/>
        </w:rPr>
        <w:t xml:space="preserve">, you can evaluate </w:t>
      </w:r>
      <w:r w:rsidR="003A24F8" w:rsidRPr="00B41327">
        <w:rPr>
          <w:rFonts w:cstheme="minorHAnsi"/>
        </w:rPr>
        <w:t xml:space="preserve">your current </w:t>
      </w:r>
      <w:r w:rsidR="00DC5233" w:rsidRPr="00B41327">
        <w:rPr>
          <w:rFonts w:cstheme="minorHAnsi"/>
        </w:rPr>
        <w:t>practices</w:t>
      </w:r>
      <w:r w:rsidR="003A24F8" w:rsidRPr="00B41327">
        <w:rPr>
          <w:rFonts w:cstheme="minorHAnsi"/>
        </w:rPr>
        <w:t xml:space="preserve">, define your </w:t>
      </w:r>
      <w:r w:rsidR="00DC5233" w:rsidRPr="00B41327">
        <w:rPr>
          <w:rFonts w:cstheme="minorHAnsi"/>
        </w:rPr>
        <w:t>goals</w:t>
      </w:r>
      <w:r w:rsidR="003A24F8" w:rsidRPr="00B41327">
        <w:rPr>
          <w:rFonts w:cstheme="minorHAnsi"/>
        </w:rPr>
        <w:t>, and identify specific areas for improvement.</w:t>
      </w:r>
      <w:r w:rsidR="00525130" w:rsidRPr="00B41327">
        <w:rPr>
          <w:rFonts w:cstheme="minorHAnsi"/>
        </w:rPr>
        <w:t xml:space="preserve"> </w:t>
      </w:r>
    </w:p>
    <w:p w14:paraId="5AE035A8" w14:textId="306E1C5C" w:rsidR="003A24F8" w:rsidRPr="00B41327" w:rsidRDefault="003A24F8" w:rsidP="003A24F8">
      <w:pPr>
        <w:rPr>
          <w:rFonts w:cstheme="minorHAnsi"/>
        </w:rPr>
      </w:pPr>
      <w:r w:rsidRPr="00B41327">
        <w:rPr>
          <w:rFonts w:cstheme="minorHAnsi"/>
        </w:rPr>
        <w:t xml:space="preserve">This toolkit </w:t>
      </w:r>
      <w:r w:rsidR="00DC5233" w:rsidRPr="00B41327">
        <w:rPr>
          <w:rFonts w:cstheme="minorHAnsi"/>
        </w:rPr>
        <w:t xml:space="preserve">includes </w:t>
      </w:r>
      <w:r w:rsidRPr="00B41327">
        <w:rPr>
          <w:rFonts w:cstheme="minorHAnsi"/>
        </w:rPr>
        <w:t>two</w:t>
      </w:r>
      <w:r w:rsidR="00EE20B1">
        <w:rPr>
          <w:rFonts w:cstheme="minorHAnsi"/>
        </w:rPr>
        <w:t xml:space="preserve"> </w:t>
      </w:r>
      <w:r w:rsidR="00EE20B1" w:rsidRPr="00B41327">
        <w:rPr>
          <w:rFonts w:cstheme="minorHAnsi"/>
        </w:rPr>
        <w:t>MRSA Prevention</w:t>
      </w:r>
      <w:r w:rsidRPr="00B41327">
        <w:rPr>
          <w:rFonts w:cstheme="minorHAnsi"/>
        </w:rPr>
        <w:t xml:space="preserve"> </w:t>
      </w:r>
      <w:r w:rsidR="00EE20B1">
        <w:rPr>
          <w:rFonts w:cstheme="minorHAnsi"/>
        </w:rPr>
        <w:t>g</w:t>
      </w:r>
      <w:r w:rsidRPr="00B41327">
        <w:rPr>
          <w:rFonts w:cstheme="minorHAnsi"/>
        </w:rPr>
        <w:t xml:space="preserve">ap </w:t>
      </w:r>
      <w:r w:rsidR="00EE20B1">
        <w:rPr>
          <w:rFonts w:cstheme="minorHAnsi"/>
        </w:rPr>
        <w:t>a</w:t>
      </w:r>
      <w:r w:rsidRPr="00B41327">
        <w:rPr>
          <w:rFonts w:cstheme="minorHAnsi"/>
        </w:rPr>
        <w:t>nalyses</w:t>
      </w:r>
      <w:r w:rsidR="001C4E99">
        <w:rPr>
          <w:rFonts w:cstheme="minorHAnsi"/>
        </w:rPr>
        <w:t>:</w:t>
      </w:r>
      <w:r w:rsidRPr="00B41327">
        <w:rPr>
          <w:rFonts w:cstheme="minorHAnsi"/>
        </w:rPr>
        <w:t xml:space="preserve"> one for the </w:t>
      </w:r>
      <w:hyperlink r:id="rId24" w:history="1">
        <w:r w:rsidRPr="000E7078">
          <w:rPr>
            <w:rStyle w:val="Hyperlink"/>
            <w:rFonts w:cstheme="minorHAnsi"/>
            <w:b/>
            <w:bCs/>
          </w:rPr>
          <w:t>Hospital</w:t>
        </w:r>
        <w:r w:rsidR="001C4E99" w:rsidRPr="000E7078">
          <w:rPr>
            <w:rStyle w:val="Hyperlink"/>
            <w:rFonts w:cstheme="minorHAnsi"/>
            <w:b/>
            <w:bCs/>
          </w:rPr>
          <w:t xml:space="preserve"> </w:t>
        </w:r>
        <w:r w:rsidRPr="000E7078">
          <w:rPr>
            <w:rStyle w:val="Hyperlink"/>
            <w:rFonts w:cstheme="minorHAnsi"/>
            <w:b/>
            <w:bCs/>
          </w:rPr>
          <w:t>Level</w:t>
        </w:r>
      </w:hyperlink>
      <w:r w:rsidRPr="00B41327">
        <w:rPr>
          <w:rFonts w:cstheme="minorHAnsi"/>
        </w:rPr>
        <w:t xml:space="preserve"> and one for the </w:t>
      </w:r>
      <w:hyperlink r:id="rId25" w:history="1">
        <w:r w:rsidRPr="00933671">
          <w:rPr>
            <w:rStyle w:val="Hyperlink"/>
            <w:rFonts w:cstheme="minorHAnsi"/>
            <w:b/>
            <w:bCs/>
          </w:rPr>
          <w:t>Unit</w:t>
        </w:r>
        <w:r w:rsidR="001C4E99" w:rsidRPr="00933671">
          <w:rPr>
            <w:rStyle w:val="Hyperlink"/>
            <w:rFonts w:cstheme="minorHAnsi"/>
            <w:b/>
            <w:bCs/>
          </w:rPr>
          <w:t xml:space="preserve"> </w:t>
        </w:r>
        <w:r w:rsidRPr="00933671">
          <w:rPr>
            <w:rStyle w:val="Hyperlink"/>
            <w:rFonts w:cstheme="minorHAnsi"/>
            <w:b/>
            <w:bCs/>
          </w:rPr>
          <w:t>Level</w:t>
        </w:r>
        <w:r w:rsidRPr="00EF4258">
          <w:rPr>
            <w:rStyle w:val="Hyperlink"/>
            <w:rFonts w:cstheme="minorHAnsi"/>
          </w:rPr>
          <w:t>.</w:t>
        </w:r>
      </w:hyperlink>
      <w:r w:rsidRPr="00B41327">
        <w:rPr>
          <w:rFonts w:cstheme="minorHAnsi"/>
        </w:rPr>
        <w:t xml:space="preserve"> These tools provide a thorough review of MRSA prevention </w:t>
      </w:r>
      <w:r w:rsidR="00EE20B1">
        <w:rPr>
          <w:rFonts w:cstheme="minorHAnsi"/>
        </w:rPr>
        <w:t xml:space="preserve">resources and </w:t>
      </w:r>
      <w:r w:rsidRPr="00B41327">
        <w:rPr>
          <w:rFonts w:cstheme="minorHAnsi"/>
        </w:rPr>
        <w:t xml:space="preserve">practices to help you identify </w:t>
      </w:r>
      <w:r w:rsidR="00EE20B1">
        <w:rPr>
          <w:rFonts w:cstheme="minorHAnsi"/>
        </w:rPr>
        <w:t>opportunities for improvement</w:t>
      </w:r>
      <w:r w:rsidR="00EE20B1" w:rsidRPr="00B41327">
        <w:rPr>
          <w:rFonts w:cstheme="minorHAnsi"/>
        </w:rPr>
        <w:t xml:space="preserve"> </w:t>
      </w:r>
      <w:r w:rsidR="00963475" w:rsidRPr="00B41327">
        <w:rPr>
          <w:rFonts w:cstheme="minorHAnsi"/>
        </w:rPr>
        <w:t>at both levels</w:t>
      </w:r>
      <w:r w:rsidRPr="00B41327">
        <w:rPr>
          <w:rFonts w:cstheme="minorHAnsi"/>
        </w:rPr>
        <w:t xml:space="preserve">. </w:t>
      </w:r>
    </w:p>
    <w:p w14:paraId="3DC6A4CB" w14:textId="7B4845AE" w:rsidR="00854D9A" w:rsidRPr="00B41327" w:rsidRDefault="003A24F8" w:rsidP="003A24F8">
      <w:pPr>
        <w:rPr>
          <w:rFonts w:cstheme="minorHAnsi"/>
        </w:rPr>
      </w:pPr>
      <w:r w:rsidRPr="00B41327">
        <w:rPr>
          <w:rFonts w:cstheme="minorHAnsi"/>
        </w:rPr>
        <w:t xml:space="preserve">Start by </w:t>
      </w:r>
      <w:r w:rsidR="00EE20B1">
        <w:rPr>
          <w:rFonts w:cstheme="minorHAnsi"/>
        </w:rPr>
        <w:t>completing</w:t>
      </w:r>
      <w:r w:rsidRPr="00B41327">
        <w:rPr>
          <w:rFonts w:cstheme="minorHAnsi"/>
        </w:rPr>
        <w:t xml:space="preserve"> both </w:t>
      </w:r>
      <w:r w:rsidR="00EE20B1">
        <w:rPr>
          <w:rFonts w:cstheme="minorHAnsi"/>
        </w:rPr>
        <w:t>g</w:t>
      </w:r>
      <w:r w:rsidRPr="00B41327">
        <w:rPr>
          <w:rFonts w:cstheme="minorHAnsi"/>
        </w:rPr>
        <w:t xml:space="preserve">ap </w:t>
      </w:r>
      <w:r w:rsidR="00EE20B1">
        <w:rPr>
          <w:rFonts w:cstheme="minorHAnsi"/>
        </w:rPr>
        <w:t>a</w:t>
      </w:r>
      <w:r w:rsidRPr="00B41327">
        <w:rPr>
          <w:rFonts w:cstheme="minorHAnsi"/>
        </w:rPr>
        <w:t>nalyses</w:t>
      </w:r>
      <w:r w:rsidR="0077316F" w:rsidRPr="00B41327">
        <w:rPr>
          <w:rFonts w:cstheme="minorHAnsi"/>
        </w:rPr>
        <w:t>.</w:t>
      </w:r>
      <w:r w:rsidRPr="00B41327">
        <w:rPr>
          <w:rFonts w:cstheme="minorHAnsi"/>
        </w:rPr>
        <w:t xml:space="preserve"> </w:t>
      </w:r>
      <w:r w:rsidR="00EE20B1">
        <w:rPr>
          <w:rFonts w:cstheme="minorHAnsi"/>
        </w:rPr>
        <w:t>C</w:t>
      </w:r>
      <w:r w:rsidR="00963475" w:rsidRPr="00B41327">
        <w:rPr>
          <w:rFonts w:cstheme="minorHAnsi"/>
        </w:rPr>
        <w:t xml:space="preserve">ollaborate </w:t>
      </w:r>
      <w:r w:rsidRPr="00B41327">
        <w:rPr>
          <w:rFonts w:cstheme="minorHAnsi"/>
        </w:rPr>
        <w:t xml:space="preserve">with your hospital’s </w:t>
      </w:r>
      <w:r w:rsidR="00EE20B1">
        <w:rPr>
          <w:rFonts w:cstheme="minorHAnsi"/>
        </w:rPr>
        <w:t>i</w:t>
      </w:r>
      <w:r w:rsidRPr="00B41327">
        <w:rPr>
          <w:rFonts w:cstheme="minorHAnsi"/>
        </w:rPr>
        <w:t xml:space="preserve">nfection </w:t>
      </w:r>
      <w:r w:rsidR="00EE20B1">
        <w:rPr>
          <w:rFonts w:cstheme="minorHAnsi"/>
        </w:rPr>
        <w:t>p</w:t>
      </w:r>
      <w:r w:rsidRPr="00B41327">
        <w:rPr>
          <w:rFonts w:cstheme="minorHAnsi"/>
        </w:rPr>
        <w:t xml:space="preserve">revention team and </w:t>
      </w:r>
      <w:r w:rsidR="00EE20B1">
        <w:rPr>
          <w:rFonts w:cstheme="minorHAnsi"/>
        </w:rPr>
        <w:t xml:space="preserve">hospital and unit </w:t>
      </w:r>
      <w:r w:rsidRPr="00B41327">
        <w:rPr>
          <w:rFonts w:cstheme="minorHAnsi"/>
        </w:rPr>
        <w:t xml:space="preserve">leaders to </w:t>
      </w:r>
      <w:r w:rsidR="00963475" w:rsidRPr="00B41327">
        <w:rPr>
          <w:rFonts w:cstheme="minorHAnsi"/>
        </w:rPr>
        <w:t xml:space="preserve">gather </w:t>
      </w:r>
      <w:r w:rsidR="00BD77EF" w:rsidRPr="00B41327">
        <w:rPr>
          <w:rFonts w:cstheme="minorHAnsi"/>
        </w:rPr>
        <w:t xml:space="preserve">the </w:t>
      </w:r>
      <w:r w:rsidR="00963475" w:rsidRPr="00B41327">
        <w:rPr>
          <w:rFonts w:cstheme="minorHAnsi"/>
        </w:rPr>
        <w:t xml:space="preserve">necessary </w:t>
      </w:r>
      <w:r w:rsidR="00BD77EF" w:rsidRPr="00B41327">
        <w:rPr>
          <w:rFonts w:cstheme="minorHAnsi"/>
        </w:rPr>
        <w:t xml:space="preserve">data to </w:t>
      </w:r>
      <w:r w:rsidR="00963475" w:rsidRPr="00B41327">
        <w:rPr>
          <w:rFonts w:cstheme="minorHAnsi"/>
        </w:rPr>
        <w:t xml:space="preserve">complete the </w:t>
      </w:r>
      <w:r w:rsidR="00EE20B1">
        <w:rPr>
          <w:rFonts w:cstheme="minorHAnsi"/>
        </w:rPr>
        <w:t>g</w:t>
      </w:r>
      <w:r w:rsidR="00963475" w:rsidRPr="00B41327">
        <w:rPr>
          <w:rFonts w:cstheme="minorHAnsi"/>
        </w:rPr>
        <w:t xml:space="preserve">ap </w:t>
      </w:r>
      <w:r w:rsidR="00EE20B1">
        <w:rPr>
          <w:rFonts w:cstheme="minorHAnsi"/>
        </w:rPr>
        <w:t>a</w:t>
      </w:r>
      <w:r w:rsidR="00963475" w:rsidRPr="00B41327">
        <w:rPr>
          <w:rFonts w:cstheme="minorHAnsi"/>
        </w:rPr>
        <w:t>naly</w:t>
      </w:r>
      <w:r w:rsidR="00EE20B1">
        <w:rPr>
          <w:rFonts w:cstheme="minorHAnsi"/>
        </w:rPr>
        <w:t>ses</w:t>
      </w:r>
      <w:r w:rsidRPr="00B41327">
        <w:rPr>
          <w:rFonts w:cstheme="minorHAnsi"/>
        </w:rPr>
        <w:t>.</w:t>
      </w:r>
      <w:r w:rsidR="00073D53" w:rsidRPr="00B41327">
        <w:rPr>
          <w:rFonts w:cstheme="minorHAnsi"/>
        </w:rPr>
        <w:t xml:space="preserve"> </w:t>
      </w:r>
      <w:r w:rsidR="00EE20B1">
        <w:rPr>
          <w:rFonts w:cstheme="minorHAnsi"/>
        </w:rPr>
        <w:t>Spend the necessary time and effort to obtain</w:t>
      </w:r>
      <w:r w:rsidR="00073D53" w:rsidRPr="00B41327">
        <w:rPr>
          <w:rFonts w:cstheme="minorHAnsi"/>
        </w:rPr>
        <w:t xml:space="preserve"> precise data </w:t>
      </w:r>
      <w:r w:rsidR="00EE20B1">
        <w:rPr>
          <w:rFonts w:cstheme="minorHAnsi"/>
        </w:rPr>
        <w:t>so you can develop a</w:t>
      </w:r>
      <w:r w:rsidR="00073D53" w:rsidRPr="00B41327">
        <w:rPr>
          <w:rFonts w:cstheme="minorHAnsi"/>
        </w:rPr>
        <w:t xml:space="preserve"> detailed </w:t>
      </w:r>
      <w:r w:rsidR="00EE20B1">
        <w:rPr>
          <w:rFonts w:cstheme="minorHAnsi"/>
        </w:rPr>
        <w:t>understanding of the current state of MRSA prevention in your facility</w:t>
      </w:r>
      <w:r w:rsidR="00073D53" w:rsidRPr="00B41327">
        <w:rPr>
          <w:rFonts w:cstheme="minorHAnsi"/>
        </w:rPr>
        <w:t>.</w:t>
      </w:r>
      <w:r w:rsidRPr="00B41327">
        <w:rPr>
          <w:rFonts w:cstheme="minorHAnsi"/>
        </w:rPr>
        <w:t xml:space="preserve"> </w:t>
      </w:r>
    </w:p>
    <w:p w14:paraId="66774911" w14:textId="0B42CFA4" w:rsidR="003A24F8" w:rsidRPr="00B41327" w:rsidRDefault="00854D9A" w:rsidP="003A24F8">
      <w:pPr>
        <w:rPr>
          <w:rFonts w:cstheme="minorHAnsi"/>
        </w:rPr>
      </w:pPr>
      <w:r w:rsidRPr="00B41327">
        <w:rPr>
          <w:rFonts w:cstheme="minorHAnsi"/>
        </w:rPr>
        <w:t xml:space="preserve">Once </w:t>
      </w:r>
      <w:r w:rsidR="001C4E99">
        <w:rPr>
          <w:rFonts w:cstheme="minorHAnsi"/>
        </w:rPr>
        <w:t xml:space="preserve">the gap analyses are </w:t>
      </w:r>
      <w:r w:rsidRPr="00B41327">
        <w:rPr>
          <w:rFonts w:cstheme="minorHAnsi"/>
        </w:rPr>
        <w:t xml:space="preserve">completed, review </w:t>
      </w:r>
      <w:r w:rsidR="003A24F8" w:rsidRPr="00B41327">
        <w:rPr>
          <w:rFonts w:cstheme="minorHAnsi"/>
        </w:rPr>
        <w:t xml:space="preserve">the </w:t>
      </w:r>
      <w:r w:rsidR="00EE20B1">
        <w:rPr>
          <w:rFonts w:cstheme="minorHAnsi"/>
        </w:rPr>
        <w:t>results</w:t>
      </w:r>
      <w:r w:rsidR="003A24F8" w:rsidRPr="00B41327">
        <w:rPr>
          <w:rFonts w:cstheme="minorHAnsi"/>
        </w:rPr>
        <w:t>.</w:t>
      </w:r>
      <w:r w:rsidR="00F657E8" w:rsidRPr="00B41327">
        <w:rPr>
          <w:rFonts w:cstheme="minorHAnsi"/>
        </w:rPr>
        <w:t xml:space="preserve"> Discuss them with </w:t>
      </w:r>
      <w:r w:rsidR="00A64A82">
        <w:rPr>
          <w:rFonts w:cstheme="minorHAnsi"/>
        </w:rPr>
        <w:t>your</w:t>
      </w:r>
      <w:r w:rsidR="00F657E8" w:rsidRPr="00B41327">
        <w:rPr>
          <w:rFonts w:cstheme="minorHAnsi"/>
        </w:rPr>
        <w:t xml:space="preserve"> team and identify </w:t>
      </w:r>
      <w:r w:rsidR="00EE20B1">
        <w:rPr>
          <w:rFonts w:cstheme="minorHAnsi"/>
        </w:rPr>
        <w:t>any</w:t>
      </w:r>
      <w:r w:rsidR="00EE20B1" w:rsidRPr="00B41327">
        <w:rPr>
          <w:rFonts w:cstheme="minorHAnsi"/>
        </w:rPr>
        <w:t xml:space="preserve"> </w:t>
      </w:r>
      <w:r w:rsidR="00AA3523" w:rsidRPr="00B41327">
        <w:rPr>
          <w:rFonts w:cstheme="minorHAnsi"/>
        </w:rPr>
        <w:t>shortcomings.</w:t>
      </w:r>
      <w:r w:rsidR="00F657E8" w:rsidRPr="00B41327">
        <w:rPr>
          <w:rFonts w:cstheme="minorHAnsi"/>
        </w:rPr>
        <w:t xml:space="preserve"> </w:t>
      </w:r>
      <w:r w:rsidR="00AA3523" w:rsidRPr="00B41327">
        <w:rPr>
          <w:rFonts w:cstheme="minorHAnsi"/>
        </w:rPr>
        <w:t>For example, d</w:t>
      </w:r>
      <w:r w:rsidR="003A24F8" w:rsidRPr="00B41327">
        <w:rPr>
          <w:rFonts w:cstheme="minorHAnsi"/>
        </w:rPr>
        <w:t xml:space="preserve">o you see gaps in </w:t>
      </w:r>
      <w:r w:rsidR="000C1C6E">
        <w:rPr>
          <w:rFonts w:cstheme="minorHAnsi"/>
        </w:rPr>
        <w:t xml:space="preserve">your institution’s </w:t>
      </w:r>
      <w:r w:rsidR="003A24F8" w:rsidRPr="00B41327">
        <w:rPr>
          <w:rFonts w:cstheme="minorHAnsi"/>
        </w:rPr>
        <w:t xml:space="preserve">hand hygiene </w:t>
      </w:r>
      <w:r w:rsidR="000C1C6E">
        <w:rPr>
          <w:rFonts w:cstheme="minorHAnsi"/>
        </w:rPr>
        <w:t xml:space="preserve">program </w:t>
      </w:r>
      <w:r w:rsidR="003A24F8" w:rsidRPr="00B41327">
        <w:rPr>
          <w:rFonts w:cstheme="minorHAnsi"/>
        </w:rPr>
        <w:t xml:space="preserve">or </w:t>
      </w:r>
      <w:r w:rsidR="000C1C6E">
        <w:rPr>
          <w:rFonts w:cstheme="minorHAnsi"/>
        </w:rPr>
        <w:t>an opportunity to enhance environmental cleaning and disinfection?</w:t>
      </w:r>
      <w:r w:rsidR="003A24F8" w:rsidRPr="00B41327">
        <w:rPr>
          <w:rFonts w:cstheme="minorHAnsi"/>
        </w:rPr>
        <w:t xml:space="preserve"> </w:t>
      </w:r>
      <w:r w:rsidR="000C1C6E">
        <w:rPr>
          <w:rFonts w:cstheme="minorHAnsi"/>
        </w:rPr>
        <w:t>Is there a robust</w:t>
      </w:r>
      <w:r w:rsidR="003A24F8" w:rsidRPr="00B41327">
        <w:rPr>
          <w:rFonts w:cstheme="minorHAnsi"/>
        </w:rPr>
        <w:t xml:space="preserve"> relationship with the microbiology laboratory</w:t>
      </w:r>
      <w:r w:rsidR="000C1C6E">
        <w:rPr>
          <w:rFonts w:cstheme="minorHAnsi"/>
        </w:rPr>
        <w:t xml:space="preserve"> that supports MRSA prevention activities and assessments</w:t>
      </w:r>
      <w:r w:rsidR="003A24F8" w:rsidRPr="00B41327">
        <w:rPr>
          <w:rFonts w:cstheme="minorHAnsi"/>
        </w:rPr>
        <w:t>? Do</w:t>
      </w:r>
      <w:r w:rsidR="000C1C6E">
        <w:rPr>
          <w:rFonts w:cstheme="minorHAnsi"/>
        </w:rPr>
        <w:t>es</w:t>
      </w:r>
      <w:r w:rsidR="003A24F8" w:rsidRPr="00B41327">
        <w:rPr>
          <w:rFonts w:cstheme="minorHAnsi"/>
        </w:rPr>
        <w:t xml:space="preserve"> you</w:t>
      </w:r>
      <w:r w:rsidR="000C1C6E">
        <w:rPr>
          <w:rFonts w:cstheme="minorHAnsi"/>
        </w:rPr>
        <w:t>r hospital or unit</w:t>
      </w:r>
      <w:r w:rsidR="003A24F8" w:rsidRPr="00B41327">
        <w:rPr>
          <w:rFonts w:cstheme="minorHAnsi"/>
        </w:rPr>
        <w:t xml:space="preserve"> have a </w:t>
      </w:r>
      <w:r w:rsidR="000C1C6E">
        <w:rPr>
          <w:rFonts w:cstheme="minorHAnsi"/>
        </w:rPr>
        <w:t xml:space="preserve">MRSA </w:t>
      </w:r>
      <w:r w:rsidR="003A24F8" w:rsidRPr="00B41327">
        <w:rPr>
          <w:rFonts w:cstheme="minorHAnsi"/>
        </w:rPr>
        <w:t xml:space="preserve">decolonization </w:t>
      </w:r>
      <w:r w:rsidR="000C1C6E">
        <w:rPr>
          <w:rFonts w:cstheme="minorHAnsi"/>
        </w:rPr>
        <w:t>protocol</w:t>
      </w:r>
      <w:r w:rsidR="00AC5A65">
        <w:rPr>
          <w:rFonts w:cstheme="minorHAnsi"/>
        </w:rPr>
        <w:t>,</w:t>
      </w:r>
      <w:r w:rsidR="000C1C6E">
        <w:rPr>
          <w:rFonts w:cstheme="minorHAnsi"/>
        </w:rPr>
        <w:t xml:space="preserve"> and is it routinely utilized</w:t>
      </w:r>
      <w:r w:rsidR="003A24F8" w:rsidRPr="00B41327">
        <w:rPr>
          <w:rFonts w:cstheme="minorHAnsi"/>
        </w:rPr>
        <w:t xml:space="preserve">? Completing and reviewing the answers with </w:t>
      </w:r>
      <w:r w:rsidR="00DB2A16" w:rsidRPr="00B41327">
        <w:rPr>
          <w:rFonts w:cstheme="minorHAnsi"/>
        </w:rPr>
        <w:t xml:space="preserve">a </w:t>
      </w:r>
      <w:r w:rsidR="003A24F8" w:rsidRPr="00B41327">
        <w:rPr>
          <w:rFonts w:cstheme="minorHAnsi"/>
        </w:rPr>
        <w:t xml:space="preserve">team </w:t>
      </w:r>
      <w:r w:rsidR="000C1C6E">
        <w:rPr>
          <w:rFonts w:cstheme="minorHAnsi"/>
        </w:rPr>
        <w:t>will</w:t>
      </w:r>
      <w:r w:rsidR="000C1C6E" w:rsidRPr="00B41327">
        <w:rPr>
          <w:rFonts w:cstheme="minorHAnsi"/>
        </w:rPr>
        <w:t xml:space="preserve"> </w:t>
      </w:r>
      <w:r w:rsidR="003A24F8" w:rsidRPr="00B41327">
        <w:rPr>
          <w:rFonts w:cstheme="minorHAnsi"/>
        </w:rPr>
        <w:t xml:space="preserve">give you </w:t>
      </w:r>
      <w:r w:rsidR="000C1C6E">
        <w:rPr>
          <w:rFonts w:cstheme="minorHAnsi"/>
        </w:rPr>
        <w:t>insights into</w:t>
      </w:r>
      <w:r w:rsidR="003A24F8" w:rsidRPr="00B41327">
        <w:rPr>
          <w:rFonts w:cstheme="minorHAnsi"/>
        </w:rPr>
        <w:t xml:space="preserve"> </w:t>
      </w:r>
      <w:r w:rsidR="00DB2A16" w:rsidRPr="00B41327">
        <w:rPr>
          <w:rFonts w:cstheme="minorHAnsi"/>
        </w:rPr>
        <w:t xml:space="preserve">areas </w:t>
      </w:r>
      <w:r w:rsidR="000C1C6E">
        <w:rPr>
          <w:rFonts w:cstheme="minorHAnsi"/>
        </w:rPr>
        <w:t>that</w:t>
      </w:r>
      <w:r w:rsidR="000C1C6E" w:rsidRPr="00B41327">
        <w:rPr>
          <w:rFonts w:cstheme="minorHAnsi"/>
        </w:rPr>
        <w:t xml:space="preserve"> </w:t>
      </w:r>
      <w:r w:rsidR="003A24F8" w:rsidRPr="00B41327">
        <w:rPr>
          <w:rFonts w:cstheme="minorHAnsi"/>
        </w:rPr>
        <w:t xml:space="preserve">need </w:t>
      </w:r>
      <w:r w:rsidR="000C1C6E">
        <w:rPr>
          <w:rFonts w:cstheme="minorHAnsi"/>
        </w:rPr>
        <w:t>additional</w:t>
      </w:r>
      <w:r w:rsidR="000C1C6E" w:rsidRPr="00B41327">
        <w:rPr>
          <w:rFonts w:cstheme="minorHAnsi"/>
        </w:rPr>
        <w:t xml:space="preserve"> </w:t>
      </w:r>
      <w:r w:rsidR="003A24F8" w:rsidRPr="00B41327">
        <w:rPr>
          <w:rFonts w:cstheme="minorHAnsi"/>
        </w:rPr>
        <w:t xml:space="preserve">focus </w:t>
      </w:r>
      <w:proofErr w:type="spellStart"/>
      <w:r w:rsidR="000C1C6E">
        <w:rPr>
          <w:rFonts w:cstheme="minorHAnsi"/>
        </w:rPr>
        <w:t>or</w:t>
      </w:r>
      <w:proofErr w:type="spellEnd"/>
      <w:r w:rsidR="000C1C6E">
        <w:rPr>
          <w:rFonts w:cstheme="minorHAnsi"/>
        </w:rPr>
        <w:t xml:space="preserve"> resources.</w:t>
      </w:r>
    </w:p>
    <w:p w14:paraId="51E138A5" w14:textId="15904AD0" w:rsidR="00854D9A" w:rsidRPr="00B41327" w:rsidRDefault="00854D9A" w:rsidP="003A24F8">
      <w:pPr>
        <w:rPr>
          <w:rFonts w:cstheme="minorHAnsi"/>
        </w:rPr>
      </w:pPr>
      <w:r w:rsidRPr="00B41327">
        <w:rPr>
          <w:rFonts w:cstheme="minorHAnsi"/>
        </w:rPr>
        <w:t>Compare the results from</w:t>
      </w:r>
      <w:r w:rsidR="00AE2E09">
        <w:rPr>
          <w:rFonts w:cstheme="minorHAnsi"/>
        </w:rPr>
        <w:t xml:space="preserve"> both the</w:t>
      </w:r>
      <w:r w:rsidRPr="00B41327">
        <w:rPr>
          <w:rFonts w:cstheme="minorHAnsi"/>
        </w:rPr>
        <w:t xml:space="preserve"> hospital and unit levels. This can highlight discrepancies between institutional expectations and actual practices.</w:t>
      </w:r>
    </w:p>
    <w:p w14:paraId="093B059E" w14:textId="1825A962" w:rsidR="003A24F8" w:rsidRPr="00B41327" w:rsidRDefault="00AA3523" w:rsidP="003A24F8">
      <w:pPr>
        <w:rPr>
          <w:rFonts w:cstheme="minorHAnsi"/>
        </w:rPr>
      </w:pPr>
      <w:r w:rsidRPr="00B41327">
        <w:rPr>
          <w:rFonts w:cstheme="minorHAnsi"/>
        </w:rPr>
        <w:t xml:space="preserve">Repeat </w:t>
      </w:r>
      <w:r w:rsidR="003A24F8" w:rsidRPr="00B41327">
        <w:rPr>
          <w:rFonts w:cstheme="minorHAnsi"/>
        </w:rPr>
        <w:t xml:space="preserve">these </w:t>
      </w:r>
      <w:r w:rsidR="000C1C6E">
        <w:rPr>
          <w:rFonts w:cstheme="minorHAnsi"/>
        </w:rPr>
        <w:t>g</w:t>
      </w:r>
      <w:r w:rsidR="003A24F8" w:rsidRPr="00B41327">
        <w:rPr>
          <w:rFonts w:cstheme="minorHAnsi"/>
        </w:rPr>
        <w:t xml:space="preserve">ap </w:t>
      </w:r>
      <w:r w:rsidR="000C1C6E">
        <w:rPr>
          <w:rFonts w:cstheme="minorHAnsi"/>
        </w:rPr>
        <w:t>a</w:t>
      </w:r>
      <w:r w:rsidR="003A24F8" w:rsidRPr="00B41327">
        <w:rPr>
          <w:rFonts w:cstheme="minorHAnsi"/>
        </w:rPr>
        <w:t>nalyses every 6 or 12 months</w:t>
      </w:r>
      <w:r w:rsidRPr="00B41327">
        <w:rPr>
          <w:rFonts w:cstheme="minorHAnsi"/>
        </w:rPr>
        <w:t xml:space="preserve"> to track progress, </w:t>
      </w:r>
      <w:r w:rsidR="003A24F8" w:rsidRPr="00B41327">
        <w:rPr>
          <w:rFonts w:cstheme="minorHAnsi"/>
        </w:rPr>
        <w:t xml:space="preserve">compare against </w:t>
      </w:r>
      <w:r w:rsidR="000C1C6E">
        <w:rPr>
          <w:rFonts w:cstheme="minorHAnsi"/>
        </w:rPr>
        <w:t>the</w:t>
      </w:r>
      <w:r w:rsidR="000C1C6E" w:rsidRPr="00B41327">
        <w:rPr>
          <w:rFonts w:cstheme="minorHAnsi"/>
        </w:rPr>
        <w:t xml:space="preserve"> </w:t>
      </w:r>
      <w:r w:rsidR="003A24F8" w:rsidRPr="00B41327">
        <w:rPr>
          <w:rFonts w:cstheme="minorHAnsi"/>
        </w:rPr>
        <w:t>baseline</w:t>
      </w:r>
      <w:r w:rsidR="00010ABE" w:rsidRPr="00B41327">
        <w:rPr>
          <w:rFonts w:cstheme="minorHAnsi"/>
        </w:rPr>
        <w:t>,</w:t>
      </w:r>
      <w:r w:rsidR="003A24F8" w:rsidRPr="00B41327">
        <w:rPr>
          <w:rFonts w:cstheme="minorHAnsi"/>
        </w:rPr>
        <w:t xml:space="preserve"> </w:t>
      </w:r>
      <w:r w:rsidRPr="00B41327">
        <w:rPr>
          <w:rFonts w:cstheme="minorHAnsi"/>
        </w:rPr>
        <w:t xml:space="preserve">and </w:t>
      </w:r>
      <w:r w:rsidR="000C1C6E">
        <w:rPr>
          <w:rFonts w:cstheme="minorHAnsi"/>
        </w:rPr>
        <w:t>assess</w:t>
      </w:r>
      <w:r w:rsidR="000C1C6E" w:rsidRPr="00B41327">
        <w:rPr>
          <w:rFonts w:cstheme="minorHAnsi"/>
        </w:rPr>
        <w:t xml:space="preserve"> </w:t>
      </w:r>
      <w:r w:rsidRPr="00B41327">
        <w:rPr>
          <w:rFonts w:cstheme="minorHAnsi"/>
        </w:rPr>
        <w:t xml:space="preserve">how the </w:t>
      </w:r>
      <w:r w:rsidR="000C1C6E">
        <w:rPr>
          <w:rFonts w:cstheme="minorHAnsi"/>
        </w:rPr>
        <w:t>MRSA prevention program</w:t>
      </w:r>
      <w:r w:rsidRPr="00B41327">
        <w:rPr>
          <w:rFonts w:cstheme="minorHAnsi"/>
        </w:rPr>
        <w:t xml:space="preserve"> has changed over </w:t>
      </w:r>
      <w:r w:rsidR="001628DB" w:rsidRPr="00B41327">
        <w:rPr>
          <w:rFonts w:cstheme="minorHAnsi"/>
        </w:rPr>
        <w:t>time.</w:t>
      </w:r>
    </w:p>
    <w:p w14:paraId="45CBE23B" w14:textId="74F80CDD" w:rsidR="00611F7F" w:rsidRPr="00B41327" w:rsidRDefault="00611F7F" w:rsidP="00907306">
      <w:pPr>
        <w:pStyle w:val="Heading2"/>
        <w:rPr>
          <w:rFonts w:cstheme="minorHAnsi"/>
        </w:rPr>
      </w:pPr>
      <w:bookmarkStart w:id="11" w:name="_Toc183637865"/>
      <w:r w:rsidRPr="00B41327">
        <w:rPr>
          <w:rFonts w:cstheme="minorHAnsi"/>
        </w:rPr>
        <w:lastRenderedPageBreak/>
        <w:t xml:space="preserve">Assembling a </w:t>
      </w:r>
      <w:r w:rsidR="00CF46C6" w:rsidRPr="00B41327">
        <w:rPr>
          <w:rFonts w:cstheme="minorHAnsi"/>
        </w:rPr>
        <w:t>T</w:t>
      </w:r>
      <w:r w:rsidRPr="00B41327">
        <w:rPr>
          <w:rFonts w:cstheme="minorHAnsi"/>
        </w:rPr>
        <w:t>eam</w:t>
      </w:r>
      <w:bookmarkEnd w:id="11"/>
    </w:p>
    <w:p w14:paraId="20860AC5" w14:textId="491E30EC" w:rsidR="00397236" w:rsidRPr="00B41327" w:rsidRDefault="00612629" w:rsidP="000A602C">
      <w:pPr>
        <w:rPr>
          <w:rFonts w:cstheme="minorHAnsi"/>
        </w:rPr>
      </w:pPr>
      <w:r w:rsidRPr="00B41327">
        <w:rPr>
          <w:rFonts w:cstheme="minorHAnsi"/>
        </w:rPr>
        <w:t xml:space="preserve">For your </w:t>
      </w:r>
      <w:r w:rsidR="00481F29">
        <w:rPr>
          <w:rFonts w:cstheme="minorHAnsi"/>
        </w:rPr>
        <w:t xml:space="preserve">MRSA prevention </w:t>
      </w:r>
      <w:r w:rsidRPr="00B41327">
        <w:rPr>
          <w:rFonts w:cstheme="minorHAnsi"/>
        </w:rPr>
        <w:t>intervention</w:t>
      </w:r>
      <w:r w:rsidR="00481F29">
        <w:rPr>
          <w:rFonts w:cstheme="minorHAnsi"/>
        </w:rPr>
        <w:t>s</w:t>
      </w:r>
      <w:r w:rsidRPr="00B41327">
        <w:rPr>
          <w:rFonts w:cstheme="minorHAnsi"/>
        </w:rPr>
        <w:t xml:space="preserve"> to succeed, you’ll need a team composed </w:t>
      </w:r>
      <w:r w:rsidR="00F52C55" w:rsidRPr="00B41327">
        <w:rPr>
          <w:rFonts w:cstheme="minorHAnsi"/>
        </w:rPr>
        <w:t xml:space="preserve">of dedicated and </w:t>
      </w:r>
      <w:r w:rsidRPr="00B41327">
        <w:rPr>
          <w:rFonts w:cstheme="minorHAnsi"/>
        </w:rPr>
        <w:t>active member</w:t>
      </w:r>
      <w:r w:rsidR="007D1C92" w:rsidRPr="00B41327">
        <w:rPr>
          <w:rFonts w:cstheme="minorHAnsi"/>
        </w:rPr>
        <w:t xml:space="preserve">s who can </w:t>
      </w:r>
      <w:r w:rsidR="00D471B5" w:rsidRPr="00B41327">
        <w:rPr>
          <w:rFonts w:cstheme="minorHAnsi"/>
        </w:rPr>
        <w:t xml:space="preserve">plan, </w:t>
      </w:r>
      <w:r w:rsidR="007D1C92" w:rsidRPr="00B41327">
        <w:rPr>
          <w:rFonts w:cstheme="minorHAnsi"/>
        </w:rPr>
        <w:t>execute</w:t>
      </w:r>
      <w:r w:rsidR="00D471B5" w:rsidRPr="00B41327">
        <w:rPr>
          <w:rFonts w:cstheme="minorHAnsi"/>
        </w:rPr>
        <w:t xml:space="preserve">, and sustain </w:t>
      </w:r>
      <w:r w:rsidR="00F074FE" w:rsidRPr="00B41327">
        <w:rPr>
          <w:rFonts w:cstheme="minorHAnsi"/>
        </w:rPr>
        <w:t>improvements</w:t>
      </w:r>
      <w:r w:rsidR="00D471B5" w:rsidRPr="00B41327">
        <w:rPr>
          <w:rFonts w:cstheme="minorHAnsi"/>
        </w:rPr>
        <w:t>.</w:t>
      </w:r>
      <w:r w:rsidR="00F074FE" w:rsidRPr="00B41327">
        <w:rPr>
          <w:rFonts w:cstheme="minorHAnsi"/>
        </w:rPr>
        <w:t xml:space="preserve"> </w:t>
      </w:r>
      <w:r w:rsidR="00481F29">
        <w:rPr>
          <w:rFonts w:cstheme="minorHAnsi"/>
        </w:rPr>
        <w:t>T</w:t>
      </w:r>
      <w:r w:rsidR="00397236" w:rsidRPr="00B41327">
        <w:rPr>
          <w:rFonts w:cstheme="minorHAnsi"/>
        </w:rPr>
        <w:t xml:space="preserve">his </w:t>
      </w:r>
      <w:r w:rsidR="00481F29">
        <w:rPr>
          <w:rFonts w:cstheme="minorHAnsi"/>
        </w:rPr>
        <w:t>t</w:t>
      </w:r>
      <w:r w:rsidR="00397236" w:rsidRPr="00B41327">
        <w:rPr>
          <w:rFonts w:cstheme="minorHAnsi"/>
        </w:rPr>
        <w:t xml:space="preserve">oolkit </w:t>
      </w:r>
      <w:r w:rsidR="00F074FE" w:rsidRPr="00B41327">
        <w:rPr>
          <w:rFonts w:cstheme="minorHAnsi"/>
        </w:rPr>
        <w:t xml:space="preserve">uses </w:t>
      </w:r>
      <w:r w:rsidR="00397236" w:rsidRPr="00B41327">
        <w:rPr>
          <w:rFonts w:cstheme="minorHAnsi"/>
        </w:rPr>
        <w:t>the term “CUSP Team</w:t>
      </w:r>
      <w:r w:rsidR="001628DB" w:rsidRPr="00B41327">
        <w:rPr>
          <w:rFonts w:cstheme="minorHAnsi"/>
        </w:rPr>
        <w:t>,”</w:t>
      </w:r>
      <w:r w:rsidR="00397236" w:rsidRPr="00B41327">
        <w:rPr>
          <w:rFonts w:cstheme="minorHAnsi"/>
        </w:rPr>
        <w:t xml:space="preserve"> </w:t>
      </w:r>
      <w:r w:rsidR="00481F29">
        <w:rPr>
          <w:rFonts w:cstheme="minorHAnsi"/>
        </w:rPr>
        <w:t xml:space="preserve">but </w:t>
      </w:r>
      <w:r w:rsidR="00397236" w:rsidRPr="00B41327">
        <w:rPr>
          <w:rFonts w:cstheme="minorHAnsi"/>
        </w:rPr>
        <w:t xml:space="preserve">it is </w:t>
      </w:r>
      <w:r w:rsidR="00F632C2" w:rsidRPr="00B41327">
        <w:rPr>
          <w:rFonts w:cstheme="minorHAnsi"/>
        </w:rPr>
        <w:t xml:space="preserve">adaptable to </w:t>
      </w:r>
      <w:r w:rsidR="00F074FE" w:rsidRPr="00B41327">
        <w:rPr>
          <w:rFonts w:cstheme="minorHAnsi"/>
        </w:rPr>
        <w:t xml:space="preserve">different </w:t>
      </w:r>
      <w:r w:rsidR="00481F29">
        <w:rPr>
          <w:rFonts w:cstheme="minorHAnsi"/>
        </w:rPr>
        <w:t>quality improvement infrastructures and frameworks</w:t>
      </w:r>
      <w:r w:rsidR="00F632C2" w:rsidRPr="00B41327">
        <w:rPr>
          <w:rFonts w:cstheme="minorHAnsi"/>
        </w:rPr>
        <w:t>.</w:t>
      </w:r>
      <w:r w:rsidR="00AC70B6" w:rsidRPr="00B41327">
        <w:rPr>
          <w:rFonts w:cstheme="minorHAnsi"/>
        </w:rPr>
        <w:t xml:space="preserve"> </w:t>
      </w:r>
      <w:r w:rsidR="00481F29">
        <w:rPr>
          <w:rFonts w:cstheme="minorHAnsi"/>
        </w:rPr>
        <w:t>T</w:t>
      </w:r>
      <w:r w:rsidR="00481F29" w:rsidRPr="00B41327">
        <w:rPr>
          <w:rFonts w:cstheme="minorHAnsi"/>
        </w:rPr>
        <w:t>hese tools and resources are flexible and can be used with any type of quality improvement initiative</w:t>
      </w:r>
      <w:r w:rsidR="00481F29">
        <w:rPr>
          <w:rFonts w:cstheme="minorHAnsi"/>
        </w:rPr>
        <w:t>,</w:t>
      </w:r>
      <w:r w:rsidR="00481F29" w:rsidRPr="00B41327">
        <w:rPr>
          <w:rFonts w:cstheme="minorHAnsi"/>
        </w:rPr>
        <w:t xml:space="preserve"> </w:t>
      </w:r>
      <w:r w:rsidR="00481F29">
        <w:rPr>
          <w:rFonts w:cstheme="minorHAnsi"/>
        </w:rPr>
        <w:t>w</w:t>
      </w:r>
      <w:r w:rsidR="00F074FE" w:rsidRPr="00B41327">
        <w:rPr>
          <w:rFonts w:cstheme="minorHAnsi"/>
        </w:rPr>
        <w:t xml:space="preserve">hether you </w:t>
      </w:r>
      <w:r w:rsidR="00855651" w:rsidRPr="00B41327">
        <w:rPr>
          <w:rFonts w:cstheme="minorHAnsi"/>
        </w:rPr>
        <w:t xml:space="preserve">have a </w:t>
      </w:r>
      <w:r w:rsidR="00F074FE" w:rsidRPr="00B41327">
        <w:rPr>
          <w:rFonts w:cstheme="minorHAnsi"/>
        </w:rPr>
        <w:t xml:space="preserve">formal </w:t>
      </w:r>
      <w:r w:rsidR="00855651" w:rsidRPr="00B41327">
        <w:rPr>
          <w:rFonts w:cstheme="minorHAnsi"/>
        </w:rPr>
        <w:t xml:space="preserve">CUSP </w:t>
      </w:r>
      <w:r w:rsidR="00481F29">
        <w:rPr>
          <w:rFonts w:cstheme="minorHAnsi"/>
        </w:rPr>
        <w:t>t</w:t>
      </w:r>
      <w:r w:rsidR="00855651" w:rsidRPr="00B41327">
        <w:rPr>
          <w:rFonts w:cstheme="minorHAnsi"/>
        </w:rPr>
        <w:t xml:space="preserve">eam, a different type of </w:t>
      </w:r>
      <w:r w:rsidR="001C4E99">
        <w:rPr>
          <w:rFonts w:cstheme="minorHAnsi"/>
        </w:rPr>
        <w:t>q</w:t>
      </w:r>
      <w:r w:rsidR="00855651" w:rsidRPr="00B41327">
        <w:rPr>
          <w:rFonts w:cstheme="minorHAnsi"/>
        </w:rPr>
        <w:t>u</w:t>
      </w:r>
      <w:r w:rsidR="00A60B8C" w:rsidRPr="00B41327">
        <w:rPr>
          <w:rFonts w:cstheme="minorHAnsi"/>
        </w:rPr>
        <w:t xml:space="preserve">ality </w:t>
      </w:r>
      <w:r w:rsidR="001C4E99">
        <w:rPr>
          <w:rFonts w:cstheme="minorHAnsi"/>
        </w:rPr>
        <w:t>i</w:t>
      </w:r>
      <w:r w:rsidR="00A60B8C" w:rsidRPr="00B41327">
        <w:rPr>
          <w:rFonts w:cstheme="minorHAnsi"/>
        </w:rPr>
        <w:t>mprovement</w:t>
      </w:r>
      <w:r w:rsidR="006251C9" w:rsidRPr="00B41327">
        <w:rPr>
          <w:rFonts w:cstheme="minorHAnsi"/>
        </w:rPr>
        <w:t xml:space="preserve"> (QI)</w:t>
      </w:r>
      <w:r w:rsidR="00A60B8C" w:rsidRPr="00B41327">
        <w:rPr>
          <w:rFonts w:cstheme="minorHAnsi"/>
        </w:rPr>
        <w:t xml:space="preserve"> </w:t>
      </w:r>
      <w:r w:rsidR="001C4E99">
        <w:rPr>
          <w:rFonts w:cstheme="minorHAnsi"/>
        </w:rPr>
        <w:t>t</w:t>
      </w:r>
      <w:r w:rsidR="00A60B8C" w:rsidRPr="00B41327">
        <w:rPr>
          <w:rFonts w:cstheme="minorHAnsi"/>
        </w:rPr>
        <w:t xml:space="preserve">eam, or </w:t>
      </w:r>
      <w:r w:rsidR="00654E21" w:rsidRPr="00B41327">
        <w:rPr>
          <w:rFonts w:cstheme="minorHAnsi"/>
        </w:rPr>
        <w:t xml:space="preserve">no </w:t>
      </w:r>
      <w:r w:rsidR="00481F29">
        <w:rPr>
          <w:rFonts w:cstheme="minorHAnsi"/>
        </w:rPr>
        <w:t>pre-existing</w:t>
      </w:r>
      <w:r w:rsidR="00481F29" w:rsidRPr="00B41327">
        <w:rPr>
          <w:rFonts w:cstheme="minorHAnsi"/>
        </w:rPr>
        <w:t xml:space="preserve"> </w:t>
      </w:r>
      <w:r w:rsidR="00654E21" w:rsidRPr="00B41327">
        <w:rPr>
          <w:rFonts w:cstheme="minorHAnsi"/>
        </w:rPr>
        <w:t>QI team</w:t>
      </w:r>
      <w:r w:rsidR="00481F29">
        <w:rPr>
          <w:rFonts w:cstheme="minorHAnsi"/>
        </w:rPr>
        <w:t>.</w:t>
      </w:r>
    </w:p>
    <w:p w14:paraId="3A110EEC" w14:textId="077A67A0" w:rsidR="00D15D62" w:rsidRPr="00B41327" w:rsidRDefault="006D4371" w:rsidP="000A602C">
      <w:pPr>
        <w:rPr>
          <w:rFonts w:cstheme="minorHAnsi"/>
        </w:rPr>
      </w:pPr>
      <w:r w:rsidRPr="00B41327">
        <w:rPr>
          <w:rFonts w:cstheme="minorHAnsi"/>
        </w:rPr>
        <w:t>T</w:t>
      </w:r>
      <w:r w:rsidR="00544A58" w:rsidRPr="00B41327">
        <w:rPr>
          <w:rFonts w:cstheme="minorHAnsi"/>
        </w:rPr>
        <w:t>he section</w:t>
      </w:r>
      <w:r w:rsidR="00481F29">
        <w:rPr>
          <w:rFonts w:cstheme="minorHAnsi"/>
        </w:rPr>
        <w:t xml:space="preserve"> of the toolkit</w:t>
      </w:r>
      <w:r w:rsidR="00F34F61" w:rsidRPr="00B41327">
        <w:rPr>
          <w:rFonts w:cstheme="minorHAnsi"/>
        </w:rPr>
        <w:t xml:space="preserve"> </w:t>
      </w:r>
      <w:bookmarkStart w:id="12" w:name="_Hlk179461877"/>
      <w:r w:rsidR="00481F29">
        <w:rPr>
          <w:rFonts w:cstheme="minorHAnsi"/>
        </w:rPr>
        <w:t>titled</w:t>
      </w:r>
      <w:r w:rsidR="00481F29" w:rsidRPr="00B41327">
        <w:rPr>
          <w:rFonts w:cstheme="minorHAnsi"/>
        </w:rPr>
        <w:t xml:space="preserve"> </w:t>
      </w:r>
      <w:bookmarkEnd w:id="12"/>
      <w:r w:rsidR="00F34F61">
        <w:fldChar w:fldCharType="begin"/>
      </w:r>
      <w:r w:rsidR="00F34F61">
        <w:instrText>HYPERLINK "https://www.ahrq.gov/hai/tools/mrsa-prevention/toolkit/integrate-cusp-approach.html"</w:instrText>
      </w:r>
      <w:r w:rsidR="00F34F61">
        <w:fldChar w:fldCharType="separate"/>
      </w:r>
      <w:r w:rsidR="00F34F61" w:rsidRPr="00754284">
        <w:rPr>
          <w:rStyle w:val="Hyperlink"/>
          <w:rFonts w:cstheme="minorHAnsi"/>
          <w:b/>
          <w:bCs/>
        </w:rPr>
        <w:t>How To Integrate a CUSP Approach</w:t>
      </w:r>
      <w:r w:rsidR="00F34F61">
        <w:rPr>
          <w:rStyle w:val="Hyperlink"/>
          <w:rFonts w:cstheme="minorHAnsi"/>
          <w:b/>
          <w:bCs/>
        </w:rPr>
        <w:fldChar w:fldCharType="end"/>
      </w:r>
      <w:r w:rsidRPr="00B41327">
        <w:rPr>
          <w:rFonts w:cstheme="minorHAnsi"/>
        </w:rPr>
        <w:t xml:space="preserve"> </w:t>
      </w:r>
      <w:r w:rsidR="00481F29">
        <w:rPr>
          <w:rFonts w:cstheme="minorHAnsi"/>
        </w:rPr>
        <w:t xml:space="preserve"> </w:t>
      </w:r>
      <w:r w:rsidRPr="00B41327">
        <w:rPr>
          <w:rFonts w:cstheme="minorHAnsi"/>
        </w:rPr>
        <w:t xml:space="preserve">provides guidance and resources </w:t>
      </w:r>
      <w:r w:rsidR="00481F29">
        <w:rPr>
          <w:rFonts w:cstheme="minorHAnsi"/>
        </w:rPr>
        <w:t>for</w:t>
      </w:r>
      <w:r w:rsidR="00481F29" w:rsidRPr="00B41327">
        <w:rPr>
          <w:rFonts w:cstheme="minorHAnsi"/>
        </w:rPr>
        <w:t xml:space="preserve"> </w:t>
      </w:r>
      <w:r w:rsidRPr="00B41327">
        <w:rPr>
          <w:rFonts w:cstheme="minorHAnsi"/>
        </w:rPr>
        <w:t>assembl</w:t>
      </w:r>
      <w:r w:rsidR="00481F29">
        <w:rPr>
          <w:rFonts w:cstheme="minorHAnsi"/>
        </w:rPr>
        <w:t>ing</w:t>
      </w:r>
      <w:r w:rsidRPr="00B41327">
        <w:rPr>
          <w:rFonts w:cstheme="minorHAnsi"/>
        </w:rPr>
        <w:t xml:space="preserve"> </w:t>
      </w:r>
      <w:r w:rsidR="00374966" w:rsidRPr="00B41327">
        <w:rPr>
          <w:rFonts w:cstheme="minorHAnsi"/>
        </w:rPr>
        <w:t>and organiz</w:t>
      </w:r>
      <w:r w:rsidR="00481F29">
        <w:rPr>
          <w:rFonts w:cstheme="minorHAnsi"/>
        </w:rPr>
        <w:t>ing</w:t>
      </w:r>
      <w:r w:rsidR="00374966" w:rsidRPr="00B41327">
        <w:rPr>
          <w:rFonts w:cstheme="minorHAnsi"/>
        </w:rPr>
        <w:t xml:space="preserve"> a MRSA </w:t>
      </w:r>
      <w:r w:rsidR="001C4E99">
        <w:rPr>
          <w:rFonts w:cstheme="minorHAnsi"/>
        </w:rPr>
        <w:t>p</w:t>
      </w:r>
      <w:r w:rsidR="00374966" w:rsidRPr="00B41327">
        <w:rPr>
          <w:rFonts w:cstheme="minorHAnsi"/>
        </w:rPr>
        <w:t>revention</w:t>
      </w:r>
      <w:r w:rsidRPr="00B41327">
        <w:rPr>
          <w:rFonts w:cstheme="minorHAnsi"/>
        </w:rPr>
        <w:t xml:space="preserve"> team</w:t>
      </w:r>
      <w:r w:rsidR="00374966" w:rsidRPr="00B41327">
        <w:rPr>
          <w:rFonts w:cstheme="minorHAnsi"/>
        </w:rPr>
        <w:t xml:space="preserve">, including </w:t>
      </w:r>
      <w:r w:rsidR="00DF0DDB" w:rsidRPr="00B41327">
        <w:rPr>
          <w:rFonts w:cstheme="minorHAnsi"/>
        </w:rPr>
        <w:t>team roles and responsibilities</w:t>
      </w:r>
      <w:r w:rsidR="00374966" w:rsidRPr="00B41327">
        <w:rPr>
          <w:rFonts w:cstheme="minorHAnsi"/>
        </w:rPr>
        <w:t>, coordinat</w:t>
      </w:r>
      <w:r w:rsidR="00DF0DDB" w:rsidRPr="00B41327">
        <w:rPr>
          <w:rFonts w:cstheme="minorHAnsi"/>
        </w:rPr>
        <w:t>ion of</w:t>
      </w:r>
      <w:r w:rsidR="00374966" w:rsidRPr="00B41327">
        <w:rPr>
          <w:rFonts w:cstheme="minorHAnsi"/>
        </w:rPr>
        <w:t xml:space="preserve"> </w:t>
      </w:r>
      <w:r w:rsidR="00D15D62" w:rsidRPr="00B41327">
        <w:rPr>
          <w:rFonts w:cstheme="minorHAnsi"/>
        </w:rPr>
        <w:t xml:space="preserve">schedules, and engaging with </w:t>
      </w:r>
      <w:r w:rsidR="00481F29">
        <w:rPr>
          <w:rFonts w:cstheme="minorHAnsi"/>
        </w:rPr>
        <w:t>personnel</w:t>
      </w:r>
      <w:r w:rsidR="00481F29" w:rsidRPr="00B41327">
        <w:rPr>
          <w:rFonts w:cstheme="minorHAnsi"/>
        </w:rPr>
        <w:t xml:space="preserve"> </w:t>
      </w:r>
      <w:r w:rsidR="00D15D62" w:rsidRPr="00B41327">
        <w:rPr>
          <w:rFonts w:cstheme="minorHAnsi"/>
        </w:rPr>
        <w:t xml:space="preserve">and </w:t>
      </w:r>
      <w:r w:rsidR="00481F29">
        <w:rPr>
          <w:rFonts w:cstheme="minorHAnsi"/>
        </w:rPr>
        <w:t xml:space="preserve">institutional </w:t>
      </w:r>
      <w:r w:rsidR="00D15D62" w:rsidRPr="00B41327">
        <w:rPr>
          <w:rFonts w:cstheme="minorHAnsi"/>
        </w:rPr>
        <w:t xml:space="preserve">leaders. </w:t>
      </w:r>
    </w:p>
    <w:p w14:paraId="05565652" w14:textId="5639CC2A" w:rsidR="00AF4F88" w:rsidRPr="00B41327" w:rsidRDefault="00D15D62" w:rsidP="000A602C">
      <w:pPr>
        <w:rPr>
          <w:rFonts w:cstheme="minorHAnsi"/>
          <w:b/>
          <w:bCs/>
          <w:u w:val="single"/>
        </w:rPr>
      </w:pPr>
      <w:r w:rsidRPr="00B41327">
        <w:rPr>
          <w:rFonts w:cstheme="minorHAnsi"/>
        </w:rPr>
        <w:t xml:space="preserve">The strength of your team lies in collaboration, diversity of expertise, and shared mutual </w:t>
      </w:r>
      <w:r w:rsidR="00021A75" w:rsidRPr="00B41327">
        <w:rPr>
          <w:rFonts w:cstheme="minorHAnsi"/>
        </w:rPr>
        <w:t>und</w:t>
      </w:r>
      <w:r w:rsidR="00E77370" w:rsidRPr="00B41327">
        <w:rPr>
          <w:rFonts w:cstheme="minorHAnsi"/>
        </w:rPr>
        <w:t>erstanding</w:t>
      </w:r>
      <w:r w:rsidR="005F3984" w:rsidRPr="00B41327">
        <w:rPr>
          <w:rFonts w:cstheme="minorHAnsi"/>
        </w:rPr>
        <w:t>.</w:t>
      </w:r>
      <w:r w:rsidR="006F023A" w:rsidRPr="00B41327">
        <w:rPr>
          <w:rFonts w:cstheme="minorHAnsi"/>
        </w:rPr>
        <w:t xml:space="preserve"> </w:t>
      </w:r>
      <w:r w:rsidR="00021A75" w:rsidRPr="00B41327">
        <w:rPr>
          <w:rFonts w:cstheme="minorHAnsi"/>
        </w:rPr>
        <w:t xml:space="preserve">Building an engaged, </w:t>
      </w:r>
      <w:r w:rsidR="006F023A" w:rsidRPr="00B41327">
        <w:rPr>
          <w:rFonts w:cstheme="minorHAnsi"/>
        </w:rPr>
        <w:t xml:space="preserve">well-rounded team </w:t>
      </w:r>
      <w:r w:rsidR="00021A75" w:rsidRPr="00B41327">
        <w:rPr>
          <w:rFonts w:cstheme="minorHAnsi"/>
        </w:rPr>
        <w:t>with clear goals and open communicatio</w:t>
      </w:r>
      <w:r w:rsidR="00E77370" w:rsidRPr="00B41327">
        <w:rPr>
          <w:rFonts w:cstheme="minorHAnsi"/>
        </w:rPr>
        <w:t xml:space="preserve">n </w:t>
      </w:r>
      <w:r w:rsidR="00F13B30" w:rsidRPr="00B41327">
        <w:rPr>
          <w:rFonts w:cstheme="minorHAnsi"/>
        </w:rPr>
        <w:t>gives you</w:t>
      </w:r>
      <w:r w:rsidR="00E77370" w:rsidRPr="00B41327">
        <w:rPr>
          <w:rFonts w:cstheme="minorHAnsi"/>
        </w:rPr>
        <w:t>r efforts</w:t>
      </w:r>
      <w:r w:rsidR="008F0F35" w:rsidRPr="00B41327">
        <w:rPr>
          <w:rFonts w:cstheme="minorHAnsi"/>
        </w:rPr>
        <w:t xml:space="preserve"> </w:t>
      </w:r>
      <w:r w:rsidR="00F13B30" w:rsidRPr="00B41327">
        <w:rPr>
          <w:rFonts w:cstheme="minorHAnsi"/>
        </w:rPr>
        <w:t>the best chance for success.</w:t>
      </w:r>
      <w:r w:rsidR="00FB2166" w:rsidRPr="00B41327">
        <w:rPr>
          <w:rFonts w:cstheme="minorHAnsi"/>
        </w:rPr>
        <w:t xml:space="preserve"> </w:t>
      </w:r>
    </w:p>
    <w:p w14:paraId="44C4C436" w14:textId="7DE613E0" w:rsidR="00F8580E" w:rsidRPr="00B41327" w:rsidRDefault="00054C48" w:rsidP="00907306">
      <w:pPr>
        <w:pStyle w:val="Heading2"/>
        <w:rPr>
          <w:rFonts w:cstheme="minorHAnsi"/>
        </w:rPr>
      </w:pPr>
      <w:bookmarkStart w:id="13" w:name="_Toc183637866"/>
      <w:r w:rsidRPr="00B41327">
        <w:rPr>
          <w:rFonts w:cstheme="minorHAnsi"/>
        </w:rPr>
        <w:t xml:space="preserve">Deciding Where </w:t>
      </w:r>
      <w:r w:rsidR="001C4E99">
        <w:rPr>
          <w:rFonts w:cstheme="minorHAnsi"/>
        </w:rPr>
        <w:t>T</w:t>
      </w:r>
      <w:r w:rsidRPr="00B41327">
        <w:rPr>
          <w:rFonts w:cstheme="minorHAnsi"/>
        </w:rPr>
        <w:t>o Start</w:t>
      </w:r>
      <w:bookmarkEnd w:id="13"/>
      <w:r w:rsidR="00510E40" w:rsidRPr="00B41327">
        <w:rPr>
          <w:rFonts w:cstheme="minorHAnsi"/>
        </w:rPr>
        <w:t xml:space="preserve"> </w:t>
      </w:r>
    </w:p>
    <w:p w14:paraId="23881F7C" w14:textId="7EA65899" w:rsidR="00F13FC4" w:rsidRPr="00B41327" w:rsidRDefault="00AC4A94" w:rsidP="00264F75">
      <w:pPr>
        <w:rPr>
          <w:rFonts w:cstheme="minorHAnsi"/>
        </w:rPr>
      </w:pPr>
      <w:r w:rsidRPr="00B41327">
        <w:rPr>
          <w:rFonts w:cstheme="minorHAnsi"/>
        </w:rPr>
        <w:t xml:space="preserve">Tackling </w:t>
      </w:r>
      <w:r w:rsidR="00B90750" w:rsidRPr="00B41327">
        <w:rPr>
          <w:rFonts w:cstheme="minorHAnsi"/>
        </w:rPr>
        <w:t>MRSA prevention can seem daunting.</w:t>
      </w:r>
      <w:r w:rsidR="00FE4071" w:rsidRPr="00B41327">
        <w:rPr>
          <w:rFonts w:cstheme="minorHAnsi"/>
        </w:rPr>
        <w:t xml:space="preserve"> </w:t>
      </w:r>
      <w:r w:rsidR="00E75DD4" w:rsidRPr="00B41327">
        <w:rPr>
          <w:rFonts w:cstheme="minorHAnsi"/>
        </w:rPr>
        <w:t xml:space="preserve">The key is </w:t>
      </w:r>
      <w:r w:rsidR="00CE5C43" w:rsidRPr="00B41327">
        <w:rPr>
          <w:rFonts w:cstheme="minorHAnsi"/>
        </w:rPr>
        <w:t xml:space="preserve">to focus </w:t>
      </w:r>
      <w:r w:rsidR="00E75DD4" w:rsidRPr="00B41327">
        <w:rPr>
          <w:rFonts w:cstheme="minorHAnsi"/>
        </w:rPr>
        <w:t xml:space="preserve">your team’s efforts </w:t>
      </w:r>
      <w:r w:rsidR="00CE5C43" w:rsidRPr="00B41327">
        <w:rPr>
          <w:rFonts w:cstheme="minorHAnsi"/>
        </w:rPr>
        <w:t xml:space="preserve">on </w:t>
      </w:r>
      <w:r w:rsidR="00DA0FCB" w:rsidRPr="00B41327">
        <w:rPr>
          <w:rFonts w:cstheme="minorHAnsi"/>
        </w:rPr>
        <w:t xml:space="preserve">one </w:t>
      </w:r>
      <w:r w:rsidR="00E75DD4" w:rsidRPr="00B41327">
        <w:rPr>
          <w:rFonts w:cstheme="minorHAnsi"/>
        </w:rPr>
        <w:t>area</w:t>
      </w:r>
      <w:r w:rsidR="00CE5C43" w:rsidRPr="00B41327">
        <w:rPr>
          <w:rFonts w:cstheme="minorHAnsi"/>
        </w:rPr>
        <w:t xml:space="preserve"> at a time.</w:t>
      </w:r>
      <w:r w:rsidR="00AB5A19" w:rsidRPr="00B41327">
        <w:rPr>
          <w:rFonts w:cstheme="minorHAnsi"/>
        </w:rPr>
        <w:t xml:space="preserve"> </w:t>
      </w:r>
    </w:p>
    <w:p w14:paraId="65DB2711" w14:textId="7DCE84A5" w:rsidR="00104F1F" w:rsidRPr="00B41327" w:rsidRDefault="00AB5A19" w:rsidP="008B7F6D">
      <w:pPr>
        <w:rPr>
          <w:rFonts w:cstheme="minorHAnsi"/>
        </w:rPr>
      </w:pPr>
      <w:r w:rsidRPr="00B41327">
        <w:rPr>
          <w:rFonts w:cstheme="minorHAnsi"/>
        </w:rPr>
        <w:t xml:space="preserve">The </w:t>
      </w:r>
      <w:r w:rsidR="0069715A">
        <w:rPr>
          <w:rFonts w:cstheme="minorHAnsi"/>
        </w:rPr>
        <w:t>g</w:t>
      </w:r>
      <w:r w:rsidRPr="00B41327">
        <w:rPr>
          <w:rFonts w:cstheme="minorHAnsi"/>
        </w:rPr>
        <w:t xml:space="preserve">ap </w:t>
      </w:r>
      <w:r w:rsidR="0069715A">
        <w:rPr>
          <w:rFonts w:cstheme="minorHAnsi"/>
        </w:rPr>
        <w:t>a</w:t>
      </w:r>
      <w:r w:rsidRPr="00B41327">
        <w:rPr>
          <w:rFonts w:cstheme="minorHAnsi"/>
        </w:rPr>
        <w:t>nalys</w:t>
      </w:r>
      <w:r w:rsidR="0069715A">
        <w:rPr>
          <w:rFonts w:cstheme="minorHAnsi"/>
        </w:rPr>
        <w:t>e</w:t>
      </w:r>
      <w:r w:rsidRPr="00B41327">
        <w:rPr>
          <w:rFonts w:cstheme="minorHAnsi"/>
        </w:rPr>
        <w:t xml:space="preserve">s </w:t>
      </w:r>
      <w:r w:rsidR="0069715A">
        <w:rPr>
          <w:rFonts w:cstheme="minorHAnsi"/>
        </w:rPr>
        <w:t>are</w:t>
      </w:r>
      <w:r w:rsidR="0069715A" w:rsidRPr="00B41327">
        <w:rPr>
          <w:rFonts w:cstheme="minorHAnsi"/>
        </w:rPr>
        <w:t xml:space="preserve"> </w:t>
      </w:r>
      <w:r w:rsidRPr="00B41327">
        <w:rPr>
          <w:rFonts w:cstheme="minorHAnsi"/>
        </w:rPr>
        <w:t>an excellent place to start</w:t>
      </w:r>
      <w:r w:rsidR="00283709" w:rsidRPr="00B41327">
        <w:rPr>
          <w:rFonts w:cstheme="minorHAnsi"/>
        </w:rPr>
        <w:t>.</w:t>
      </w:r>
      <w:r w:rsidR="00B90750" w:rsidRPr="00B41327">
        <w:rPr>
          <w:rFonts w:cstheme="minorHAnsi"/>
        </w:rPr>
        <w:t xml:space="preserve"> </w:t>
      </w:r>
      <w:r w:rsidR="00283709" w:rsidRPr="00B41327">
        <w:rPr>
          <w:rFonts w:cstheme="minorHAnsi"/>
        </w:rPr>
        <w:t>As a team</w:t>
      </w:r>
      <w:r w:rsidR="002054A3" w:rsidRPr="00B41327">
        <w:rPr>
          <w:rFonts w:cstheme="minorHAnsi"/>
        </w:rPr>
        <w:t xml:space="preserve">, review </w:t>
      </w:r>
      <w:r w:rsidR="00B90750" w:rsidRPr="00B41327">
        <w:rPr>
          <w:rFonts w:cstheme="minorHAnsi"/>
        </w:rPr>
        <w:t xml:space="preserve">the results of your </w:t>
      </w:r>
      <w:r w:rsidR="0069715A">
        <w:rPr>
          <w:rFonts w:cstheme="minorHAnsi"/>
        </w:rPr>
        <w:t>g</w:t>
      </w:r>
      <w:r w:rsidR="00B90750" w:rsidRPr="00B41327">
        <w:rPr>
          <w:rFonts w:cstheme="minorHAnsi"/>
        </w:rPr>
        <w:t xml:space="preserve">ap </w:t>
      </w:r>
      <w:r w:rsidR="0069715A">
        <w:rPr>
          <w:rFonts w:cstheme="minorHAnsi"/>
        </w:rPr>
        <w:t>a</w:t>
      </w:r>
      <w:r w:rsidR="00B90750" w:rsidRPr="00B41327">
        <w:rPr>
          <w:rFonts w:cstheme="minorHAnsi"/>
        </w:rPr>
        <w:t>nalys</w:t>
      </w:r>
      <w:r w:rsidR="0069715A">
        <w:rPr>
          <w:rFonts w:cstheme="minorHAnsi"/>
        </w:rPr>
        <w:t>e</w:t>
      </w:r>
      <w:r w:rsidR="00B90750" w:rsidRPr="00B41327">
        <w:rPr>
          <w:rFonts w:cstheme="minorHAnsi"/>
        </w:rPr>
        <w:t>s</w:t>
      </w:r>
      <w:r w:rsidR="002054A3" w:rsidRPr="00B41327">
        <w:rPr>
          <w:rFonts w:cstheme="minorHAnsi"/>
        </w:rPr>
        <w:t xml:space="preserve"> </w:t>
      </w:r>
      <w:r w:rsidR="00283709" w:rsidRPr="00B41327">
        <w:rPr>
          <w:rFonts w:cstheme="minorHAnsi"/>
        </w:rPr>
        <w:t xml:space="preserve">and identify </w:t>
      </w:r>
      <w:r w:rsidR="00264F75" w:rsidRPr="00B41327">
        <w:rPr>
          <w:rFonts w:cstheme="minorHAnsi"/>
        </w:rPr>
        <w:t>priority areas for improvement</w:t>
      </w:r>
      <w:r w:rsidR="002054A3" w:rsidRPr="00B41327">
        <w:rPr>
          <w:rFonts w:cstheme="minorHAnsi"/>
        </w:rPr>
        <w:t>.</w:t>
      </w:r>
      <w:r w:rsidR="00B53DC9" w:rsidRPr="00B41327">
        <w:rPr>
          <w:rFonts w:cstheme="minorHAnsi"/>
        </w:rPr>
        <w:t xml:space="preserve"> </w:t>
      </w:r>
      <w:r w:rsidR="00F13FC4" w:rsidRPr="00B41327">
        <w:rPr>
          <w:rFonts w:cstheme="minorHAnsi"/>
        </w:rPr>
        <w:t>You can also draw on o</w:t>
      </w:r>
      <w:r w:rsidR="002E12E0" w:rsidRPr="00B41327">
        <w:rPr>
          <w:rFonts w:cstheme="minorHAnsi"/>
        </w:rPr>
        <w:t>ther valuable dat</w:t>
      </w:r>
      <w:r w:rsidR="00F13FC4" w:rsidRPr="00B41327">
        <w:rPr>
          <w:rFonts w:cstheme="minorHAnsi"/>
        </w:rPr>
        <w:t xml:space="preserve">a, such as </w:t>
      </w:r>
      <w:r w:rsidR="00A11A10" w:rsidRPr="00B41327">
        <w:rPr>
          <w:rFonts w:cstheme="minorHAnsi"/>
        </w:rPr>
        <w:t xml:space="preserve">from </w:t>
      </w:r>
      <w:r w:rsidR="003E08A1" w:rsidRPr="00B41327">
        <w:rPr>
          <w:rFonts w:cstheme="minorHAnsi"/>
        </w:rPr>
        <w:t>your</w:t>
      </w:r>
      <w:r w:rsidR="002130B1" w:rsidRPr="00B41327">
        <w:rPr>
          <w:rFonts w:cstheme="minorHAnsi"/>
        </w:rPr>
        <w:t xml:space="preserve"> electronic health records</w:t>
      </w:r>
      <w:r w:rsidR="003E08A1" w:rsidRPr="00B41327">
        <w:rPr>
          <w:rFonts w:cstheme="minorHAnsi"/>
        </w:rPr>
        <w:t xml:space="preserve"> </w:t>
      </w:r>
      <w:r w:rsidR="00A11A10" w:rsidRPr="00B41327">
        <w:rPr>
          <w:rFonts w:cstheme="minorHAnsi"/>
        </w:rPr>
        <w:t>and</w:t>
      </w:r>
      <w:r w:rsidR="003E08A1" w:rsidRPr="00B41327">
        <w:rPr>
          <w:rFonts w:cstheme="minorHAnsi"/>
        </w:rPr>
        <w:t xml:space="preserve"> </w:t>
      </w:r>
      <w:r w:rsidR="002130B1" w:rsidRPr="00B41327">
        <w:rPr>
          <w:rFonts w:cstheme="minorHAnsi"/>
        </w:rPr>
        <w:t>event reporting systems</w:t>
      </w:r>
      <w:r w:rsidR="00CD7E09" w:rsidRPr="00B41327">
        <w:rPr>
          <w:rFonts w:cstheme="minorHAnsi"/>
        </w:rPr>
        <w:t xml:space="preserve">. </w:t>
      </w:r>
      <w:r w:rsidR="009757D5" w:rsidRPr="00B41327">
        <w:rPr>
          <w:rFonts w:cstheme="minorHAnsi"/>
        </w:rPr>
        <w:t xml:space="preserve">Team </w:t>
      </w:r>
      <w:r w:rsidR="00274BF0" w:rsidRPr="00B41327">
        <w:rPr>
          <w:rFonts w:cstheme="minorHAnsi"/>
        </w:rPr>
        <w:t xml:space="preserve">meetings and direct </w:t>
      </w:r>
      <w:r w:rsidR="00407EFF" w:rsidRPr="00B41327">
        <w:rPr>
          <w:rFonts w:cstheme="minorHAnsi"/>
        </w:rPr>
        <w:t xml:space="preserve">staff feedback can provide real-time insights or </w:t>
      </w:r>
      <w:r w:rsidR="00BC69E5" w:rsidRPr="00B41327">
        <w:rPr>
          <w:rFonts w:cstheme="minorHAnsi"/>
        </w:rPr>
        <w:t xml:space="preserve">highlight </w:t>
      </w:r>
      <w:r w:rsidR="00407EFF" w:rsidRPr="00B41327">
        <w:rPr>
          <w:rFonts w:cstheme="minorHAnsi"/>
        </w:rPr>
        <w:t xml:space="preserve">issues not immediately visible in </w:t>
      </w:r>
      <w:r w:rsidR="00BC69E5" w:rsidRPr="00B41327">
        <w:rPr>
          <w:rFonts w:cstheme="minorHAnsi"/>
        </w:rPr>
        <w:t xml:space="preserve">the </w:t>
      </w:r>
      <w:r w:rsidR="00D917EA" w:rsidRPr="00B41327">
        <w:rPr>
          <w:rFonts w:cstheme="minorHAnsi"/>
        </w:rPr>
        <w:t>quantitative data.</w:t>
      </w:r>
      <w:r w:rsidR="009757D5" w:rsidRPr="00B41327">
        <w:rPr>
          <w:rFonts w:cstheme="minorHAnsi"/>
        </w:rPr>
        <w:t xml:space="preserve"> </w:t>
      </w:r>
      <w:r w:rsidR="00B85E4D" w:rsidRPr="00B41327">
        <w:rPr>
          <w:rFonts w:cstheme="minorHAnsi"/>
        </w:rPr>
        <w:t xml:space="preserve">You may also </w:t>
      </w:r>
      <w:r w:rsidR="00766EC9" w:rsidRPr="00B41327">
        <w:rPr>
          <w:rFonts w:cstheme="minorHAnsi"/>
        </w:rPr>
        <w:t xml:space="preserve">want to use </w:t>
      </w:r>
      <w:r w:rsidR="008B7F6D" w:rsidRPr="00B41327">
        <w:rPr>
          <w:rFonts w:cstheme="minorHAnsi"/>
        </w:rPr>
        <w:t xml:space="preserve">CUSP </w:t>
      </w:r>
      <w:r w:rsidR="00766EC9" w:rsidRPr="00B41327">
        <w:rPr>
          <w:rFonts w:cstheme="minorHAnsi"/>
        </w:rPr>
        <w:t xml:space="preserve">tools like </w:t>
      </w:r>
      <w:r w:rsidR="00716191" w:rsidRPr="00B41327">
        <w:rPr>
          <w:rFonts w:cstheme="minorHAnsi"/>
        </w:rPr>
        <w:t xml:space="preserve">the </w:t>
      </w:r>
      <w:hyperlink r:id="rId26" w:history="1">
        <w:r w:rsidR="00716191" w:rsidRPr="00231B2D">
          <w:rPr>
            <w:rStyle w:val="Hyperlink"/>
            <w:rFonts w:cstheme="minorHAnsi"/>
            <w:b/>
            <w:bCs/>
          </w:rPr>
          <w:t>Team Checkup Tool</w:t>
        </w:r>
      </w:hyperlink>
      <w:r w:rsidR="00927E4C" w:rsidRPr="00231B2D">
        <w:rPr>
          <w:rFonts w:cstheme="minorHAnsi"/>
        </w:rPr>
        <w:t xml:space="preserve"> </w:t>
      </w:r>
      <w:r w:rsidR="00927E4C" w:rsidRPr="00B41327">
        <w:rPr>
          <w:rFonts w:cstheme="minorHAnsi"/>
        </w:rPr>
        <w:t>or</w:t>
      </w:r>
      <w:r w:rsidR="00B85E4D" w:rsidRPr="00B41327">
        <w:rPr>
          <w:rFonts w:cstheme="minorHAnsi"/>
        </w:rPr>
        <w:t xml:space="preserve"> </w:t>
      </w:r>
      <w:r w:rsidR="00927E4C" w:rsidRPr="00B41327">
        <w:rPr>
          <w:rFonts w:cstheme="minorHAnsi"/>
        </w:rPr>
        <w:t>the</w:t>
      </w:r>
      <w:r w:rsidR="00B85E4D" w:rsidRPr="00B41327">
        <w:rPr>
          <w:rFonts w:cstheme="minorHAnsi"/>
        </w:rPr>
        <w:t xml:space="preserve"> </w:t>
      </w:r>
      <w:hyperlink r:id="rId27" w:history="1">
        <w:r w:rsidR="00B85E4D" w:rsidRPr="00F97411">
          <w:rPr>
            <w:rStyle w:val="Hyperlink"/>
            <w:rFonts w:cstheme="minorHAnsi"/>
            <w:b/>
            <w:bCs/>
          </w:rPr>
          <w:t>Staff Safety Assessment</w:t>
        </w:r>
      </w:hyperlink>
      <w:r w:rsidR="00B85E4D" w:rsidRPr="00B41327">
        <w:rPr>
          <w:rFonts w:cstheme="minorHAnsi"/>
        </w:rPr>
        <w:t>.</w:t>
      </w:r>
    </w:p>
    <w:p w14:paraId="381E65B3" w14:textId="5C12452E" w:rsidR="00D302D6" w:rsidRPr="00B41327" w:rsidRDefault="008B7F6D" w:rsidP="004B27BC">
      <w:pPr>
        <w:rPr>
          <w:rFonts w:cstheme="minorHAnsi"/>
        </w:rPr>
      </w:pPr>
      <w:r w:rsidRPr="00B41327">
        <w:rPr>
          <w:rFonts w:cstheme="minorHAnsi"/>
        </w:rPr>
        <w:t xml:space="preserve">Once you have </w:t>
      </w:r>
      <w:r w:rsidR="0082757A" w:rsidRPr="00B41327">
        <w:rPr>
          <w:rFonts w:cstheme="minorHAnsi"/>
        </w:rPr>
        <w:t>identified your areas for improvement</w:t>
      </w:r>
      <w:r w:rsidR="00B53DC9" w:rsidRPr="00B41327">
        <w:rPr>
          <w:rFonts w:cstheme="minorHAnsi"/>
        </w:rPr>
        <w:t xml:space="preserve">, discuss </w:t>
      </w:r>
      <w:r w:rsidR="00B85E4D" w:rsidRPr="00B41327">
        <w:rPr>
          <w:rFonts w:cstheme="minorHAnsi"/>
        </w:rPr>
        <w:t>them as</w:t>
      </w:r>
      <w:r w:rsidR="00B53DC9" w:rsidRPr="00B41327">
        <w:rPr>
          <w:rFonts w:cstheme="minorHAnsi"/>
        </w:rPr>
        <w:t xml:space="preserve"> a team </w:t>
      </w:r>
      <w:r w:rsidR="0069715A">
        <w:rPr>
          <w:rFonts w:cstheme="minorHAnsi"/>
        </w:rPr>
        <w:t>and</w:t>
      </w:r>
      <w:r w:rsidR="00B85E4D" w:rsidRPr="00B41327">
        <w:rPr>
          <w:rFonts w:cstheme="minorHAnsi"/>
        </w:rPr>
        <w:t xml:space="preserve"> </w:t>
      </w:r>
      <w:r w:rsidR="004348D1" w:rsidRPr="00B41327">
        <w:rPr>
          <w:rFonts w:cstheme="minorHAnsi"/>
        </w:rPr>
        <w:t xml:space="preserve">rank </w:t>
      </w:r>
      <w:r w:rsidR="0069715A">
        <w:rPr>
          <w:rFonts w:cstheme="minorHAnsi"/>
        </w:rPr>
        <w:t>them</w:t>
      </w:r>
      <w:r w:rsidR="004348D1" w:rsidRPr="00B41327">
        <w:rPr>
          <w:rFonts w:cstheme="minorHAnsi"/>
        </w:rPr>
        <w:t xml:space="preserve"> in terms of priority. </w:t>
      </w:r>
      <w:r w:rsidR="0082757A" w:rsidRPr="00B41327">
        <w:rPr>
          <w:rFonts w:cstheme="minorHAnsi"/>
        </w:rPr>
        <w:t>Consider the following key questions to guide your</w:t>
      </w:r>
      <w:r w:rsidR="00BB6C38" w:rsidRPr="00B41327">
        <w:rPr>
          <w:rFonts w:cstheme="minorHAnsi"/>
        </w:rPr>
        <w:t xml:space="preserve"> prioritization</w:t>
      </w:r>
      <w:r w:rsidR="000F30DE" w:rsidRPr="00B41327">
        <w:rPr>
          <w:rFonts w:cstheme="minorHAnsi"/>
        </w:rPr>
        <w:t>:</w:t>
      </w:r>
      <w:r w:rsidR="00B85E4D" w:rsidRPr="00B41327">
        <w:rPr>
          <w:rFonts w:cstheme="minorHAnsi"/>
        </w:rPr>
        <w:t xml:space="preserve"> </w:t>
      </w:r>
    </w:p>
    <w:p w14:paraId="352C7ABD" w14:textId="3F44960E" w:rsidR="00D302D6" w:rsidRPr="00B41327" w:rsidRDefault="00B85E4D" w:rsidP="00AB1CA8">
      <w:pPr>
        <w:pStyle w:val="ListParagraph"/>
        <w:numPr>
          <w:ilvl w:val="0"/>
          <w:numId w:val="10"/>
        </w:numPr>
        <w:contextualSpacing w:val="0"/>
        <w:rPr>
          <w:rFonts w:cstheme="minorHAnsi"/>
          <w:b/>
          <w:bCs/>
          <w:szCs w:val="24"/>
        </w:rPr>
      </w:pPr>
      <w:r w:rsidRPr="00B41327">
        <w:rPr>
          <w:rFonts w:cstheme="minorHAnsi"/>
          <w:b/>
          <w:bCs/>
          <w:szCs w:val="24"/>
        </w:rPr>
        <w:t xml:space="preserve">Which areas have the greatest </w:t>
      </w:r>
      <w:r w:rsidR="00B60A32" w:rsidRPr="00B41327">
        <w:rPr>
          <w:rFonts w:cstheme="minorHAnsi"/>
          <w:b/>
          <w:bCs/>
          <w:szCs w:val="24"/>
        </w:rPr>
        <w:t xml:space="preserve">impact </w:t>
      </w:r>
      <w:r w:rsidRPr="00B41327">
        <w:rPr>
          <w:rFonts w:cstheme="minorHAnsi"/>
          <w:b/>
          <w:bCs/>
          <w:szCs w:val="24"/>
        </w:rPr>
        <w:t xml:space="preserve">on MRSA </w:t>
      </w:r>
      <w:r w:rsidR="00D302D6" w:rsidRPr="00B41327">
        <w:rPr>
          <w:rFonts w:cstheme="minorHAnsi"/>
          <w:b/>
          <w:bCs/>
          <w:szCs w:val="24"/>
        </w:rPr>
        <w:t>p</w:t>
      </w:r>
      <w:r w:rsidRPr="00B41327">
        <w:rPr>
          <w:rFonts w:cstheme="minorHAnsi"/>
          <w:b/>
          <w:bCs/>
          <w:szCs w:val="24"/>
        </w:rPr>
        <w:t>revention and</w:t>
      </w:r>
      <w:r w:rsidR="000140D3">
        <w:rPr>
          <w:rFonts w:cstheme="minorHAnsi"/>
          <w:b/>
          <w:bCs/>
          <w:szCs w:val="24"/>
        </w:rPr>
        <w:t xml:space="preserve"> </w:t>
      </w:r>
      <w:r w:rsidRPr="00B41327">
        <w:rPr>
          <w:rFonts w:cstheme="minorHAnsi"/>
          <w:b/>
          <w:bCs/>
          <w:szCs w:val="24"/>
        </w:rPr>
        <w:t>patient safety?</w:t>
      </w:r>
    </w:p>
    <w:p w14:paraId="5E4ECD6C" w14:textId="550F1F13" w:rsidR="008F0F35" w:rsidRPr="00B41327" w:rsidRDefault="00B85E4D" w:rsidP="00AB1CA8">
      <w:pPr>
        <w:pStyle w:val="ListParagraph"/>
        <w:numPr>
          <w:ilvl w:val="0"/>
          <w:numId w:val="10"/>
        </w:numPr>
        <w:contextualSpacing w:val="0"/>
        <w:rPr>
          <w:rFonts w:cstheme="minorHAnsi"/>
          <w:b/>
          <w:bCs/>
          <w:szCs w:val="24"/>
        </w:rPr>
      </w:pPr>
      <w:r w:rsidRPr="00B41327">
        <w:rPr>
          <w:rFonts w:cstheme="minorHAnsi"/>
          <w:b/>
          <w:bCs/>
          <w:szCs w:val="24"/>
        </w:rPr>
        <w:t xml:space="preserve">Which areas </w:t>
      </w:r>
      <w:r w:rsidR="0069715A">
        <w:rPr>
          <w:rFonts w:cstheme="minorHAnsi"/>
          <w:b/>
          <w:bCs/>
          <w:szCs w:val="24"/>
        </w:rPr>
        <w:t>have the most feasible</w:t>
      </w:r>
      <w:r w:rsidR="00D302D6" w:rsidRPr="00B41327">
        <w:rPr>
          <w:rFonts w:cstheme="minorHAnsi"/>
          <w:b/>
          <w:bCs/>
          <w:szCs w:val="24"/>
        </w:rPr>
        <w:t xml:space="preserve"> implement</w:t>
      </w:r>
      <w:r w:rsidR="0069715A">
        <w:rPr>
          <w:rFonts w:cstheme="minorHAnsi"/>
          <w:b/>
          <w:bCs/>
          <w:szCs w:val="24"/>
        </w:rPr>
        <w:t>ation</w:t>
      </w:r>
      <w:r w:rsidRPr="00B41327">
        <w:rPr>
          <w:rFonts w:cstheme="minorHAnsi"/>
          <w:b/>
          <w:bCs/>
          <w:szCs w:val="24"/>
        </w:rPr>
        <w:t xml:space="preserve"> </w:t>
      </w:r>
      <w:r w:rsidR="00D00125" w:rsidRPr="00B41327">
        <w:rPr>
          <w:rFonts w:cstheme="minorHAnsi"/>
          <w:b/>
          <w:bCs/>
          <w:szCs w:val="24"/>
        </w:rPr>
        <w:t xml:space="preserve">solutions </w:t>
      </w:r>
      <w:r w:rsidR="00762893" w:rsidRPr="00B41327">
        <w:rPr>
          <w:rFonts w:cstheme="minorHAnsi"/>
          <w:b/>
          <w:bCs/>
          <w:szCs w:val="24"/>
        </w:rPr>
        <w:t>with our</w:t>
      </w:r>
      <w:r w:rsidR="00D00125" w:rsidRPr="00B41327">
        <w:rPr>
          <w:rFonts w:cstheme="minorHAnsi"/>
          <w:b/>
          <w:bCs/>
          <w:szCs w:val="24"/>
        </w:rPr>
        <w:t xml:space="preserve"> </w:t>
      </w:r>
      <w:r w:rsidR="00271F4D" w:rsidRPr="00B41327">
        <w:rPr>
          <w:rFonts w:cstheme="minorHAnsi"/>
          <w:b/>
          <w:bCs/>
          <w:szCs w:val="24"/>
        </w:rPr>
        <w:t xml:space="preserve">available </w:t>
      </w:r>
      <w:r w:rsidR="00D00125" w:rsidRPr="00B41327">
        <w:rPr>
          <w:rFonts w:cstheme="minorHAnsi"/>
          <w:b/>
          <w:bCs/>
          <w:szCs w:val="24"/>
        </w:rPr>
        <w:t>resources</w:t>
      </w:r>
      <w:r w:rsidR="00D302D6" w:rsidRPr="00B41327">
        <w:rPr>
          <w:rFonts w:cstheme="minorHAnsi"/>
          <w:b/>
          <w:bCs/>
          <w:szCs w:val="24"/>
        </w:rPr>
        <w:t>?</w:t>
      </w:r>
    </w:p>
    <w:p w14:paraId="4D4955FD" w14:textId="12E5ADC0" w:rsidR="006D51B4" w:rsidRPr="00B41327" w:rsidRDefault="006D51B4" w:rsidP="004B27BC">
      <w:pPr>
        <w:rPr>
          <w:rFonts w:cstheme="minorHAnsi"/>
        </w:rPr>
      </w:pPr>
      <w:r w:rsidRPr="00B41327">
        <w:rPr>
          <w:rFonts w:cstheme="minorHAnsi"/>
        </w:rPr>
        <w:t xml:space="preserve">Prioritize </w:t>
      </w:r>
      <w:r w:rsidR="00D66412" w:rsidRPr="00B41327">
        <w:rPr>
          <w:rFonts w:cstheme="minorHAnsi"/>
        </w:rPr>
        <w:t xml:space="preserve">the areas of improvement </w:t>
      </w:r>
      <w:r w:rsidR="0069715A">
        <w:rPr>
          <w:rFonts w:cstheme="minorHAnsi"/>
        </w:rPr>
        <w:t>with the greatest</w:t>
      </w:r>
      <w:r w:rsidR="00D66412" w:rsidRPr="00B41327">
        <w:rPr>
          <w:rFonts w:cstheme="minorHAnsi"/>
        </w:rPr>
        <w:t xml:space="preserve"> feasibility and impact. As a team, </w:t>
      </w:r>
      <w:r w:rsidR="004B2BB3" w:rsidRPr="00B41327">
        <w:rPr>
          <w:rFonts w:cstheme="minorHAnsi"/>
        </w:rPr>
        <w:t xml:space="preserve">arrive at </w:t>
      </w:r>
      <w:r w:rsidR="0014441E" w:rsidRPr="00B41327">
        <w:rPr>
          <w:rFonts w:cstheme="minorHAnsi"/>
        </w:rPr>
        <w:t>a consensus list of</w:t>
      </w:r>
      <w:r w:rsidR="008454D0" w:rsidRPr="00B41327">
        <w:rPr>
          <w:rFonts w:cstheme="minorHAnsi"/>
        </w:rPr>
        <w:t xml:space="preserve"> </w:t>
      </w:r>
      <w:r w:rsidR="0014441E" w:rsidRPr="00B41327">
        <w:rPr>
          <w:rFonts w:cstheme="minorHAnsi"/>
        </w:rPr>
        <w:t>rankings</w:t>
      </w:r>
      <w:r w:rsidR="008454D0" w:rsidRPr="00B41327">
        <w:rPr>
          <w:rFonts w:cstheme="minorHAnsi"/>
        </w:rPr>
        <w:t>.</w:t>
      </w:r>
    </w:p>
    <w:p w14:paraId="178117E3" w14:textId="58861690" w:rsidR="00264C55" w:rsidRPr="00B41327" w:rsidRDefault="004B2BB3" w:rsidP="00C525B4">
      <w:pPr>
        <w:rPr>
          <w:rFonts w:cstheme="minorHAnsi"/>
        </w:rPr>
      </w:pPr>
      <w:r w:rsidRPr="00B41327">
        <w:rPr>
          <w:rFonts w:cstheme="minorHAnsi"/>
        </w:rPr>
        <w:t>It</w:t>
      </w:r>
      <w:r w:rsidR="0069715A">
        <w:rPr>
          <w:rFonts w:cstheme="minorHAnsi"/>
        </w:rPr>
        <w:t xml:space="preserve"> is</w:t>
      </w:r>
      <w:r w:rsidRPr="00B41327">
        <w:rPr>
          <w:rFonts w:cstheme="minorHAnsi"/>
        </w:rPr>
        <w:t xml:space="preserve"> often advantageous to start with “low-hanging fruit”</w:t>
      </w:r>
      <w:r w:rsidR="00AC5A65">
        <w:rPr>
          <w:rFonts w:cstheme="minorHAnsi"/>
        </w:rPr>
        <w:t>—</w:t>
      </w:r>
      <w:r w:rsidR="003C712D" w:rsidRPr="00B41327">
        <w:rPr>
          <w:rFonts w:cstheme="minorHAnsi"/>
        </w:rPr>
        <w:t xml:space="preserve">interventions that are straightforward and likely to yield quick results. </w:t>
      </w:r>
      <w:r w:rsidR="0008385D" w:rsidRPr="00B41327">
        <w:rPr>
          <w:rFonts w:cstheme="minorHAnsi"/>
        </w:rPr>
        <w:t xml:space="preserve">For example, </w:t>
      </w:r>
      <w:r w:rsidR="0069715A">
        <w:rPr>
          <w:rFonts w:cstheme="minorHAnsi"/>
        </w:rPr>
        <w:t xml:space="preserve">is your facility’s MRSA and hand hygiene data readily available and widely shared with frontline personnel and hospital leaders? Sharing quality improvement data to raise awareness of an issue and to track its progress is a </w:t>
      </w:r>
      <w:r w:rsidR="002065E8" w:rsidRPr="00B41327">
        <w:rPr>
          <w:rFonts w:cstheme="minorHAnsi"/>
        </w:rPr>
        <w:t>practical</w:t>
      </w:r>
      <w:r w:rsidR="0069715A">
        <w:rPr>
          <w:rFonts w:cstheme="minorHAnsi"/>
        </w:rPr>
        <w:t>,</w:t>
      </w:r>
      <w:r w:rsidR="002065E8" w:rsidRPr="00B41327">
        <w:rPr>
          <w:rFonts w:cstheme="minorHAnsi"/>
        </w:rPr>
        <w:t xml:space="preserve"> evidence-based intervention that can be relatively </w:t>
      </w:r>
      <w:r w:rsidR="0069715A">
        <w:rPr>
          <w:rFonts w:cstheme="minorHAnsi"/>
        </w:rPr>
        <w:t>straightforward</w:t>
      </w:r>
      <w:r w:rsidR="0069715A" w:rsidRPr="00B41327">
        <w:rPr>
          <w:rFonts w:cstheme="minorHAnsi"/>
        </w:rPr>
        <w:t xml:space="preserve"> </w:t>
      </w:r>
      <w:r w:rsidR="001F5A6D" w:rsidRPr="00B41327">
        <w:rPr>
          <w:rFonts w:cstheme="minorHAnsi"/>
        </w:rPr>
        <w:t>to implement</w:t>
      </w:r>
      <w:r w:rsidR="00026D86">
        <w:rPr>
          <w:rFonts w:cstheme="minorHAnsi"/>
        </w:rPr>
        <w:t xml:space="preserve"> or reinvigorate</w:t>
      </w:r>
      <w:r w:rsidR="001F5A6D" w:rsidRPr="00B41327">
        <w:rPr>
          <w:rFonts w:cstheme="minorHAnsi"/>
        </w:rPr>
        <w:t>.</w:t>
      </w:r>
      <w:r w:rsidR="00A5739D" w:rsidRPr="00B41327">
        <w:rPr>
          <w:rFonts w:cstheme="minorHAnsi"/>
        </w:rPr>
        <w:t xml:space="preserve"> </w:t>
      </w:r>
      <w:r w:rsidR="00264C55" w:rsidRPr="00B41327">
        <w:rPr>
          <w:rFonts w:cstheme="minorHAnsi"/>
        </w:rPr>
        <w:t xml:space="preserve">Starting out with an easier intervention </w:t>
      </w:r>
      <w:r w:rsidR="001231B4" w:rsidRPr="00B41327">
        <w:rPr>
          <w:rFonts w:cstheme="minorHAnsi"/>
        </w:rPr>
        <w:t xml:space="preserve">not only provides early success, but also helps build team cohesion and confidence, establishes </w:t>
      </w:r>
      <w:r w:rsidR="00FA3DFB" w:rsidRPr="00B41327">
        <w:rPr>
          <w:rFonts w:cstheme="minorHAnsi"/>
        </w:rPr>
        <w:t>communication and engagement</w:t>
      </w:r>
      <w:r w:rsidR="00CB5892" w:rsidRPr="00B41327">
        <w:rPr>
          <w:rFonts w:cstheme="minorHAnsi"/>
        </w:rPr>
        <w:t xml:space="preserve"> with </w:t>
      </w:r>
      <w:r w:rsidR="0069715A">
        <w:rPr>
          <w:rFonts w:cstheme="minorHAnsi"/>
        </w:rPr>
        <w:t>personnel</w:t>
      </w:r>
      <w:r w:rsidR="00CB5892" w:rsidRPr="00B41327">
        <w:rPr>
          <w:rFonts w:cstheme="minorHAnsi"/>
        </w:rPr>
        <w:t>, demonstrates progress to leadership</w:t>
      </w:r>
      <w:r w:rsidR="00FA3DFB" w:rsidRPr="00B41327">
        <w:rPr>
          <w:rFonts w:cstheme="minorHAnsi"/>
        </w:rPr>
        <w:t>,</w:t>
      </w:r>
      <w:r w:rsidR="00CB5892" w:rsidRPr="00B41327">
        <w:rPr>
          <w:rFonts w:cstheme="minorHAnsi"/>
        </w:rPr>
        <w:t xml:space="preserve"> and </w:t>
      </w:r>
      <w:r w:rsidR="00D145C2" w:rsidRPr="00B41327">
        <w:rPr>
          <w:rFonts w:cstheme="minorHAnsi"/>
        </w:rPr>
        <w:t xml:space="preserve">helps </w:t>
      </w:r>
      <w:r w:rsidR="007D2E1B" w:rsidRPr="00B41327">
        <w:rPr>
          <w:rFonts w:cstheme="minorHAnsi"/>
        </w:rPr>
        <w:t>build</w:t>
      </w:r>
      <w:r w:rsidR="00CB5892" w:rsidRPr="00B41327">
        <w:rPr>
          <w:rFonts w:cstheme="minorHAnsi"/>
        </w:rPr>
        <w:t xml:space="preserve"> </w:t>
      </w:r>
      <w:r w:rsidR="00FA3DFB" w:rsidRPr="00B41327">
        <w:rPr>
          <w:rFonts w:cstheme="minorHAnsi"/>
        </w:rPr>
        <w:t>the</w:t>
      </w:r>
      <w:r w:rsidR="00D145C2" w:rsidRPr="00B41327">
        <w:rPr>
          <w:rFonts w:cstheme="minorHAnsi"/>
        </w:rPr>
        <w:t xml:space="preserve"> relationships and </w:t>
      </w:r>
      <w:r w:rsidR="007D2E1B" w:rsidRPr="00B41327">
        <w:rPr>
          <w:rFonts w:cstheme="minorHAnsi"/>
        </w:rPr>
        <w:t>processes to tackle more complex challenges in the future.</w:t>
      </w:r>
    </w:p>
    <w:p w14:paraId="74241667" w14:textId="76BE0469" w:rsidR="003E59D8" w:rsidRPr="00B41327" w:rsidRDefault="003E59D8" w:rsidP="003E59D8">
      <w:pPr>
        <w:rPr>
          <w:rFonts w:cstheme="minorHAnsi"/>
        </w:rPr>
      </w:pPr>
      <w:r w:rsidRPr="00B41327">
        <w:rPr>
          <w:rFonts w:cstheme="minorHAnsi"/>
        </w:rPr>
        <w:t xml:space="preserve">Focus your efforts on one area at a time. Once an area for improvement has been addressed, go back to your priority </w:t>
      </w:r>
      <w:r w:rsidR="001628DB" w:rsidRPr="00B41327">
        <w:rPr>
          <w:rFonts w:cstheme="minorHAnsi"/>
        </w:rPr>
        <w:t>list,</w:t>
      </w:r>
      <w:r w:rsidRPr="00B41327">
        <w:rPr>
          <w:rFonts w:cstheme="minorHAnsi"/>
        </w:rPr>
        <w:t xml:space="preserve"> and </w:t>
      </w:r>
      <w:r w:rsidR="00A642B2" w:rsidRPr="00B41327">
        <w:rPr>
          <w:rFonts w:cstheme="minorHAnsi"/>
        </w:rPr>
        <w:t>move onto the next target area.</w:t>
      </w:r>
    </w:p>
    <w:p w14:paraId="012E0F0A" w14:textId="13D32757" w:rsidR="007D2E1B" w:rsidRPr="00B41327" w:rsidRDefault="007D2E1B" w:rsidP="007160A7">
      <w:pPr>
        <w:pStyle w:val="Heading3"/>
        <w:rPr>
          <w:rFonts w:cstheme="minorHAnsi"/>
        </w:rPr>
      </w:pPr>
      <w:bookmarkStart w:id="14" w:name="_Toc183637867"/>
      <w:r w:rsidRPr="00B41327">
        <w:rPr>
          <w:rFonts w:cstheme="minorHAnsi"/>
        </w:rPr>
        <w:lastRenderedPageBreak/>
        <w:t>Setting Goals</w:t>
      </w:r>
      <w:bookmarkEnd w:id="14"/>
    </w:p>
    <w:p w14:paraId="2F71883C" w14:textId="7C934428" w:rsidR="00C376B5" w:rsidRPr="00B41327" w:rsidRDefault="00C376B5" w:rsidP="00C525B4">
      <w:pPr>
        <w:rPr>
          <w:rFonts w:cstheme="minorHAnsi"/>
        </w:rPr>
      </w:pPr>
      <w:r w:rsidRPr="00B41327">
        <w:rPr>
          <w:rFonts w:cstheme="minorHAnsi"/>
        </w:rPr>
        <w:t xml:space="preserve">Once your team has </w:t>
      </w:r>
      <w:r w:rsidR="00DC1A39">
        <w:rPr>
          <w:rFonts w:cstheme="minorHAnsi"/>
        </w:rPr>
        <w:t xml:space="preserve">identified </w:t>
      </w:r>
      <w:r w:rsidRPr="00B41327">
        <w:rPr>
          <w:rFonts w:cstheme="minorHAnsi"/>
        </w:rPr>
        <w:t>its area</w:t>
      </w:r>
      <w:r w:rsidR="00DC1A39">
        <w:rPr>
          <w:rFonts w:cstheme="minorHAnsi"/>
        </w:rPr>
        <w:t>(s)</w:t>
      </w:r>
      <w:r w:rsidRPr="00B41327">
        <w:rPr>
          <w:rFonts w:cstheme="minorHAnsi"/>
        </w:rPr>
        <w:t xml:space="preserve"> of focus, you need to s</w:t>
      </w:r>
      <w:r w:rsidR="000B67DE" w:rsidRPr="00B41327">
        <w:rPr>
          <w:rFonts w:cstheme="minorHAnsi"/>
        </w:rPr>
        <w:t xml:space="preserve">et </w:t>
      </w:r>
      <w:r w:rsidR="009D7969" w:rsidRPr="00B41327">
        <w:rPr>
          <w:rFonts w:cstheme="minorHAnsi"/>
        </w:rPr>
        <w:t>clear, specific, measurable</w:t>
      </w:r>
      <w:r w:rsidRPr="00B41327">
        <w:rPr>
          <w:rFonts w:cstheme="minorHAnsi"/>
        </w:rPr>
        <w:t>, and achievable</w:t>
      </w:r>
      <w:r w:rsidR="009D7969" w:rsidRPr="00B41327">
        <w:rPr>
          <w:rFonts w:cstheme="minorHAnsi"/>
        </w:rPr>
        <w:t xml:space="preserve"> </w:t>
      </w:r>
      <w:r w:rsidR="000B67DE" w:rsidRPr="00B41327">
        <w:rPr>
          <w:rFonts w:cstheme="minorHAnsi"/>
        </w:rPr>
        <w:t>goals for your intervention</w:t>
      </w:r>
      <w:r w:rsidR="009D7969" w:rsidRPr="00B41327">
        <w:rPr>
          <w:rFonts w:cstheme="minorHAnsi"/>
        </w:rPr>
        <w:t>s</w:t>
      </w:r>
      <w:r w:rsidR="000B67DE" w:rsidRPr="00B41327">
        <w:rPr>
          <w:rFonts w:cstheme="minorHAnsi"/>
        </w:rPr>
        <w:t xml:space="preserve">. </w:t>
      </w:r>
      <w:r w:rsidR="00716191" w:rsidRPr="00B41327">
        <w:rPr>
          <w:rFonts w:cstheme="minorHAnsi"/>
        </w:rPr>
        <w:t>Us</w:t>
      </w:r>
      <w:r w:rsidR="009D7969" w:rsidRPr="00B41327">
        <w:rPr>
          <w:rFonts w:cstheme="minorHAnsi"/>
        </w:rPr>
        <w:t>e</w:t>
      </w:r>
      <w:r w:rsidR="00716191" w:rsidRPr="00B41327">
        <w:rPr>
          <w:rFonts w:cstheme="minorHAnsi"/>
        </w:rPr>
        <w:t xml:space="preserve"> baseline data </w:t>
      </w:r>
      <w:r w:rsidR="00DC1A39">
        <w:rPr>
          <w:rFonts w:cstheme="minorHAnsi"/>
        </w:rPr>
        <w:t>and</w:t>
      </w:r>
      <w:r w:rsidR="00DC1A39" w:rsidRPr="00B41327">
        <w:rPr>
          <w:rFonts w:cstheme="minorHAnsi"/>
        </w:rPr>
        <w:t xml:space="preserve"> </w:t>
      </w:r>
      <w:r w:rsidR="0026616B" w:rsidRPr="00B41327">
        <w:rPr>
          <w:rFonts w:cstheme="minorHAnsi"/>
        </w:rPr>
        <w:t xml:space="preserve">establish a </w:t>
      </w:r>
      <w:r w:rsidR="00D42C8D" w:rsidRPr="00B41327">
        <w:rPr>
          <w:rFonts w:cstheme="minorHAnsi"/>
        </w:rPr>
        <w:t xml:space="preserve">specific </w:t>
      </w:r>
      <w:r w:rsidR="0026616B" w:rsidRPr="00B41327">
        <w:rPr>
          <w:rFonts w:cstheme="minorHAnsi"/>
        </w:rPr>
        <w:t>target</w:t>
      </w:r>
      <w:r w:rsidR="00D1567F" w:rsidRPr="00B41327">
        <w:rPr>
          <w:rFonts w:cstheme="minorHAnsi"/>
        </w:rPr>
        <w:t xml:space="preserve">. </w:t>
      </w:r>
      <w:r w:rsidR="00A87820">
        <w:rPr>
          <w:rFonts w:cstheme="minorHAnsi"/>
        </w:rPr>
        <w:t>Don’t forget</w:t>
      </w:r>
      <w:r w:rsidR="00AC5A65">
        <w:rPr>
          <w:rFonts w:cstheme="minorHAnsi"/>
        </w:rPr>
        <w:t xml:space="preserve"> that</w:t>
      </w:r>
      <w:r w:rsidR="00F34498">
        <w:rPr>
          <w:rFonts w:cstheme="minorHAnsi"/>
        </w:rPr>
        <w:t xml:space="preserve"> along with infection rates, there are many </w:t>
      </w:r>
      <w:r w:rsidR="00CB6014">
        <w:rPr>
          <w:rFonts w:cstheme="minorHAnsi"/>
        </w:rPr>
        <w:t xml:space="preserve">other </w:t>
      </w:r>
      <w:r w:rsidR="00DC1A39">
        <w:rPr>
          <w:rFonts w:cstheme="minorHAnsi"/>
        </w:rPr>
        <w:t xml:space="preserve">types of data </w:t>
      </w:r>
      <w:r w:rsidR="00CB6014">
        <w:rPr>
          <w:rFonts w:cstheme="minorHAnsi"/>
        </w:rPr>
        <w:t xml:space="preserve">that can capture </w:t>
      </w:r>
      <w:r w:rsidR="00DC1A39">
        <w:rPr>
          <w:rFonts w:cstheme="minorHAnsi"/>
        </w:rPr>
        <w:t>information about key MRSA prevention practices</w:t>
      </w:r>
      <w:r w:rsidR="009C7D1C">
        <w:rPr>
          <w:rFonts w:cstheme="minorHAnsi"/>
        </w:rPr>
        <w:t>, such as hand hygiene adherence rates</w:t>
      </w:r>
      <w:r w:rsidR="00F468B7">
        <w:rPr>
          <w:rFonts w:cstheme="minorHAnsi"/>
        </w:rPr>
        <w:t xml:space="preserve"> or chlorhexidine bathing rates. </w:t>
      </w:r>
      <w:r w:rsidR="00457EEE" w:rsidRPr="00B41327">
        <w:rPr>
          <w:rFonts w:cstheme="minorHAnsi"/>
        </w:rPr>
        <w:t>Key considerations include:</w:t>
      </w:r>
    </w:p>
    <w:p w14:paraId="644C5BB5" w14:textId="4709C25B" w:rsidR="00457EEE" w:rsidRPr="00B41327" w:rsidRDefault="00457EEE" w:rsidP="00AB1CA8">
      <w:pPr>
        <w:pStyle w:val="ListParagraph"/>
        <w:numPr>
          <w:ilvl w:val="0"/>
          <w:numId w:val="10"/>
        </w:numPr>
        <w:contextualSpacing w:val="0"/>
        <w:rPr>
          <w:rFonts w:cstheme="minorHAnsi"/>
          <w:b/>
          <w:bCs/>
        </w:rPr>
      </w:pPr>
      <w:r w:rsidRPr="00B41327">
        <w:rPr>
          <w:rFonts w:cstheme="minorHAnsi"/>
          <w:b/>
          <w:bCs/>
        </w:rPr>
        <w:t>What specific metric will we use to measure progress?</w:t>
      </w:r>
    </w:p>
    <w:p w14:paraId="1BDD1E6F" w14:textId="7F834954" w:rsidR="00457EEE" w:rsidRPr="00B41327" w:rsidRDefault="00457EEE" w:rsidP="00AB1CA8">
      <w:pPr>
        <w:pStyle w:val="ListParagraph"/>
        <w:numPr>
          <w:ilvl w:val="0"/>
          <w:numId w:val="10"/>
        </w:numPr>
        <w:contextualSpacing w:val="0"/>
        <w:rPr>
          <w:rFonts w:cstheme="minorHAnsi"/>
          <w:b/>
          <w:bCs/>
        </w:rPr>
      </w:pPr>
      <w:r w:rsidRPr="00B41327">
        <w:rPr>
          <w:rFonts w:cstheme="minorHAnsi"/>
          <w:b/>
          <w:bCs/>
        </w:rPr>
        <w:t>How will we collect and track th</w:t>
      </w:r>
      <w:r w:rsidR="006A1844">
        <w:rPr>
          <w:rFonts w:cstheme="minorHAnsi"/>
          <w:b/>
          <w:bCs/>
        </w:rPr>
        <w:t>ese</w:t>
      </w:r>
      <w:r w:rsidRPr="00B41327">
        <w:rPr>
          <w:rFonts w:cstheme="minorHAnsi"/>
          <w:b/>
          <w:bCs/>
        </w:rPr>
        <w:t xml:space="preserve"> data?</w:t>
      </w:r>
    </w:p>
    <w:p w14:paraId="1EBBA5C4" w14:textId="54D893CE" w:rsidR="00457EEE" w:rsidRPr="00B41327" w:rsidRDefault="008F683F" w:rsidP="00AB1CA8">
      <w:pPr>
        <w:pStyle w:val="ListParagraph"/>
        <w:numPr>
          <w:ilvl w:val="0"/>
          <w:numId w:val="10"/>
        </w:numPr>
        <w:contextualSpacing w:val="0"/>
        <w:rPr>
          <w:rFonts w:cstheme="minorHAnsi"/>
          <w:b/>
          <w:bCs/>
        </w:rPr>
      </w:pPr>
      <w:r w:rsidRPr="00B41327">
        <w:rPr>
          <w:rFonts w:cstheme="minorHAnsi"/>
          <w:b/>
          <w:bCs/>
        </w:rPr>
        <w:t>What is our target based on this metric?</w:t>
      </w:r>
    </w:p>
    <w:p w14:paraId="48F3A831" w14:textId="6AA11FC3" w:rsidR="003E59D8" w:rsidRPr="00B41327" w:rsidRDefault="008F683F" w:rsidP="00C525B4">
      <w:pPr>
        <w:rPr>
          <w:rFonts w:cstheme="minorHAnsi"/>
        </w:rPr>
      </w:pPr>
      <w:r w:rsidRPr="00B41327">
        <w:rPr>
          <w:rFonts w:cstheme="minorHAnsi"/>
        </w:rPr>
        <w:t xml:space="preserve">Clear, actionable goals are essential to keep you on track and gauge progress. </w:t>
      </w:r>
      <w:r w:rsidR="00D677A7" w:rsidRPr="00B41327">
        <w:rPr>
          <w:rFonts w:cstheme="minorHAnsi"/>
        </w:rPr>
        <w:t xml:space="preserve">Be specific about your data collection process </w:t>
      </w:r>
      <w:r w:rsidR="006A1844">
        <w:rPr>
          <w:rFonts w:cstheme="minorHAnsi"/>
        </w:rPr>
        <w:t>and</w:t>
      </w:r>
      <w:r w:rsidR="006A1844" w:rsidRPr="00B41327">
        <w:rPr>
          <w:rFonts w:cstheme="minorHAnsi"/>
        </w:rPr>
        <w:t xml:space="preserve"> </w:t>
      </w:r>
      <w:r w:rsidR="00D677A7" w:rsidRPr="00B41327">
        <w:rPr>
          <w:rFonts w:cstheme="minorHAnsi"/>
        </w:rPr>
        <w:t xml:space="preserve">ensure </w:t>
      </w:r>
      <w:r w:rsidR="00323FE9" w:rsidRPr="00B41327">
        <w:rPr>
          <w:rFonts w:cstheme="minorHAnsi"/>
        </w:rPr>
        <w:t>it is</w:t>
      </w:r>
      <w:r w:rsidR="00D677A7" w:rsidRPr="00B41327">
        <w:rPr>
          <w:rFonts w:cstheme="minorHAnsi"/>
        </w:rPr>
        <w:t xml:space="preserve"> timely and consistent.</w:t>
      </w:r>
    </w:p>
    <w:p w14:paraId="66522A3F" w14:textId="424C6C9B" w:rsidR="00450702" w:rsidRPr="00B41327" w:rsidRDefault="00E37A91" w:rsidP="00C525B4">
      <w:pPr>
        <w:rPr>
          <w:rFonts w:cstheme="minorHAnsi"/>
        </w:rPr>
      </w:pPr>
      <w:r w:rsidRPr="00B41327">
        <w:rPr>
          <w:rFonts w:cstheme="minorHAnsi"/>
        </w:rPr>
        <w:t xml:space="preserve">Once your goals are set, </w:t>
      </w:r>
      <w:r w:rsidR="003D31FA" w:rsidRPr="00B41327">
        <w:rPr>
          <w:rFonts w:cstheme="minorHAnsi"/>
        </w:rPr>
        <w:t>share them broadly</w:t>
      </w:r>
      <w:r w:rsidR="00FD2172" w:rsidRPr="00B41327">
        <w:rPr>
          <w:rFonts w:cstheme="minorHAnsi"/>
        </w:rPr>
        <w:t xml:space="preserve">. </w:t>
      </w:r>
      <w:r w:rsidR="003D31FA" w:rsidRPr="00B41327">
        <w:rPr>
          <w:rFonts w:cstheme="minorHAnsi"/>
        </w:rPr>
        <w:t xml:space="preserve">While it’s essential that </w:t>
      </w:r>
      <w:r w:rsidR="00FD2172" w:rsidRPr="00B41327">
        <w:rPr>
          <w:rFonts w:cstheme="minorHAnsi"/>
        </w:rPr>
        <w:t>the team</w:t>
      </w:r>
      <w:r w:rsidR="003D31FA" w:rsidRPr="00B41327">
        <w:rPr>
          <w:rFonts w:cstheme="minorHAnsi"/>
        </w:rPr>
        <w:t xml:space="preserve"> understand the goals, it’s just as </w:t>
      </w:r>
      <w:r w:rsidR="00DE5CD6" w:rsidRPr="00B41327">
        <w:rPr>
          <w:rFonts w:cstheme="minorHAnsi"/>
        </w:rPr>
        <w:t xml:space="preserve">important </w:t>
      </w:r>
      <w:r w:rsidR="007C5AE1" w:rsidRPr="00B41327">
        <w:rPr>
          <w:rFonts w:cstheme="minorHAnsi"/>
        </w:rPr>
        <w:t xml:space="preserve">to </w:t>
      </w:r>
      <w:r w:rsidR="003D31FA" w:rsidRPr="00B41327">
        <w:rPr>
          <w:rFonts w:cstheme="minorHAnsi"/>
        </w:rPr>
        <w:t xml:space="preserve">communicate them to hospital </w:t>
      </w:r>
      <w:r w:rsidR="00FD2172" w:rsidRPr="00B41327">
        <w:rPr>
          <w:rFonts w:cstheme="minorHAnsi"/>
        </w:rPr>
        <w:t xml:space="preserve">leadership and </w:t>
      </w:r>
      <w:r w:rsidR="003D31FA" w:rsidRPr="00B41327">
        <w:rPr>
          <w:rFonts w:cstheme="minorHAnsi"/>
        </w:rPr>
        <w:t xml:space="preserve">frontline </w:t>
      </w:r>
      <w:r w:rsidR="006A1844">
        <w:rPr>
          <w:rFonts w:cstheme="minorHAnsi"/>
        </w:rPr>
        <w:t>personnel</w:t>
      </w:r>
      <w:r w:rsidR="00FD2172" w:rsidRPr="00B41327">
        <w:rPr>
          <w:rFonts w:cstheme="minorHAnsi"/>
        </w:rPr>
        <w:t xml:space="preserve">. </w:t>
      </w:r>
      <w:r w:rsidR="00EB28F9" w:rsidRPr="00B41327">
        <w:rPr>
          <w:rFonts w:cstheme="minorHAnsi"/>
        </w:rPr>
        <w:t xml:space="preserve">Their feedback can help you ensure your goals align with institutional priorities and </w:t>
      </w:r>
      <w:r w:rsidR="004F702E" w:rsidRPr="00B41327">
        <w:rPr>
          <w:rFonts w:cstheme="minorHAnsi"/>
        </w:rPr>
        <w:t>the realities of clinical practice.</w:t>
      </w:r>
      <w:r w:rsidR="00C425C8" w:rsidRPr="00B41327">
        <w:rPr>
          <w:rFonts w:cstheme="minorHAnsi"/>
        </w:rPr>
        <w:t xml:space="preserve"> </w:t>
      </w:r>
    </w:p>
    <w:p w14:paraId="55D6FA45" w14:textId="38AAA313" w:rsidR="00F50FE0" w:rsidRPr="00B41327" w:rsidRDefault="00E42636" w:rsidP="00C525B4">
      <w:pPr>
        <w:rPr>
          <w:rFonts w:cstheme="minorHAnsi"/>
        </w:rPr>
      </w:pPr>
      <w:r w:rsidRPr="00B41327">
        <w:rPr>
          <w:rFonts w:cstheme="minorHAnsi"/>
        </w:rPr>
        <w:t>I</w:t>
      </w:r>
      <w:r w:rsidR="00450702" w:rsidRPr="00B41327">
        <w:rPr>
          <w:rFonts w:cstheme="minorHAnsi"/>
        </w:rPr>
        <w:t xml:space="preserve">mportantly, </w:t>
      </w:r>
      <w:r w:rsidR="0069245A" w:rsidRPr="00B41327">
        <w:rPr>
          <w:rFonts w:cstheme="minorHAnsi"/>
        </w:rPr>
        <w:t>communicating</w:t>
      </w:r>
      <w:r w:rsidR="004F702E" w:rsidRPr="00B41327">
        <w:rPr>
          <w:rFonts w:cstheme="minorHAnsi"/>
        </w:rPr>
        <w:t xml:space="preserve"> your goals </w:t>
      </w:r>
      <w:r w:rsidR="00BA5A25" w:rsidRPr="00B41327">
        <w:rPr>
          <w:rFonts w:cstheme="minorHAnsi"/>
        </w:rPr>
        <w:t>helps to make sure everyone is on the same page as you begin your intervention</w:t>
      </w:r>
      <w:r w:rsidR="00AC5A65">
        <w:rPr>
          <w:rFonts w:cstheme="minorHAnsi"/>
        </w:rPr>
        <w:t>—</w:t>
      </w:r>
      <w:r w:rsidR="003E59D8" w:rsidRPr="00B41327">
        <w:rPr>
          <w:rFonts w:cstheme="minorHAnsi"/>
        </w:rPr>
        <w:t>establishing a</w:t>
      </w:r>
      <w:r w:rsidR="0048556B" w:rsidRPr="00B41327">
        <w:rPr>
          <w:rFonts w:cstheme="minorHAnsi"/>
        </w:rPr>
        <w:t xml:space="preserve"> shared mindset of </w:t>
      </w:r>
      <w:r w:rsidR="00FD2172" w:rsidRPr="00B41327">
        <w:rPr>
          <w:rFonts w:cstheme="minorHAnsi"/>
        </w:rPr>
        <w:t>where you currently are</w:t>
      </w:r>
      <w:r w:rsidR="0048556B" w:rsidRPr="00B41327">
        <w:rPr>
          <w:rFonts w:cstheme="minorHAnsi"/>
        </w:rPr>
        <w:t xml:space="preserve"> </w:t>
      </w:r>
      <w:r w:rsidR="00FD2172" w:rsidRPr="00B41327">
        <w:rPr>
          <w:rFonts w:cstheme="minorHAnsi"/>
        </w:rPr>
        <w:t>and what success will look like</w:t>
      </w:r>
      <w:r w:rsidR="00A6693C" w:rsidRPr="00B41327">
        <w:rPr>
          <w:rFonts w:cstheme="minorHAnsi"/>
        </w:rPr>
        <w:t>.</w:t>
      </w:r>
    </w:p>
    <w:p w14:paraId="15B9D0DB" w14:textId="1466EE63" w:rsidR="002D303E" w:rsidRPr="00B41327" w:rsidRDefault="004136AE" w:rsidP="007160A7">
      <w:pPr>
        <w:pStyle w:val="Heading3"/>
        <w:rPr>
          <w:rFonts w:cstheme="minorHAnsi"/>
        </w:rPr>
      </w:pPr>
      <w:bookmarkStart w:id="15" w:name="_Toc183637868"/>
      <w:r w:rsidRPr="00B41327">
        <w:rPr>
          <w:rFonts w:cstheme="minorHAnsi"/>
        </w:rPr>
        <w:t>T</w:t>
      </w:r>
      <w:r w:rsidR="006966C3" w:rsidRPr="00B41327">
        <w:rPr>
          <w:rFonts w:cstheme="minorHAnsi"/>
        </w:rPr>
        <w:t xml:space="preserve">he </w:t>
      </w:r>
      <w:r w:rsidR="002D303E" w:rsidRPr="00B41327">
        <w:rPr>
          <w:rFonts w:cstheme="minorHAnsi"/>
        </w:rPr>
        <w:t xml:space="preserve">4 </w:t>
      </w:r>
      <w:r w:rsidR="006966C3" w:rsidRPr="00B41327">
        <w:rPr>
          <w:rFonts w:cstheme="minorHAnsi"/>
        </w:rPr>
        <w:t>E</w:t>
      </w:r>
      <w:r w:rsidR="002D303E" w:rsidRPr="00B41327">
        <w:rPr>
          <w:rFonts w:cstheme="minorHAnsi"/>
        </w:rPr>
        <w:t>s</w:t>
      </w:r>
      <w:bookmarkEnd w:id="15"/>
    </w:p>
    <w:p w14:paraId="1DDBF0A8" w14:textId="7565B707" w:rsidR="008D37AA" w:rsidRPr="00B41327" w:rsidRDefault="00086812" w:rsidP="008D37AA">
      <w:pPr>
        <w:rPr>
          <w:rFonts w:cstheme="minorHAnsi"/>
        </w:rPr>
      </w:pPr>
      <w:r w:rsidRPr="00B41327">
        <w:rPr>
          <w:rFonts w:cstheme="minorHAnsi"/>
        </w:rPr>
        <w:t xml:space="preserve">As you proceed with your intervention, keep in mind </w:t>
      </w:r>
      <w:hyperlink r:id="rId28" w:history="1">
        <w:r w:rsidRPr="00F366CD">
          <w:rPr>
            <w:rStyle w:val="Hyperlink"/>
            <w:rFonts w:cstheme="minorHAnsi"/>
            <w:b/>
            <w:bCs/>
          </w:rPr>
          <w:t>The 4 Es</w:t>
        </w:r>
      </w:hyperlink>
      <w:r w:rsidRPr="00B41327">
        <w:rPr>
          <w:rFonts w:cstheme="minorHAnsi"/>
        </w:rPr>
        <w:t>:</w:t>
      </w:r>
      <w:r w:rsidRPr="00B41327">
        <w:rPr>
          <w:rFonts w:cstheme="minorHAnsi"/>
          <w:b/>
          <w:bCs/>
        </w:rPr>
        <w:t xml:space="preserve"> </w:t>
      </w:r>
      <w:r w:rsidR="006C4878" w:rsidRPr="00B41327">
        <w:rPr>
          <w:rFonts w:cstheme="minorHAnsi"/>
          <w:b/>
          <w:bCs/>
        </w:rPr>
        <w:t xml:space="preserve">Engage, Educate, Execute, </w:t>
      </w:r>
      <w:r w:rsidR="006C4878" w:rsidRPr="00B41327">
        <w:rPr>
          <w:rFonts w:cstheme="minorHAnsi"/>
        </w:rPr>
        <w:t xml:space="preserve">and </w:t>
      </w:r>
      <w:r w:rsidR="006C4878" w:rsidRPr="00B41327">
        <w:rPr>
          <w:rFonts w:cstheme="minorHAnsi"/>
          <w:b/>
          <w:bCs/>
        </w:rPr>
        <w:t>Evaluate</w:t>
      </w:r>
      <w:r w:rsidR="006C4878" w:rsidRPr="00B41327">
        <w:rPr>
          <w:rFonts w:cstheme="minorHAnsi"/>
        </w:rPr>
        <w:t xml:space="preserve">. </w:t>
      </w:r>
      <w:r w:rsidR="00A8547A" w:rsidRPr="00B41327">
        <w:rPr>
          <w:rFonts w:cstheme="minorHAnsi"/>
        </w:rPr>
        <w:t>The</w:t>
      </w:r>
      <w:r w:rsidR="006A4BBE" w:rsidRPr="00B41327">
        <w:rPr>
          <w:rFonts w:cstheme="minorHAnsi"/>
        </w:rPr>
        <w:t>se</w:t>
      </w:r>
      <w:r w:rsidR="00A8547A" w:rsidRPr="00B41327">
        <w:rPr>
          <w:rFonts w:cstheme="minorHAnsi"/>
        </w:rPr>
        <w:t xml:space="preserve"> four key processes</w:t>
      </w:r>
      <w:r w:rsidR="00013796" w:rsidRPr="00B41327">
        <w:rPr>
          <w:rFonts w:cstheme="minorHAnsi"/>
        </w:rPr>
        <w:t xml:space="preserve"> </w:t>
      </w:r>
      <w:r w:rsidR="006A4BBE" w:rsidRPr="00B41327">
        <w:rPr>
          <w:rFonts w:cstheme="minorHAnsi"/>
        </w:rPr>
        <w:t>are c</w:t>
      </w:r>
      <w:r w:rsidR="006B0432" w:rsidRPr="00B41327">
        <w:rPr>
          <w:rFonts w:cstheme="minorHAnsi"/>
        </w:rPr>
        <w:t xml:space="preserve">entral to successful </w:t>
      </w:r>
      <w:r w:rsidR="00013796" w:rsidRPr="00B41327">
        <w:rPr>
          <w:rFonts w:cstheme="minorHAnsi"/>
        </w:rPr>
        <w:t>implementation.</w:t>
      </w:r>
    </w:p>
    <w:p w14:paraId="4DE04D5D" w14:textId="08EF5E50" w:rsidR="0092596F" w:rsidRPr="00B41327" w:rsidRDefault="00013796" w:rsidP="0092596F">
      <w:pPr>
        <w:rPr>
          <w:rFonts w:cstheme="minorHAnsi"/>
        </w:rPr>
      </w:pPr>
      <w:r w:rsidRPr="00B41327">
        <w:rPr>
          <w:rFonts w:cstheme="minorHAnsi"/>
          <w:b/>
          <w:bCs/>
        </w:rPr>
        <w:t>Engage:</w:t>
      </w:r>
      <w:r w:rsidRPr="00B41327">
        <w:rPr>
          <w:rFonts w:cstheme="minorHAnsi"/>
        </w:rPr>
        <w:t xml:space="preserve"> </w:t>
      </w:r>
      <w:r w:rsidR="006B0432" w:rsidRPr="00B41327">
        <w:rPr>
          <w:rFonts w:cstheme="minorHAnsi"/>
        </w:rPr>
        <w:t xml:space="preserve">Actively </w:t>
      </w:r>
      <w:r w:rsidR="00E66402" w:rsidRPr="00B41327">
        <w:rPr>
          <w:rFonts w:cstheme="minorHAnsi"/>
        </w:rPr>
        <w:t>engage staff</w:t>
      </w:r>
      <w:r w:rsidR="006319E4" w:rsidRPr="00B41327">
        <w:rPr>
          <w:rFonts w:cstheme="minorHAnsi"/>
        </w:rPr>
        <w:t xml:space="preserve">, </w:t>
      </w:r>
      <w:r w:rsidR="00E66402" w:rsidRPr="00B41327">
        <w:rPr>
          <w:rFonts w:cstheme="minorHAnsi"/>
        </w:rPr>
        <w:t>leaders</w:t>
      </w:r>
      <w:r w:rsidR="006319E4" w:rsidRPr="00B41327">
        <w:rPr>
          <w:rFonts w:cstheme="minorHAnsi"/>
        </w:rPr>
        <w:t>hip</w:t>
      </w:r>
      <w:r w:rsidR="00E66402" w:rsidRPr="00B41327">
        <w:rPr>
          <w:rFonts w:cstheme="minorHAnsi"/>
        </w:rPr>
        <w:t>, and any other stakeholders.</w:t>
      </w:r>
      <w:r w:rsidR="00CD28CF" w:rsidRPr="00B41327">
        <w:rPr>
          <w:rFonts w:cstheme="minorHAnsi"/>
        </w:rPr>
        <w:t xml:space="preserve"> </w:t>
      </w:r>
      <w:r w:rsidR="00F83FFB" w:rsidRPr="00B41327">
        <w:rPr>
          <w:rFonts w:cstheme="minorHAnsi"/>
        </w:rPr>
        <w:t xml:space="preserve">Engagement means getting people’s </w:t>
      </w:r>
      <w:r w:rsidR="004C2006" w:rsidRPr="00B41327">
        <w:rPr>
          <w:rFonts w:cstheme="minorHAnsi"/>
        </w:rPr>
        <w:t xml:space="preserve">active involvement </w:t>
      </w:r>
      <w:r w:rsidR="003406FF" w:rsidRPr="00B41327">
        <w:rPr>
          <w:rFonts w:cstheme="minorHAnsi"/>
        </w:rPr>
        <w:t xml:space="preserve">and </w:t>
      </w:r>
      <w:r w:rsidR="004C2006" w:rsidRPr="00B41327">
        <w:rPr>
          <w:rFonts w:cstheme="minorHAnsi"/>
        </w:rPr>
        <w:t>collaboration</w:t>
      </w:r>
      <w:r w:rsidR="00F83FFB" w:rsidRPr="00B41327">
        <w:rPr>
          <w:rFonts w:cstheme="minorHAnsi"/>
        </w:rPr>
        <w:t xml:space="preserve"> in the project</w:t>
      </w:r>
      <w:r w:rsidR="00AC5D10" w:rsidRPr="00B41327">
        <w:rPr>
          <w:rFonts w:cstheme="minorHAnsi"/>
        </w:rPr>
        <w:t xml:space="preserve"> by</w:t>
      </w:r>
      <w:r w:rsidR="00F83FFB" w:rsidRPr="00B41327">
        <w:rPr>
          <w:rFonts w:cstheme="minorHAnsi"/>
        </w:rPr>
        <w:t xml:space="preserve"> </w:t>
      </w:r>
      <w:r w:rsidR="0024549E" w:rsidRPr="00B41327">
        <w:rPr>
          <w:rFonts w:cstheme="minorHAnsi"/>
        </w:rPr>
        <w:t>making them aware of the problem, s</w:t>
      </w:r>
      <w:r w:rsidR="00934421" w:rsidRPr="00B41327">
        <w:rPr>
          <w:rFonts w:cstheme="minorHAnsi"/>
        </w:rPr>
        <w:t>oliciting t</w:t>
      </w:r>
      <w:r w:rsidR="002B7E67" w:rsidRPr="00B41327">
        <w:rPr>
          <w:rFonts w:cstheme="minorHAnsi"/>
        </w:rPr>
        <w:t>heir feedback</w:t>
      </w:r>
      <w:r w:rsidR="0024549E" w:rsidRPr="00B41327">
        <w:rPr>
          <w:rFonts w:cstheme="minorHAnsi"/>
        </w:rPr>
        <w:t xml:space="preserve"> and </w:t>
      </w:r>
      <w:r w:rsidR="002B7E67" w:rsidRPr="00B41327">
        <w:rPr>
          <w:rFonts w:cstheme="minorHAnsi"/>
        </w:rPr>
        <w:t>insights,</w:t>
      </w:r>
      <w:r w:rsidR="0024549E" w:rsidRPr="00B41327">
        <w:rPr>
          <w:rFonts w:cstheme="minorHAnsi"/>
        </w:rPr>
        <w:t xml:space="preserve"> and </w:t>
      </w:r>
      <w:r w:rsidR="00AC5D10" w:rsidRPr="00B41327">
        <w:rPr>
          <w:rFonts w:cstheme="minorHAnsi"/>
        </w:rPr>
        <w:t xml:space="preserve">securing </w:t>
      </w:r>
      <w:r w:rsidR="0024549E" w:rsidRPr="00B41327">
        <w:rPr>
          <w:rFonts w:cstheme="minorHAnsi"/>
        </w:rPr>
        <w:t xml:space="preserve">their buy-in </w:t>
      </w:r>
      <w:r w:rsidR="00AC5D10" w:rsidRPr="00B41327">
        <w:rPr>
          <w:rFonts w:cstheme="minorHAnsi"/>
        </w:rPr>
        <w:t xml:space="preserve">for </w:t>
      </w:r>
      <w:r w:rsidR="0024549E" w:rsidRPr="00B41327">
        <w:rPr>
          <w:rFonts w:cstheme="minorHAnsi"/>
        </w:rPr>
        <w:t>the outcome</w:t>
      </w:r>
      <w:r w:rsidR="00AC5D10" w:rsidRPr="00B41327">
        <w:rPr>
          <w:rFonts w:cstheme="minorHAnsi"/>
        </w:rPr>
        <w:t>s</w:t>
      </w:r>
      <w:r w:rsidR="002B7E67" w:rsidRPr="00B41327">
        <w:rPr>
          <w:rFonts w:cstheme="minorHAnsi"/>
        </w:rPr>
        <w:t xml:space="preserve">. </w:t>
      </w:r>
      <w:r w:rsidR="0042467F" w:rsidRPr="00B41327">
        <w:rPr>
          <w:rFonts w:cstheme="minorHAnsi"/>
        </w:rPr>
        <w:t xml:space="preserve">These are the </w:t>
      </w:r>
      <w:r w:rsidR="00B54363" w:rsidRPr="00B41327">
        <w:rPr>
          <w:rFonts w:cstheme="minorHAnsi"/>
        </w:rPr>
        <w:t>individuals</w:t>
      </w:r>
      <w:r w:rsidR="0042467F" w:rsidRPr="00B41327">
        <w:rPr>
          <w:rFonts w:cstheme="minorHAnsi"/>
        </w:rPr>
        <w:t xml:space="preserve"> who </w:t>
      </w:r>
      <w:r w:rsidR="00B54363" w:rsidRPr="00B41327">
        <w:rPr>
          <w:rFonts w:cstheme="minorHAnsi"/>
        </w:rPr>
        <w:t>are</w:t>
      </w:r>
      <w:r w:rsidR="0042467F" w:rsidRPr="00B41327">
        <w:rPr>
          <w:rFonts w:cstheme="minorHAnsi"/>
        </w:rPr>
        <w:t xml:space="preserve"> </w:t>
      </w:r>
      <w:r w:rsidR="000F767F" w:rsidRPr="00B41327">
        <w:rPr>
          <w:rFonts w:cstheme="minorHAnsi"/>
        </w:rPr>
        <w:t xml:space="preserve">supporting and carrying out your interventions; </w:t>
      </w:r>
      <w:r w:rsidR="0023749D" w:rsidRPr="00B41327">
        <w:rPr>
          <w:rFonts w:cstheme="minorHAnsi"/>
        </w:rPr>
        <w:t>success</w:t>
      </w:r>
      <w:r w:rsidR="00A6775C" w:rsidRPr="00B41327">
        <w:rPr>
          <w:rFonts w:cstheme="minorHAnsi"/>
        </w:rPr>
        <w:t xml:space="preserve"> of the program</w:t>
      </w:r>
      <w:r w:rsidR="0023749D" w:rsidRPr="00B41327">
        <w:rPr>
          <w:rFonts w:cstheme="minorHAnsi"/>
        </w:rPr>
        <w:t xml:space="preserve"> </w:t>
      </w:r>
      <w:r w:rsidR="00A6775C" w:rsidRPr="00B41327">
        <w:rPr>
          <w:rFonts w:cstheme="minorHAnsi"/>
        </w:rPr>
        <w:t xml:space="preserve">depends </w:t>
      </w:r>
      <w:r w:rsidR="0023749D" w:rsidRPr="00B41327">
        <w:rPr>
          <w:rFonts w:cstheme="minorHAnsi"/>
        </w:rPr>
        <w:t>on their attitudes and behaviors</w:t>
      </w:r>
      <w:r w:rsidR="00F0437E" w:rsidRPr="00B41327">
        <w:rPr>
          <w:rFonts w:cstheme="minorHAnsi"/>
        </w:rPr>
        <w:t>.</w:t>
      </w:r>
    </w:p>
    <w:p w14:paraId="2516C01B" w14:textId="7C3CB60B" w:rsidR="00F0437E" w:rsidRPr="00B41327" w:rsidRDefault="00F0437E" w:rsidP="0092596F">
      <w:pPr>
        <w:rPr>
          <w:rFonts w:cstheme="minorHAnsi"/>
        </w:rPr>
      </w:pPr>
      <w:r w:rsidRPr="00B41327">
        <w:rPr>
          <w:rFonts w:cstheme="minorHAnsi"/>
          <w:b/>
          <w:bCs/>
        </w:rPr>
        <w:t>Educate:</w:t>
      </w:r>
      <w:r w:rsidRPr="00B41327">
        <w:rPr>
          <w:rFonts w:cstheme="minorHAnsi"/>
        </w:rPr>
        <w:t xml:space="preserve"> </w:t>
      </w:r>
      <w:r w:rsidR="007E4C91" w:rsidRPr="00B41327">
        <w:rPr>
          <w:rFonts w:cstheme="minorHAnsi"/>
        </w:rPr>
        <w:t>Education is the process of conveying vital technical information</w:t>
      </w:r>
      <w:r w:rsidR="006604FB" w:rsidRPr="00B41327">
        <w:rPr>
          <w:rFonts w:cstheme="minorHAnsi"/>
        </w:rPr>
        <w:t xml:space="preserve"> </w:t>
      </w:r>
      <w:r w:rsidR="00083A39" w:rsidRPr="00B41327">
        <w:rPr>
          <w:rFonts w:cstheme="minorHAnsi"/>
        </w:rPr>
        <w:t xml:space="preserve">to staff and providers </w:t>
      </w:r>
      <w:r w:rsidR="006604FB" w:rsidRPr="00B41327">
        <w:rPr>
          <w:rFonts w:cstheme="minorHAnsi"/>
        </w:rPr>
        <w:t xml:space="preserve">on how to </w:t>
      </w:r>
      <w:r w:rsidR="00715145" w:rsidRPr="00B41327">
        <w:rPr>
          <w:rFonts w:cstheme="minorHAnsi"/>
        </w:rPr>
        <w:t xml:space="preserve">effectively implement </w:t>
      </w:r>
      <w:r w:rsidR="006604FB" w:rsidRPr="00B41327">
        <w:rPr>
          <w:rFonts w:cstheme="minorHAnsi"/>
        </w:rPr>
        <w:t xml:space="preserve">the </w:t>
      </w:r>
      <w:r w:rsidR="003B0FAE" w:rsidRPr="00B41327">
        <w:rPr>
          <w:rFonts w:cstheme="minorHAnsi"/>
        </w:rPr>
        <w:t>intervention</w:t>
      </w:r>
      <w:r w:rsidR="006604FB" w:rsidRPr="00B41327">
        <w:rPr>
          <w:rFonts w:cstheme="minorHAnsi"/>
        </w:rPr>
        <w:t>.</w:t>
      </w:r>
      <w:r w:rsidR="003C0F72" w:rsidRPr="00B41327">
        <w:rPr>
          <w:rFonts w:cstheme="minorHAnsi"/>
        </w:rPr>
        <w:t xml:space="preserve"> When developing your education plan, consider </w:t>
      </w:r>
      <w:r w:rsidR="003B0FAE" w:rsidRPr="00B41327">
        <w:rPr>
          <w:rFonts w:cstheme="minorHAnsi"/>
        </w:rPr>
        <w:t xml:space="preserve">employing </w:t>
      </w:r>
      <w:r w:rsidR="003C0F72" w:rsidRPr="00B41327">
        <w:rPr>
          <w:rFonts w:cstheme="minorHAnsi"/>
        </w:rPr>
        <w:t xml:space="preserve">multiple modes of education to reinforce learning. </w:t>
      </w:r>
      <w:r w:rsidR="003D6233" w:rsidRPr="00B41327">
        <w:rPr>
          <w:rFonts w:cstheme="minorHAnsi"/>
        </w:rPr>
        <w:t>Remember</w:t>
      </w:r>
      <w:r w:rsidR="00102BBC" w:rsidRPr="00B41327">
        <w:rPr>
          <w:rFonts w:cstheme="minorHAnsi"/>
        </w:rPr>
        <w:t xml:space="preserve">, it is important to </w:t>
      </w:r>
      <w:r w:rsidR="000660C3" w:rsidRPr="00B41327">
        <w:rPr>
          <w:rFonts w:cstheme="minorHAnsi"/>
        </w:rPr>
        <w:t xml:space="preserve">evaluate </w:t>
      </w:r>
      <w:r w:rsidR="001628DB" w:rsidRPr="00B41327">
        <w:rPr>
          <w:rFonts w:cstheme="minorHAnsi"/>
        </w:rPr>
        <w:t>the effectiveness of the educatio</w:t>
      </w:r>
      <w:r w:rsidR="006A1844">
        <w:rPr>
          <w:rFonts w:cstheme="minorHAnsi"/>
        </w:rPr>
        <w:t>n</w:t>
      </w:r>
      <w:r w:rsidR="001628DB" w:rsidRPr="00B41327">
        <w:rPr>
          <w:rFonts w:cstheme="minorHAnsi"/>
        </w:rPr>
        <w:t xml:space="preserve"> to </w:t>
      </w:r>
      <w:r w:rsidR="002E6B95" w:rsidRPr="00B41327">
        <w:rPr>
          <w:rFonts w:cstheme="minorHAnsi"/>
        </w:rPr>
        <w:t xml:space="preserve">ensure that the training </w:t>
      </w:r>
      <w:r w:rsidR="006A1844">
        <w:rPr>
          <w:rFonts w:cstheme="minorHAnsi"/>
        </w:rPr>
        <w:t>conveyed the intended information</w:t>
      </w:r>
      <w:r w:rsidR="00B01DCC" w:rsidRPr="00B41327">
        <w:rPr>
          <w:rFonts w:cstheme="minorHAnsi"/>
        </w:rPr>
        <w:t>.</w:t>
      </w:r>
      <w:r w:rsidR="002E6B95" w:rsidRPr="00B41327">
        <w:rPr>
          <w:rFonts w:cstheme="minorHAnsi"/>
        </w:rPr>
        <w:t xml:space="preserve"> </w:t>
      </w:r>
    </w:p>
    <w:p w14:paraId="39DA0643" w14:textId="053EE327" w:rsidR="00B01DCC" w:rsidRPr="00B41327" w:rsidRDefault="00B01DCC" w:rsidP="006846AB">
      <w:pPr>
        <w:rPr>
          <w:rFonts w:cstheme="minorHAnsi"/>
        </w:rPr>
      </w:pPr>
      <w:r w:rsidRPr="00B41327">
        <w:rPr>
          <w:rFonts w:cstheme="minorHAnsi"/>
          <w:b/>
          <w:bCs/>
        </w:rPr>
        <w:t>Execute:</w:t>
      </w:r>
      <w:r w:rsidRPr="00B41327">
        <w:rPr>
          <w:rFonts w:cstheme="minorHAnsi"/>
        </w:rPr>
        <w:t xml:space="preserve"> </w:t>
      </w:r>
      <w:r w:rsidR="007C1898" w:rsidRPr="00B41327">
        <w:rPr>
          <w:rFonts w:cstheme="minorHAnsi"/>
        </w:rPr>
        <w:t>Execut</w:t>
      </w:r>
      <w:r w:rsidR="00691DE0" w:rsidRPr="00B41327">
        <w:rPr>
          <w:rFonts w:cstheme="minorHAnsi"/>
        </w:rPr>
        <w:t xml:space="preserve">ion </w:t>
      </w:r>
      <w:r w:rsidR="007C1898" w:rsidRPr="00B41327">
        <w:rPr>
          <w:rFonts w:cstheme="minorHAnsi"/>
        </w:rPr>
        <w:t>is putting plans into action.</w:t>
      </w:r>
      <w:r w:rsidR="005A2264" w:rsidRPr="00B41327">
        <w:rPr>
          <w:rFonts w:cstheme="minorHAnsi"/>
        </w:rPr>
        <w:t xml:space="preserve"> </w:t>
      </w:r>
      <w:r w:rsidR="00170592" w:rsidRPr="00B41327">
        <w:rPr>
          <w:rFonts w:cstheme="minorHAnsi"/>
        </w:rPr>
        <w:t>Preparation is key.</w:t>
      </w:r>
      <w:r w:rsidR="002567C9" w:rsidRPr="00B41327">
        <w:rPr>
          <w:rFonts w:cstheme="minorHAnsi"/>
        </w:rPr>
        <w:t xml:space="preserve"> </w:t>
      </w:r>
      <w:r w:rsidR="00E403A3" w:rsidRPr="00B41327">
        <w:rPr>
          <w:rFonts w:cstheme="minorHAnsi"/>
        </w:rPr>
        <w:t xml:space="preserve">Refer to principles of safe design: </w:t>
      </w:r>
      <w:r w:rsidR="006846AB" w:rsidRPr="00B41327">
        <w:rPr>
          <w:rFonts w:cstheme="minorHAnsi"/>
        </w:rPr>
        <w:t>Simplify the system</w:t>
      </w:r>
      <w:r w:rsidR="00866FD8" w:rsidRPr="00B41327">
        <w:rPr>
          <w:rFonts w:cstheme="minorHAnsi"/>
        </w:rPr>
        <w:t xml:space="preserve"> and standardize care</w:t>
      </w:r>
      <w:r w:rsidR="006846AB" w:rsidRPr="00B41327">
        <w:rPr>
          <w:rFonts w:cstheme="minorHAnsi"/>
        </w:rPr>
        <w:t>.</w:t>
      </w:r>
      <w:r w:rsidR="00866FD8" w:rsidRPr="00B41327">
        <w:rPr>
          <w:rFonts w:cstheme="minorHAnsi"/>
        </w:rPr>
        <w:t xml:space="preserve"> </w:t>
      </w:r>
      <w:r w:rsidR="006846AB" w:rsidRPr="00B41327">
        <w:rPr>
          <w:rFonts w:cstheme="minorHAnsi"/>
        </w:rPr>
        <w:t>Create redundancy</w:t>
      </w:r>
      <w:r w:rsidR="00866FD8" w:rsidRPr="00B41327">
        <w:rPr>
          <w:rFonts w:cstheme="minorHAnsi"/>
        </w:rPr>
        <w:t xml:space="preserve"> and institute independent checks</w:t>
      </w:r>
      <w:r w:rsidR="006846AB" w:rsidRPr="00B41327">
        <w:rPr>
          <w:rFonts w:cstheme="minorHAnsi"/>
        </w:rPr>
        <w:t>.</w:t>
      </w:r>
      <w:r w:rsidR="00866FD8" w:rsidRPr="00B41327">
        <w:rPr>
          <w:rFonts w:cstheme="minorHAnsi"/>
        </w:rPr>
        <w:t xml:space="preserve"> And l</w:t>
      </w:r>
      <w:r w:rsidR="006846AB" w:rsidRPr="00B41327">
        <w:rPr>
          <w:rFonts w:cstheme="minorHAnsi"/>
        </w:rPr>
        <w:t xml:space="preserve">earn from </w:t>
      </w:r>
      <w:r w:rsidR="00866FD8" w:rsidRPr="00B41327">
        <w:rPr>
          <w:rFonts w:cstheme="minorHAnsi"/>
        </w:rPr>
        <w:t xml:space="preserve">your </w:t>
      </w:r>
      <w:r w:rsidR="006846AB" w:rsidRPr="00B41327">
        <w:rPr>
          <w:rFonts w:cstheme="minorHAnsi"/>
        </w:rPr>
        <w:t>mistakes.</w:t>
      </w:r>
      <w:r w:rsidR="0060080F" w:rsidRPr="00B41327">
        <w:rPr>
          <w:rFonts w:cstheme="minorHAnsi"/>
        </w:rPr>
        <w:t xml:space="preserve"> Execution doesn’t end at launch</w:t>
      </w:r>
      <w:r w:rsidR="008F390C">
        <w:rPr>
          <w:rFonts w:cstheme="minorHAnsi"/>
        </w:rPr>
        <w:t>—</w:t>
      </w:r>
      <w:r w:rsidR="0060080F" w:rsidRPr="00B41327">
        <w:rPr>
          <w:rFonts w:cstheme="minorHAnsi"/>
        </w:rPr>
        <w:t xml:space="preserve">you need to keep </w:t>
      </w:r>
      <w:r w:rsidR="003153D4" w:rsidRPr="00B41327">
        <w:rPr>
          <w:rFonts w:cstheme="minorHAnsi"/>
        </w:rPr>
        <w:t>adjusting</w:t>
      </w:r>
      <w:r w:rsidR="0060080F" w:rsidRPr="00B41327">
        <w:rPr>
          <w:rFonts w:cstheme="minorHAnsi"/>
        </w:rPr>
        <w:t xml:space="preserve"> and </w:t>
      </w:r>
      <w:r w:rsidR="003153D4">
        <w:rPr>
          <w:rFonts w:cstheme="minorHAnsi"/>
        </w:rPr>
        <w:t xml:space="preserve">making </w:t>
      </w:r>
      <w:r w:rsidR="0060080F" w:rsidRPr="00B41327">
        <w:rPr>
          <w:rFonts w:cstheme="minorHAnsi"/>
        </w:rPr>
        <w:t>improvements as challenges and shortcomings arise.</w:t>
      </w:r>
      <w:r w:rsidR="00BC5D47" w:rsidRPr="00B41327">
        <w:rPr>
          <w:rFonts w:cstheme="minorHAnsi"/>
        </w:rPr>
        <w:t xml:space="preserve"> The guiding principle </w:t>
      </w:r>
      <w:r w:rsidR="00B47794" w:rsidRPr="00B41327">
        <w:rPr>
          <w:rFonts w:cstheme="minorHAnsi"/>
        </w:rPr>
        <w:t xml:space="preserve">of execution </w:t>
      </w:r>
      <w:r w:rsidR="00BC5D47" w:rsidRPr="00B41327">
        <w:rPr>
          <w:rFonts w:cstheme="minorHAnsi"/>
        </w:rPr>
        <w:t xml:space="preserve">is to make it easy </w:t>
      </w:r>
      <w:r w:rsidR="00B47794" w:rsidRPr="00B41327">
        <w:rPr>
          <w:rFonts w:cstheme="minorHAnsi"/>
        </w:rPr>
        <w:t xml:space="preserve">for people </w:t>
      </w:r>
      <w:r w:rsidR="00BC5D47" w:rsidRPr="00B41327">
        <w:rPr>
          <w:rFonts w:cstheme="minorHAnsi"/>
        </w:rPr>
        <w:t>to do the right thing.</w:t>
      </w:r>
    </w:p>
    <w:p w14:paraId="02A9296D" w14:textId="0E1740C6" w:rsidR="00DB016B" w:rsidRPr="00B41327" w:rsidRDefault="00DB016B" w:rsidP="00B924F9">
      <w:pPr>
        <w:rPr>
          <w:rFonts w:cstheme="minorHAnsi"/>
        </w:rPr>
      </w:pPr>
      <w:r w:rsidRPr="00B41327">
        <w:rPr>
          <w:rFonts w:cstheme="minorHAnsi"/>
          <w:b/>
          <w:bCs/>
        </w:rPr>
        <w:t xml:space="preserve">Evaluate: </w:t>
      </w:r>
      <w:r w:rsidR="00B924F9" w:rsidRPr="00B41327">
        <w:rPr>
          <w:rFonts w:cstheme="minorHAnsi"/>
        </w:rPr>
        <w:t>Evaluat</w:t>
      </w:r>
      <w:r w:rsidR="009D0733" w:rsidRPr="00B41327">
        <w:rPr>
          <w:rFonts w:cstheme="minorHAnsi"/>
        </w:rPr>
        <w:t>ion</w:t>
      </w:r>
      <w:r w:rsidR="00B924F9" w:rsidRPr="00B41327">
        <w:rPr>
          <w:rFonts w:cstheme="minorHAnsi"/>
        </w:rPr>
        <w:t xml:space="preserve"> is the process of collecting, analyzing, and reporting data</w:t>
      </w:r>
      <w:r w:rsidR="009D0733" w:rsidRPr="00B41327">
        <w:rPr>
          <w:rFonts w:cstheme="minorHAnsi"/>
        </w:rPr>
        <w:t xml:space="preserve">. How will you </w:t>
      </w:r>
      <w:r w:rsidR="00244B43" w:rsidRPr="00B41327">
        <w:rPr>
          <w:rFonts w:cstheme="minorHAnsi"/>
        </w:rPr>
        <w:t>know your efforts are making a difference?</w:t>
      </w:r>
      <w:r w:rsidR="003F5F25" w:rsidRPr="00B41327">
        <w:rPr>
          <w:rFonts w:cstheme="minorHAnsi"/>
        </w:rPr>
        <w:t xml:space="preserve"> </w:t>
      </w:r>
      <w:r w:rsidR="00AE15E6" w:rsidRPr="00B41327">
        <w:rPr>
          <w:rFonts w:cstheme="minorHAnsi"/>
        </w:rPr>
        <w:t xml:space="preserve">Establish </w:t>
      </w:r>
      <w:r w:rsidR="00E042CC" w:rsidRPr="00B41327">
        <w:rPr>
          <w:rFonts w:cstheme="minorHAnsi"/>
        </w:rPr>
        <w:t xml:space="preserve">your </w:t>
      </w:r>
      <w:r w:rsidR="002901EC" w:rsidRPr="00B41327">
        <w:rPr>
          <w:rFonts w:cstheme="minorHAnsi"/>
        </w:rPr>
        <w:t>processes</w:t>
      </w:r>
      <w:r w:rsidR="003F5F25" w:rsidRPr="00B41327">
        <w:rPr>
          <w:rFonts w:cstheme="minorHAnsi"/>
        </w:rPr>
        <w:t xml:space="preserve"> </w:t>
      </w:r>
      <w:r w:rsidR="00B924F9" w:rsidRPr="00B41327">
        <w:rPr>
          <w:rFonts w:cstheme="minorHAnsi"/>
        </w:rPr>
        <w:t xml:space="preserve">for data </w:t>
      </w:r>
      <w:r w:rsidR="003F5F25" w:rsidRPr="00B41327">
        <w:rPr>
          <w:rFonts w:cstheme="minorHAnsi"/>
        </w:rPr>
        <w:t xml:space="preserve">collection, analysis, and review. </w:t>
      </w:r>
      <w:r w:rsidR="002901EC" w:rsidRPr="00B41327">
        <w:rPr>
          <w:rFonts w:cstheme="minorHAnsi"/>
        </w:rPr>
        <w:t xml:space="preserve">Evaluation </w:t>
      </w:r>
      <w:r w:rsidR="00E042CC" w:rsidRPr="00B41327">
        <w:rPr>
          <w:rFonts w:cstheme="minorHAnsi"/>
        </w:rPr>
        <w:t xml:space="preserve">enables </w:t>
      </w:r>
      <w:r w:rsidR="002901EC" w:rsidRPr="00B41327">
        <w:rPr>
          <w:rFonts w:cstheme="minorHAnsi"/>
        </w:rPr>
        <w:t xml:space="preserve">you to track progress, identify challenges, and </w:t>
      </w:r>
      <w:r w:rsidR="00E042CC" w:rsidRPr="00B41327">
        <w:rPr>
          <w:rFonts w:cstheme="minorHAnsi"/>
        </w:rPr>
        <w:t xml:space="preserve">adapt </w:t>
      </w:r>
      <w:r w:rsidR="002901EC" w:rsidRPr="00B41327">
        <w:rPr>
          <w:rFonts w:cstheme="minorHAnsi"/>
        </w:rPr>
        <w:t xml:space="preserve">your interventions based on </w:t>
      </w:r>
      <w:r w:rsidR="00E042CC" w:rsidRPr="00B41327">
        <w:rPr>
          <w:rFonts w:cstheme="minorHAnsi"/>
        </w:rPr>
        <w:t>insights gained</w:t>
      </w:r>
      <w:r w:rsidR="002901EC" w:rsidRPr="00B41327">
        <w:rPr>
          <w:rFonts w:cstheme="minorHAnsi"/>
        </w:rPr>
        <w:t xml:space="preserve">. </w:t>
      </w:r>
      <w:r w:rsidR="00E042CC" w:rsidRPr="00B41327">
        <w:rPr>
          <w:rFonts w:cstheme="minorHAnsi"/>
        </w:rPr>
        <w:t>Remember to share the</w:t>
      </w:r>
      <w:r w:rsidR="00FD6898" w:rsidRPr="00B41327">
        <w:rPr>
          <w:rFonts w:cstheme="minorHAnsi"/>
        </w:rPr>
        <w:t xml:space="preserve"> data</w:t>
      </w:r>
      <w:r w:rsidR="00A56CA5" w:rsidRPr="00B41327">
        <w:rPr>
          <w:rFonts w:cstheme="minorHAnsi"/>
        </w:rPr>
        <w:t xml:space="preserve"> and disseminate </w:t>
      </w:r>
      <w:r w:rsidR="00FD6898" w:rsidRPr="00B41327">
        <w:rPr>
          <w:rFonts w:cstheme="minorHAnsi"/>
        </w:rPr>
        <w:t xml:space="preserve">results widely. </w:t>
      </w:r>
      <w:r w:rsidR="00B924F9" w:rsidRPr="00B41327">
        <w:rPr>
          <w:rFonts w:cstheme="minorHAnsi"/>
        </w:rPr>
        <w:t xml:space="preserve">Sharing findings in a timely manner helps </w:t>
      </w:r>
      <w:r w:rsidR="00AA16EB" w:rsidRPr="00B41327">
        <w:rPr>
          <w:rFonts w:cstheme="minorHAnsi"/>
        </w:rPr>
        <w:t xml:space="preserve">to </w:t>
      </w:r>
      <w:r w:rsidR="00AB1B3D" w:rsidRPr="00B41327">
        <w:rPr>
          <w:rFonts w:cstheme="minorHAnsi"/>
        </w:rPr>
        <w:t xml:space="preserve">identify </w:t>
      </w:r>
      <w:r w:rsidR="00AA16EB" w:rsidRPr="00B41327">
        <w:rPr>
          <w:rFonts w:cstheme="minorHAnsi"/>
        </w:rPr>
        <w:t>issues</w:t>
      </w:r>
      <w:r w:rsidR="00AB1B3D" w:rsidRPr="00B41327">
        <w:rPr>
          <w:rFonts w:cstheme="minorHAnsi"/>
        </w:rPr>
        <w:t xml:space="preserve">, </w:t>
      </w:r>
      <w:r w:rsidR="00AA16EB" w:rsidRPr="00B41327">
        <w:rPr>
          <w:rFonts w:cstheme="minorHAnsi"/>
        </w:rPr>
        <w:t xml:space="preserve">celebrate </w:t>
      </w:r>
      <w:r w:rsidR="00823A83" w:rsidRPr="00B41327">
        <w:rPr>
          <w:rFonts w:cstheme="minorHAnsi"/>
        </w:rPr>
        <w:t>success,</w:t>
      </w:r>
      <w:r w:rsidR="00AA16EB" w:rsidRPr="00B41327">
        <w:rPr>
          <w:rFonts w:cstheme="minorHAnsi"/>
        </w:rPr>
        <w:t xml:space="preserve"> and maintain </w:t>
      </w:r>
      <w:r w:rsidR="00AB34A4" w:rsidRPr="00B41327">
        <w:rPr>
          <w:rFonts w:cstheme="minorHAnsi"/>
        </w:rPr>
        <w:t xml:space="preserve">engagement and </w:t>
      </w:r>
      <w:r w:rsidR="00B924F9" w:rsidRPr="00B41327">
        <w:rPr>
          <w:rFonts w:cstheme="minorHAnsi"/>
        </w:rPr>
        <w:t>momentum</w:t>
      </w:r>
      <w:r w:rsidR="00AB1B3D" w:rsidRPr="00B41327">
        <w:rPr>
          <w:rFonts w:cstheme="minorHAnsi"/>
        </w:rPr>
        <w:t>.</w:t>
      </w:r>
    </w:p>
    <w:p w14:paraId="1ED383FD" w14:textId="1958F2AE" w:rsidR="00013796" w:rsidRPr="00B41327" w:rsidRDefault="006C4C46" w:rsidP="008D37AA">
      <w:pPr>
        <w:rPr>
          <w:rFonts w:cstheme="minorHAnsi"/>
        </w:rPr>
      </w:pPr>
      <w:r w:rsidRPr="00B41327">
        <w:rPr>
          <w:rFonts w:cstheme="minorHAnsi"/>
        </w:rPr>
        <w:lastRenderedPageBreak/>
        <w:t xml:space="preserve">The 4 Es are </w:t>
      </w:r>
      <w:r w:rsidR="00AA16EB" w:rsidRPr="00B41327">
        <w:rPr>
          <w:rFonts w:cstheme="minorHAnsi"/>
        </w:rPr>
        <w:t xml:space="preserve">ongoing </w:t>
      </w:r>
      <w:r w:rsidR="0075441F" w:rsidRPr="00B41327">
        <w:rPr>
          <w:rFonts w:cstheme="minorHAnsi"/>
        </w:rPr>
        <w:t>processes</w:t>
      </w:r>
      <w:r w:rsidR="008F390C">
        <w:rPr>
          <w:rFonts w:cstheme="minorHAnsi"/>
        </w:rPr>
        <w:t>—</w:t>
      </w:r>
      <w:r w:rsidR="003B5572" w:rsidRPr="00B41327">
        <w:rPr>
          <w:rFonts w:cstheme="minorHAnsi"/>
        </w:rPr>
        <w:t xml:space="preserve">you </w:t>
      </w:r>
      <w:r w:rsidR="00AA16EB" w:rsidRPr="00B41327">
        <w:rPr>
          <w:rFonts w:cstheme="minorHAnsi"/>
        </w:rPr>
        <w:t xml:space="preserve">must </w:t>
      </w:r>
      <w:r w:rsidR="003B5572" w:rsidRPr="00B41327">
        <w:rPr>
          <w:rFonts w:cstheme="minorHAnsi"/>
        </w:rPr>
        <w:t>continu</w:t>
      </w:r>
      <w:r w:rsidR="00AA16EB" w:rsidRPr="00B41327">
        <w:rPr>
          <w:rFonts w:cstheme="minorHAnsi"/>
        </w:rPr>
        <w:t xml:space="preserve">ally </w:t>
      </w:r>
      <w:r w:rsidR="003B5572" w:rsidRPr="00B41327">
        <w:rPr>
          <w:rFonts w:cstheme="minorHAnsi"/>
        </w:rPr>
        <w:t>engage, educate, execute, and evaluate throughout the intervention</w:t>
      </w:r>
      <w:r w:rsidR="00AA16EB" w:rsidRPr="00B41327">
        <w:rPr>
          <w:rFonts w:cstheme="minorHAnsi"/>
        </w:rPr>
        <w:t xml:space="preserve"> to ensure success</w:t>
      </w:r>
      <w:r w:rsidR="003B5572" w:rsidRPr="00B41327">
        <w:rPr>
          <w:rFonts w:cstheme="minorHAnsi"/>
        </w:rPr>
        <w:t>.</w:t>
      </w:r>
    </w:p>
    <w:p w14:paraId="2BB3F528" w14:textId="17FC64E8" w:rsidR="00375D75" w:rsidRPr="00B41327" w:rsidRDefault="00AA16EB" w:rsidP="007160A7">
      <w:pPr>
        <w:pStyle w:val="Heading3"/>
        <w:rPr>
          <w:rFonts w:cstheme="minorHAnsi"/>
        </w:rPr>
      </w:pPr>
      <w:bookmarkStart w:id="16" w:name="_Toc183637869"/>
      <w:r w:rsidRPr="00B41327">
        <w:rPr>
          <w:rFonts w:cstheme="minorHAnsi"/>
        </w:rPr>
        <w:t>P</w:t>
      </w:r>
      <w:r w:rsidR="00375D75" w:rsidRPr="00B41327">
        <w:rPr>
          <w:rFonts w:cstheme="minorHAnsi"/>
        </w:rPr>
        <w:t xml:space="preserve">remortem </w:t>
      </w:r>
      <w:r w:rsidR="006B3CE1" w:rsidRPr="00B41327">
        <w:rPr>
          <w:rFonts w:cstheme="minorHAnsi"/>
        </w:rPr>
        <w:t xml:space="preserve">Project </w:t>
      </w:r>
      <w:r w:rsidRPr="00B41327">
        <w:rPr>
          <w:rFonts w:cstheme="minorHAnsi"/>
        </w:rPr>
        <w:t>Assessment</w:t>
      </w:r>
      <w:bookmarkEnd w:id="16"/>
    </w:p>
    <w:p w14:paraId="0F941238" w14:textId="014253B3" w:rsidR="00375D75" w:rsidRPr="00B41327" w:rsidRDefault="001109CC" w:rsidP="00375D75">
      <w:pPr>
        <w:rPr>
          <w:rFonts w:cstheme="minorHAnsi"/>
        </w:rPr>
      </w:pPr>
      <w:r w:rsidRPr="00B41327">
        <w:rPr>
          <w:rFonts w:cstheme="minorHAnsi"/>
        </w:rPr>
        <w:t xml:space="preserve">The </w:t>
      </w:r>
      <w:hyperlink r:id="rId29" w:history="1">
        <w:r w:rsidRPr="00C96BE8">
          <w:rPr>
            <w:rStyle w:val="Hyperlink"/>
            <w:rFonts w:cstheme="minorHAnsi"/>
            <w:b/>
            <w:bCs/>
          </w:rPr>
          <w:t>CUSP Premortem Project Assessment</w:t>
        </w:r>
      </w:hyperlink>
      <w:r w:rsidRPr="00B41327">
        <w:rPr>
          <w:rFonts w:cstheme="minorHAnsi"/>
        </w:rPr>
        <w:t xml:space="preserve"> is a proactive method to </w:t>
      </w:r>
      <w:r w:rsidR="003F0A6E" w:rsidRPr="00B41327">
        <w:rPr>
          <w:rFonts w:cstheme="minorHAnsi"/>
        </w:rPr>
        <w:t>identify potential</w:t>
      </w:r>
      <w:r w:rsidRPr="00B41327">
        <w:rPr>
          <w:rFonts w:cstheme="minorHAnsi"/>
        </w:rPr>
        <w:t xml:space="preserve"> </w:t>
      </w:r>
      <w:r w:rsidR="004E6929">
        <w:rPr>
          <w:rFonts w:cstheme="minorHAnsi"/>
        </w:rPr>
        <w:t xml:space="preserve">future </w:t>
      </w:r>
      <w:r w:rsidRPr="00B41327">
        <w:rPr>
          <w:rFonts w:cstheme="minorHAnsi"/>
        </w:rPr>
        <w:t xml:space="preserve">risks and failures before they happen. </w:t>
      </w:r>
      <w:r w:rsidR="00B525C8" w:rsidRPr="00B41327">
        <w:rPr>
          <w:rFonts w:cstheme="minorHAnsi"/>
        </w:rPr>
        <w:t>Before launching your</w:t>
      </w:r>
      <w:r w:rsidR="00190C2A" w:rsidRPr="00B41327">
        <w:rPr>
          <w:rFonts w:cstheme="minorHAnsi"/>
        </w:rPr>
        <w:t xml:space="preserve"> intervention, your team brainstorms</w:t>
      </w:r>
      <w:r w:rsidRPr="00B41327">
        <w:rPr>
          <w:rFonts w:cstheme="minorHAnsi"/>
        </w:rPr>
        <w:t xml:space="preserve"> scenarios</w:t>
      </w:r>
      <w:r w:rsidR="00843347">
        <w:rPr>
          <w:rFonts w:cstheme="minorHAnsi"/>
        </w:rPr>
        <w:t>,</w:t>
      </w:r>
      <w:r w:rsidRPr="00B41327">
        <w:rPr>
          <w:rFonts w:cstheme="minorHAnsi"/>
        </w:rPr>
        <w:t xml:space="preserve"> </w:t>
      </w:r>
      <w:r w:rsidR="00843347">
        <w:rPr>
          <w:rFonts w:cstheme="minorHAnsi"/>
        </w:rPr>
        <w:t>how</w:t>
      </w:r>
      <w:r w:rsidR="00843347" w:rsidRPr="00B41327">
        <w:rPr>
          <w:rFonts w:cstheme="minorHAnsi"/>
        </w:rPr>
        <w:t xml:space="preserve"> </w:t>
      </w:r>
      <w:r w:rsidRPr="00B41327">
        <w:rPr>
          <w:rFonts w:cstheme="minorHAnsi"/>
        </w:rPr>
        <w:t xml:space="preserve">things </w:t>
      </w:r>
      <w:r w:rsidR="003F0A6E" w:rsidRPr="00B41327">
        <w:rPr>
          <w:rFonts w:cstheme="minorHAnsi"/>
        </w:rPr>
        <w:t xml:space="preserve">could </w:t>
      </w:r>
      <w:r w:rsidRPr="00B41327">
        <w:rPr>
          <w:rFonts w:cstheme="minorHAnsi"/>
        </w:rPr>
        <w:t>go wrong</w:t>
      </w:r>
      <w:r w:rsidR="00843347">
        <w:rPr>
          <w:rFonts w:cstheme="minorHAnsi"/>
        </w:rPr>
        <w:t>,</w:t>
      </w:r>
      <w:r w:rsidR="003F0A6E" w:rsidRPr="00B41327">
        <w:rPr>
          <w:rFonts w:cstheme="minorHAnsi"/>
        </w:rPr>
        <w:t xml:space="preserve"> and what could be done preemptively to mitigate th</w:t>
      </w:r>
      <w:r w:rsidR="004E6929">
        <w:rPr>
          <w:rFonts w:cstheme="minorHAnsi"/>
        </w:rPr>
        <w:t>ose</w:t>
      </w:r>
      <w:r w:rsidR="003F0A6E" w:rsidRPr="00B41327">
        <w:rPr>
          <w:rFonts w:cstheme="minorHAnsi"/>
        </w:rPr>
        <w:t xml:space="preserve"> </w:t>
      </w:r>
      <w:r w:rsidR="00843347">
        <w:rPr>
          <w:rFonts w:cstheme="minorHAnsi"/>
        </w:rPr>
        <w:t>potential reasons for failure</w:t>
      </w:r>
      <w:r w:rsidR="00190C2A" w:rsidRPr="00B41327">
        <w:rPr>
          <w:rFonts w:cstheme="minorHAnsi"/>
        </w:rPr>
        <w:t xml:space="preserve">. This exercise helps you to anticipate </w:t>
      </w:r>
      <w:r w:rsidRPr="00B41327">
        <w:rPr>
          <w:rFonts w:cstheme="minorHAnsi"/>
        </w:rPr>
        <w:t xml:space="preserve">vulnerabilities and </w:t>
      </w:r>
      <w:r w:rsidR="003F0A6E" w:rsidRPr="00B41327">
        <w:rPr>
          <w:rFonts w:cstheme="minorHAnsi"/>
        </w:rPr>
        <w:t xml:space="preserve">develop strategies </w:t>
      </w:r>
      <w:r w:rsidR="003D3C4B" w:rsidRPr="00B41327">
        <w:rPr>
          <w:rFonts w:cstheme="minorHAnsi"/>
        </w:rPr>
        <w:t>to prevent them</w:t>
      </w:r>
      <w:r w:rsidRPr="00B41327">
        <w:rPr>
          <w:rFonts w:cstheme="minorHAnsi"/>
        </w:rPr>
        <w:t>.</w:t>
      </w:r>
    </w:p>
    <w:p w14:paraId="4C0495E3" w14:textId="08F0A0FF" w:rsidR="00811077" w:rsidRPr="00B41327" w:rsidRDefault="00811077" w:rsidP="007160A7">
      <w:pPr>
        <w:pStyle w:val="Heading3"/>
        <w:rPr>
          <w:rFonts w:cstheme="minorHAnsi"/>
        </w:rPr>
      </w:pPr>
      <w:bookmarkStart w:id="17" w:name="_Toc183637870"/>
      <w:r w:rsidRPr="00B41327">
        <w:rPr>
          <w:rFonts w:cstheme="minorHAnsi"/>
        </w:rPr>
        <w:t>Team Checkup Tool</w:t>
      </w:r>
      <w:bookmarkEnd w:id="17"/>
    </w:p>
    <w:p w14:paraId="17D53B24" w14:textId="6099F74B" w:rsidR="00811077" w:rsidRPr="00B41327" w:rsidRDefault="00811077" w:rsidP="00811077">
      <w:pPr>
        <w:rPr>
          <w:rFonts w:cstheme="minorHAnsi"/>
        </w:rPr>
      </w:pPr>
      <w:r w:rsidRPr="00B41327">
        <w:rPr>
          <w:rFonts w:cstheme="minorHAnsi"/>
        </w:rPr>
        <w:t xml:space="preserve">The </w:t>
      </w:r>
      <w:hyperlink r:id="rId30" w:history="1">
        <w:r w:rsidRPr="003E20BA">
          <w:rPr>
            <w:rStyle w:val="Hyperlink"/>
            <w:rFonts w:cstheme="minorHAnsi"/>
            <w:b/>
            <w:bCs/>
          </w:rPr>
          <w:t>Team Checkup Tool</w:t>
        </w:r>
      </w:hyperlink>
      <w:r w:rsidRPr="00B41327">
        <w:rPr>
          <w:rFonts w:cstheme="minorHAnsi"/>
        </w:rPr>
        <w:t xml:space="preserve"> is </w:t>
      </w:r>
      <w:r w:rsidR="003F0A6E" w:rsidRPr="00B41327">
        <w:rPr>
          <w:rFonts w:cstheme="minorHAnsi"/>
        </w:rPr>
        <w:t xml:space="preserve">a structured monthly review, </w:t>
      </w:r>
      <w:r w:rsidR="00AF402E" w:rsidRPr="00B41327">
        <w:rPr>
          <w:rFonts w:cstheme="minorHAnsi"/>
        </w:rPr>
        <w:t>designed to help</w:t>
      </w:r>
      <w:r w:rsidR="0098623B" w:rsidRPr="00B41327">
        <w:rPr>
          <w:rFonts w:cstheme="minorHAnsi"/>
        </w:rPr>
        <w:t xml:space="preserve"> </w:t>
      </w:r>
      <w:r w:rsidR="00C34559" w:rsidRPr="00B41327">
        <w:rPr>
          <w:rFonts w:cstheme="minorHAnsi"/>
        </w:rPr>
        <w:t>units</w:t>
      </w:r>
      <w:r w:rsidR="007F68AA" w:rsidRPr="00B41327">
        <w:rPr>
          <w:rFonts w:cstheme="minorHAnsi"/>
        </w:rPr>
        <w:t xml:space="preserve"> </w:t>
      </w:r>
      <w:r w:rsidR="00837909" w:rsidRPr="00B41327">
        <w:rPr>
          <w:rFonts w:cstheme="minorHAnsi"/>
        </w:rPr>
        <w:t xml:space="preserve">regularly </w:t>
      </w:r>
      <w:r w:rsidR="0098623B" w:rsidRPr="00B41327">
        <w:rPr>
          <w:rFonts w:cstheme="minorHAnsi"/>
        </w:rPr>
        <w:t xml:space="preserve">assess </w:t>
      </w:r>
      <w:r w:rsidR="0022702A" w:rsidRPr="00B41327">
        <w:rPr>
          <w:rFonts w:cstheme="minorHAnsi"/>
        </w:rPr>
        <w:t>the</w:t>
      </w:r>
      <w:r w:rsidR="007C0D85" w:rsidRPr="00B41327">
        <w:rPr>
          <w:rFonts w:cstheme="minorHAnsi"/>
        </w:rPr>
        <w:t>ir</w:t>
      </w:r>
      <w:r w:rsidR="0022702A" w:rsidRPr="00B41327">
        <w:rPr>
          <w:rFonts w:cstheme="minorHAnsi"/>
        </w:rPr>
        <w:t xml:space="preserve"> </w:t>
      </w:r>
      <w:r w:rsidR="00C34559" w:rsidRPr="00B41327">
        <w:rPr>
          <w:rFonts w:cstheme="minorHAnsi"/>
        </w:rPr>
        <w:t xml:space="preserve">own </w:t>
      </w:r>
      <w:r w:rsidR="0022702A" w:rsidRPr="00B41327">
        <w:rPr>
          <w:rFonts w:cstheme="minorHAnsi"/>
        </w:rPr>
        <w:t xml:space="preserve">progress and </w:t>
      </w:r>
      <w:r w:rsidR="007C0D85" w:rsidRPr="00B41327">
        <w:rPr>
          <w:rFonts w:cstheme="minorHAnsi"/>
        </w:rPr>
        <w:t xml:space="preserve">the </w:t>
      </w:r>
      <w:r w:rsidR="0022702A" w:rsidRPr="00B41327">
        <w:rPr>
          <w:rFonts w:cstheme="minorHAnsi"/>
        </w:rPr>
        <w:t xml:space="preserve">effectiveness of </w:t>
      </w:r>
      <w:r w:rsidR="00022AFE" w:rsidRPr="00B41327">
        <w:rPr>
          <w:rFonts w:cstheme="minorHAnsi"/>
        </w:rPr>
        <w:t xml:space="preserve">their </w:t>
      </w:r>
      <w:r w:rsidR="007C0D85" w:rsidRPr="00B41327">
        <w:rPr>
          <w:rFonts w:cstheme="minorHAnsi"/>
        </w:rPr>
        <w:t>MRSA prevention efforts</w:t>
      </w:r>
      <w:r w:rsidR="007F68AA" w:rsidRPr="00B41327">
        <w:rPr>
          <w:rFonts w:cstheme="minorHAnsi"/>
        </w:rPr>
        <w:t xml:space="preserve">. </w:t>
      </w:r>
      <w:r w:rsidR="00022AFE" w:rsidRPr="00B41327">
        <w:rPr>
          <w:rFonts w:cstheme="minorHAnsi"/>
        </w:rPr>
        <w:t xml:space="preserve">It facilitates the </w:t>
      </w:r>
      <w:r w:rsidR="00297A20" w:rsidRPr="00B41327">
        <w:rPr>
          <w:rFonts w:cstheme="minorHAnsi"/>
        </w:rPr>
        <w:t xml:space="preserve">monitoring of </w:t>
      </w:r>
      <w:r w:rsidR="00DD2620" w:rsidRPr="00B41327">
        <w:rPr>
          <w:rFonts w:cstheme="minorHAnsi"/>
        </w:rPr>
        <w:t>clinical practices and</w:t>
      </w:r>
      <w:r w:rsidR="00707A5F" w:rsidRPr="00B41327">
        <w:rPr>
          <w:rFonts w:cstheme="minorHAnsi"/>
        </w:rPr>
        <w:t xml:space="preserve"> </w:t>
      </w:r>
      <w:r w:rsidR="003412DA" w:rsidRPr="00B41327">
        <w:rPr>
          <w:rFonts w:cstheme="minorHAnsi"/>
        </w:rPr>
        <w:t>adherence to interventions</w:t>
      </w:r>
      <w:r w:rsidR="00541B8D" w:rsidRPr="00B41327">
        <w:rPr>
          <w:rFonts w:cstheme="minorHAnsi"/>
        </w:rPr>
        <w:t xml:space="preserve">, while also </w:t>
      </w:r>
      <w:r w:rsidR="00193156" w:rsidRPr="00B41327">
        <w:rPr>
          <w:rFonts w:cstheme="minorHAnsi"/>
        </w:rPr>
        <w:t>promoting accountability and transparency</w:t>
      </w:r>
      <w:r w:rsidR="007D0940" w:rsidRPr="00B41327">
        <w:rPr>
          <w:rFonts w:cstheme="minorHAnsi"/>
        </w:rPr>
        <w:t>.</w:t>
      </w:r>
      <w:r w:rsidR="00DD2620" w:rsidRPr="00B41327">
        <w:rPr>
          <w:rFonts w:cstheme="minorHAnsi"/>
        </w:rPr>
        <w:t xml:space="preserve"> </w:t>
      </w:r>
    </w:p>
    <w:p w14:paraId="6E24D6DE" w14:textId="21EEDED3" w:rsidR="00C960AA" w:rsidRPr="00B41327" w:rsidRDefault="005B142B" w:rsidP="007160A7">
      <w:pPr>
        <w:pStyle w:val="Heading3"/>
        <w:rPr>
          <w:rFonts w:cstheme="minorHAnsi"/>
        </w:rPr>
      </w:pPr>
      <w:bookmarkStart w:id="18" w:name="_Toc183637871"/>
      <w:r w:rsidRPr="00B41327">
        <w:rPr>
          <w:rFonts w:cstheme="minorHAnsi"/>
        </w:rPr>
        <w:t>Learning From Defects</w:t>
      </w:r>
      <w:bookmarkEnd w:id="18"/>
    </w:p>
    <w:p w14:paraId="0C01D989" w14:textId="0462AA79" w:rsidR="001575FB" w:rsidRPr="00B41327" w:rsidRDefault="006A7A8A" w:rsidP="000A602C">
      <w:pPr>
        <w:rPr>
          <w:rFonts w:cstheme="minorHAnsi"/>
        </w:rPr>
      </w:pPr>
      <w:r w:rsidRPr="00B41327">
        <w:rPr>
          <w:rFonts w:cstheme="minorHAnsi"/>
        </w:rPr>
        <w:t>In CUSP, a “defect” is defined as “</w:t>
      </w:r>
      <w:r w:rsidR="008F390C">
        <w:rPr>
          <w:rFonts w:cstheme="minorHAnsi"/>
        </w:rPr>
        <w:t>a</w:t>
      </w:r>
      <w:r w:rsidRPr="00B41327">
        <w:rPr>
          <w:rFonts w:cstheme="minorHAnsi"/>
        </w:rPr>
        <w:t xml:space="preserve">nything that you don’t want to happen again.” </w:t>
      </w:r>
      <w:hyperlink r:id="rId31" w:history="1">
        <w:r w:rsidRPr="003E20BA">
          <w:rPr>
            <w:rStyle w:val="Hyperlink"/>
            <w:rFonts w:cstheme="minorHAnsi"/>
            <w:b/>
            <w:bCs/>
          </w:rPr>
          <w:t>Learning From Defects</w:t>
        </w:r>
      </w:hyperlink>
      <w:r w:rsidRPr="00B41327">
        <w:rPr>
          <w:rFonts w:cstheme="minorHAnsi"/>
        </w:rPr>
        <w:t xml:space="preserve"> </w:t>
      </w:r>
      <w:r w:rsidR="0018142E" w:rsidRPr="00B41327">
        <w:rPr>
          <w:rFonts w:cstheme="minorHAnsi"/>
        </w:rPr>
        <w:t xml:space="preserve">is a core CUSP process that </w:t>
      </w:r>
      <w:r w:rsidR="001C1C8E" w:rsidRPr="00B41327">
        <w:rPr>
          <w:rFonts w:cstheme="minorHAnsi"/>
        </w:rPr>
        <w:t>helps teams to understand and identify</w:t>
      </w:r>
      <w:r w:rsidR="000140D3">
        <w:rPr>
          <w:rFonts w:cstheme="minorHAnsi"/>
        </w:rPr>
        <w:t xml:space="preserve"> </w:t>
      </w:r>
      <w:r w:rsidR="007A13A6" w:rsidRPr="00B41327">
        <w:rPr>
          <w:rFonts w:cstheme="minorHAnsi"/>
        </w:rPr>
        <w:t xml:space="preserve">the system factors that </w:t>
      </w:r>
      <w:r w:rsidR="001C1C8E" w:rsidRPr="00B41327">
        <w:rPr>
          <w:rFonts w:cstheme="minorHAnsi"/>
        </w:rPr>
        <w:t xml:space="preserve">contributed </w:t>
      </w:r>
      <w:r w:rsidR="007A13A6" w:rsidRPr="00B41327">
        <w:rPr>
          <w:rFonts w:cstheme="minorHAnsi"/>
        </w:rPr>
        <w:t xml:space="preserve">to the </w:t>
      </w:r>
      <w:r w:rsidR="00823A83" w:rsidRPr="00B41327">
        <w:rPr>
          <w:rFonts w:cstheme="minorHAnsi"/>
        </w:rPr>
        <w:t>defect and</w:t>
      </w:r>
      <w:r w:rsidR="007A13A6" w:rsidRPr="00B41327">
        <w:rPr>
          <w:rFonts w:cstheme="minorHAnsi"/>
        </w:rPr>
        <w:t xml:space="preserve"> </w:t>
      </w:r>
      <w:r w:rsidR="001C1C8E" w:rsidRPr="00B41327">
        <w:rPr>
          <w:rFonts w:cstheme="minorHAnsi"/>
        </w:rPr>
        <w:t xml:space="preserve">develop strategies to </w:t>
      </w:r>
      <w:r w:rsidR="0018142E" w:rsidRPr="00B41327">
        <w:rPr>
          <w:rFonts w:cstheme="minorHAnsi"/>
        </w:rPr>
        <w:t xml:space="preserve">prevent the defect from </w:t>
      </w:r>
      <w:r w:rsidR="00A767DB" w:rsidRPr="00B41327">
        <w:rPr>
          <w:rFonts w:cstheme="minorHAnsi"/>
        </w:rPr>
        <w:t>recurring</w:t>
      </w:r>
      <w:r w:rsidRPr="00B41327">
        <w:rPr>
          <w:rFonts w:cstheme="minorHAnsi"/>
        </w:rPr>
        <w:t>.</w:t>
      </w:r>
    </w:p>
    <w:p w14:paraId="4CC380EB" w14:textId="748E6E16" w:rsidR="00BF0EB3" w:rsidRPr="00B41327" w:rsidRDefault="00BF0EB3" w:rsidP="00907306">
      <w:pPr>
        <w:pStyle w:val="Heading2"/>
        <w:rPr>
          <w:rFonts w:cstheme="minorHAnsi"/>
        </w:rPr>
      </w:pPr>
      <w:bookmarkStart w:id="19" w:name="_Toc183637872"/>
      <w:r w:rsidRPr="00B41327">
        <w:rPr>
          <w:rFonts w:cstheme="minorHAnsi"/>
        </w:rPr>
        <w:t>Sustainability</w:t>
      </w:r>
      <w:bookmarkEnd w:id="19"/>
    </w:p>
    <w:p w14:paraId="197362F8" w14:textId="77E2D2D7" w:rsidR="0008346D" w:rsidRDefault="00D16121" w:rsidP="00D16121">
      <w:pPr>
        <w:rPr>
          <w:rFonts w:cstheme="minorHAnsi"/>
        </w:rPr>
      </w:pPr>
      <w:r w:rsidRPr="00B41327">
        <w:rPr>
          <w:rFonts w:cstheme="minorHAnsi"/>
        </w:rPr>
        <w:t xml:space="preserve">Launching your intervention is </w:t>
      </w:r>
      <w:r w:rsidR="00BF1AAA" w:rsidRPr="00B41327">
        <w:rPr>
          <w:rFonts w:cstheme="minorHAnsi"/>
        </w:rPr>
        <w:t xml:space="preserve">just </w:t>
      </w:r>
      <w:r w:rsidR="003230E6">
        <w:rPr>
          <w:rFonts w:cstheme="minorHAnsi"/>
        </w:rPr>
        <w:t xml:space="preserve">the first </w:t>
      </w:r>
      <w:r w:rsidR="00BF1AAA" w:rsidRPr="00B41327">
        <w:rPr>
          <w:rFonts w:cstheme="minorHAnsi"/>
        </w:rPr>
        <w:t>step</w:t>
      </w:r>
      <w:r w:rsidRPr="00B41327">
        <w:rPr>
          <w:rFonts w:cstheme="minorHAnsi"/>
        </w:rPr>
        <w:t>.</w:t>
      </w:r>
      <w:r w:rsidR="00BF1AAA" w:rsidRPr="00B41327">
        <w:rPr>
          <w:rFonts w:cstheme="minorHAnsi"/>
        </w:rPr>
        <w:t xml:space="preserve"> </w:t>
      </w:r>
      <w:r w:rsidR="00305046" w:rsidRPr="00B41327">
        <w:rPr>
          <w:rFonts w:cstheme="minorHAnsi"/>
        </w:rPr>
        <w:t xml:space="preserve">Successful implementation means ensuring that improvements last beyond the initial intervention. </w:t>
      </w:r>
      <w:r w:rsidR="00846DA7" w:rsidRPr="00B41327">
        <w:rPr>
          <w:rFonts w:cstheme="minorHAnsi"/>
        </w:rPr>
        <w:t xml:space="preserve">The goal is to embed the new practices as part of regular clinical workflow, ensuring that </w:t>
      </w:r>
      <w:r w:rsidR="003230E6">
        <w:rPr>
          <w:rFonts w:cstheme="minorHAnsi"/>
        </w:rPr>
        <w:t>personnel</w:t>
      </w:r>
      <w:r w:rsidR="003230E6" w:rsidRPr="00B41327">
        <w:rPr>
          <w:rFonts w:cstheme="minorHAnsi"/>
        </w:rPr>
        <w:t xml:space="preserve"> </w:t>
      </w:r>
      <w:r w:rsidR="00846DA7" w:rsidRPr="00B41327">
        <w:rPr>
          <w:rFonts w:cstheme="minorHAnsi"/>
        </w:rPr>
        <w:t xml:space="preserve">will continue to follow them consistently. </w:t>
      </w:r>
      <w:r w:rsidR="00305046" w:rsidRPr="00B41327">
        <w:rPr>
          <w:rFonts w:cstheme="minorHAnsi"/>
        </w:rPr>
        <w:t xml:space="preserve">Planning for sustainability from the start helps </w:t>
      </w:r>
      <w:r w:rsidR="0086270F" w:rsidRPr="00B41327">
        <w:rPr>
          <w:rFonts w:cstheme="minorHAnsi"/>
        </w:rPr>
        <w:t xml:space="preserve">to </w:t>
      </w:r>
      <w:r w:rsidR="00305046" w:rsidRPr="00B41327">
        <w:rPr>
          <w:rFonts w:cstheme="minorHAnsi"/>
        </w:rPr>
        <w:t xml:space="preserve">make your project more resilient. </w:t>
      </w:r>
      <w:r w:rsidRPr="00B41327">
        <w:rPr>
          <w:rFonts w:cstheme="minorHAnsi"/>
        </w:rPr>
        <w:t>Sustainability is a cycle of continual evaluation, analysis, feedback, and improvement.</w:t>
      </w:r>
      <w:r w:rsidR="00846DA7" w:rsidRPr="00B41327">
        <w:rPr>
          <w:rFonts w:cstheme="minorHAnsi"/>
        </w:rPr>
        <w:t xml:space="preserve"> </w:t>
      </w:r>
      <w:r w:rsidR="007160A7" w:rsidRPr="00B41327">
        <w:rPr>
          <w:rFonts w:cstheme="minorHAnsi"/>
        </w:rPr>
        <w:t xml:space="preserve">Refer to the </w:t>
      </w:r>
      <w:r w:rsidR="008F390C">
        <w:rPr>
          <w:rFonts w:cstheme="minorHAnsi"/>
        </w:rPr>
        <w:t xml:space="preserve">toolkit </w:t>
      </w:r>
      <w:r w:rsidR="007160A7" w:rsidRPr="00B41327">
        <w:rPr>
          <w:rFonts w:cstheme="minorHAnsi"/>
        </w:rPr>
        <w:t xml:space="preserve">section on </w:t>
      </w:r>
      <w:hyperlink r:id="rId32" w:history="1">
        <w:r w:rsidR="007160A7" w:rsidRPr="00957BF1">
          <w:rPr>
            <w:rStyle w:val="Hyperlink"/>
            <w:rFonts w:cstheme="minorHAnsi"/>
            <w:b/>
            <w:bCs/>
          </w:rPr>
          <w:t>Evaluating &amp; Sustaining Progress</w:t>
        </w:r>
      </w:hyperlink>
      <w:r w:rsidR="007160A7" w:rsidRPr="00B41327">
        <w:rPr>
          <w:rFonts w:cstheme="minorHAnsi"/>
        </w:rPr>
        <w:t>.</w:t>
      </w:r>
    </w:p>
    <w:p w14:paraId="128BA960" w14:textId="77777777" w:rsidR="0008346D" w:rsidRDefault="0008346D" w:rsidP="00957BF1">
      <w:r>
        <w:br w:type="page"/>
      </w:r>
    </w:p>
    <w:p w14:paraId="267EEAD8" w14:textId="1767689C" w:rsidR="003D1810" w:rsidRPr="00B41327" w:rsidRDefault="003D1810" w:rsidP="00907306">
      <w:pPr>
        <w:pStyle w:val="Heading1"/>
        <w:rPr>
          <w:rFonts w:cstheme="minorHAnsi"/>
        </w:rPr>
      </w:pPr>
      <w:bookmarkStart w:id="20" w:name="_Toc183637873"/>
      <w:r w:rsidRPr="00B41327">
        <w:rPr>
          <w:rFonts w:cstheme="minorHAnsi"/>
        </w:rPr>
        <w:lastRenderedPageBreak/>
        <w:t>Clinical Topics and Best Practices Related to MRSA Prevention</w:t>
      </w:r>
      <w:bookmarkEnd w:id="20"/>
    </w:p>
    <w:p w14:paraId="16007928" w14:textId="2793F657" w:rsidR="001575FB" w:rsidRPr="00B41327" w:rsidRDefault="00E0193C" w:rsidP="000A602C">
      <w:pPr>
        <w:rPr>
          <w:rFonts w:cstheme="minorHAnsi"/>
        </w:rPr>
      </w:pPr>
      <w:r>
        <w:rPr>
          <w:rFonts w:cstheme="minorHAnsi"/>
        </w:rPr>
        <w:t>E</w:t>
      </w:r>
      <w:r w:rsidR="003D1810" w:rsidRPr="00B41327">
        <w:rPr>
          <w:rFonts w:cstheme="minorHAnsi"/>
        </w:rPr>
        <w:t xml:space="preserve">ach of </w:t>
      </w:r>
      <w:r w:rsidR="008E3710">
        <w:rPr>
          <w:rFonts w:cstheme="minorHAnsi"/>
        </w:rPr>
        <w:t>the following</w:t>
      </w:r>
      <w:r w:rsidR="008E3710" w:rsidRPr="00B41327">
        <w:rPr>
          <w:rFonts w:cstheme="minorHAnsi"/>
        </w:rPr>
        <w:t xml:space="preserve"> </w:t>
      </w:r>
      <w:r w:rsidR="003D1810" w:rsidRPr="00B41327">
        <w:rPr>
          <w:rFonts w:cstheme="minorHAnsi"/>
        </w:rPr>
        <w:t>clinical topics has its own section</w:t>
      </w:r>
      <w:r>
        <w:rPr>
          <w:rFonts w:cstheme="minorHAnsi"/>
        </w:rPr>
        <w:t xml:space="preserve"> on the </w:t>
      </w:r>
      <w:r w:rsidR="008E3710">
        <w:rPr>
          <w:rFonts w:cstheme="minorHAnsi"/>
        </w:rPr>
        <w:t xml:space="preserve">MRSA Prevention </w:t>
      </w:r>
      <w:r>
        <w:rPr>
          <w:rFonts w:cstheme="minorHAnsi"/>
        </w:rPr>
        <w:t>Toolkit website</w:t>
      </w:r>
      <w:r w:rsidR="008E3710">
        <w:rPr>
          <w:rFonts w:cstheme="minorHAnsi"/>
        </w:rPr>
        <w:t xml:space="preserve"> that</w:t>
      </w:r>
      <w:r w:rsidR="003D1810" w:rsidRPr="00B41327">
        <w:rPr>
          <w:rFonts w:cstheme="minorHAnsi"/>
        </w:rPr>
        <w:t xml:space="preserve"> </w:t>
      </w:r>
      <w:r w:rsidR="008F0F35" w:rsidRPr="00B41327">
        <w:rPr>
          <w:rFonts w:cstheme="minorHAnsi"/>
        </w:rPr>
        <w:t xml:space="preserve">provides educational presentations with PowerPoint slides and accompanying Facilitator Guides. These presentations include </w:t>
      </w:r>
      <w:r w:rsidR="003D1810" w:rsidRPr="00B41327">
        <w:rPr>
          <w:rFonts w:cstheme="minorHAnsi"/>
        </w:rPr>
        <w:t xml:space="preserve">discussion of implementation </w:t>
      </w:r>
      <w:r w:rsidR="008E3710">
        <w:rPr>
          <w:rFonts w:cstheme="minorHAnsi"/>
        </w:rPr>
        <w:t xml:space="preserve">strategies </w:t>
      </w:r>
      <w:r w:rsidR="003D1810" w:rsidRPr="00B41327">
        <w:rPr>
          <w:rFonts w:cstheme="minorHAnsi"/>
        </w:rPr>
        <w:t xml:space="preserve">related to </w:t>
      </w:r>
      <w:r w:rsidR="008E3710">
        <w:rPr>
          <w:rFonts w:cstheme="minorHAnsi"/>
        </w:rPr>
        <w:t>each</w:t>
      </w:r>
      <w:r w:rsidR="008E3710" w:rsidRPr="00B41327">
        <w:rPr>
          <w:rFonts w:cstheme="minorHAnsi"/>
        </w:rPr>
        <w:t xml:space="preserve"> </w:t>
      </w:r>
      <w:r w:rsidR="003D1810" w:rsidRPr="00B41327">
        <w:rPr>
          <w:rFonts w:cstheme="minorHAnsi"/>
        </w:rPr>
        <w:t>specific topic.</w:t>
      </w:r>
      <w:r w:rsidR="00B62622" w:rsidRPr="00B41327">
        <w:rPr>
          <w:rFonts w:cstheme="minorHAnsi"/>
        </w:rPr>
        <w:t xml:space="preserve"> </w:t>
      </w:r>
      <w:r w:rsidR="008E3710">
        <w:rPr>
          <w:rFonts w:cstheme="minorHAnsi"/>
        </w:rPr>
        <w:t>Each section also includes additional t</w:t>
      </w:r>
      <w:r w:rsidR="00B62622" w:rsidRPr="00B41327">
        <w:rPr>
          <w:rFonts w:cstheme="minorHAnsi"/>
        </w:rPr>
        <w:t>ools and resources.</w:t>
      </w:r>
    </w:p>
    <w:p w14:paraId="35FC5F5E" w14:textId="7CCE302D" w:rsidR="005453B5" w:rsidRPr="00653411" w:rsidRDefault="00000000" w:rsidP="00907306">
      <w:pPr>
        <w:pStyle w:val="Heading2"/>
        <w:rPr>
          <w:rFonts w:cstheme="minorHAnsi"/>
        </w:rPr>
      </w:pPr>
      <w:hyperlink r:id="rId33" w:history="1">
        <w:bookmarkStart w:id="21" w:name="_Toc183637874"/>
        <w:r w:rsidR="005453B5" w:rsidRPr="00653411">
          <w:rPr>
            <w:rStyle w:val="Hyperlink"/>
            <w:rFonts w:cstheme="minorHAnsi"/>
          </w:rPr>
          <w:t>Decolonization</w:t>
        </w:r>
        <w:bookmarkEnd w:id="21"/>
      </w:hyperlink>
    </w:p>
    <w:p w14:paraId="18A0666B" w14:textId="517D1D5C" w:rsidR="009A6BA7" w:rsidRPr="002D5F8F" w:rsidRDefault="00A71E68" w:rsidP="009A6BA7">
      <w:pPr>
        <w:rPr>
          <w:rFonts w:cstheme="minorHAnsi"/>
        </w:rPr>
      </w:pPr>
      <w:r w:rsidRPr="002D5F8F">
        <w:rPr>
          <w:rFonts w:cstheme="minorHAnsi"/>
          <w:b/>
          <w:bCs/>
        </w:rPr>
        <w:t>Decolonization</w:t>
      </w:r>
      <w:r w:rsidRPr="002D5F8F">
        <w:rPr>
          <w:rFonts w:cstheme="minorHAnsi"/>
        </w:rPr>
        <w:t xml:space="preserve"> </w:t>
      </w:r>
      <w:r w:rsidR="00C9633D" w:rsidRPr="002D5F8F">
        <w:rPr>
          <w:rFonts w:cstheme="minorHAnsi"/>
        </w:rPr>
        <w:t xml:space="preserve">refers to the process of reducing </w:t>
      </w:r>
      <w:r w:rsidR="00EC69B8">
        <w:rPr>
          <w:rFonts w:cstheme="minorHAnsi"/>
        </w:rPr>
        <w:t>the</w:t>
      </w:r>
      <w:r w:rsidR="00C9633D" w:rsidRPr="002D5F8F">
        <w:rPr>
          <w:rFonts w:cstheme="minorHAnsi"/>
        </w:rPr>
        <w:t xml:space="preserve"> bacteria</w:t>
      </w:r>
      <w:r w:rsidR="00EC69B8">
        <w:rPr>
          <w:rFonts w:cstheme="minorHAnsi"/>
        </w:rPr>
        <w:t>l burden</w:t>
      </w:r>
      <w:r w:rsidR="00C9633D" w:rsidRPr="002D5F8F">
        <w:rPr>
          <w:rFonts w:cstheme="minorHAnsi"/>
        </w:rPr>
        <w:t xml:space="preserve"> on a patient's body</w:t>
      </w:r>
      <w:r w:rsidR="00141233" w:rsidRPr="002D5F8F">
        <w:rPr>
          <w:rFonts w:cstheme="minorHAnsi"/>
        </w:rPr>
        <w:t xml:space="preserve">. </w:t>
      </w:r>
      <w:r w:rsidR="00C9633D" w:rsidRPr="002D5F8F">
        <w:rPr>
          <w:rFonts w:cstheme="minorHAnsi"/>
        </w:rPr>
        <w:t xml:space="preserve">By </w:t>
      </w:r>
      <w:r w:rsidR="007370B1" w:rsidRPr="002D5F8F">
        <w:rPr>
          <w:rFonts w:cstheme="minorHAnsi"/>
        </w:rPr>
        <w:t xml:space="preserve">lowering </w:t>
      </w:r>
      <w:r w:rsidR="00C9633D" w:rsidRPr="002D5F8F">
        <w:rPr>
          <w:rFonts w:cstheme="minorHAnsi"/>
        </w:rPr>
        <w:t xml:space="preserve">the body’s bacterial burden, decolonization protects patients from </w:t>
      </w:r>
      <w:r w:rsidR="00EC69B8">
        <w:rPr>
          <w:rFonts w:cstheme="minorHAnsi"/>
        </w:rPr>
        <w:t xml:space="preserve">both </w:t>
      </w:r>
      <w:r w:rsidR="00C9633D" w:rsidRPr="002D5F8F">
        <w:rPr>
          <w:rFonts w:cstheme="minorHAnsi"/>
        </w:rPr>
        <w:t xml:space="preserve">transmission and infection, especially during hospitalization when </w:t>
      </w:r>
      <w:r w:rsidR="002142CE" w:rsidRPr="002D5F8F">
        <w:rPr>
          <w:rFonts w:cstheme="minorHAnsi"/>
        </w:rPr>
        <w:t xml:space="preserve">patients </w:t>
      </w:r>
      <w:r w:rsidR="00C9633D" w:rsidRPr="002D5F8F">
        <w:rPr>
          <w:rFonts w:cstheme="minorHAnsi"/>
        </w:rPr>
        <w:t>are most vulnerable.</w:t>
      </w:r>
      <w:r w:rsidR="00F21C5E" w:rsidRPr="002D5F8F">
        <w:rPr>
          <w:rFonts w:cstheme="minorHAnsi"/>
        </w:rPr>
        <w:t xml:space="preserve"> MRSA decolonization targets the skin and nose, which are the primary reservoirs of MRSA in the human body. </w:t>
      </w:r>
      <w:r w:rsidR="00027253" w:rsidRPr="002D5F8F">
        <w:rPr>
          <w:rFonts w:cstheme="minorHAnsi"/>
        </w:rPr>
        <w:t xml:space="preserve">Decolonization is a proven strategy to </w:t>
      </w:r>
      <w:r w:rsidR="00F21C5E" w:rsidRPr="002D5F8F">
        <w:rPr>
          <w:rFonts w:cstheme="minorHAnsi"/>
        </w:rPr>
        <w:t xml:space="preserve">significantly reduce the risk of MRSA infection and transmission in acute care </w:t>
      </w:r>
      <w:r w:rsidR="002E1B59" w:rsidRPr="002D5F8F">
        <w:rPr>
          <w:rFonts w:cstheme="minorHAnsi"/>
        </w:rPr>
        <w:t>settings</w:t>
      </w:r>
      <w:r w:rsidR="00F21C5E" w:rsidRPr="002D5F8F">
        <w:rPr>
          <w:rFonts w:cstheme="minorHAnsi"/>
        </w:rPr>
        <w:t>.</w:t>
      </w:r>
    </w:p>
    <w:p w14:paraId="2E33D774" w14:textId="6A5ECF64" w:rsidR="00852ADA" w:rsidRPr="002D5F8F" w:rsidRDefault="00852ADA" w:rsidP="009A6BA7">
      <w:pPr>
        <w:rPr>
          <w:rFonts w:cstheme="minorHAnsi"/>
        </w:rPr>
      </w:pPr>
      <w:r w:rsidRPr="002D5F8F">
        <w:rPr>
          <w:rFonts w:cstheme="minorHAnsi"/>
        </w:rPr>
        <w:t xml:space="preserve">Protocols for </w:t>
      </w:r>
      <w:r w:rsidR="00BF0C7C">
        <w:rPr>
          <w:rFonts w:cstheme="minorHAnsi"/>
        </w:rPr>
        <w:t xml:space="preserve">MRSA </w:t>
      </w:r>
      <w:r w:rsidRPr="002D5F8F">
        <w:rPr>
          <w:rFonts w:cstheme="minorHAnsi"/>
        </w:rPr>
        <w:t xml:space="preserve">decolonization involve bathing with chlorhexidine gluconate (CHG) to decolonize the skin and application of nasal mupirocin ointment or nasal iodophor (povidone-iodine) to decolonize the nose. </w:t>
      </w:r>
    </w:p>
    <w:p w14:paraId="3A53FFDB" w14:textId="3ED6EA5B" w:rsidR="00C24BEE" w:rsidRPr="002D5F8F" w:rsidRDefault="004E0A09" w:rsidP="00C24BEE">
      <w:pPr>
        <w:rPr>
          <w:rFonts w:cstheme="minorHAnsi"/>
        </w:rPr>
      </w:pPr>
      <w:r w:rsidRPr="002D5F8F">
        <w:rPr>
          <w:rFonts w:cstheme="minorHAnsi"/>
        </w:rPr>
        <w:t>Effective implementation of decolonization require</w:t>
      </w:r>
      <w:r w:rsidR="00BF0C7C">
        <w:rPr>
          <w:rFonts w:cstheme="minorHAnsi"/>
        </w:rPr>
        <w:t>s</w:t>
      </w:r>
      <w:r w:rsidRPr="002D5F8F">
        <w:rPr>
          <w:rFonts w:cstheme="minorHAnsi"/>
        </w:rPr>
        <w:t xml:space="preserve"> coordination, preparation, engagement, and training. This </w:t>
      </w:r>
      <w:r w:rsidR="00BF0C7C">
        <w:rPr>
          <w:rFonts w:cstheme="minorHAnsi"/>
        </w:rPr>
        <w:t>requires</w:t>
      </w:r>
      <w:r w:rsidRPr="002D5F8F">
        <w:rPr>
          <w:rFonts w:cstheme="minorHAnsi"/>
        </w:rPr>
        <w:t xml:space="preserve"> dedicated effort from leaders </w:t>
      </w:r>
      <w:r w:rsidR="003F2ECD" w:rsidRPr="002D5F8F">
        <w:rPr>
          <w:rFonts w:cstheme="minorHAnsi"/>
        </w:rPr>
        <w:t>and</w:t>
      </w:r>
      <w:r w:rsidR="00C24BEE" w:rsidRPr="002D5F8F">
        <w:rPr>
          <w:rFonts w:cstheme="minorHAnsi"/>
        </w:rPr>
        <w:t xml:space="preserve"> healthcare </w:t>
      </w:r>
      <w:r w:rsidR="00BF0C7C">
        <w:rPr>
          <w:rFonts w:cstheme="minorHAnsi"/>
        </w:rPr>
        <w:t>personnel</w:t>
      </w:r>
      <w:r w:rsidR="00C24BEE" w:rsidRPr="002D5F8F">
        <w:rPr>
          <w:rFonts w:cstheme="minorHAnsi"/>
        </w:rPr>
        <w:t xml:space="preserve"> but</w:t>
      </w:r>
      <w:r w:rsidR="003F2ECD" w:rsidRPr="002D5F8F">
        <w:rPr>
          <w:rFonts w:cstheme="minorHAnsi"/>
        </w:rPr>
        <w:t xml:space="preserve"> </w:t>
      </w:r>
      <w:r w:rsidR="00C24BEE" w:rsidRPr="002D5F8F">
        <w:rPr>
          <w:rFonts w:cstheme="minorHAnsi"/>
        </w:rPr>
        <w:t xml:space="preserve">the potential benefits for patient safety and healthcare outcomes are significant. </w:t>
      </w:r>
    </w:p>
    <w:p w14:paraId="40D498BA" w14:textId="51D503B8" w:rsidR="004E0A09" w:rsidRPr="009670F3" w:rsidRDefault="003F2ECD" w:rsidP="004E0A09">
      <w:r w:rsidRPr="009670F3">
        <w:t xml:space="preserve">The </w:t>
      </w:r>
      <w:r w:rsidR="00BF0C7C" w:rsidRPr="009670F3">
        <w:t xml:space="preserve">MRSA Prevention </w:t>
      </w:r>
      <w:r w:rsidRPr="009670F3">
        <w:t xml:space="preserve">Toolkit provides the following resources </w:t>
      </w:r>
      <w:r w:rsidR="006D22AF" w:rsidRPr="009670F3">
        <w:t>on</w:t>
      </w:r>
      <w:r w:rsidR="00E6679D" w:rsidRPr="009670F3">
        <w:t xml:space="preserve"> decolonization.</w:t>
      </w:r>
    </w:p>
    <w:p w14:paraId="79904734" w14:textId="77777777" w:rsidR="00213FB4" w:rsidRPr="001D6B4C" w:rsidRDefault="00213FB4" w:rsidP="00FE7B45">
      <w:pPr>
        <w:pStyle w:val="BulletedList1"/>
        <w:rPr>
          <w:b/>
        </w:rPr>
      </w:pPr>
      <w:r w:rsidRPr="001D6B4C">
        <w:rPr>
          <w:b/>
        </w:rPr>
        <w:t>Presentation: The Evidence Behind Decolonization Strategies for MRSA</w:t>
      </w:r>
    </w:p>
    <w:p w14:paraId="2F089C77" w14:textId="378246D7" w:rsidR="00213FB4" w:rsidRPr="002D5F8F" w:rsidRDefault="005E7401" w:rsidP="001D6B4C">
      <w:pPr>
        <w:pStyle w:val="BulletedList1"/>
        <w:numPr>
          <w:ilvl w:val="1"/>
          <w:numId w:val="33"/>
        </w:numPr>
        <w:rPr>
          <w:rFonts w:eastAsia="Times New Roman"/>
          <w:lang w:eastAsia="ko-KR"/>
        </w:rPr>
      </w:pPr>
      <w:r w:rsidRPr="002D5F8F">
        <w:t xml:space="preserve">This presentation </w:t>
      </w:r>
      <w:r w:rsidR="007F5C8B" w:rsidRPr="002D5F8F">
        <w:t xml:space="preserve">offers </w:t>
      </w:r>
      <w:r w:rsidRPr="002D5F8F">
        <w:t xml:space="preserve">a </w:t>
      </w:r>
      <w:r w:rsidR="007F5C8B" w:rsidRPr="002D5F8F">
        <w:t xml:space="preserve">concise </w:t>
      </w:r>
      <w:r w:rsidRPr="002D5F8F">
        <w:t xml:space="preserve">overview of decolonization </w:t>
      </w:r>
      <w:r w:rsidR="007F5C8B" w:rsidRPr="002D5F8F">
        <w:t xml:space="preserve">and </w:t>
      </w:r>
      <w:r w:rsidRPr="002D5F8F">
        <w:t>review</w:t>
      </w:r>
      <w:r w:rsidR="007F5C8B" w:rsidRPr="002D5F8F">
        <w:t>s</w:t>
      </w:r>
      <w:r w:rsidRPr="002D5F8F">
        <w:t xml:space="preserve"> the current evidence </w:t>
      </w:r>
      <w:r w:rsidR="007F5C8B" w:rsidRPr="002D5F8F">
        <w:t xml:space="preserve">supporting </w:t>
      </w:r>
      <w:r w:rsidR="00C27027" w:rsidRPr="00561411">
        <w:t>CHG</w:t>
      </w:r>
      <w:r w:rsidR="00C27027" w:rsidRPr="002D5F8F">
        <w:t xml:space="preserve"> bathing</w:t>
      </w:r>
      <w:r w:rsidRPr="002D5F8F">
        <w:t xml:space="preserve"> and </w:t>
      </w:r>
      <w:r w:rsidR="00C27027" w:rsidRPr="002D5F8F">
        <w:t>nasal decolonization</w:t>
      </w:r>
      <w:r w:rsidRPr="002D5F8F">
        <w:t xml:space="preserve">. </w:t>
      </w:r>
      <w:r w:rsidR="00BF0C7C">
        <w:t>T</w:t>
      </w:r>
      <w:r w:rsidR="00864F36" w:rsidRPr="002D5F8F">
        <w:t>he question of universal versus targeted strategies for decolonization</w:t>
      </w:r>
      <w:r w:rsidR="00BF0C7C">
        <w:t xml:space="preserve"> is also discussed</w:t>
      </w:r>
      <w:r w:rsidR="00864F36" w:rsidRPr="002D5F8F">
        <w:t>.</w:t>
      </w:r>
    </w:p>
    <w:p w14:paraId="3959940E" w14:textId="2D165C15" w:rsidR="00213FB4" w:rsidRPr="002D5F8F" w:rsidRDefault="00000000" w:rsidP="001D6B4C">
      <w:pPr>
        <w:pStyle w:val="BulletedList1"/>
        <w:numPr>
          <w:ilvl w:val="3"/>
          <w:numId w:val="33"/>
        </w:numPr>
        <w:rPr>
          <w:rFonts w:eastAsia="Times New Roman"/>
        </w:rPr>
      </w:pPr>
      <w:hyperlink r:id="rId34" w:history="1">
        <w:r w:rsidR="00213FB4" w:rsidRPr="0059319D">
          <w:rPr>
            <w:rStyle w:val="Hyperlink"/>
          </w:rPr>
          <w:t>Slides (.pptx)</w:t>
        </w:r>
      </w:hyperlink>
    </w:p>
    <w:p w14:paraId="3C919E20" w14:textId="27CBC103" w:rsidR="00213FB4" w:rsidRPr="002D5F8F" w:rsidRDefault="00000000" w:rsidP="001D6B4C">
      <w:pPr>
        <w:pStyle w:val="BulletedList1"/>
        <w:numPr>
          <w:ilvl w:val="3"/>
          <w:numId w:val="33"/>
        </w:numPr>
        <w:rPr>
          <w:rFonts w:eastAsia="Times New Roman"/>
        </w:rPr>
      </w:pPr>
      <w:hyperlink r:id="rId35" w:history="1">
        <w:r w:rsidR="00213FB4" w:rsidRPr="0059319D">
          <w:rPr>
            <w:rStyle w:val="Hyperlink"/>
          </w:rPr>
          <w:t>Facilitator Guide (.docx)</w:t>
        </w:r>
      </w:hyperlink>
    </w:p>
    <w:p w14:paraId="2EDAF3DF" w14:textId="77777777" w:rsidR="00E1294D" w:rsidRPr="001D6B4C" w:rsidRDefault="00E1294D" w:rsidP="00FE7B45">
      <w:pPr>
        <w:pStyle w:val="BulletedList1"/>
        <w:rPr>
          <w:rFonts w:eastAsia="Times New Roman"/>
          <w:b/>
        </w:rPr>
      </w:pPr>
      <w:r w:rsidRPr="001D6B4C">
        <w:rPr>
          <w:b/>
        </w:rPr>
        <w:t>Presentation: Implementation of CHG Bathing and Nasal Decolonization</w:t>
      </w:r>
    </w:p>
    <w:p w14:paraId="20CA8F13" w14:textId="1AF6BE23" w:rsidR="00E1294D" w:rsidRPr="002D5F8F" w:rsidRDefault="00450301" w:rsidP="001D6B4C">
      <w:pPr>
        <w:pStyle w:val="BulletedList1"/>
        <w:numPr>
          <w:ilvl w:val="1"/>
          <w:numId w:val="33"/>
        </w:numPr>
        <w:rPr>
          <w:rFonts w:eastAsia="Times New Roman"/>
        </w:rPr>
      </w:pPr>
      <w:r w:rsidRPr="002D5F8F">
        <w:t xml:space="preserve">This presentation </w:t>
      </w:r>
      <w:r w:rsidR="00C27027" w:rsidRPr="002D5F8F">
        <w:t xml:space="preserve">addresses practical aspects of </w:t>
      </w:r>
      <w:r w:rsidR="00BF0C7C">
        <w:t xml:space="preserve">how to </w:t>
      </w:r>
      <w:r w:rsidRPr="002D5F8F">
        <w:t xml:space="preserve">implement </w:t>
      </w:r>
      <w:r w:rsidR="00711CC0" w:rsidRPr="002D5F8F">
        <w:t xml:space="preserve">decolonization. It includes </w:t>
      </w:r>
      <w:r w:rsidR="00BF0C7C">
        <w:t xml:space="preserve">information on MRSA </w:t>
      </w:r>
      <w:r w:rsidR="00520E3C" w:rsidRPr="002D5F8F">
        <w:t xml:space="preserve">decolonization protocols, </w:t>
      </w:r>
      <w:r w:rsidR="00711CC0" w:rsidRPr="002D5F8F">
        <w:t xml:space="preserve">planning and preparation </w:t>
      </w:r>
      <w:r w:rsidR="00BF0C7C">
        <w:t>for how to implement a decolonization program</w:t>
      </w:r>
      <w:r w:rsidR="00711CC0" w:rsidRPr="002D5F8F">
        <w:t>,</w:t>
      </w:r>
      <w:r w:rsidR="00520E3C" w:rsidRPr="002D5F8F">
        <w:t xml:space="preserve"> </w:t>
      </w:r>
      <w:r w:rsidR="00A41A7F" w:rsidRPr="002D5F8F">
        <w:t xml:space="preserve">and common barriers and helpful tips for successful implementation. </w:t>
      </w:r>
    </w:p>
    <w:p w14:paraId="7DFA172C" w14:textId="56375593" w:rsidR="00E1294D" w:rsidRPr="002D5F8F" w:rsidRDefault="00000000" w:rsidP="001D6B4C">
      <w:pPr>
        <w:pStyle w:val="BulletedList1"/>
        <w:numPr>
          <w:ilvl w:val="3"/>
          <w:numId w:val="33"/>
        </w:numPr>
      </w:pPr>
      <w:hyperlink r:id="rId36" w:history="1">
        <w:r w:rsidR="00E1294D" w:rsidRPr="008554CB">
          <w:rPr>
            <w:rStyle w:val="Hyperlink"/>
          </w:rPr>
          <w:t>Slides (.pptx)</w:t>
        </w:r>
      </w:hyperlink>
    </w:p>
    <w:p w14:paraId="7E57F7FB" w14:textId="75AAADBD" w:rsidR="00E1294D" w:rsidRPr="002D5F8F" w:rsidRDefault="00000000" w:rsidP="001D6B4C">
      <w:pPr>
        <w:pStyle w:val="BulletedList1"/>
        <w:numPr>
          <w:ilvl w:val="3"/>
          <w:numId w:val="33"/>
        </w:numPr>
      </w:pPr>
      <w:hyperlink r:id="rId37" w:history="1">
        <w:r w:rsidR="00E1294D" w:rsidRPr="008554CB">
          <w:rPr>
            <w:rStyle w:val="Hyperlink"/>
          </w:rPr>
          <w:t>Facilitator Guide (.docx)</w:t>
        </w:r>
      </w:hyperlink>
    </w:p>
    <w:p w14:paraId="0EBA2D35" w14:textId="16763310" w:rsidR="006D22AF" w:rsidRPr="002D5F8F" w:rsidRDefault="00376ABA" w:rsidP="001D6B4C">
      <w:pPr>
        <w:pStyle w:val="BulletedList1"/>
        <w:numPr>
          <w:ilvl w:val="1"/>
          <w:numId w:val="33"/>
        </w:numPr>
      </w:pPr>
      <w:r w:rsidRPr="002D5F8F">
        <w:t>For more in-depth guidance on implementation</w:t>
      </w:r>
      <w:r w:rsidR="00BF0C7C">
        <w:t xml:space="preserve"> of MRSA decolonization</w:t>
      </w:r>
      <w:r w:rsidRPr="002D5F8F">
        <w:t xml:space="preserve">, along with useful materials and tools, please refer to the section on </w:t>
      </w:r>
      <w:hyperlink r:id="rId38" w:history="1">
        <w:r w:rsidRPr="00011ED8">
          <w:rPr>
            <w:rStyle w:val="Hyperlink"/>
            <w:b/>
          </w:rPr>
          <w:t>Tools &amp; Resources for Decolonization</w:t>
        </w:r>
      </w:hyperlink>
      <w:r w:rsidRPr="002D5F8F">
        <w:t>.</w:t>
      </w:r>
    </w:p>
    <w:p w14:paraId="5E242116" w14:textId="3B812F99" w:rsidR="002515D4" w:rsidRPr="001D6B4C" w:rsidRDefault="002515D4" w:rsidP="00FE7B45">
      <w:pPr>
        <w:pStyle w:val="BulletedList1"/>
      </w:pPr>
      <w:r w:rsidRPr="001D6B4C">
        <w:rPr>
          <w:b/>
          <w:bCs w:val="0"/>
        </w:rPr>
        <w:t>One Pager:</w:t>
      </w:r>
      <w:r w:rsidRPr="001D6B4C">
        <w:t xml:space="preserve"> </w:t>
      </w:r>
      <w:hyperlink r:id="rId39" w:history="1">
        <w:r w:rsidRPr="00EE0CEC">
          <w:rPr>
            <w:rStyle w:val="Hyperlink"/>
          </w:rPr>
          <w:t>Key Evidence for Decolonization One-Pager (.docx)</w:t>
        </w:r>
      </w:hyperlink>
    </w:p>
    <w:p w14:paraId="2B163D22" w14:textId="4081352D" w:rsidR="002515D4" w:rsidRPr="002D5F8F" w:rsidRDefault="002515D4" w:rsidP="001D6B4C">
      <w:pPr>
        <w:pStyle w:val="BulletedList1"/>
        <w:numPr>
          <w:ilvl w:val="1"/>
          <w:numId w:val="33"/>
        </w:numPr>
        <w:rPr>
          <w:rFonts w:eastAsia="Times New Roman"/>
          <w:lang w:eastAsia="ko-KR"/>
        </w:rPr>
      </w:pPr>
      <w:r w:rsidRPr="002D5F8F">
        <w:rPr>
          <w:lang w:eastAsia="ko-KR"/>
        </w:rPr>
        <w:t xml:space="preserve">Provides a concise summary of pivotal studies on the topic of </w:t>
      </w:r>
      <w:r w:rsidR="00BF0C7C">
        <w:rPr>
          <w:lang w:eastAsia="ko-KR"/>
        </w:rPr>
        <w:t xml:space="preserve">MRSA </w:t>
      </w:r>
      <w:r w:rsidRPr="002D5F8F">
        <w:rPr>
          <w:lang w:eastAsia="ko-KR"/>
        </w:rPr>
        <w:t>decolonization.</w:t>
      </w:r>
    </w:p>
    <w:p w14:paraId="44102198" w14:textId="5F9B4555" w:rsidR="00B81261" w:rsidRPr="001D6B4C" w:rsidRDefault="00B81261" w:rsidP="00FE7B45">
      <w:pPr>
        <w:pStyle w:val="BulletedList1"/>
      </w:pPr>
      <w:r w:rsidRPr="001D6B4C">
        <w:rPr>
          <w:b/>
          <w:bCs w:val="0"/>
        </w:rPr>
        <w:t>One Pager:</w:t>
      </w:r>
      <w:r w:rsidRPr="001D6B4C">
        <w:t xml:space="preserve"> </w:t>
      </w:r>
      <w:hyperlink r:id="rId40" w:history="1">
        <w:r w:rsidRPr="005F3203">
          <w:rPr>
            <w:rStyle w:val="Hyperlink"/>
          </w:rPr>
          <w:t>Top 10 Pearls for Successful CHG and Nasal Decolonization One-Pager (.docx)</w:t>
        </w:r>
      </w:hyperlink>
    </w:p>
    <w:p w14:paraId="39E5B044" w14:textId="58328C58" w:rsidR="00B81261" w:rsidRPr="002D5F8F" w:rsidRDefault="006C4EA1" w:rsidP="001D6B4C">
      <w:pPr>
        <w:pStyle w:val="BulletedList1"/>
        <w:numPr>
          <w:ilvl w:val="1"/>
          <w:numId w:val="33"/>
        </w:numPr>
        <w:rPr>
          <w:rFonts w:eastAsia="Times New Roman"/>
          <w:lang w:eastAsia="ko-KR"/>
        </w:rPr>
      </w:pPr>
      <w:r w:rsidRPr="002D5F8F">
        <w:rPr>
          <w:lang w:eastAsia="ko-KR"/>
        </w:rPr>
        <w:lastRenderedPageBreak/>
        <w:t>A</w:t>
      </w:r>
      <w:r w:rsidR="00B81261" w:rsidRPr="002D5F8F">
        <w:rPr>
          <w:lang w:eastAsia="ko-KR"/>
        </w:rPr>
        <w:t xml:space="preserve"> practical tip sheet offering top </w:t>
      </w:r>
      <w:r w:rsidR="00EC5862">
        <w:rPr>
          <w:lang w:eastAsia="ko-KR"/>
        </w:rPr>
        <w:t>10</w:t>
      </w:r>
      <w:r w:rsidR="00B81261" w:rsidRPr="002D5F8F">
        <w:rPr>
          <w:lang w:eastAsia="ko-KR"/>
        </w:rPr>
        <w:t xml:space="preserve"> pearls of wisdom for CHG and nasal </w:t>
      </w:r>
      <w:r w:rsidR="00BF0C7C">
        <w:rPr>
          <w:lang w:eastAsia="ko-KR"/>
        </w:rPr>
        <w:t xml:space="preserve">MRSA </w:t>
      </w:r>
      <w:r w:rsidR="00B81261" w:rsidRPr="002D5F8F">
        <w:rPr>
          <w:lang w:eastAsia="ko-KR"/>
        </w:rPr>
        <w:t>decolonization.</w:t>
      </w:r>
    </w:p>
    <w:p w14:paraId="20390091" w14:textId="3818D1D3" w:rsidR="004E0A09" w:rsidRPr="002D5F8F" w:rsidRDefault="004E0A09" w:rsidP="00722EBA">
      <w:pPr>
        <w:spacing w:before="240"/>
        <w:rPr>
          <w:rFonts w:cstheme="minorHAnsi"/>
        </w:rPr>
      </w:pPr>
      <w:r w:rsidRPr="002D5F8F">
        <w:rPr>
          <w:rFonts w:cstheme="minorHAnsi"/>
        </w:rPr>
        <w:t xml:space="preserve">To support implementation, </w:t>
      </w:r>
      <w:r w:rsidR="00311FAD" w:rsidRPr="002D5F8F">
        <w:rPr>
          <w:rFonts w:cstheme="minorHAnsi"/>
        </w:rPr>
        <w:t xml:space="preserve">this </w:t>
      </w:r>
      <w:r w:rsidR="00BF0C7C">
        <w:rPr>
          <w:rFonts w:cstheme="minorHAnsi"/>
        </w:rPr>
        <w:t>t</w:t>
      </w:r>
      <w:r w:rsidR="00311FAD" w:rsidRPr="002D5F8F">
        <w:rPr>
          <w:rFonts w:cstheme="minorHAnsi"/>
        </w:rPr>
        <w:t xml:space="preserve">oolkit </w:t>
      </w:r>
      <w:r w:rsidRPr="002D5F8F">
        <w:rPr>
          <w:rFonts w:cstheme="minorHAnsi"/>
        </w:rPr>
        <w:t xml:space="preserve">offers documents, training materials, and other resources to guide your planning and implementation of </w:t>
      </w:r>
      <w:r w:rsidR="00BF0C7C">
        <w:rPr>
          <w:rFonts w:cstheme="minorHAnsi"/>
        </w:rPr>
        <w:t xml:space="preserve">MRSA </w:t>
      </w:r>
      <w:r w:rsidRPr="002D5F8F">
        <w:rPr>
          <w:rFonts w:cstheme="minorHAnsi"/>
        </w:rPr>
        <w:t xml:space="preserve">decolonization. You can access all these tools and resources </w:t>
      </w:r>
      <w:r w:rsidR="00311FAD" w:rsidRPr="002D5F8F">
        <w:rPr>
          <w:rFonts w:cstheme="minorHAnsi"/>
        </w:rPr>
        <w:t>in</w:t>
      </w:r>
      <w:r w:rsidRPr="002D5F8F">
        <w:rPr>
          <w:rFonts w:cstheme="minorHAnsi"/>
        </w:rPr>
        <w:t xml:space="preserve"> the </w:t>
      </w:r>
      <w:hyperlink r:id="rId41" w:history="1">
        <w:r w:rsidRPr="005F3203">
          <w:rPr>
            <w:rStyle w:val="Hyperlink"/>
            <w:rFonts w:cstheme="minorHAnsi"/>
            <w:b/>
            <w:bCs/>
          </w:rPr>
          <w:t>Tools and Resources for Decolonization</w:t>
        </w:r>
      </w:hyperlink>
      <w:r w:rsidRPr="002D5F8F">
        <w:rPr>
          <w:rFonts w:cstheme="minorHAnsi"/>
        </w:rPr>
        <w:t xml:space="preserve"> </w:t>
      </w:r>
      <w:r w:rsidR="00311FAD" w:rsidRPr="002D5F8F">
        <w:rPr>
          <w:rFonts w:cstheme="minorHAnsi"/>
        </w:rPr>
        <w:t>section</w:t>
      </w:r>
      <w:r w:rsidRPr="002D5F8F">
        <w:rPr>
          <w:rFonts w:cstheme="minorHAnsi"/>
        </w:rPr>
        <w:t>.</w:t>
      </w:r>
      <w:r w:rsidR="002147DD" w:rsidRPr="002D5F8F">
        <w:rPr>
          <w:rFonts w:cstheme="minorHAnsi"/>
        </w:rPr>
        <w:t xml:space="preserve"> </w:t>
      </w:r>
    </w:p>
    <w:p w14:paraId="47B80595" w14:textId="32598028" w:rsidR="002B2208" w:rsidRPr="001D6B4C" w:rsidRDefault="00000000" w:rsidP="00FE7B45">
      <w:pPr>
        <w:pStyle w:val="BulletedList1"/>
      </w:pPr>
      <w:hyperlink r:id="rId42" w:history="1">
        <w:r w:rsidR="00FB16AF" w:rsidRPr="00210D99">
          <w:rPr>
            <w:rStyle w:val="Hyperlink"/>
            <w:b/>
            <w:bCs w:val="0"/>
          </w:rPr>
          <w:t xml:space="preserve">Tools &amp; Resources for </w:t>
        </w:r>
        <w:r w:rsidR="002B2208" w:rsidRPr="00210D99">
          <w:rPr>
            <w:rStyle w:val="Hyperlink"/>
            <w:b/>
            <w:bCs w:val="0"/>
          </w:rPr>
          <w:t>Decolonization</w:t>
        </w:r>
        <w:r w:rsidR="00FB16AF" w:rsidRPr="00210D99">
          <w:rPr>
            <w:rStyle w:val="Hyperlink"/>
            <w:b/>
            <w:bCs w:val="0"/>
          </w:rPr>
          <w:t xml:space="preserve">: </w:t>
        </w:r>
        <w:r w:rsidR="002B2208" w:rsidRPr="00210D99">
          <w:rPr>
            <w:rStyle w:val="Hyperlink"/>
            <w:b/>
            <w:bCs w:val="0"/>
          </w:rPr>
          <w:t>First Steps, Readiness, and Pre-Launch</w:t>
        </w:r>
      </w:hyperlink>
      <w:r w:rsidR="005475DE" w:rsidRPr="001D6B4C">
        <w:rPr>
          <w:b/>
          <w:bCs w:val="0"/>
        </w:rPr>
        <w:t>:</w:t>
      </w:r>
      <w:r w:rsidR="005475DE" w:rsidRPr="001D6B4C">
        <w:t xml:space="preserve"> </w:t>
      </w:r>
      <w:r w:rsidR="002B2208" w:rsidRPr="001D6B4C">
        <w:t xml:space="preserve">This section covers Readiness and Pre-Launch. </w:t>
      </w:r>
      <w:r w:rsidR="002B2208" w:rsidRPr="002D5F8F">
        <w:t>It is recommended to start here.</w:t>
      </w:r>
      <w:r w:rsidR="00972AD3" w:rsidRPr="002D5F8F">
        <w:t xml:space="preserve"> This section includes the following:</w:t>
      </w:r>
    </w:p>
    <w:p w14:paraId="1060B692" w14:textId="5EAB0A77" w:rsidR="006511B0" w:rsidRPr="002D5F8F" w:rsidRDefault="006511B0" w:rsidP="001D6B4C">
      <w:pPr>
        <w:pStyle w:val="BulletedList1"/>
        <w:numPr>
          <w:ilvl w:val="1"/>
          <w:numId w:val="33"/>
        </w:numPr>
      </w:pPr>
      <w:r w:rsidRPr="001D6B4C">
        <w:rPr>
          <w:b/>
        </w:rPr>
        <w:t>Info Sheet:</w:t>
      </w:r>
      <w:r w:rsidRPr="001D6B4C">
        <w:t xml:space="preserve"> </w:t>
      </w:r>
      <w:hyperlink r:id="rId43" w:history="1">
        <w:r w:rsidRPr="00183543">
          <w:rPr>
            <w:rStyle w:val="Hyperlink"/>
          </w:rPr>
          <w:t>Action Chart for Implementing Decolonization (.docx)</w:t>
        </w:r>
      </w:hyperlink>
    </w:p>
    <w:p w14:paraId="6948A7CC" w14:textId="263EE223" w:rsidR="006511B0" w:rsidRPr="002D5F8F" w:rsidRDefault="006511B0" w:rsidP="001D6B4C">
      <w:pPr>
        <w:pStyle w:val="BulletedList1"/>
        <w:numPr>
          <w:ilvl w:val="2"/>
          <w:numId w:val="33"/>
        </w:numPr>
      </w:pPr>
      <w:r w:rsidRPr="002D5F8F">
        <w:t xml:space="preserve">This one-page </w:t>
      </w:r>
      <w:r w:rsidRPr="001535AB">
        <w:t>action</w:t>
      </w:r>
      <w:r w:rsidRPr="002D5F8F">
        <w:t xml:space="preserve"> chart visually outlines the steps for implementing </w:t>
      </w:r>
      <w:r w:rsidR="00BF0C7C">
        <w:t xml:space="preserve">MRSA </w:t>
      </w:r>
      <w:r w:rsidRPr="002D5F8F">
        <w:t>decolonization, from early decision-making to prelaunch activities.</w:t>
      </w:r>
    </w:p>
    <w:p w14:paraId="235A361F" w14:textId="76C32A87" w:rsidR="006511B0" w:rsidRPr="002D5F8F" w:rsidRDefault="006511B0" w:rsidP="001D6B4C">
      <w:pPr>
        <w:pStyle w:val="BulletedList1"/>
        <w:numPr>
          <w:ilvl w:val="1"/>
          <w:numId w:val="33"/>
        </w:numPr>
      </w:pPr>
      <w:r w:rsidRPr="001D6B4C">
        <w:rPr>
          <w:b/>
          <w:bCs w:val="0"/>
        </w:rPr>
        <w:t>Guide:</w:t>
      </w:r>
      <w:r w:rsidRPr="001D6B4C">
        <w:t xml:space="preserve"> </w:t>
      </w:r>
      <w:hyperlink r:id="rId44" w:history="1">
        <w:r w:rsidRPr="00183543">
          <w:rPr>
            <w:rStyle w:val="Hyperlink"/>
          </w:rPr>
          <w:t>Decolonization Decision-Making &amp; Readiness for Implementation (.docx)</w:t>
        </w:r>
      </w:hyperlink>
    </w:p>
    <w:p w14:paraId="56DB0426" w14:textId="321066C7" w:rsidR="006511B0" w:rsidRPr="002D5F8F" w:rsidRDefault="006511B0" w:rsidP="001D6B4C">
      <w:pPr>
        <w:pStyle w:val="BulletedList1"/>
        <w:numPr>
          <w:ilvl w:val="2"/>
          <w:numId w:val="33"/>
        </w:numPr>
      </w:pPr>
      <w:r w:rsidRPr="002D5F8F">
        <w:t>This guide offers structured guidance on steps and decisions in the early stages.</w:t>
      </w:r>
    </w:p>
    <w:p w14:paraId="2B3B0B2F" w14:textId="67836FB4" w:rsidR="006511B0" w:rsidRPr="002D5F8F" w:rsidRDefault="006511B0" w:rsidP="001D6B4C">
      <w:pPr>
        <w:pStyle w:val="BulletedList1"/>
        <w:numPr>
          <w:ilvl w:val="1"/>
          <w:numId w:val="33"/>
        </w:numPr>
      </w:pPr>
      <w:r w:rsidRPr="001D6B4C">
        <w:rPr>
          <w:b/>
          <w:bCs w:val="0"/>
        </w:rPr>
        <w:t>Guide:</w:t>
      </w:r>
      <w:r w:rsidRPr="001D6B4C">
        <w:t xml:space="preserve"> </w:t>
      </w:r>
      <w:hyperlink r:id="rId45" w:history="1">
        <w:r w:rsidRPr="00874EBF">
          <w:rPr>
            <w:rStyle w:val="Hyperlink"/>
          </w:rPr>
          <w:t>Decolonization Pre-Launch Activities (.docx)</w:t>
        </w:r>
      </w:hyperlink>
    </w:p>
    <w:p w14:paraId="1328DAB3" w14:textId="55762E35" w:rsidR="006511B0" w:rsidRPr="002D5F8F" w:rsidRDefault="006511B0" w:rsidP="001D6B4C">
      <w:pPr>
        <w:pStyle w:val="BulletedList1"/>
        <w:numPr>
          <w:ilvl w:val="2"/>
          <w:numId w:val="33"/>
        </w:numPr>
      </w:pPr>
      <w:r w:rsidRPr="002D5F8F">
        <w:t xml:space="preserve">This guide gives structured guidance on the essential prelaunch activities for successfully implementing a </w:t>
      </w:r>
      <w:r w:rsidR="00BF0C7C">
        <w:t xml:space="preserve">MRSA </w:t>
      </w:r>
      <w:r w:rsidRPr="002D5F8F">
        <w:t>decolonization program.</w:t>
      </w:r>
    </w:p>
    <w:p w14:paraId="57FC018F" w14:textId="0B79D062" w:rsidR="00BE694F" w:rsidRPr="001D6B4C" w:rsidRDefault="00BE694F" w:rsidP="00BE694F">
      <w:pPr>
        <w:pStyle w:val="BulletedList1"/>
        <w:numPr>
          <w:ilvl w:val="1"/>
          <w:numId w:val="33"/>
        </w:numPr>
      </w:pPr>
      <w:r>
        <w:rPr>
          <w:b/>
          <w:bCs w:val="0"/>
        </w:rPr>
        <w:t xml:space="preserve">Tool: </w:t>
      </w:r>
      <w:hyperlink r:id="rId46" w:history="1">
        <w:r w:rsidRPr="00DE29A8">
          <w:rPr>
            <w:rStyle w:val="Hyperlink"/>
          </w:rPr>
          <w:t>Decolonization Nursing Practice Guide (.docx)</w:t>
        </w:r>
      </w:hyperlink>
    </w:p>
    <w:p w14:paraId="32F4610D" w14:textId="369D562D" w:rsidR="006511B0" w:rsidRPr="002D5F8F" w:rsidRDefault="006511B0" w:rsidP="001D6B4C">
      <w:pPr>
        <w:pStyle w:val="BulletedList1"/>
        <w:numPr>
          <w:ilvl w:val="2"/>
          <w:numId w:val="33"/>
        </w:numPr>
      </w:pPr>
      <w:r w:rsidRPr="002D5F8F">
        <w:t xml:space="preserve">This chart summarizes and highlights key nursing practices and processes for launching and maintaining a successful </w:t>
      </w:r>
      <w:r w:rsidR="00BF0C7C">
        <w:t xml:space="preserve">MRSA </w:t>
      </w:r>
      <w:r w:rsidRPr="002D5F8F">
        <w:t>decolonization program.</w:t>
      </w:r>
    </w:p>
    <w:p w14:paraId="643BF63A" w14:textId="6791E4A3" w:rsidR="006511B0" w:rsidRPr="002D5F8F" w:rsidRDefault="006511B0" w:rsidP="001D6B4C">
      <w:pPr>
        <w:pStyle w:val="BulletedList1"/>
        <w:numPr>
          <w:ilvl w:val="1"/>
          <w:numId w:val="33"/>
        </w:numPr>
      </w:pPr>
      <w:r w:rsidRPr="001D6B4C">
        <w:rPr>
          <w:b/>
          <w:bCs w:val="0"/>
        </w:rPr>
        <w:t>Guide:</w:t>
      </w:r>
      <w:r w:rsidRPr="001D6B4C">
        <w:t xml:space="preserve"> </w:t>
      </w:r>
      <w:hyperlink r:id="rId47" w:history="1">
        <w:r w:rsidRPr="002C4CE9">
          <w:rPr>
            <w:rStyle w:val="Hyperlink"/>
          </w:rPr>
          <w:t>Which Type of MRSA Decolonization Will Work Best in My Unit? (.docx)</w:t>
        </w:r>
      </w:hyperlink>
    </w:p>
    <w:p w14:paraId="6B620C59" w14:textId="534F8B59" w:rsidR="006511B0" w:rsidRPr="002D5F8F" w:rsidRDefault="006511B0" w:rsidP="001D6B4C">
      <w:pPr>
        <w:pStyle w:val="BulletedList1"/>
        <w:numPr>
          <w:ilvl w:val="2"/>
          <w:numId w:val="33"/>
        </w:numPr>
      </w:pPr>
      <w:r w:rsidRPr="002D5F8F">
        <w:t xml:space="preserve">This document provides guidelines to help healthcare teams decide </w:t>
      </w:r>
      <w:r w:rsidR="00D31281" w:rsidRPr="002D5F8F">
        <w:t xml:space="preserve">between universal and </w:t>
      </w:r>
      <w:r w:rsidR="005C156F" w:rsidRPr="002D5F8F">
        <w:t xml:space="preserve">targeted </w:t>
      </w:r>
      <w:r w:rsidR="00BF0C7C">
        <w:t xml:space="preserve">MRSA </w:t>
      </w:r>
      <w:r w:rsidRPr="002D5F8F">
        <w:t>decolonization strateg</w:t>
      </w:r>
      <w:r w:rsidR="005C156F" w:rsidRPr="002D5F8F">
        <w:t>ies</w:t>
      </w:r>
      <w:r w:rsidRPr="002D5F8F">
        <w:t xml:space="preserve"> for their unit.</w:t>
      </w:r>
    </w:p>
    <w:p w14:paraId="79BAFB71" w14:textId="4BED2BA3" w:rsidR="002B2208" w:rsidRPr="002D5F8F" w:rsidRDefault="00000000" w:rsidP="00FE7B45">
      <w:pPr>
        <w:pStyle w:val="BulletedList1"/>
      </w:pPr>
      <w:hyperlink r:id="rId48" w:history="1">
        <w:r w:rsidR="00FB16AF" w:rsidRPr="002C4CE9">
          <w:rPr>
            <w:rStyle w:val="Hyperlink"/>
            <w:b/>
            <w:bCs w:val="0"/>
          </w:rPr>
          <w:t xml:space="preserve">Tools &amp; Resources for </w:t>
        </w:r>
        <w:r w:rsidR="002B2208" w:rsidRPr="002C4CE9">
          <w:rPr>
            <w:rStyle w:val="Hyperlink"/>
            <w:b/>
            <w:bCs w:val="0"/>
          </w:rPr>
          <w:t>Decolonization</w:t>
        </w:r>
        <w:r w:rsidR="00CB1477" w:rsidRPr="002C4CE9">
          <w:rPr>
            <w:rStyle w:val="Hyperlink"/>
            <w:b/>
            <w:bCs w:val="0"/>
          </w:rPr>
          <w:t>: Sample</w:t>
        </w:r>
        <w:r w:rsidR="002B2208" w:rsidRPr="002C4CE9">
          <w:rPr>
            <w:rStyle w:val="Hyperlink"/>
            <w:b/>
            <w:bCs w:val="0"/>
          </w:rPr>
          <w:t xml:space="preserve"> Protocols</w:t>
        </w:r>
      </w:hyperlink>
      <w:r w:rsidR="00EA71BA" w:rsidRPr="002C4CE9">
        <w:rPr>
          <w:b/>
          <w:bCs w:val="0"/>
        </w:rPr>
        <w:t>:</w:t>
      </w:r>
      <w:r w:rsidR="00EA71BA" w:rsidRPr="001D6B4C">
        <w:t xml:space="preserve"> Access sample unit and nursing protocols for CHG and nasal </w:t>
      </w:r>
      <w:r w:rsidR="00BF0C7C" w:rsidRPr="001D6B4C">
        <w:t xml:space="preserve">MRSA </w:t>
      </w:r>
      <w:r w:rsidR="00EA71BA" w:rsidRPr="001D6B4C">
        <w:t>decolonization.</w:t>
      </w:r>
      <w:r w:rsidR="00F736B7" w:rsidRPr="001D6B4C">
        <w:t xml:space="preserve"> </w:t>
      </w:r>
    </w:p>
    <w:p w14:paraId="1D15D537" w14:textId="742D1ADC" w:rsidR="00E80685" w:rsidRPr="001D6B4C" w:rsidRDefault="00E80685" w:rsidP="001D6B4C">
      <w:pPr>
        <w:pStyle w:val="BulletedList1"/>
        <w:numPr>
          <w:ilvl w:val="1"/>
          <w:numId w:val="33"/>
        </w:numPr>
      </w:pPr>
      <w:r w:rsidRPr="001D6B4C">
        <w:rPr>
          <w:b/>
        </w:rPr>
        <w:t xml:space="preserve">Unit Protocols for </w:t>
      </w:r>
      <w:r w:rsidR="00BF0C7C" w:rsidRPr="001D6B4C">
        <w:rPr>
          <w:b/>
        </w:rPr>
        <w:t xml:space="preserve">MRSA </w:t>
      </w:r>
      <w:r w:rsidRPr="001D6B4C">
        <w:rPr>
          <w:b/>
        </w:rPr>
        <w:t>Decolonization</w:t>
      </w:r>
      <w:r w:rsidR="008A17CF" w:rsidRPr="001D6B4C">
        <w:rPr>
          <w:b/>
        </w:rPr>
        <w:t>:</w:t>
      </w:r>
      <w:r w:rsidR="008A17CF" w:rsidRPr="002D5F8F">
        <w:t xml:space="preserve"> </w:t>
      </w:r>
      <w:r w:rsidR="00F736B7" w:rsidRPr="002D5F8F">
        <w:t xml:space="preserve">Unit protocols will vary depending on whether your unit implements Universal Decolonization or Targeted Decolonization. </w:t>
      </w:r>
    </w:p>
    <w:p w14:paraId="712C52E6" w14:textId="314F9073" w:rsidR="00E80685" w:rsidRPr="002D5F8F" w:rsidRDefault="00000000" w:rsidP="001D6B4C">
      <w:pPr>
        <w:pStyle w:val="BulletedList1"/>
        <w:numPr>
          <w:ilvl w:val="3"/>
          <w:numId w:val="33"/>
        </w:numPr>
      </w:pPr>
      <w:hyperlink r:id="rId49" w:history="1">
        <w:r w:rsidR="00E80685" w:rsidRPr="00A5741C">
          <w:rPr>
            <w:rStyle w:val="Hyperlink"/>
          </w:rPr>
          <w:t>Unit Protocol: Universal MRSA Decolonization (.docx)</w:t>
        </w:r>
      </w:hyperlink>
    </w:p>
    <w:p w14:paraId="3B02CCE1" w14:textId="1F440AA8" w:rsidR="00BE694F" w:rsidRPr="001D6B4C" w:rsidRDefault="00000000" w:rsidP="001D6B4C">
      <w:pPr>
        <w:pStyle w:val="BulletedList1"/>
        <w:numPr>
          <w:ilvl w:val="3"/>
          <w:numId w:val="33"/>
        </w:numPr>
      </w:pPr>
      <w:hyperlink r:id="rId50" w:history="1">
        <w:r w:rsidR="00BE694F" w:rsidRPr="008711A8">
          <w:rPr>
            <w:rStyle w:val="Hyperlink"/>
          </w:rPr>
          <w:t>Unit Protocol: Targeted MRSA Decolonization (.docx)</w:t>
        </w:r>
      </w:hyperlink>
    </w:p>
    <w:p w14:paraId="49C19D4A" w14:textId="47DC2AD6" w:rsidR="00E80685" w:rsidRPr="001D6B4C" w:rsidRDefault="00EC69B8" w:rsidP="001D6B4C">
      <w:pPr>
        <w:pStyle w:val="BulletedList1"/>
        <w:numPr>
          <w:ilvl w:val="1"/>
          <w:numId w:val="33"/>
        </w:numPr>
      </w:pPr>
      <w:r w:rsidRPr="001D6B4C">
        <w:rPr>
          <w:b/>
        </w:rPr>
        <w:t>CHG</w:t>
      </w:r>
      <w:r w:rsidR="00E80685" w:rsidRPr="001D6B4C">
        <w:rPr>
          <w:b/>
        </w:rPr>
        <w:t xml:space="preserve"> Skin Decolonization Protocols</w:t>
      </w:r>
      <w:r w:rsidR="00F736B7" w:rsidRPr="001D6B4C">
        <w:rPr>
          <w:b/>
        </w:rPr>
        <w:t>:</w:t>
      </w:r>
      <w:r w:rsidR="00F736B7" w:rsidRPr="001D6B4C">
        <w:t xml:space="preserve"> Detailed nursing decolonization protocols for different methods of CHG application.</w:t>
      </w:r>
    </w:p>
    <w:p w14:paraId="6080DB26" w14:textId="746A63B7" w:rsidR="00F736B7" w:rsidRPr="001535AB" w:rsidRDefault="00000000" w:rsidP="001D6B4C">
      <w:pPr>
        <w:pStyle w:val="BulletedList1"/>
        <w:numPr>
          <w:ilvl w:val="3"/>
          <w:numId w:val="33"/>
        </w:numPr>
      </w:pPr>
      <w:hyperlink r:id="rId51" w:history="1">
        <w:r w:rsidR="00E80685" w:rsidRPr="00B674B5">
          <w:rPr>
            <w:rStyle w:val="Hyperlink"/>
          </w:rPr>
          <w:t>Bed Bathing With 2% CHG Pre-Impregnated Cloths (.docx)</w:t>
        </w:r>
      </w:hyperlink>
    </w:p>
    <w:p w14:paraId="56D6C0ED" w14:textId="17044D11" w:rsidR="00E80685" w:rsidRPr="001D6B4C" w:rsidRDefault="00000000" w:rsidP="001D6B4C">
      <w:pPr>
        <w:pStyle w:val="BulletedList1"/>
        <w:numPr>
          <w:ilvl w:val="3"/>
          <w:numId w:val="33"/>
        </w:numPr>
      </w:pPr>
      <w:hyperlink r:id="rId52" w:history="1">
        <w:r w:rsidR="00E80685" w:rsidRPr="00B674B5">
          <w:rPr>
            <w:rStyle w:val="Hyperlink"/>
          </w:rPr>
          <w:t>Basin Bed Bathing With 4% CHG Liquid (Diluted to 2%) (.docx)</w:t>
        </w:r>
      </w:hyperlink>
    </w:p>
    <w:p w14:paraId="22CDDECB" w14:textId="1118B557" w:rsidR="00E80685" w:rsidRPr="001D6B4C" w:rsidRDefault="00000000" w:rsidP="001D6B4C">
      <w:pPr>
        <w:pStyle w:val="BulletedList1"/>
        <w:numPr>
          <w:ilvl w:val="3"/>
          <w:numId w:val="33"/>
        </w:numPr>
      </w:pPr>
      <w:hyperlink r:id="rId53" w:history="1">
        <w:r w:rsidR="00E80685" w:rsidRPr="000C53DC">
          <w:rPr>
            <w:rStyle w:val="Hyperlink"/>
          </w:rPr>
          <w:t>Showering With 4% CHG Liquid (.docx)</w:t>
        </w:r>
      </w:hyperlink>
    </w:p>
    <w:p w14:paraId="5715FD03" w14:textId="19AF80CF" w:rsidR="00E80685" w:rsidRPr="001D6B4C" w:rsidRDefault="00E80685" w:rsidP="001D6B4C">
      <w:pPr>
        <w:pStyle w:val="BulletedList1"/>
        <w:numPr>
          <w:ilvl w:val="1"/>
          <w:numId w:val="33"/>
        </w:numPr>
      </w:pPr>
      <w:r w:rsidRPr="001D6B4C">
        <w:rPr>
          <w:b/>
        </w:rPr>
        <w:t>Nasal Decolonization Protocols</w:t>
      </w:r>
      <w:r w:rsidR="00CD2E26" w:rsidRPr="001D6B4C">
        <w:rPr>
          <w:b/>
        </w:rPr>
        <w:t>:</w:t>
      </w:r>
      <w:r w:rsidR="00CD2E26" w:rsidRPr="001D6B4C">
        <w:t xml:space="preserve"> Detailed nursing decolonization protocols for nasal mupirocin and nasal iodophor.</w:t>
      </w:r>
    </w:p>
    <w:p w14:paraId="01982EBD" w14:textId="4008AA82" w:rsidR="00E80685" w:rsidRPr="001D6B4C" w:rsidRDefault="00000000" w:rsidP="001D6B4C">
      <w:pPr>
        <w:pStyle w:val="BulletedList1"/>
        <w:numPr>
          <w:ilvl w:val="3"/>
          <w:numId w:val="33"/>
        </w:numPr>
      </w:pPr>
      <w:hyperlink r:id="rId54" w:history="1">
        <w:r w:rsidR="00E80685" w:rsidRPr="000C53DC">
          <w:rPr>
            <w:rStyle w:val="Hyperlink"/>
          </w:rPr>
          <w:t>Nasal Mupirocin (.docx)</w:t>
        </w:r>
      </w:hyperlink>
    </w:p>
    <w:p w14:paraId="154D27D9" w14:textId="13B7DC0B" w:rsidR="002B2208" w:rsidRPr="001D6B4C" w:rsidRDefault="00000000" w:rsidP="001D6B4C">
      <w:pPr>
        <w:pStyle w:val="BulletedList1"/>
        <w:numPr>
          <w:ilvl w:val="3"/>
          <w:numId w:val="33"/>
        </w:numPr>
      </w:pPr>
      <w:hyperlink r:id="rId55" w:history="1">
        <w:r w:rsidR="00E80685" w:rsidRPr="000C53DC">
          <w:rPr>
            <w:rStyle w:val="Hyperlink"/>
          </w:rPr>
          <w:t>Nasal Iodophor (10% Povidone-Iodine) (.docx)</w:t>
        </w:r>
      </w:hyperlink>
    </w:p>
    <w:p w14:paraId="30CB302B" w14:textId="11A79ED7" w:rsidR="006D21ED" w:rsidRPr="006D21ED" w:rsidRDefault="00000000" w:rsidP="001D6B4C">
      <w:pPr>
        <w:pStyle w:val="BulletedList1"/>
      </w:pPr>
      <w:hyperlink r:id="rId56" w:history="1">
        <w:r w:rsidR="00CB1477" w:rsidRPr="00FC4D3B">
          <w:rPr>
            <w:rStyle w:val="Hyperlink"/>
            <w:b/>
            <w:bCs w:val="0"/>
          </w:rPr>
          <w:t xml:space="preserve">Tools &amp; Resources for </w:t>
        </w:r>
        <w:r w:rsidR="002B2208" w:rsidRPr="00FC4D3B">
          <w:rPr>
            <w:rStyle w:val="Hyperlink"/>
            <w:b/>
            <w:bCs w:val="0"/>
          </w:rPr>
          <w:t>Decolonization</w:t>
        </w:r>
        <w:r w:rsidR="00CB1477" w:rsidRPr="00FC4D3B">
          <w:rPr>
            <w:rStyle w:val="Hyperlink"/>
            <w:b/>
            <w:bCs w:val="0"/>
          </w:rPr>
          <w:t>:</w:t>
        </w:r>
        <w:r w:rsidR="002B2208" w:rsidRPr="00FC4D3B">
          <w:rPr>
            <w:rStyle w:val="Hyperlink"/>
            <w:b/>
            <w:bCs w:val="0"/>
          </w:rPr>
          <w:t xml:space="preserve"> Staff Training Materials</w:t>
        </w:r>
      </w:hyperlink>
      <w:r w:rsidR="006D21ED" w:rsidRPr="001D6B4C">
        <w:rPr>
          <w:b/>
          <w:bCs w:val="0"/>
        </w:rPr>
        <w:t>:</w:t>
      </w:r>
      <w:r w:rsidR="006D21ED" w:rsidRPr="001D6B4C">
        <w:t xml:space="preserve"> Below are materials to assist in </w:t>
      </w:r>
      <w:r w:rsidR="00BF0C7C" w:rsidRPr="001D6B4C">
        <w:t xml:space="preserve">healthcare personnel </w:t>
      </w:r>
      <w:r w:rsidR="006D21ED" w:rsidRPr="001D6B4C">
        <w:t xml:space="preserve">education. </w:t>
      </w:r>
      <w:r w:rsidR="00BF0C7C">
        <w:t>Adapt</w:t>
      </w:r>
      <w:r w:rsidR="006D21ED" w:rsidRPr="006D21ED">
        <w:t xml:space="preserve"> these materials to meet your unit’s needs.</w:t>
      </w:r>
    </w:p>
    <w:p w14:paraId="7E03A2F5" w14:textId="4C11A86E" w:rsidR="006D21ED" w:rsidRPr="001D6B4C" w:rsidRDefault="006D21ED" w:rsidP="001D6B4C">
      <w:pPr>
        <w:pStyle w:val="BulletedList1"/>
        <w:numPr>
          <w:ilvl w:val="1"/>
          <w:numId w:val="33"/>
        </w:numPr>
      </w:pPr>
      <w:r w:rsidRPr="001D6B4C">
        <w:rPr>
          <w:b/>
        </w:rPr>
        <w:t>Protocol Training</w:t>
      </w:r>
      <w:r w:rsidR="00594268" w:rsidRPr="001D6B4C">
        <w:rPr>
          <w:b/>
        </w:rPr>
        <w:t xml:space="preserve"> Modules</w:t>
      </w:r>
      <w:r w:rsidR="00CE3DCA" w:rsidRPr="001D6B4C">
        <w:rPr>
          <w:b/>
        </w:rPr>
        <w:t>:</w:t>
      </w:r>
      <w:r w:rsidR="001203D4" w:rsidRPr="002D5F8F">
        <w:t xml:space="preserve"> </w:t>
      </w:r>
      <w:r w:rsidR="00BF0C7C">
        <w:t>Personnel</w:t>
      </w:r>
      <w:r w:rsidR="00BF0C7C" w:rsidRPr="002D5F8F">
        <w:t xml:space="preserve"> </w:t>
      </w:r>
      <w:r w:rsidR="00594268" w:rsidRPr="002D5F8F">
        <w:t>t</w:t>
      </w:r>
      <w:r w:rsidR="001203D4" w:rsidRPr="002D5F8F">
        <w:t>raining PowerPoint</w:t>
      </w:r>
      <w:r w:rsidR="00EC5862">
        <w:t xml:space="preserve"> </w:t>
      </w:r>
      <w:r w:rsidR="001203D4" w:rsidRPr="002D5F8F">
        <w:t>s</w:t>
      </w:r>
      <w:r w:rsidR="00EC5862">
        <w:t>lides</w:t>
      </w:r>
      <w:r w:rsidR="001203D4" w:rsidRPr="002D5F8F">
        <w:t xml:space="preserve"> </w:t>
      </w:r>
      <w:r w:rsidR="00594268" w:rsidRPr="002D5F8F">
        <w:t xml:space="preserve">on </w:t>
      </w:r>
      <w:r w:rsidR="00BF0C7C">
        <w:t xml:space="preserve">MRSA </w:t>
      </w:r>
      <w:r w:rsidR="00594268" w:rsidRPr="002D5F8F">
        <w:t>decolonization protocols.</w:t>
      </w:r>
    </w:p>
    <w:p w14:paraId="6C8F79D4" w14:textId="1D08F4C3" w:rsidR="006D21ED" w:rsidRPr="002D5F8F" w:rsidRDefault="00000000" w:rsidP="001D6B4C">
      <w:pPr>
        <w:pStyle w:val="BulletedList1"/>
        <w:numPr>
          <w:ilvl w:val="3"/>
          <w:numId w:val="33"/>
        </w:numPr>
      </w:pPr>
      <w:hyperlink r:id="rId57" w:history="1">
        <w:r w:rsidR="006D21ED" w:rsidRPr="00FC4D3B">
          <w:rPr>
            <w:rStyle w:val="Hyperlink"/>
          </w:rPr>
          <w:t>Protocol Training: Decolonization with CHG (.pptx)</w:t>
        </w:r>
      </w:hyperlink>
    </w:p>
    <w:p w14:paraId="0A7E828D" w14:textId="2EEB964A" w:rsidR="006D21ED" w:rsidRPr="002D5F8F" w:rsidRDefault="00000000" w:rsidP="001D6B4C">
      <w:pPr>
        <w:pStyle w:val="BulletedList1"/>
        <w:numPr>
          <w:ilvl w:val="3"/>
          <w:numId w:val="33"/>
        </w:numPr>
      </w:pPr>
      <w:hyperlink r:id="rId58" w:history="1">
        <w:r w:rsidR="006D21ED" w:rsidRPr="00FC4D3B">
          <w:rPr>
            <w:rStyle w:val="Hyperlink"/>
          </w:rPr>
          <w:t>Protocol Training: Nasal Decolonization (.pptx)</w:t>
        </w:r>
      </w:hyperlink>
    </w:p>
    <w:p w14:paraId="4139EBD5" w14:textId="5C79EB39" w:rsidR="006D21ED" w:rsidRPr="002D5F8F" w:rsidRDefault="006D21ED" w:rsidP="001D6B4C">
      <w:pPr>
        <w:pStyle w:val="BulletedList1"/>
        <w:numPr>
          <w:ilvl w:val="1"/>
          <w:numId w:val="33"/>
        </w:numPr>
      </w:pPr>
      <w:r w:rsidRPr="001D6B4C">
        <w:rPr>
          <w:b/>
        </w:rPr>
        <w:t>Skin Decolonization Training Videos</w:t>
      </w:r>
      <w:r w:rsidR="00594268" w:rsidRPr="001D6B4C">
        <w:rPr>
          <w:b/>
        </w:rPr>
        <w:t>:</w:t>
      </w:r>
      <w:r w:rsidR="00594268" w:rsidRPr="002D5F8F">
        <w:t xml:space="preserve"> </w:t>
      </w:r>
      <w:r w:rsidR="00EC5862">
        <w:t>AHRQ developed t</w:t>
      </w:r>
      <w:r w:rsidRPr="002D5F8F">
        <w:t>hese training videos as part of the “</w:t>
      </w:r>
      <w:hyperlink r:id="rId59" w:history="1">
        <w:r w:rsidRPr="00FC4D3B">
          <w:rPr>
            <w:rStyle w:val="Hyperlink"/>
          </w:rPr>
          <w:t xml:space="preserve">ABATE Toolkit for Decolonization of Non-ICU Patients </w:t>
        </w:r>
        <w:r w:rsidR="00EC5862" w:rsidRPr="00FC4D3B">
          <w:rPr>
            <w:rStyle w:val="Hyperlink"/>
          </w:rPr>
          <w:t>W</w:t>
        </w:r>
        <w:r w:rsidRPr="00FC4D3B">
          <w:rPr>
            <w:rStyle w:val="Hyperlink"/>
          </w:rPr>
          <w:t>ith Devices</w:t>
        </w:r>
      </w:hyperlink>
      <w:r w:rsidR="00EC5862" w:rsidRPr="001D6B4C">
        <w:t>.</w:t>
      </w:r>
      <w:r w:rsidRPr="001D6B4C">
        <w:t>”</w:t>
      </w:r>
      <w:r w:rsidRPr="002D5F8F">
        <w:t xml:space="preserve"> While these videos were developed with non-ICU patients in mind, the techniques demonstrated are suitable for patients in all acute care settings. These videos are publicly available on YouTube.</w:t>
      </w:r>
    </w:p>
    <w:p w14:paraId="66193081" w14:textId="134EA6BD" w:rsidR="006D21ED" w:rsidRPr="002D5F8F" w:rsidRDefault="006D21ED" w:rsidP="001D6B4C">
      <w:pPr>
        <w:pStyle w:val="BulletedList1"/>
        <w:numPr>
          <w:ilvl w:val="2"/>
          <w:numId w:val="33"/>
        </w:numPr>
      </w:pPr>
      <w:r w:rsidRPr="001D6B4C">
        <w:rPr>
          <w:b/>
        </w:rPr>
        <w:t>Video:</w:t>
      </w:r>
      <w:r w:rsidR="00B0565A" w:rsidRPr="001D6B4C">
        <w:t xml:space="preserve"> </w:t>
      </w:r>
      <w:hyperlink r:id="rId60" w:history="1">
        <w:r w:rsidRPr="00380DA6">
          <w:rPr>
            <w:rStyle w:val="Hyperlink"/>
          </w:rPr>
          <w:t>ABATE Toolkit for Decolonization of Hospital Non-ICU Patients With Indwelling Devices: Overview</w:t>
        </w:r>
      </w:hyperlink>
    </w:p>
    <w:p w14:paraId="52332AE9" w14:textId="49E39FB6" w:rsidR="006D21ED" w:rsidRPr="002D5F8F" w:rsidRDefault="00513900" w:rsidP="000A5317">
      <w:pPr>
        <w:spacing w:after="0"/>
        <w:ind w:left="2880"/>
        <w:rPr>
          <w:i/>
          <w:iCs/>
        </w:rPr>
      </w:pPr>
      <w:r w:rsidRPr="002D5F8F">
        <w:rPr>
          <w:i/>
          <w:iCs/>
        </w:rPr>
        <w:t>B</w:t>
      </w:r>
      <w:r w:rsidR="006D21ED" w:rsidRPr="002D5F8F">
        <w:rPr>
          <w:i/>
          <w:iCs/>
        </w:rPr>
        <w:t xml:space="preserve">elow </w:t>
      </w:r>
      <w:r w:rsidRPr="002D5F8F">
        <w:rPr>
          <w:i/>
          <w:iCs/>
        </w:rPr>
        <w:t>are topics and timepoints for different segments in the above video:</w:t>
      </w:r>
    </w:p>
    <w:tbl>
      <w:tblPr>
        <w:tblW w:w="7344" w:type="dxa"/>
        <w:tblInd w:w="2880" w:type="dxa"/>
        <w:tblBorders>
          <w:top w:val="single" w:sz="4" w:space="0" w:color="808080" w:themeColor="background1" w:themeShade="80"/>
          <w:bottom w:val="single" w:sz="4" w:space="0" w:color="808080" w:themeColor="background1" w:themeShade="80"/>
          <w:insideH w:val="single" w:sz="4" w:space="0" w:color="808080" w:themeColor="background1" w:themeShade="80"/>
        </w:tblBorders>
        <w:tblCellMar>
          <w:left w:w="0" w:type="dxa"/>
          <w:right w:w="0" w:type="dxa"/>
        </w:tblCellMar>
        <w:tblLook w:val="0400" w:firstRow="0" w:lastRow="0" w:firstColumn="0" w:lastColumn="0" w:noHBand="0" w:noVBand="1"/>
      </w:tblPr>
      <w:tblGrid>
        <w:gridCol w:w="5760"/>
        <w:gridCol w:w="1584"/>
      </w:tblGrid>
      <w:tr w:rsidR="0089130D" w:rsidRPr="002D5F8F" w14:paraId="3C6E4243" w14:textId="77777777" w:rsidTr="00D96551">
        <w:trPr>
          <w:trHeight w:val="432"/>
        </w:trPr>
        <w:tc>
          <w:tcPr>
            <w:tcW w:w="5760" w:type="dxa"/>
            <w:shd w:val="clear" w:color="auto" w:fill="auto"/>
            <w:vAlign w:val="center"/>
            <w:hideMark/>
          </w:tcPr>
          <w:p w14:paraId="6908270D" w14:textId="372C6518" w:rsidR="00372498" w:rsidRPr="00372498" w:rsidRDefault="00000000" w:rsidP="001535AB">
            <w:pPr>
              <w:pStyle w:val="NoSpacing"/>
            </w:pPr>
            <w:hyperlink r:id="rId61" w:history="1">
              <w:r w:rsidR="00372498" w:rsidRPr="00372498">
                <w:rPr>
                  <w:rStyle w:val="Hyperlink"/>
                </w:rPr>
                <w:t>Instructions for CHG Bed Bath Using Impregnated Cloths</w:t>
              </w:r>
            </w:hyperlink>
          </w:p>
        </w:tc>
        <w:tc>
          <w:tcPr>
            <w:tcW w:w="1584" w:type="dxa"/>
            <w:shd w:val="clear" w:color="auto" w:fill="auto"/>
            <w:vAlign w:val="center"/>
            <w:hideMark/>
          </w:tcPr>
          <w:p w14:paraId="78CF1BE6" w14:textId="1686AF07" w:rsidR="00372498" w:rsidRPr="00372498" w:rsidRDefault="00372498" w:rsidP="001535AB">
            <w:pPr>
              <w:pStyle w:val="NoSpacing"/>
            </w:pPr>
            <w:r w:rsidRPr="00372498">
              <w:t>2:38–4:26</w:t>
            </w:r>
          </w:p>
        </w:tc>
      </w:tr>
      <w:tr w:rsidR="0089130D" w:rsidRPr="002D5F8F" w14:paraId="3DE5CB44" w14:textId="77777777" w:rsidTr="00D96551">
        <w:trPr>
          <w:trHeight w:val="432"/>
        </w:trPr>
        <w:tc>
          <w:tcPr>
            <w:tcW w:w="5760" w:type="dxa"/>
            <w:shd w:val="clear" w:color="auto" w:fill="auto"/>
            <w:vAlign w:val="center"/>
            <w:hideMark/>
          </w:tcPr>
          <w:p w14:paraId="6CF0D9FB" w14:textId="658A2F71" w:rsidR="00372498" w:rsidRPr="00372498" w:rsidRDefault="00000000" w:rsidP="001535AB">
            <w:pPr>
              <w:pStyle w:val="NoSpacing"/>
            </w:pPr>
            <w:hyperlink r:id="rId62" w:history="1">
              <w:r w:rsidR="00372498" w:rsidRPr="00372498">
                <w:rPr>
                  <w:rStyle w:val="Hyperlink"/>
                </w:rPr>
                <w:t>Instructions for CHG Bed Bath Using Diluted CHG Liquid</w:t>
              </w:r>
            </w:hyperlink>
          </w:p>
        </w:tc>
        <w:tc>
          <w:tcPr>
            <w:tcW w:w="1584" w:type="dxa"/>
            <w:shd w:val="clear" w:color="auto" w:fill="auto"/>
            <w:vAlign w:val="center"/>
            <w:hideMark/>
          </w:tcPr>
          <w:p w14:paraId="6EE7639F" w14:textId="2BA69FA9" w:rsidR="00372498" w:rsidRPr="00372498" w:rsidRDefault="00372498" w:rsidP="001535AB">
            <w:pPr>
              <w:pStyle w:val="NoSpacing"/>
            </w:pPr>
            <w:r w:rsidRPr="00372498">
              <w:t>4:27–5:38</w:t>
            </w:r>
          </w:p>
        </w:tc>
      </w:tr>
      <w:tr w:rsidR="0089130D" w:rsidRPr="002D5F8F" w14:paraId="6B47D520" w14:textId="77777777" w:rsidTr="00D96551">
        <w:trPr>
          <w:trHeight w:val="432"/>
        </w:trPr>
        <w:tc>
          <w:tcPr>
            <w:tcW w:w="5760" w:type="dxa"/>
            <w:shd w:val="clear" w:color="auto" w:fill="auto"/>
            <w:vAlign w:val="center"/>
            <w:hideMark/>
          </w:tcPr>
          <w:p w14:paraId="33B3B6F6" w14:textId="461E0DE3" w:rsidR="00372498" w:rsidRPr="00372498" w:rsidRDefault="00000000" w:rsidP="001535AB">
            <w:pPr>
              <w:pStyle w:val="NoSpacing"/>
            </w:pPr>
            <w:hyperlink r:id="rId63" w:history="1">
              <w:r w:rsidR="00372498" w:rsidRPr="00372498">
                <w:rPr>
                  <w:rStyle w:val="Hyperlink"/>
                </w:rPr>
                <w:t>Instructions for Patient Self-Showering with CHG</w:t>
              </w:r>
            </w:hyperlink>
          </w:p>
        </w:tc>
        <w:tc>
          <w:tcPr>
            <w:tcW w:w="1584" w:type="dxa"/>
            <w:shd w:val="clear" w:color="auto" w:fill="auto"/>
            <w:vAlign w:val="center"/>
            <w:hideMark/>
          </w:tcPr>
          <w:p w14:paraId="107ECB3E" w14:textId="092EE9A2" w:rsidR="00372498" w:rsidRPr="00372498" w:rsidRDefault="00372498" w:rsidP="001535AB">
            <w:pPr>
              <w:pStyle w:val="NoSpacing"/>
            </w:pPr>
            <w:r w:rsidRPr="00372498">
              <w:t>9:00–10:23</w:t>
            </w:r>
          </w:p>
        </w:tc>
      </w:tr>
      <w:tr w:rsidR="0089130D" w:rsidRPr="002D5F8F" w14:paraId="6738CDE4" w14:textId="77777777" w:rsidTr="00D96551">
        <w:trPr>
          <w:trHeight w:val="432"/>
        </w:trPr>
        <w:tc>
          <w:tcPr>
            <w:tcW w:w="5760" w:type="dxa"/>
            <w:shd w:val="clear" w:color="auto" w:fill="auto"/>
            <w:vAlign w:val="center"/>
            <w:hideMark/>
          </w:tcPr>
          <w:p w14:paraId="3DC81108" w14:textId="3F707609" w:rsidR="00372498" w:rsidRPr="00372498" w:rsidRDefault="00000000" w:rsidP="001535AB">
            <w:pPr>
              <w:pStyle w:val="NoSpacing"/>
            </w:pPr>
            <w:hyperlink r:id="rId64" w:history="1">
              <w:r w:rsidR="00372498" w:rsidRPr="00372498">
                <w:rPr>
                  <w:rStyle w:val="Hyperlink"/>
                </w:rPr>
                <w:t>Scenario: Talking to a Patient about CHG Decolonization</w:t>
              </w:r>
            </w:hyperlink>
          </w:p>
        </w:tc>
        <w:tc>
          <w:tcPr>
            <w:tcW w:w="1584" w:type="dxa"/>
            <w:shd w:val="clear" w:color="auto" w:fill="auto"/>
            <w:vAlign w:val="center"/>
            <w:hideMark/>
          </w:tcPr>
          <w:p w14:paraId="3F4222AB" w14:textId="2389AAAC" w:rsidR="00372498" w:rsidRPr="00372498" w:rsidRDefault="00372498" w:rsidP="001535AB">
            <w:pPr>
              <w:pStyle w:val="NoSpacing"/>
            </w:pPr>
            <w:r w:rsidRPr="00372498">
              <w:t>5:38</w:t>
            </w:r>
            <w:r w:rsidR="00EC5862" w:rsidRPr="00372498">
              <w:t>–</w:t>
            </w:r>
            <w:r w:rsidRPr="00372498">
              <w:t>7:37</w:t>
            </w:r>
          </w:p>
        </w:tc>
      </w:tr>
      <w:tr w:rsidR="0089130D" w:rsidRPr="002D5F8F" w14:paraId="707E2EFA" w14:textId="77777777" w:rsidTr="00D96551">
        <w:trPr>
          <w:trHeight w:val="432"/>
        </w:trPr>
        <w:tc>
          <w:tcPr>
            <w:tcW w:w="5760" w:type="dxa"/>
            <w:shd w:val="clear" w:color="auto" w:fill="auto"/>
            <w:vAlign w:val="center"/>
            <w:hideMark/>
          </w:tcPr>
          <w:p w14:paraId="093F8085" w14:textId="13184D9A" w:rsidR="00372498" w:rsidRPr="00372498" w:rsidRDefault="00000000" w:rsidP="001535AB">
            <w:pPr>
              <w:pStyle w:val="NoSpacing"/>
            </w:pPr>
            <w:hyperlink r:id="rId65" w:history="1">
              <w:r w:rsidR="00372498" w:rsidRPr="00372498">
                <w:rPr>
                  <w:rStyle w:val="Hyperlink"/>
                </w:rPr>
                <w:t>Scenario: Teaching a Patient How to Self-Shower with CHG</w:t>
              </w:r>
            </w:hyperlink>
          </w:p>
        </w:tc>
        <w:tc>
          <w:tcPr>
            <w:tcW w:w="1584" w:type="dxa"/>
            <w:shd w:val="clear" w:color="auto" w:fill="auto"/>
            <w:vAlign w:val="center"/>
            <w:hideMark/>
          </w:tcPr>
          <w:p w14:paraId="643215E0" w14:textId="10F0390E" w:rsidR="00372498" w:rsidRPr="00372498" w:rsidRDefault="00372498" w:rsidP="001535AB">
            <w:pPr>
              <w:pStyle w:val="NoSpacing"/>
            </w:pPr>
            <w:r w:rsidRPr="00372498">
              <w:t>7:38–8:59</w:t>
            </w:r>
          </w:p>
        </w:tc>
      </w:tr>
      <w:tr w:rsidR="0089130D" w:rsidRPr="002D5F8F" w14:paraId="21DA8E80" w14:textId="77777777" w:rsidTr="00D96551">
        <w:trPr>
          <w:trHeight w:val="432"/>
        </w:trPr>
        <w:tc>
          <w:tcPr>
            <w:tcW w:w="5760" w:type="dxa"/>
            <w:shd w:val="clear" w:color="auto" w:fill="auto"/>
            <w:vAlign w:val="center"/>
            <w:hideMark/>
          </w:tcPr>
          <w:p w14:paraId="33DD2FA5" w14:textId="16BCC164" w:rsidR="00372498" w:rsidRPr="00372498" w:rsidRDefault="00000000" w:rsidP="001535AB">
            <w:pPr>
              <w:pStyle w:val="NoSpacing"/>
            </w:pPr>
            <w:hyperlink r:id="rId66" w:history="1">
              <w:r w:rsidR="00372498" w:rsidRPr="00372498">
                <w:rPr>
                  <w:rStyle w:val="Hyperlink"/>
                </w:rPr>
                <w:t>Scenario: Talking to a Patient about Nasal Mupirocin</w:t>
              </w:r>
            </w:hyperlink>
          </w:p>
        </w:tc>
        <w:tc>
          <w:tcPr>
            <w:tcW w:w="1584" w:type="dxa"/>
            <w:shd w:val="clear" w:color="auto" w:fill="auto"/>
            <w:vAlign w:val="center"/>
            <w:hideMark/>
          </w:tcPr>
          <w:p w14:paraId="4779AC7A" w14:textId="51033165" w:rsidR="00372498" w:rsidRPr="00372498" w:rsidRDefault="00372498" w:rsidP="001535AB">
            <w:pPr>
              <w:pStyle w:val="NoSpacing"/>
            </w:pPr>
            <w:r w:rsidRPr="00372498">
              <w:t>10:24–11:54</w:t>
            </w:r>
          </w:p>
        </w:tc>
      </w:tr>
    </w:tbl>
    <w:p w14:paraId="10021207" w14:textId="0EC3CB60" w:rsidR="006D21ED" w:rsidRPr="002D5F8F" w:rsidRDefault="006D21ED" w:rsidP="00F40551">
      <w:pPr>
        <w:pStyle w:val="BulletedList1"/>
        <w:numPr>
          <w:ilvl w:val="2"/>
          <w:numId w:val="33"/>
        </w:numPr>
        <w:spacing w:before="120"/>
      </w:pPr>
      <w:r w:rsidRPr="001D6B4C">
        <w:rPr>
          <w:b/>
        </w:rPr>
        <w:t>Video:</w:t>
      </w:r>
      <w:r w:rsidRPr="001D6B4C">
        <w:t xml:space="preserve"> </w:t>
      </w:r>
      <w:hyperlink r:id="rId67" w:history="1">
        <w:r w:rsidRPr="00A251EB">
          <w:rPr>
            <w:rStyle w:val="Hyperlink"/>
          </w:rPr>
          <w:t>ABATE Toolkit: Cleaning Central and Midline Catheters With CHG</w:t>
        </w:r>
      </w:hyperlink>
    </w:p>
    <w:p w14:paraId="7F14E364" w14:textId="6609D838" w:rsidR="006D21ED" w:rsidRPr="002D5F8F" w:rsidRDefault="006D21ED" w:rsidP="001D6B4C">
      <w:pPr>
        <w:pStyle w:val="BulletedList1"/>
        <w:numPr>
          <w:ilvl w:val="2"/>
          <w:numId w:val="33"/>
        </w:numPr>
      </w:pPr>
      <w:r w:rsidRPr="001D6B4C">
        <w:rPr>
          <w:b/>
        </w:rPr>
        <w:t>Video:</w:t>
      </w:r>
      <w:r w:rsidRPr="001D6B4C">
        <w:t xml:space="preserve"> </w:t>
      </w:r>
      <w:hyperlink r:id="rId68" w:history="1">
        <w:r w:rsidRPr="00A251EB">
          <w:rPr>
            <w:rStyle w:val="Hyperlink"/>
          </w:rPr>
          <w:t>ABATE Toolkit: Cleaning Lumbar Drains With CHG</w:t>
        </w:r>
      </w:hyperlink>
    </w:p>
    <w:p w14:paraId="2CD90CE9" w14:textId="633AFF34" w:rsidR="006D21ED" w:rsidRPr="001D6B4C" w:rsidRDefault="006D21ED" w:rsidP="001D6B4C">
      <w:pPr>
        <w:pStyle w:val="BulletedList1"/>
        <w:numPr>
          <w:ilvl w:val="1"/>
          <w:numId w:val="33"/>
        </w:numPr>
      </w:pPr>
      <w:r w:rsidRPr="001D6B4C">
        <w:rPr>
          <w:b/>
        </w:rPr>
        <w:t xml:space="preserve">Staff Training </w:t>
      </w:r>
      <w:r w:rsidR="00284612" w:rsidRPr="001D6B4C">
        <w:rPr>
          <w:b/>
        </w:rPr>
        <w:t>Sheets</w:t>
      </w:r>
      <w:r w:rsidRPr="001D6B4C">
        <w:rPr>
          <w:b/>
        </w:rPr>
        <w:t xml:space="preserve"> &amp; FAQs</w:t>
      </w:r>
      <w:r w:rsidR="006C11C3" w:rsidRPr="001D6B4C">
        <w:rPr>
          <w:b/>
        </w:rPr>
        <w:t>:</w:t>
      </w:r>
      <w:r w:rsidR="006C11C3" w:rsidRPr="002D5F8F">
        <w:t xml:space="preserve"> Training materials for </w:t>
      </w:r>
      <w:r w:rsidR="00BF0C7C">
        <w:t>healthcare personnel</w:t>
      </w:r>
    </w:p>
    <w:p w14:paraId="1DD10523" w14:textId="5AB197D1" w:rsidR="006D21ED" w:rsidRPr="002D5F8F" w:rsidRDefault="00000000" w:rsidP="001D6B4C">
      <w:pPr>
        <w:pStyle w:val="BulletedList1"/>
        <w:numPr>
          <w:ilvl w:val="3"/>
          <w:numId w:val="33"/>
        </w:numPr>
      </w:pPr>
      <w:hyperlink r:id="rId69" w:history="1">
        <w:r w:rsidR="006D21ED" w:rsidRPr="00411A04">
          <w:rPr>
            <w:rStyle w:val="Hyperlink"/>
          </w:rPr>
          <w:t>Info Sheet: Decolonization Do’s and Don’ts (.docx)</w:t>
        </w:r>
      </w:hyperlink>
    </w:p>
    <w:p w14:paraId="1221A025" w14:textId="64F40A27" w:rsidR="006D21ED" w:rsidRPr="002D5F8F" w:rsidRDefault="00000000" w:rsidP="001D6B4C">
      <w:pPr>
        <w:pStyle w:val="BulletedList1"/>
        <w:numPr>
          <w:ilvl w:val="3"/>
          <w:numId w:val="33"/>
        </w:numPr>
      </w:pPr>
      <w:hyperlink r:id="rId70" w:history="1">
        <w:r w:rsidR="006D21ED" w:rsidRPr="002936DD">
          <w:rPr>
            <w:rStyle w:val="Hyperlink"/>
          </w:rPr>
          <w:t>Staff FAQs: Staff Frequently Asked Questions: CHG, Nasal, &amp; Wound Care (.docx)</w:t>
        </w:r>
      </w:hyperlink>
      <w:r w:rsidR="006D21ED" w:rsidRPr="001D6B4C">
        <w:t xml:space="preserve"> </w:t>
      </w:r>
    </w:p>
    <w:p w14:paraId="164EA640" w14:textId="4A97F166" w:rsidR="006D21ED" w:rsidRPr="002D5F8F" w:rsidRDefault="00000000" w:rsidP="001D6B4C">
      <w:pPr>
        <w:pStyle w:val="BulletedList1"/>
        <w:numPr>
          <w:ilvl w:val="3"/>
          <w:numId w:val="33"/>
        </w:numPr>
      </w:pPr>
      <w:hyperlink r:id="rId71" w:history="1">
        <w:r w:rsidR="006D21ED" w:rsidRPr="002936DD">
          <w:rPr>
            <w:rStyle w:val="Hyperlink"/>
          </w:rPr>
          <w:t>Staff FAQs: Staff Frequently Asked Questions: Safety &amp; Side Effects (.docx)</w:t>
        </w:r>
      </w:hyperlink>
    </w:p>
    <w:p w14:paraId="3379FBFB" w14:textId="0AEB1ADA" w:rsidR="006D21ED" w:rsidRPr="002D5F8F" w:rsidRDefault="00000000" w:rsidP="001D6B4C">
      <w:pPr>
        <w:pStyle w:val="BulletedList1"/>
        <w:numPr>
          <w:ilvl w:val="3"/>
          <w:numId w:val="33"/>
        </w:numPr>
      </w:pPr>
      <w:hyperlink r:id="rId72" w:history="1">
        <w:r w:rsidR="006D21ED" w:rsidRPr="002936DD">
          <w:rPr>
            <w:rStyle w:val="Hyperlink"/>
          </w:rPr>
          <w:t>Tool: Decolonization: Sample Adherence Report (.docx)</w:t>
        </w:r>
      </w:hyperlink>
    </w:p>
    <w:p w14:paraId="34A12E34" w14:textId="23BB5DF0" w:rsidR="006D21ED" w:rsidRPr="002D5F8F" w:rsidRDefault="006D21ED" w:rsidP="001D6B4C">
      <w:pPr>
        <w:pStyle w:val="BulletedList1"/>
      </w:pPr>
      <w:r w:rsidRPr="001D6B4C">
        <w:rPr>
          <w:b/>
        </w:rPr>
        <w:t>Talking Points for Patients</w:t>
      </w:r>
      <w:r w:rsidR="006C11C3" w:rsidRPr="001D6B4C">
        <w:rPr>
          <w:b/>
        </w:rPr>
        <w:t>:</w:t>
      </w:r>
      <w:r w:rsidR="006C11C3" w:rsidRPr="002D5F8F">
        <w:t xml:space="preserve"> </w:t>
      </w:r>
      <w:bookmarkStart w:id="22" w:name="_Hlk179735761"/>
      <w:r w:rsidR="006C11C3" w:rsidRPr="002D5F8F">
        <w:t>Key talking points and answers to common patient questions</w:t>
      </w:r>
      <w:bookmarkEnd w:id="22"/>
      <w:r w:rsidR="006C11C3" w:rsidRPr="002D5F8F">
        <w:t>.</w:t>
      </w:r>
    </w:p>
    <w:p w14:paraId="267647B3" w14:textId="5DCA6D0D" w:rsidR="006D21ED" w:rsidRPr="002D5F8F" w:rsidRDefault="00000000" w:rsidP="001D6B4C">
      <w:pPr>
        <w:pStyle w:val="BulletedList1"/>
        <w:numPr>
          <w:ilvl w:val="3"/>
          <w:numId w:val="33"/>
        </w:numPr>
      </w:pPr>
      <w:hyperlink r:id="rId73" w:history="1">
        <w:r w:rsidR="006D21ED" w:rsidRPr="00270363">
          <w:rPr>
            <w:rStyle w:val="Hyperlink"/>
          </w:rPr>
          <w:t>Talking Points: Talking Points for Patients: Chlorhexidine Gluconate (CHG) Bathing (.docx)</w:t>
        </w:r>
      </w:hyperlink>
      <w:r w:rsidR="006D21ED" w:rsidRPr="001D6B4C">
        <w:t xml:space="preserve"> </w:t>
      </w:r>
    </w:p>
    <w:p w14:paraId="5865C878" w14:textId="7C3C6AC1" w:rsidR="006D21ED" w:rsidRPr="002D5F8F" w:rsidRDefault="00000000" w:rsidP="001D6B4C">
      <w:pPr>
        <w:pStyle w:val="BulletedList1"/>
        <w:numPr>
          <w:ilvl w:val="3"/>
          <w:numId w:val="33"/>
        </w:numPr>
      </w:pPr>
      <w:hyperlink r:id="rId74" w:history="1">
        <w:r w:rsidR="006D21ED" w:rsidRPr="0097718B">
          <w:rPr>
            <w:rStyle w:val="Hyperlink"/>
          </w:rPr>
          <w:t>Talking Points: Talking Points for Patients: Nasal Decolonization (.docx)</w:t>
        </w:r>
      </w:hyperlink>
    </w:p>
    <w:p w14:paraId="19450FF0" w14:textId="0F608121" w:rsidR="00A73955" w:rsidRPr="001D6B4C" w:rsidRDefault="00000000" w:rsidP="00FE7B45">
      <w:pPr>
        <w:pStyle w:val="BulletedList1"/>
      </w:pPr>
      <w:hyperlink r:id="rId75" w:history="1">
        <w:r w:rsidR="00CB1477" w:rsidRPr="0097718B">
          <w:rPr>
            <w:rStyle w:val="Hyperlink"/>
            <w:b/>
            <w:bCs w:val="0"/>
          </w:rPr>
          <w:t xml:space="preserve">Tools &amp; Resources for </w:t>
        </w:r>
        <w:r w:rsidR="002B2208" w:rsidRPr="0097718B">
          <w:rPr>
            <w:rStyle w:val="Hyperlink"/>
            <w:b/>
            <w:bCs w:val="0"/>
          </w:rPr>
          <w:t>Decolonization</w:t>
        </w:r>
        <w:r w:rsidR="00CB1477" w:rsidRPr="0097718B">
          <w:rPr>
            <w:rStyle w:val="Hyperlink"/>
            <w:b/>
            <w:bCs w:val="0"/>
          </w:rPr>
          <w:t>:</w:t>
        </w:r>
        <w:r w:rsidR="002B2208" w:rsidRPr="0097718B">
          <w:rPr>
            <w:rStyle w:val="Hyperlink"/>
            <w:b/>
            <w:bCs w:val="0"/>
          </w:rPr>
          <w:t xml:space="preserve"> Patient Educational Resources</w:t>
        </w:r>
        <w:r w:rsidR="003D09FD" w:rsidRPr="0097718B">
          <w:rPr>
            <w:rStyle w:val="Hyperlink"/>
            <w:b/>
            <w:bCs w:val="0"/>
          </w:rPr>
          <w:t>:</w:t>
        </w:r>
      </w:hyperlink>
      <w:r w:rsidR="003D09FD" w:rsidRPr="002D5F8F">
        <w:t xml:space="preserve"> Resources and instructions for distribution to patients, along with talking points to </w:t>
      </w:r>
      <w:r w:rsidR="00BF0C7C">
        <w:t>help healthcare</w:t>
      </w:r>
      <w:r w:rsidR="00BF0C7C" w:rsidRPr="002D5F8F">
        <w:t xml:space="preserve"> </w:t>
      </w:r>
      <w:r w:rsidR="00BF0C7C">
        <w:t>personnel</w:t>
      </w:r>
      <w:r w:rsidR="00BF0C7C" w:rsidRPr="002D5F8F">
        <w:t xml:space="preserve"> </w:t>
      </w:r>
      <w:r w:rsidR="003D09FD" w:rsidRPr="002D5F8F">
        <w:t>respond to patient questions.</w:t>
      </w:r>
    </w:p>
    <w:p w14:paraId="4CE821A9" w14:textId="2463CD31" w:rsidR="003D09FD" w:rsidRPr="001D6B4C" w:rsidRDefault="003D09FD" w:rsidP="001D6B4C">
      <w:pPr>
        <w:pStyle w:val="BulletedList1"/>
        <w:numPr>
          <w:ilvl w:val="1"/>
          <w:numId w:val="33"/>
        </w:numPr>
      </w:pPr>
      <w:r w:rsidRPr="001D6B4C">
        <w:rPr>
          <w:b/>
        </w:rPr>
        <w:lastRenderedPageBreak/>
        <w:t>Resources for Patients</w:t>
      </w:r>
      <w:r w:rsidR="00A73955" w:rsidRPr="001D6B4C">
        <w:rPr>
          <w:b/>
        </w:rPr>
        <w:t>:</w:t>
      </w:r>
      <w:r w:rsidR="00A73955" w:rsidRPr="002D5F8F">
        <w:t xml:space="preserve"> Materials to distribute to </w:t>
      </w:r>
      <w:r w:rsidR="00BA7654" w:rsidRPr="002D5F8F">
        <w:t>patients.</w:t>
      </w:r>
    </w:p>
    <w:p w14:paraId="006039E6" w14:textId="199EBC19" w:rsidR="003D09FD" w:rsidRPr="001D6B4C" w:rsidRDefault="00000000" w:rsidP="001D6B4C">
      <w:pPr>
        <w:pStyle w:val="BulletedList1"/>
        <w:numPr>
          <w:ilvl w:val="3"/>
          <w:numId w:val="33"/>
        </w:numPr>
      </w:pPr>
      <w:hyperlink r:id="rId76" w:history="1">
        <w:r w:rsidR="00A73955" w:rsidRPr="006A519A">
          <w:rPr>
            <w:rStyle w:val="Hyperlink"/>
          </w:rPr>
          <w:t>D</w:t>
        </w:r>
        <w:r w:rsidR="003D09FD" w:rsidRPr="006A519A">
          <w:rPr>
            <w:rStyle w:val="Hyperlink"/>
          </w:rPr>
          <w:t xml:space="preserve">aily Bathing </w:t>
        </w:r>
        <w:proofErr w:type="gramStart"/>
        <w:r w:rsidR="003D09FD" w:rsidRPr="006A519A">
          <w:rPr>
            <w:rStyle w:val="Hyperlink"/>
          </w:rPr>
          <w:t>With</w:t>
        </w:r>
        <w:proofErr w:type="gramEnd"/>
        <w:r w:rsidR="003D09FD" w:rsidRPr="006A519A">
          <w:rPr>
            <w:rStyle w:val="Hyperlink"/>
          </w:rPr>
          <w:t xml:space="preserve"> Chlorhexidine Gluconate (CHG) Information Sheet for Patient &amp; Family (.docx)</w:t>
        </w:r>
      </w:hyperlink>
    </w:p>
    <w:p w14:paraId="56C47522" w14:textId="2B992FA2" w:rsidR="003D09FD" w:rsidRPr="001D6B4C" w:rsidRDefault="00000000" w:rsidP="001D6B4C">
      <w:pPr>
        <w:pStyle w:val="BulletedList1"/>
        <w:numPr>
          <w:ilvl w:val="3"/>
          <w:numId w:val="33"/>
        </w:numPr>
      </w:pPr>
      <w:hyperlink r:id="rId77" w:history="1">
        <w:r w:rsidR="003D09FD" w:rsidRPr="006A519A">
          <w:rPr>
            <w:rStyle w:val="Hyperlink"/>
          </w:rPr>
          <w:t>Patient Instruction Sheet: Patient Instructions: Bathing With CHG Cloths (.docx)</w:t>
        </w:r>
      </w:hyperlink>
    </w:p>
    <w:p w14:paraId="01CF3719" w14:textId="1650AFCF" w:rsidR="003D09FD" w:rsidRPr="001D6B4C" w:rsidRDefault="00000000" w:rsidP="001D6B4C">
      <w:pPr>
        <w:pStyle w:val="BulletedList1"/>
        <w:numPr>
          <w:ilvl w:val="3"/>
          <w:numId w:val="33"/>
        </w:numPr>
      </w:pPr>
      <w:hyperlink r:id="rId78" w:history="1">
        <w:r w:rsidR="003D09FD" w:rsidRPr="006A519A">
          <w:rPr>
            <w:rStyle w:val="Hyperlink"/>
          </w:rPr>
          <w:t xml:space="preserve">Patient Instruction Sheet: Patient Instructions: Showering </w:t>
        </w:r>
        <w:proofErr w:type="gramStart"/>
        <w:r w:rsidR="003D09FD" w:rsidRPr="006A519A">
          <w:rPr>
            <w:rStyle w:val="Hyperlink"/>
          </w:rPr>
          <w:t>With</w:t>
        </w:r>
        <w:proofErr w:type="gramEnd"/>
        <w:r w:rsidR="003D09FD" w:rsidRPr="006A519A">
          <w:rPr>
            <w:rStyle w:val="Hyperlink"/>
          </w:rPr>
          <w:t xml:space="preserve"> CHG (.docx)</w:t>
        </w:r>
      </w:hyperlink>
    </w:p>
    <w:p w14:paraId="46E1069D" w14:textId="3C346BE6" w:rsidR="003D09FD" w:rsidRPr="001D6B4C" w:rsidRDefault="00000000" w:rsidP="001D6B4C">
      <w:pPr>
        <w:pStyle w:val="BulletedList1"/>
        <w:numPr>
          <w:ilvl w:val="3"/>
          <w:numId w:val="33"/>
        </w:numPr>
      </w:pPr>
      <w:hyperlink r:id="rId79" w:history="1">
        <w:r w:rsidR="003D09FD" w:rsidRPr="00DF6571">
          <w:rPr>
            <w:rStyle w:val="Hyperlink"/>
          </w:rPr>
          <w:t>Patient/Family Resource: Wall Poster: CHG Bathing Reminder</w:t>
        </w:r>
        <w:r w:rsidR="008B39DD" w:rsidRPr="00DF6571">
          <w:rPr>
            <w:rStyle w:val="Hyperlink"/>
          </w:rPr>
          <w:t xml:space="preserve"> (.docx)</w:t>
        </w:r>
      </w:hyperlink>
    </w:p>
    <w:p w14:paraId="20E62BDC" w14:textId="1C592220" w:rsidR="003D09FD" w:rsidRPr="002D5F8F" w:rsidRDefault="003D09FD" w:rsidP="001D6B4C">
      <w:pPr>
        <w:pStyle w:val="BulletedList1"/>
        <w:numPr>
          <w:ilvl w:val="1"/>
          <w:numId w:val="33"/>
        </w:numPr>
      </w:pPr>
      <w:r w:rsidRPr="001D6B4C">
        <w:rPr>
          <w:b/>
        </w:rPr>
        <w:t>Talking Points for Patients</w:t>
      </w:r>
      <w:r w:rsidR="00A73955" w:rsidRPr="001D6B4C">
        <w:rPr>
          <w:b/>
        </w:rPr>
        <w:t>:</w:t>
      </w:r>
      <w:r w:rsidR="00A73955" w:rsidRPr="002D5F8F">
        <w:t xml:space="preserve"> Key talking points and answers to common patient questions</w:t>
      </w:r>
      <w:r w:rsidR="004151E0" w:rsidRPr="002D5F8F">
        <w:t>.</w:t>
      </w:r>
    </w:p>
    <w:p w14:paraId="16DF72CD" w14:textId="5FE9B351" w:rsidR="008B39DD" w:rsidRPr="001D6B4C" w:rsidRDefault="00000000" w:rsidP="001D6B4C">
      <w:pPr>
        <w:pStyle w:val="BulletedList1"/>
        <w:numPr>
          <w:ilvl w:val="3"/>
          <w:numId w:val="33"/>
        </w:numPr>
      </w:pPr>
      <w:hyperlink r:id="rId80" w:history="1">
        <w:r w:rsidR="008B39DD" w:rsidRPr="00DF6571">
          <w:rPr>
            <w:rStyle w:val="Hyperlink"/>
          </w:rPr>
          <w:t>Talking Points: Talking Points for Patients: Chlorhexidine Gluconate (CHG) Bathing (.docx)</w:t>
        </w:r>
      </w:hyperlink>
      <w:r w:rsidR="008B39DD" w:rsidRPr="001D6B4C">
        <w:t xml:space="preserve"> </w:t>
      </w:r>
    </w:p>
    <w:p w14:paraId="1543F14D" w14:textId="6A4D25A3" w:rsidR="008B39DD" w:rsidRPr="001D6B4C" w:rsidRDefault="00000000" w:rsidP="001D6B4C">
      <w:pPr>
        <w:pStyle w:val="BulletedList1"/>
        <w:numPr>
          <w:ilvl w:val="3"/>
          <w:numId w:val="33"/>
        </w:numPr>
      </w:pPr>
      <w:hyperlink r:id="rId81" w:history="1">
        <w:r w:rsidR="008B39DD" w:rsidRPr="00DF6571">
          <w:rPr>
            <w:rStyle w:val="Hyperlink"/>
          </w:rPr>
          <w:t>Talking Points: Talking Points for Patients: Nasal Decolonization (.docx)</w:t>
        </w:r>
      </w:hyperlink>
    </w:p>
    <w:p w14:paraId="299FFC7B" w14:textId="5CD82658" w:rsidR="00A56206" w:rsidRPr="002D5F8F" w:rsidRDefault="00A56206" w:rsidP="00047DAD">
      <w:pPr>
        <w:rPr>
          <w:rFonts w:cstheme="minorHAnsi"/>
        </w:rPr>
      </w:pPr>
      <w:r w:rsidRPr="002D5F8F">
        <w:rPr>
          <w:rFonts w:cstheme="minorHAnsi"/>
        </w:rPr>
        <w:t xml:space="preserve">Decolonization materials are adapted from </w:t>
      </w:r>
      <w:hyperlink r:id="rId82" w:history="1">
        <w:r w:rsidRPr="00DF6571">
          <w:rPr>
            <w:rStyle w:val="Hyperlink"/>
            <w:rFonts w:cstheme="minorHAnsi"/>
            <w:lang w:eastAsia="ko-KR"/>
          </w:rPr>
          <w:t>Universal ICU Decolonization: An Enhanced Protocol</w:t>
        </w:r>
      </w:hyperlink>
      <w:r w:rsidR="000152F1">
        <w:rPr>
          <w:rFonts w:cstheme="minorHAnsi"/>
        </w:rPr>
        <w:t xml:space="preserve"> a</w:t>
      </w:r>
      <w:r w:rsidR="00C65DA6">
        <w:rPr>
          <w:rFonts w:cstheme="minorHAnsi"/>
        </w:rPr>
        <w:t>n</w:t>
      </w:r>
      <w:r w:rsidRPr="002D5F8F">
        <w:rPr>
          <w:rFonts w:cstheme="minorHAnsi"/>
        </w:rPr>
        <w:t xml:space="preserve">d the </w:t>
      </w:r>
      <w:hyperlink r:id="rId83" w:history="1">
        <w:r w:rsidRPr="00DF6571">
          <w:rPr>
            <w:rStyle w:val="Hyperlink"/>
            <w:rFonts w:cstheme="minorHAnsi"/>
            <w:lang w:eastAsia="ko-KR"/>
          </w:rPr>
          <w:t>Toolkit for Decolonization of Non-ICU Patients With Devices</w:t>
        </w:r>
      </w:hyperlink>
      <w:r w:rsidR="00C65DA6">
        <w:rPr>
          <w:rFonts w:cstheme="minorHAnsi"/>
        </w:rPr>
        <w:t>.</w:t>
      </w:r>
    </w:p>
    <w:p w14:paraId="2E07FA23" w14:textId="20816197" w:rsidR="00673710" w:rsidRDefault="002511F0" w:rsidP="00134989">
      <w:pPr>
        <w:rPr>
          <w:rFonts w:cstheme="minorHAnsi"/>
        </w:rPr>
      </w:pPr>
      <w:r w:rsidRPr="002D5F8F">
        <w:rPr>
          <w:rFonts w:cstheme="minorHAnsi"/>
        </w:rPr>
        <w:t xml:space="preserve">All resources can be </w:t>
      </w:r>
      <w:r w:rsidR="00584D77" w:rsidRPr="002D5F8F">
        <w:rPr>
          <w:rFonts w:cstheme="minorHAnsi"/>
        </w:rPr>
        <w:t>acc</w:t>
      </w:r>
      <w:r w:rsidRPr="002D5F8F">
        <w:rPr>
          <w:rFonts w:cstheme="minorHAnsi"/>
        </w:rPr>
        <w:t>e</w:t>
      </w:r>
      <w:r w:rsidR="00584D77" w:rsidRPr="002D5F8F">
        <w:rPr>
          <w:rFonts w:cstheme="minorHAnsi"/>
        </w:rPr>
        <w:t>sse</w:t>
      </w:r>
      <w:r w:rsidRPr="002D5F8F">
        <w:rPr>
          <w:rFonts w:cstheme="minorHAnsi"/>
        </w:rPr>
        <w:t xml:space="preserve">d </w:t>
      </w:r>
      <w:r w:rsidR="00BE76AD" w:rsidRPr="002D5F8F">
        <w:rPr>
          <w:rFonts w:cstheme="minorHAnsi"/>
        </w:rPr>
        <w:t>i</w:t>
      </w:r>
      <w:r w:rsidRPr="002D5F8F">
        <w:rPr>
          <w:rFonts w:cstheme="minorHAnsi"/>
        </w:rPr>
        <w:t xml:space="preserve">n the </w:t>
      </w:r>
      <w:hyperlink r:id="rId84" w:history="1">
        <w:r w:rsidRPr="00D03B03">
          <w:rPr>
            <w:rStyle w:val="Hyperlink"/>
            <w:rFonts w:cstheme="minorHAnsi"/>
            <w:b/>
            <w:bCs/>
          </w:rPr>
          <w:t>Decolonizatio</w:t>
        </w:r>
        <w:r w:rsidR="002D5F8F" w:rsidRPr="00D03B03">
          <w:rPr>
            <w:rStyle w:val="Hyperlink"/>
            <w:rFonts w:cstheme="minorHAnsi"/>
            <w:b/>
            <w:bCs/>
          </w:rPr>
          <w:t>n sectio</w:t>
        </w:r>
        <w:r w:rsidRPr="00D03B03">
          <w:rPr>
            <w:rStyle w:val="Hyperlink"/>
            <w:rFonts w:cstheme="minorHAnsi"/>
            <w:b/>
            <w:bCs/>
          </w:rPr>
          <w:t>n</w:t>
        </w:r>
      </w:hyperlink>
      <w:r w:rsidR="00BE76AD" w:rsidRPr="002D5F8F">
        <w:rPr>
          <w:rFonts w:cstheme="minorHAnsi"/>
        </w:rPr>
        <w:t xml:space="preserve"> on the AHRQ Toolkit for MRSA Prevention website.</w:t>
      </w:r>
    </w:p>
    <w:p w14:paraId="16649CD6" w14:textId="69234593" w:rsidR="00E036D5" w:rsidRPr="00CA063A" w:rsidRDefault="00000000" w:rsidP="00E036D5">
      <w:pPr>
        <w:pStyle w:val="Heading2"/>
      </w:pPr>
      <w:hyperlink r:id="rId85" w:history="1">
        <w:bookmarkStart w:id="23" w:name="_Toc183637875"/>
        <w:r w:rsidR="00E036D5" w:rsidRPr="00CA063A">
          <w:rPr>
            <w:rStyle w:val="Hyperlink"/>
          </w:rPr>
          <w:t>MRSA Surveillance</w:t>
        </w:r>
        <w:bookmarkEnd w:id="23"/>
      </w:hyperlink>
    </w:p>
    <w:p w14:paraId="2CE1696D" w14:textId="23959EBB" w:rsidR="00E036D5" w:rsidRPr="00940779" w:rsidRDefault="00E036D5" w:rsidP="00E036D5">
      <w:pPr>
        <w:rPr>
          <w:rFonts w:cstheme="minorHAnsi"/>
        </w:rPr>
      </w:pPr>
      <w:r w:rsidRPr="00940779">
        <w:rPr>
          <w:rFonts w:cstheme="minorHAnsi"/>
        </w:rPr>
        <w:t xml:space="preserve">Understanding the prevalence and identifying the transmission patterns of MRSA within a specific patient population is greatly beneficial for effective prevention and treatment strategies. Conducting </w:t>
      </w:r>
      <w:r w:rsidRPr="00940779">
        <w:rPr>
          <w:rFonts w:cstheme="minorHAnsi"/>
          <w:b/>
          <w:bCs/>
        </w:rPr>
        <w:t>MRSA surveillance</w:t>
      </w:r>
      <w:r w:rsidRPr="00940779">
        <w:rPr>
          <w:rFonts w:cstheme="minorHAnsi"/>
        </w:rPr>
        <w:t xml:space="preserve"> is the primary means of gaining this insight. About </w:t>
      </w:r>
      <w:r w:rsidR="00EC5862">
        <w:rPr>
          <w:rFonts w:cstheme="minorHAnsi"/>
        </w:rPr>
        <w:t>one</w:t>
      </w:r>
      <w:r w:rsidRPr="00940779">
        <w:rPr>
          <w:rFonts w:cstheme="minorHAnsi"/>
        </w:rPr>
        <w:t xml:space="preserve"> in </w:t>
      </w:r>
      <w:r w:rsidR="00EC5862">
        <w:rPr>
          <w:rFonts w:cstheme="minorHAnsi"/>
        </w:rPr>
        <w:t>three</w:t>
      </w:r>
      <w:r w:rsidRPr="00940779">
        <w:rPr>
          <w:rFonts w:cstheme="minorHAnsi"/>
        </w:rPr>
        <w:t xml:space="preserve"> individuals are colonized with </w:t>
      </w:r>
      <w:r w:rsidRPr="00940779">
        <w:rPr>
          <w:rFonts w:cstheme="minorHAnsi"/>
          <w:i/>
          <w:iCs/>
        </w:rPr>
        <w:t>Staphylococcus aureus</w:t>
      </w:r>
      <w:r w:rsidRPr="00940779">
        <w:rPr>
          <w:rFonts w:cstheme="minorHAnsi"/>
        </w:rPr>
        <w:t xml:space="preserve">. </w:t>
      </w:r>
      <w:r w:rsidRPr="00940779">
        <w:rPr>
          <w:rFonts w:cstheme="minorHAnsi"/>
          <w:i/>
          <w:iCs/>
        </w:rPr>
        <w:t>S. aureus</w:t>
      </w:r>
      <w:r w:rsidRPr="00940779">
        <w:rPr>
          <w:rFonts w:cstheme="minorHAnsi"/>
        </w:rPr>
        <w:t xml:space="preserve"> can be spread via direct or indirect contact with other patients, environmental surfaces, healthcare </w:t>
      </w:r>
      <w:r>
        <w:rPr>
          <w:rFonts w:cstheme="minorHAnsi"/>
        </w:rPr>
        <w:t>personnel</w:t>
      </w:r>
      <w:r w:rsidRPr="00940779">
        <w:rPr>
          <w:rFonts w:cstheme="minorHAnsi"/>
        </w:rPr>
        <w:t xml:space="preserve">, and medical devices. </w:t>
      </w:r>
      <w:r w:rsidRPr="00940779">
        <w:rPr>
          <w:rFonts w:cstheme="minorHAnsi"/>
          <w:i/>
          <w:iCs/>
        </w:rPr>
        <w:t>S. aureus</w:t>
      </w:r>
      <w:r w:rsidRPr="00940779">
        <w:rPr>
          <w:rFonts w:cstheme="minorHAnsi"/>
        </w:rPr>
        <w:t xml:space="preserve"> can survive for months on dry surfaces like bed rails and bedside tables. </w:t>
      </w:r>
    </w:p>
    <w:p w14:paraId="5E965077" w14:textId="77777777" w:rsidR="00E036D5" w:rsidRPr="00940779" w:rsidRDefault="00E036D5" w:rsidP="00E036D5">
      <w:pPr>
        <w:rPr>
          <w:rFonts w:cstheme="minorHAnsi"/>
        </w:rPr>
      </w:pPr>
      <w:r w:rsidRPr="00940779">
        <w:rPr>
          <w:rFonts w:cstheme="minorHAnsi"/>
        </w:rPr>
        <w:t xml:space="preserve">Therefore, it is important to detect patients who are colonized or infected with MRSA so that you can intervene to prevent MRSA transmission, implement appropriate precautions, and make informed decisions regarding antimicrobial therapy. </w:t>
      </w:r>
    </w:p>
    <w:p w14:paraId="4799C537" w14:textId="77777777" w:rsidR="00E036D5" w:rsidRPr="00940779" w:rsidRDefault="00E036D5" w:rsidP="00E036D5">
      <w:pPr>
        <w:rPr>
          <w:rFonts w:cstheme="minorHAnsi"/>
        </w:rPr>
      </w:pPr>
      <w:r w:rsidRPr="00940779">
        <w:rPr>
          <w:rFonts w:cstheme="minorHAnsi"/>
        </w:rPr>
        <w:t>Although surveillance alone does not reduce MRSA transmission, it plays a pivotal role supporting other interventions to break the chain of MRSA transmission and infection.</w:t>
      </w:r>
    </w:p>
    <w:p w14:paraId="712F9C9A" w14:textId="77777777" w:rsidR="00E036D5" w:rsidRPr="00940779" w:rsidRDefault="00E036D5" w:rsidP="00E036D5">
      <w:pPr>
        <w:rPr>
          <w:rFonts w:cstheme="minorHAnsi"/>
        </w:rPr>
      </w:pPr>
      <w:r w:rsidRPr="00940779">
        <w:rPr>
          <w:rFonts w:cstheme="minorHAnsi"/>
        </w:rPr>
        <w:t xml:space="preserve">The </w:t>
      </w:r>
      <w:r>
        <w:rPr>
          <w:rFonts w:cstheme="minorHAnsi"/>
        </w:rPr>
        <w:t xml:space="preserve">MRSA Prevention </w:t>
      </w:r>
      <w:r w:rsidRPr="00940779">
        <w:rPr>
          <w:rFonts w:cstheme="minorHAnsi"/>
        </w:rPr>
        <w:t>Toolkit provides the following resources on the topic of MRSA surveillance:</w:t>
      </w:r>
    </w:p>
    <w:p w14:paraId="4A97C70A" w14:textId="77777777" w:rsidR="00E036D5" w:rsidRPr="001D6B4C" w:rsidRDefault="00E036D5" w:rsidP="00FE7B45">
      <w:pPr>
        <w:pStyle w:val="BulletedList1"/>
        <w:rPr>
          <w:b/>
        </w:rPr>
      </w:pPr>
      <w:r w:rsidRPr="001D6B4C">
        <w:rPr>
          <w:b/>
        </w:rPr>
        <w:t>Presentation: MRSA Surveillance</w:t>
      </w:r>
    </w:p>
    <w:p w14:paraId="3BBBB7A7" w14:textId="77777777" w:rsidR="00E036D5" w:rsidRPr="00940779" w:rsidRDefault="00E036D5" w:rsidP="001D6B4C">
      <w:pPr>
        <w:pStyle w:val="BulletedList1"/>
        <w:numPr>
          <w:ilvl w:val="1"/>
          <w:numId w:val="33"/>
        </w:numPr>
      </w:pPr>
      <w:r w:rsidRPr="00940779">
        <w:t>This presentation offers an overview of MRSA surveillance, discusses both active and passive approaches to MRSA surveillance and their pros and cons, and outlines how to use MRSA surveillance data to inform MRSA prevention approaches and optimize treatment decisions.</w:t>
      </w:r>
    </w:p>
    <w:p w14:paraId="2B816686" w14:textId="7E59CAF9" w:rsidR="00E036D5" w:rsidRPr="00940779" w:rsidRDefault="00000000" w:rsidP="001D6B4C">
      <w:pPr>
        <w:pStyle w:val="BulletedList1"/>
        <w:numPr>
          <w:ilvl w:val="3"/>
          <w:numId w:val="33"/>
        </w:numPr>
      </w:pPr>
      <w:hyperlink r:id="rId86" w:history="1">
        <w:r w:rsidR="00E036D5" w:rsidRPr="00CA063A">
          <w:rPr>
            <w:rStyle w:val="Hyperlink"/>
          </w:rPr>
          <w:t>Slides (.pptx)</w:t>
        </w:r>
      </w:hyperlink>
    </w:p>
    <w:p w14:paraId="1E46E8E4" w14:textId="53E615BC" w:rsidR="00E036D5" w:rsidRPr="00940779" w:rsidRDefault="00000000" w:rsidP="001D6B4C">
      <w:pPr>
        <w:pStyle w:val="BulletedList1"/>
        <w:numPr>
          <w:ilvl w:val="3"/>
          <w:numId w:val="33"/>
        </w:numPr>
      </w:pPr>
      <w:hyperlink r:id="rId87" w:history="1">
        <w:r w:rsidR="00E036D5" w:rsidRPr="00C9593A">
          <w:rPr>
            <w:rStyle w:val="Hyperlink"/>
          </w:rPr>
          <w:t>Facilitator Guide (.docx)</w:t>
        </w:r>
      </w:hyperlink>
    </w:p>
    <w:p w14:paraId="21612DE0" w14:textId="33992DF3" w:rsidR="00E036D5" w:rsidRPr="00067735" w:rsidRDefault="00E036D5" w:rsidP="00FE7B45">
      <w:pPr>
        <w:pStyle w:val="BulletedList1"/>
      </w:pPr>
      <w:r w:rsidRPr="001D6B4C">
        <w:rPr>
          <w:b/>
          <w:bCs w:val="0"/>
        </w:rPr>
        <w:t>One Pager:</w:t>
      </w:r>
      <w:r w:rsidRPr="001D6B4C">
        <w:t xml:space="preserve"> </w:t>
      </w:r>
      <w:hyperlink r:id="rId88" w:history="1">
        <w:r w:rsidRPr="00C9593A">
          <w:rPr>
            <w:rStyle w:val="Hyperlink"/>
          </w:rPr>
          <w:t>MRSA Surveillance Strategies One-Pager (.docx)</w:t>
        </w:r>
      </w:hyperlink>
    </w:p>
    <w:p w14:paraId="11B2B540" w14:textId="69616329" w:rsidR="001664C2" w:rsidRDefault="00E036D5" w:rsidP="001D6B4C">
      <w:pPr>
        <w:pStyle w:val="BulletedList1"/>
        <w:numPr>
          <w:ilvl w:val="1"/>
          <w:numId w:val="33"/>
        </w:numPr>
      </w:pPr>
      <w:r w:rsidRPr="00940779">
        <w:lastRenderedPageBreak/>
        <w:t>A concise overview of MRSA surveillance strategies, including pros and cons.</w:t>
      </w:r>
    </w:p>
    <w:p w14:paraId="290D96B3" w14:textId="5247EEEB" w:rsidR="001664C2" w:rsidRPr="001D6B4C" w:rsidRDefault="001664C2" w:rsidP="00FE7B45">
      <w:pPr>
        <w:pStyle w:val="BulletedList1"/>
        <w:rPr>
          <w:b/>
        </w:rPr>
      </w:pPr>
      <w:r w:rsidRPr="001D6B4C">
        <w:rPr>
          <w:b/>
        </w:rPr>
        <w:t>External link:</w:t>
      </w:r>
    </w:p>
    <w:p w14:paraId="27978D96" w14:textId="4918F012" w:rsidR="001664C2" w:rsidRPr="001D6B4C" w:rsidRDefault="00000000" w:rsidP="001D6B4C">
      <w:pPr>
        <w:pStyle w:val="BulletedList1"/>
        <w:numPr>
          <w:ilvl w:val="1"/>
          <w:numId w:val="33"/>
        </w:numPr>
      </w:pPr>
      <w:hyperlink r:id="rId89" w:history="1">
        <w:r w:rsidR="001664C2" w:rsidRPr="001D6B4C">
          <w:rPr>
            <w:rStyle w:val="Hyperlink"/>
          </w:rPr>
          <w:t xml:space="preserve">SHEA/IDSA/APIC Practice Recommendation: Strategies to </w:t>
        </w:r>
        <w:r w:rsidR="00E37469">
          <w:rPr>
            <w:rStyle w:val="Hyperlink"/>
          </w:rPr>
          <w:t>P</w:t>
        </w:r>
        <w:r w:rsidR="001664C2" w:rsidRPr="001D6B4C">
          <w:rPr>
            <w:rStyle w:val="Hyperlink"/>
          </w:rPr>
          <w:t xml:space="preserve">revent </w:t>
        </w:r>
        <w:r w:rsidR="00E37469">
          <w:rPr>
            <w:rStyle w:val="Hyperlink"/>
          </w:rPr>
          <w:t>M</w:t>
        </w:r>
        <w:r w:rsidR="001664C2" w:rsidRPr="001D6B4C">
          <w:rPr>
            <w:rStyle w:val="Hyperlink"/>
          </w:rPr>
          <w:t>ethicillin-</w:t>
        </w:r>
        <w:r w:rsidR="00E37469">
          <w:rPr>
            <w:rStyle w:val="Hyperlink"/>
          </w:rPr>
          <w:t>R</w:t>
        </w:r>
        <w:r w:rsidR="001664C2" w:rsidRPr="001D6B4C">
          <w:rPr>
            <w:rStyle w:val="Hyperlink"/>
          </w:rPr>
          <w:t xml:space="preserve">esistant </w:t>
        </w:r>
        <w:r w:rsidR="001664C2" w:rsidRPr="006F3E86">
          <w:rPr>
            <w:rStyle w:val="Hyperlink"/>
            <w:i/>
            <w:iCs/>
          </w:rPr>
          <w:t>Staphylococcus aureus</w:t>
        </w:r>
        <w:r w:rsidR="001664C2" w:rsidRPr="001D6B4C">
          <w:rPr>
            <w:rStyle w:val="Hyperlink"/>
          </w:rPr>
          <w:t xml:space="preserve"> </w:t>
        </w:r>
        <w:r w:rsidR="00E37469">
          <w:rPr>
            <w:rStyle w:val="Hyperlink"/>
          </w:rPr>
          <w:t>T</w:t>
        </w:r>
        <w:r w:rsidR="001664C2" w:rsidRPr="001D6B4C">
          <w:rPr>
            <w:rStyle w:val="Hyperlink"/>
          </w:rPr>
          <w:t xml:space="preserve">ransmission and </w:t>
        </w:r>
        <w:r w:rsidR="00E37469">
          <w:rPr>
            <w:rStyle w:val="Hyperlink"/>
          </w:rPr>
          <w:t>I</w:t>
        </w:r>
        <w:r w:rsidR="001664C2" w:rsidRPr="001D6B4C">
          <w:rPr>
            <w:rStyle w:val="Hyperlink"/>
          </w:rPr>
          <w:t xml:space="preserve">nfection in </w:t>
        </w:r>
        <w:r w:rsidR="00E37469">
          <w:rPr>
            <w:rStyle w:val="Hyperlink"/>
          </w:rPr>
          <w:t>A</w:t>
        </w:r>
        <w:r w:rsidR="001664C2" w:rsidRPr="001D6B4C">
          <w:rPr>
            <w:rStyle w:val="Hyperlink"/>
          </w:rPr>
          <w:t>cute-</w:t>
        </w:r>
        <w:r w:rsidR="00E37469">
          <w:rPr>
            <w:rStyle w:val="Hyperlink"/>
          </w:rPr>
          <w:t>C</w:t>
        </w:r>
        <w:r w:rsidR="001664C2" w:rsidRPr="001D6B4C">
          <w:rPr>
            <w:rStyle w:val="Hyperlink"/>
          </w:rPr>
          <w:t xml:space="preserve">are </w:t>
        </w:r>
        <w:r w:rsidR="00E37469">
          <w:rPr>
            <w:rStyle w:val="Hyperlink"/>
          </w:rPr>
          <w:t>H</w:t>
        </w:r>
        <w:r w:rsidR="001664C2" w:rsidRPr="001D6B4C">
          <w:rPr>
            <w:rStyle w:val="Hyperlink"/>
          </w:rPr>
          <w:t>ospitals: 2022 Update</w:t>
        </w:r>
      </w:hyperlink>
    </w:p>
    <w:p w14:paraId="327447D7" w14:textId="66BC3A69" w:rsidR="001664C2" w:rsidRPr="00940779" w:rsidRDefault="001664C2" w:rsidP="001D6B4C">
      <w:pPr>
        <w:pStyle w:val="BulletedList1"/>
        <w:numPr>
          <w:ilvl w:val="2"/>
          <w:numId w:val="33"/>
        </w:numPr>
      </w:pPr>
      <w:r>
        <w:t>The Society of Healthcare Epidemiology of America, the Infectious Diseases Society of America, and the Association for Professionals in Infection Control and Epidemiology updated their 2014 guidelines for the prevention of MRSA and published these guidelines in 2022.</w:t>
      </w:r>
    </w:p>
    <w:p w14:paraId="605CFD12" w14:textId="3DF7433A" w:rsidR="00E036D5" w:rsidRPr="00940779" w:rsidRDefault="00E036D5" w:rsidP="00E036D5">
      <w:pPr>
        <w:spacing w:before="240"/>
        <w:rPr>
          <w:rFonts w:cstheme="minorHAnsi"/>
        </w:rPr>
      </w:pPr>
      <w:r w:rsidRPr="00940779">
        <w:rPr>
          <w:rFonts w:cstheme="minorHAnsi"/>
        </w:rPr>
        <w:t>All resources can be accessed in</w:t>
      </w:r>
      <w:r>
        <w:rPr>
          <w:rFonts w:cstheme="minorHAnsi"/>
        </w:rPr>
        <w:t xml:space="preserve"> </w:t>
      </w:r>
      <w:r w:rsidRPr="00940779">
        <w:rPr>
          <w:rFonts w:cstheme="minorHAnsi"/>
        </w:rPr>
        <w:t xml:space="preserve">the </w:t>
      </w:r>
      <w:hyperlink r:id="rId90" w:history="1">
        <w:r w:rsidRPr="001F01EF">
          <w:rPr>
            <w:rStyle w:val="Hyperlink"/>
            <w:rFonts w:cstheme="minorHAnsi"/>
            <w:b/>
            <w:bCs/>
          </w:rPr>
          <w:t>MRSA Surveillance section</w:t>
        </w:r>
      </w:hyperlink>
      <w:r w:rsidRPr="00940779">
        <w:rPr>
          <w:rFonts w:cstheme="minorHAnsi"/>
        </w:rPr>
        <w:t xml:space="preserve"> o</w:t>
      </w:r>
      <w:r w:rsidR="00EC5862">
        <w:rPr>
          <w:rFonts w:cstheme="minorHAnsi"/>
        </w:rPr>
        <w:t>f</w:t>
      </w:r>
      <w:r w:rsidRPr="00940779">
        <w:rPr>
          <w:rFonts w:cstheme="minorHAnsi"/>
        </w:rPr>
        <w:t xml:space="preserve"> the AHRQ Toolkit for MRSA Prevention website.</w:t>
      </w:r>
    </w:p>
    <w:p w14:paraId="6320D90E" w14:textId="2AF5C26E" w:rsidR="005453B5" w:rsidRPr="00B41327" w:rsidRDefault="00000000" w:rsidP="00FA67D7">
      <w:pPr>
        <w:pStyle w:val="Heading2"/>
        <w:rPr>
          <w:rFonts w:cstheme="minorHAnsi"/>
        </w:rPr>
      </w:pPr>
      <w:hyperlink r:id="rId91" w:history="1">
        <w:bookmarkStart w:id="24" w:name="_Toc183637876"/>
        <w:r w:rsidR="005453B5" w:rsidRPr="00D51626">
          <w:rPr>
            <w:rStyle w:val="Hyperlink"/>
            <w:rFonts w:cstheme="minorHAnsi"/>
          </w:rPr>
          <w:t>Environmental Cleaning</w:t>
        </w:r>
        <w:bookmarkEnd w:id="24"/>
      </w:hyperlink>
    </w:p>
    <w:p w14:paraId="1BCF9072" w14:textId="51DAEA00" w:rsidR="00AF3A89" w:rsidRPr="002D5F8F" w:rsidRDefault="00AF3A89" w:rsidP="000A6FE1">
      <w:r w:rsidRPr="002D5F8F">
        <w:t>The hospital environment often harbor</w:t>
      </w:r>
      <w:r w:rsidR="007B68F8">
        <w:t>s</w:t>
      </w:r>
      <w:r w:rsidRPr="002D5F8F">
        <w:t xml:space="preserve"> drug-resistant pathogens like MRSA and other dangerous pathogens like </w:t>
      </w:r>
      <w:proofErr w:type="spellStart"/>
      <w:r w:rsidRPr="002D5F8F">
        <w:rPr>
          <w:i/>
          <w:iCs/>
        </w:rPr>
        <w:t>Clostridioides</w:t>
      </w:r>
      <w:proofErr w:type="spellEnd"/>
      <w:r w:rsidRPr="002D5F8F">
        <w:rPr>
          <w:i/>
          <w:iCs/>
        </w:rPr>
        <w:t xml:space="preserve"> difficile</w:t>
      </w:r>
      <w:r w:rsidRPr="002D5F8F">
        <w:t xml:space="preserve">. </w:t>
      </w:r>
      <w:r w:rsidR="007B68F8">
        <w:t xml:space="preserve">This </w:t>
      </w:r>
      <w:r w:rsidR="00DB31AC">
        <w:t xml:space="preserve">issue </w:t>
      </w:r>
      <w:r w:rsidR="007B68F8">
        <w:t>poses a risk of pathogen transmission, especially from</w:t>
      </w:r>
      <w:r w:rsidRPr="002D5F8F">
        <w:t xml:space="preserve"> “high-touch surfaces,” which are frequently </w:t>
      </w:r>
      <w:r w:rsidR="007B68F8">
        <w:t>contacted</w:t>
      </w:r>
      <w:r w:rsidR="007B68F8" w:rsidRPr="002D5F8F">
        <w:t xml:space="preserve"> </w:t>
      </w:r>
      <w:r w:rsidRPr="002D5F8F">
        <w:t xml:space="preserve">by healthcare </w:t>
      </w:r>
      <w:r w:rsidR="007B68F8">
        <w:t>personnel</w:t>
      </w:r>
      <w:r w:rsidR="007B68F8" w:rsidRPr="002D5F8F">
        <w:t xml:space="preserve"> </w:t>
      </w:r>
      <w:r w:rsidRPr="002D5F8F">
        <w:t xml:space="preserve">and patients, including intravenous poles, bedrails, and over-bed tables. Therefore, environmental cleaning </w:t>
      </w:r>
      <w:r w:rsidR="007B68F8">
        <w:t xml:space="preserve">and disinfection </w:t>
      </w:r>
      <w:r w:rsidRPr="002D5F8F">
        <w:t xml:space="preserve">play a critical role in MRSA prevention. Goals of environmental cleaning </w:t>
      </w:r>
      <w:r w:rsidR="007B68F8">
        <w:t xml:space="preserve">and disinfection </w:t>
      </w:r>
      <w:r w:rsidRPr="002D5F8F">
        <w:t>include:</w:t>
      </w:r>
    </w:p>
    <w:p w14:paraId="04E5269B" w14:textId="2A98B4AE" w:rsidR="00AF3A89" w:rsidRPr="002D5F8F" w:rsidRDefault="00AF3A89" w:rsidP="00AB1CA8">
      <w:pPr>
        <w:pStyle w:val="ListParagraph"/>
        <w:numPr>
          <w:ilvl w:val="0"/>
          <w:numId w:val="7"/>
        </w:numPr>
        <w:rPr>
          <w:rFonts w:cstheme="minorHAnsi"/>
          <w:szCs w:val="24"/>
        </w:rPr>
      </w:pPr>
      <w:r w:rsidRPr="002D5F8F">
        <w:rPr>
          <w:rFonts w:cstheme="minorHAnsi"/>
          <w:szCs w:val="24"/>
        </w:rPr>
        <w:t xml:space="preserve">Incorporating effective </w:t>
      </w:r>
      <w:r w:rsidR="007B68F8">
        <w:rPr>
          <w:rFonts w:cstheme="minorHAnsi"/>
          <w:szCs w:val="24"/>
        </w:rPr>
        <w:t xml:space="preserve">and evidence-based </w:t>
      </w:r>
      <w:r w:rsidRPr="002D5F8F">
        <w:rPr>
          <w:rFonts w:cstheme="minorHAnsi"/>
          <w:szCs w:val="24"/>
        </w:rPr>
        <w:t xml:space="preserve">environmental cleaning </w:t>
      </w:r>
      <w:r w:rsidR="007B68F8">
        <w:rPr>
          <w:rFonts w:cstheme="minorHAnsi"/>
          <w:szCs w:val="24"/>
        </w:rPr>
        <w:t xml:space="preserve">and disinfection </w:t>
      </w:r>
      <w:r w:rsidRPr="002D5F8F">
        <w:rPr>
          <w:rFonts w:cstheme="minorHAnsi"/>
          <w:szCs w:val="24"/>
        </w:rPr>
        <w:t xml:space="preserve">practices </w:t>
      </w:r>
      <w:r w:rsidR="007B68F8">
        <w:rPr>
          <w:rFonts w:cstheme="minorHAnsi"/>
          <w:szCs w:val="24"/>
        </w:rPr>
        <w:t>into a facility’s environmental care program.</w:t>
      </w:r>
    </w:p>
    <w:p w14:paraId="6606BCD5" w14:textId="23672F84" w:rsidR="00AF3A89" w:rsidRPr="002D5F8F" w:rsidRDefault="00AF3A89" w:rsidP="00AB1CA8">
      <w:pPr>
        <w:pStyle w:val="ListParagraph"/>
        <w:numPr>
          <w:ilvl w:val="0"/>
          <w:numId w:val="7"/>
        </w:numPr>
        <w:rPr>
          <w:rFonts w:cstheme="minorHAnsi"/>
          <w:szCs w:val="24"/>
        </w:rPr>
      </w:pPr>
      <w:r w:rsidRPr="002D5F8F">
        <w:rPr>
          <w:rFonts w:cstheme="minorHAnsi"/>
          <w:szCs w:val="24"/>
        </w:rPr>
        <w:t xml:space="preserve">Addressing </w:t>
      </w:r>
      <w:r w:rsidR="007B68F8">
        <w:rPr>
          <w:rFonts w:cstheme="minorHAnsi"/>
          <w:szCs w:val="24"/>
        </w:rPr>
        <w:t xml:space="preserve">and optimizing </w:t>
      </w:r>
      <w:r w:rsidRPr="002D5F8F">
        <w:rPr>
          <w:rFonts w:cstheme="minorHAnsi"/>
          <w:szCs w:val="24"/>
        </w:rPr>
        <w:t xml:space="preserve">the </w:t>
      </w:r>
      <w:r w:rsidR="007B68F8">
        <w:rPr>
          <w:rFonts w:cstheme="minorHAnsi"/>
          <w:szCs w:val="24"/>
        </w:rPr>
        <w:t>training of environmental care personnel, type and quality of</w:t>
      </w:r>
      <w:r w:rsidRPr="002D5F8F">
        <w:rPr>
          <w:rFonts w:cstheme="minorHAnsi"/>
          <w:szCs w:val="24"/>
        </w:rPr>
        <w:t xml:space="preserve"> cleaning methods, </w:t>
      </w:r>
      <w:r w:rsidR="007B68F8">
        <w:rPr>
          <w:rFonts w:cstheme="minorHAnsi"/>
          <w:szCs w:val="24"/>
        </w:rPr>
        <w:t xml:space="preserve">use of </w:t>
      </w:r>
      <w:r w:rsidRPr="002D5F8F">
        <w:rPr>
          <w:rFonts w:cstheme="minorHAnsi"/>
          <w:szCs w:val="24"/>
        </w:rPr>
        <w:t xml:space="preserve">effective disinfectants, and </w:t>
      </w:r>
      <w:r w:rsidR="007B68F8">
        <w:rPr>
          <w:rFonts w:cstheme="minorHAnsi"/>
          <w:szCs w:val="24"/>
        </w:rPr>
        <w:t xml:space="preserve">appropriate deployment of </w:t>
      </w:r>
      <w:r w:rsidRPr="002D5F8F">
        <w:rPr>
          <w:rFonts w:cstheme="minorHAnsi"/>
          <w:szCs w:val="24"/>
        </w:rPr>
        <w:t>adjunct cleaning methods</w:t>
      </w:r>
      <w:r w:rsidR="007B68F8">
        <w:rPr>
          <w:rFonts w:cstheme="minorHAnsi"/>
          <w:szCs w:val="24"/>
        </w:rPr>
        <w:t>.</w:t>
      </w:r>
    </w:p>
    <w:p w14:paraId="2B871DE2" w14:textId="1E5B6E21" w:rsidR="00AF3A89" w:rsidRPr="002D5F8F" w:rsidRDefault="00AF3A89" w:rsidP="00AB1CA8">
      <w:pPr>
        <w:pStyle w:val="ListParagraph"/>
        <w:numPr>
          <w:ilvl w:val="0"/>
          <w:numId w:val="7"/>
        </w:numPr>
        <w:rPr>
          <w:rFonts w:cstheme="minorHAnsi"/>
          <w:szCs w:val="24"/>
        </w:rPr>
      </w:pPr>
      <w:r w:rsidRPr="002D5F8F">
        <w:rPr>
          <w:rFonts w:cstheme="minorHAnsi"/>
          <w:szCs w:val="24"/>
        </w:rPr>
        <w:t xml:space="preserve">Ensuring </w:t>
      </w:r>
      <w:r w:rsidR="007B68F8">
        <w:rPr>
          <w:rFonts w:cstheme="minorHAnsi"/>
          <w:szCs w:val="24"/>
        </w:rPr>
        <w:t xml:space="preserve">that a facility has an </w:t>
      </w:r>
      <w:r w:rsidRPr="002D5F8F">
        <w:rPr>
          <w:rFonts w:cstheme="minorHAnsi"/>
          <w:szCs w:val="24"/>
        </w:rPr>
        <w:t>effective environmental cleaning monitoring program</w:t>
      </w:r>
      <w:r w:rsidR="007B68F8">
        <w:rPr>
          <w:rFonts w:cstheme="minorHAnsi"/>
          <w:szCs w:val="24"/>
        </w:rPr>
        <w:t xml:space="preserve"> that incorporates</w:t>
      </w:r>
      <w:r w:rsidRPr="002D5F8F">
        <w:rPr>
          <w:rFonts w:cstheme="minorHAnsi"/>
          <w:szCs w:val="24"/>
        </w:rPr>
        <w:t xml:space="preserve"> </w:t>
      </w:r>
      <w:r w:rsidR="007B68F8">
        <w:rPr>
          <w:rFonts w:cstheme="minorHAnsi"/>
          <w:szCs w:val="24"/>
        </w:rPr>
        <w:t>the</w:t>
      </w:r>
      <w:r w:rsidRPr="002D5F8F">
        <w:rPr>
          <w:rFonts w:cstheme="minorHAnsi"/>
          <w:szCs w:val="24"/>
        </w:rPr>
        <w:t xml:space="preserve"> essential steps, </w:t>
      </w:r>
      <w:r w:rsidR="007B68F8">
        <w:rPr>
          <w:rFonts w:cstheme="minorHAnsi"/>
          <w:szCs w:val="24"/>
        </w:rPr>
        <w:t xml:space="preserve">optimizes the </w:t>
      </w:r>
      <w:r w:rsidRPr="002D5F8F">
        <w:rPr>
          <w:rFonts w:cstheme="minorHAnsi"/>
          <w:szCs w:val="24"/>
        </w:rPr>
        <w:t xml:space="preserve">roles </w:t>
      </w:r>
      <w:r w:rsidR="007B68F8">
        <w:rPr>
          <w:rFonts w:cstheme="minorHAnsi"/>
          <w:szCs w:val="24"/>
        </w:rPr>
        <w:t>and methods of</w:t>
      </w:r>
      <w:r w:rsidRPr="002D5F8F">
        <w:rPr>
          <w:rFonts w:cstheme="minorHAnsi"/>
          <w:szCs w:val="24"/>
        </w:rPr>
        <w:t xml:space="preserve"> environmental cleaning monitoring, and </w:t>
      </w:r>
      <w:r w:rsidR="007B68F8">
        <w:rPr>
          <w:rFonts w:cstheme="minorHAnsi"/>
          <w:szCs w:val="24"/>
        </w:rPr>
        <w:t xml:space="preserve">feeds </w:t>
      </w:r>
      <w:r w:rsidRPr="002D5F8F">
        <w:rPr>
          <w:rFonts w:cstheme="minorHAnsi"/>
          <w:szCs w:val="24"/>
        </w:rPr>
        <w:t xml:space="preserve">data </w:t>
      </w:r>
      <w:r w:rsidR="007B68F8">
        <w:rPr>
          <w:rFonts w:cstheme="minorHAnsi"/>
          <w:szCs w:val="24"/>
        </w:rPr>
        <w:t>back to the organization</w:t>
      </w:r>
      <w:r w:rsidRPr="002D5F8F">
        <w:rPr>
          <w:rFonts w:cstheme="minorHAnsi"/>
          <w:szCs w:val="24"/>
        </w:rPr>
        <w:t xml:space="preserve"> to drive improvement efforts and </w:t>
      </w:r>
      <w:r w:rsidR="00823A83" w:rsidRPr="002D5F8F">
        <w:rPr>
          <w:rFonts w:cstheme="minorHAnsi"/>
          <w:szCs w:val="24"/>
        </w:rPr>
        <w:t>accountability.</w:t>
      </w:r>
      <w:r w:rsidRPr="002D5F8F">
        <w:rPr>
          <w:rFonts w:cstheme="minorHAnsi"/>
          <w:szCs w:val="24"/>
        </w:rPr>
        <w:t xml:space="preserve"> </w:t>
      </w:r>
    </w:p>
    <w:p w14:paraId="79922D28" w14:textId="77777777" w:rsidR="00AF3A89" w:rsidRPr="002D5F8F" w:rsidRDefault="00AF3A89" w:rsidP="000A6FE1">
      <w:r w:rsidRPr="002D5F8F">
        <w:t xml:space="preserve">The objective of optimizing and assessing environmental cleaning is to measure cleaning effectiveness, improve cleaning efficacy, and monitor progress over time. </w:t>
      </w:r>
    </w:p>
    <w:p w14:paraId="77DB515D" w14:textId="5AEA88E4" w:rsidR="00AF3A89" w:rsidRPr="002D5F8F" w:rsidRDefault="00AF3A89" w:rsidP="000A6FE1">
      <w:r w:rsidRPr="002D5F8F">
        <w:t xml:space="preserve">The </w:t>
      </w:r>
      <w:r w:rsidR="007B68F8">
        <w:t xml:space="preserve">MRSA Prevention </w:t>
      </w:r>
      <w:r w:rsidRPr="002D5F8F">
        <w:t>Toolkit provides the following resources on the topic of environmental cleaning:</w:t>
      </w:r>
    </w:p>
    <w:p w14:paraId="33CD441D" w14:textId="77777777" w:rsidR="00AF3A89" w:rsidRPr="001D6B4C" w:rsidRDefault="00AF3A89" w:rsidP="00FE7B45">
      <w:pPr>
        <w:pStyle w:val="BulletedList1"/>
        <w:rPr>
          <w:b/>
        </w:rPr>
      </w:pPr>
      <w:r w:rsidRPr="001D6B4C">
        <w:rPr>
          <w:b/>
        </w:rPr>
        <w:t>Presentation: Optimizing Environmental Cleaning</w:t>
      </w:r>
    </w:p>
    <w:p w14:paraId="64BAD297" w14:textId="41E65B86" w:rsidR="00AF3A89" w:rsidRPr="002D5F8F" w:rsidRDefault="00AF3A89" w:rsidP="001D6B4C">
      <w:pPr>
        <w:pStyle w:val="BulletedList1"/>
        <w:numPr>
          <w:ilvl w:val="1"/>
          <w:numId w:val="33"/>
        </w:numPr>
      </w:pPr>
      <w:r w:rsidRPr="002D5F8F">
        <w:t>This educational presentation provides an overview of environmental cleaning through a discussion of why environmental cleaning is critical, a review of the current state of knowledge regarding environmental cleaning, and an exploration of interacting facets of environmental cleaning</w:t>
      </w:r>
      <w:r w:rsidR="00770A89">
        <w:t xml:space="preserve"> and disinfection</w:t>
      </w:r>
      <w:r w:rsidRPr="002D5F8F">
        <w:t>.</w:t>
      </w:r>
    </w:p>
    <w:p w14:paraId="6E2DE4B0" w14:textId="33E53CB0" w:rsidR="00AF3A89" w:rsidRPr="002D5F8F" w:rsidRDefault="00000000" w:rsidP="001D6B4C">
      <w:pPr>
        <w:pStyle w:val="BulletedList1"/>
        <w:numPr>
          <w:ilvl w:val="3"/>
          <w:numId w:val="33"/>
        </w:numPr>
      </w:pPr>
      <w:hyperlink r:id="rId92" w:history="1">
        <w:r w:rsidR="00AF3A89" w:rsidRPr="00F95056">
          <w:rPr>
            <w:rStyle w:val="Hyperlink"/>
          </w:rPr>
          <w:t>Slides (.pptx)</w:t>
        </w:r>
      </w:hyperlink>
    </w:p>
    <w:p w14:paraId="71AB1B1C" w14:textId="1B0A42C5" w:rsidR="00AF3A89" w:rsidRPr="002D5F8F" w:rsidRDefault="00000000" w:rsidP="001D6B4C">
      <w:pPr>
        <w:pStyle w:val="BulletedList1"/>
        <w:numPr>
          <w:ilvl w:val="3"/>
          <w:numId w:val="33"/>
        </w:numPr>
      </w:pPr>
      <w:hyperlink r:id="rId93" w:history="1">
        <w:r w:rsidR="00AF3A89" w:rsidRPr="00F95056">
          <w:rPr>
            <w:rStyle w:val="Hyperlink"/>
          </w:rPr>
          <w:t>Facilitator Guide (.docx)</w:t>
        </w:r>
      </w:hyperlink>
    </w:p>
    <w:p w14:paraId="4C3C0605" w14:textId="77777777" w:rsidR="00AF3A89" w:rsidRPr="001D6B4C" w:rsidRDefault="00AF3A89" w:rsidP="00FE7B45">
      <w:pPr>
        <w:pStyle w:val="BulletedList1"/>
        <w:rPr>
          <w:b/>
        </w:rPr>
      </w:pPr>
      <w:r w:rsidRPr="001D6B4C">
        <w:rPr>
          <w:b/>
        </w:rPr>
        <w:t>Presentation: Assessing Environmental Cleaning Effectiveness</w:t>
      </w:r>
    </w:p>
    <w:p w14:paraId="35BFC99B" w14:textId="2B6DC6EE" w:rsidR="00AF3A89" w:rsidRPr="002D5F8F" w:rsidRDefault="00AF3A89" w:rsidP="001D6B4C">
      <w:pPr>
        <w:pStyle w:val="BulletedList1"/>
        <w:numPr>
          <w:ilvl w:val="1"/>
          <w:numId w:val="33"/>
        </w:numPr>
      </w:pPr>
      <w:r w:rsidRPr="002D5F8F">
        <w:lastRenderedPageBreak/>
        <w:t>This educational presentation discusses aspects of an effective environmental cleaning monitoring program, describe</w:t>
      </w:r>
      <w:r w:rsidR="008866CA">
        <w:t>s</w:t>
      </w:r>
      <w:r w:rsidRPr="002D5F8F">
        <w:t xml:space="preserve"> strategies and considerations of quality of cleaning monitoring methods, reviews essential steps when implementing an environmental cleaning monitoring program, explores roles best positioned to conduct environmental cleaning monitoring, and discusses methods for effective data feedback to drive improvement efforts and accountability of an environmental cleaning monitoring program.</w:t>
      </w:r>
    </w:p>
    <w:p w14:paraId="19A60658" w14:textId="462033CD" w:rsidR="00AF3A89" w:rsidRPr="002D5F8F" w:rsidRDefault="00000000" w:rsidP="001D6B4C">
      <w:pPr>
        <w:pStyle w:val="BulletedList1"/>
        <w:numPr>
          <w:ilvl w:val="3"/>
          <w:numId w:val="33"/>
        </w:numPr>
      </w:pPr>
      <w:hyperlink r:id="rId94" w:history="1">
        <w:r w:rsidR="00AF3A89" w:rsidRPr="00981FC3">
          <w:rPr>
            <w:rStyle w:val="Hyperlink"/>
          </w:rPr>
          <w:t>Slides (.pptx)</w:t>
        </w:r>
      </w:hyperlink>
    </w:p>
    <w:p w14:paraId="7C1F8726" w14:textId="4AE3EBF1" w:rsidR="00AF3A89" w:rsidRPr="002D5F8F" w:rsidRDefault="00000000" w:rsidP="00981FC3">
      <w:pPr>
        <w:pStyle w:val="BulletedList1"/>
        <w:numPr>
          <w:ilvl w:val="3"/>
          <w:numId w:val="33"/>
        </w:numPr>
      </w:pPr>
      <w:hyperlink r:id="rId95" w:history="1">
        <w:r w:rsidR="00AF3A89" w:rsidRPr="00981FC3">
          <w:rPr>
            <w:rStyle w:val="Hyperlink"/>
          </w:rPr>
          <w:t>Facilitator Guide (.docx)</w:t>
        </w:r>
      </w:hyperlink>
    </w:p>
    <w:p w14:paraId="285FBB97" w14:textId="718149EC" w:rsidR="00363241" w:rsidRPr="002D5F8F" w:rsidRDefault="00363241" w:rsidP="00363241">
      <w:pPr>
        <w:pStyle w:val="BulletedList1"/>
        <w:rPr>
          <w:b/>
        </w:rPr>
      </w:pPr>
      <w:r w:rsidRPr="00363241">
        <w:rPr>
          <w:b/>
          <w:bCs w:val="0"/>
        </w:rPr>
        <w:t>One Pager:</w:t>
      </w:r>
      <w:r w:rsidRPr="002D5F8F">
        <w:t xml:space="preserve"> </w:t>
      </w:r>
      <w:hyperlink r:id="rId96" w:history="1">
        <w:r w:rsidRPr="007C0F7D">
          <w:rPr>
            <w:rStyle w:val="Hyperlink"/>
          </w:rPr>
          <w:t>Environmental Cleaning: Monitoring Methods One-Pager (.docx)</w:t>
        </w:r>
      </w:hyperlink>
    </w:p>
    <w:p w14:paraId="6090C672" w14:textId="70671589" w:rsidR="00AF3A89" w:rsidRPr="002D5F8F" w:rsidRDefault="000A6FE1" w:rsidP="00363241">
      <w:pPr>
        <w:pStyle w:val="BulletedList1"/>
        <w:numPr>
          <w:ilvl w:val="1"/>
          <w:numId w:val="33"/>
        </w:numPr>
      </w:pPr>
      <w:r w:rsidRPr="002D5F8F">
        <w:t xml:space="preserve">An </w:t>
      </w:r>
      <w:r w:rsidR="00AF3A89" w:rsidRPr="002D5F8F">
        <w:t>outline</w:t>
      </w:r>
      <w:r w:rsidRPr="002D5F8F">
        <w:t xml:space="preserve"> of</w:t>
      </w:r>
      <w:r w:rsidR="00AF3A89" w:rsidRPr="002D5F8F">
        <w:t xml:space="preserve"> the most common methods used to monitor cleaning and disinfection practices</w:t>
      </w:r>
      <w:r w:rsidRPr="002D5F8F">
        <w:t xml:space="preserve">, and </w:t>
      </w:r>
      <w:r w:rsidR="00AF3A89" w:rsidRPr="002D5F8F">
        <w:t>their advantages and disadvantages.</w:t>
      </w:r>
    </w:p>
    <w:p w14:paraId="2D19F72E" w14:textId="4B8CA515" w:rsidR="00AF3A89" w:rsidRPr="002D5F8F" w:rsidRDefault="00AF3A89" w:rsidP="00FE7B45">
      <w:pPr>
        <w:pStyle w:val="BulletedList1"/>
      </w:pPr>
      <w:r w:rsidRPr="00363241">
        <w:rPr>
          <w:b/>
          <w:bCs w:val="0"/>
        </w:rPr>
        <w:t>One Pager:</w:t>
      </w:r>
      <w:r w:rsidRPr="002D5F8F">
        <w:t xml:space="preserve"> </w:t>
      </w:r>
      <w:hyperlink r:id="rId97" w:history="1">
        <w:r w:rsidRPr="007C0F7D">
          <w:rPr>
            <w:rStyle w:val="Hyperlink"/>
          </w:rPr>
          <w:t>Assessing Environmental Cleaning: Essential Aspects and Steps One-Pager (.docx)</w:t>
        </w:r>
      </w:hyperlink>
    </w:p>
    <w:p w14:paraId="582C6B8A" w14:textId="4E478E26" w:rsidR="00AF3A89" w:rsidRPr="002D5F8F" w:rsidRDefault="00827B3D" w:rsidP="00363241">
      <w:pPr>
        <w:pStyle w:val="BulletedList1"/>
        <w:numPr>
          <w:ilvl w:val="1"/>
          <w:numId w:val="33"/>
        </w:numPr>
        <w:rPr>
          <w:u w:val="single"/>
        </w:rPr>
      </w:pPr>
      <w:r w:rsidRPr="002D5F8F">
        <w:t>O</w:t>
      </w:r>
      <w:r w:rsidR="00AF3A89" w:rsidRPr="002D5F8F">
        <w:t xml:space="preserve">verview </w:t>
      </w:r>
      <w:r w:rsidR="000A6FE1" w:rsidRPr="002D5F8F">
        <w:t xml:space="preserve">of the </w:t>
      </w:r>
      <w:r w:rsidR="00AF3A89" w:rsidRPr="002D5F8F">
        <w:t>essential aspects and steps involved in establishing a program to assess environmental cleaning and disinfection practices.</w:t>
      </w:r>
    </w:p>
    <w:p w14:paraId="3B266014" w14:textId="6A0E9AE7" w:rsidR="00AF3A89" w:rsidRPr="002D5F8F" w:rsidRDefault="00AF3A89" w:rsidP="00FE7B45">
      <w:pPr>
        <w:pStyle w:val="BulletedList1"/>
      </w:pPr>
      <w:r w:rsidRPr="00363241">
        <w:rPr>
          <w:b/>
          <w:bCs w:val="0"/>
        </w:rPr>
        <w:t>One Pager:</w:t>
      </w:r>
      <w:r w:rsidRPr="002D5F8F">
        <w:t xml:space="preserve"> </w:t>
      </w:r>
      <w:hyperlink r:id="rId98" w:history="1">
        <w:r w:rsidRPr="007C0F7D">
          <w:rPr>
            <w:rStyle w:val="Hyperlink"/>
          </w:rPr>
          <w:t>Who Should Take On the Task of EVC Monitoring? One-Pager (.docx)</w:t>
        </w:r>
      </w:hyperlink>
    </w:p>
    <w:p w14:paraId="4A40BC07" w14:textId="44FFE6F5" w:rsidR="00AF3A89" w:rsidRPr="002D5F8F" w:rsidRDefault="00827B3D" w:rsidP="00363241">
      <w:pPr>
        <w:pStyle w:val="BulletedList1"/>
        <w:numPr>
          <w:ilvl w:val="1"/>
          <w:numId w:val="33"/>
        </w:numPr>
        <w:rPr>
          <w:u w:val="single"/>
        </w:rPr>
      </w:pPr>
      <w:r w:rsidRPr="002D5F8F">
        <w:t>Summary of</w:t>
      </w:r>
      <w:r w:rsidR="00AF3A89" w:rsidRPr="002D5F8F">
        <w:t xml:space="preserve"> advantages and disadvantages of utilizing personnel from various roles to </w:t>
      </w:r>
      <w:r w:rsidRPr="002D5F8F">
        <w:t xml:space="preserve">act as </w:t>
      </w:r>
      <w:r w:rsidR="00AF3A89" w:rsidRPr="002D5F8F">
        <w:t>monitor</w:t>
      </w:r>
      <w:r w:rsidRPr="002D5F8F">
        <w:t>s for</w:t>
      </w:r>
      <w:r w:rsidR="00AF3A89" w:rsidRPr="002D5F8F">
        <w:t xml:space="preserve"> environmental cleaning and disinfection effectiveness.</w:t>
      </w:r>
    </w:p>
    <w:p w14:paraId="307A2D70" w14:textId="688258BE" w:rsidR="00AF3A89" w:rsidRPr="002D5F8F" w:rsidRDefault="00AF3A89" w:rsidP="00FE7B45">
      <w:pPr>
        <w:pStyle w:val="BulletedList1"/>
      </w:pPr>
      <w:r w:rsidRPr="00363241">
        <w:rPr>
          <w:b/>
          <w:bCs w:val="0"/>
        </w:rPr>
        <w:t>Tool:</w:t>
      </w:r>
      <w:r w:rsidRPr="002D5F8F">
        <w:t xml:space="preserve"> </w:t>
      </w:r>
      <w:hyperlink r:id="rId99" w:history="1">
        <w:r w:rsidRPr="00FD4455">
          <w:rPr>
            <w:rStyle w:val="Hyperlink"/>
          </w:rPr>
          <w:t>Evaluating Environmental Cleaning With Fluorescent Gel (.docx)</w:t>
        </w:r>
      </w:hyperlink>
    </w:p>
    <w:p w14:paraId="5A2DF3CF" w14:textId="279D9B29" w:rsidR="00AF3A89" w:rsidRPr="002D5F8F" w:rsidRDefault="00827B3D" w:rsidP="00363241">
      <w:pPr>
        <w:pStyle w:val="BulletedList1"/>
        <w:numPr>
          <w:ilvl w:val="1"/>
          <w:numId w:val="33"/>
        </w:numPr>
      </w:pPr>
      <w:r w:rsidRPr="002D5F8F">
        <w:t>S</w:t>
      </w:r>
      <w:r w:rsidR="00AF3A89" w:rsidRPr="002D5F8F">
        <w:t>tep-by-step instructions and a data collection form for fluorescent gel monitoring</w:t>
      </w:r>
      <w:r w:rsidR="00770A89">
        <w:t>, i</w:t>
      </w:r>
      <w:r w:rsidR="00AF3A89" w:rsidRPr="002D5F8F">
        <w:t>nclud</w:t>
      </w:r>
      <w:r w:rsidR="00770A89">
        <w:t>ing</w:t>
      </w:r>
      <w:r w:rsidR="00AF3A89" w:rsidRPr="002D5F8F">
        <w:t xml:space="preserve"> a sample report template for tracking effectiveness over time. While originally designed for fluorescent gel monitoring, this tool can be adapted for use with other evaluation methods.</w:t>
      </w:r>
    </w:p>
    <w:p w14:paraId="2FEF2909" w14:textId="0152511F" w:rsidR="00AF3A89" w:rsidRPr="002D5F8F" w:rsidRDefault="00AF3A89" w:rsidP="00FE7B45">
      <w:pPr>
        <w:pStyle w:val="BulletedList1"/>
      </w:pPr>
      <w:r w:rsidRPr="00363241">
        <w:rPr>
          <w:b/>
          <w:bCs w:val="0"/>
        </w:rPr>
        <w:t>Tool:</w:t>
      </w:r>
      <w:r w:rsidRPr="002D5F8F">
        <w:t xml:space="preserve"> </w:t>
      </w:r>
      <w:hyperlink r:id="rId100" w:history="1">
        <w:r w:rsidRPr="00FD4455">
          <w:rPr>
            <w:rStyle w:val="Hyperlink"/>
          </w:rPr>
          <w:t>How To Randomly Order List of Rooms and High-Touch Surfaces (.docx)</w:t>
        </w:r>
      </w:hyperlink>
    </w:p>
    <w:p w14:paraId="05061A23" w14:textId="00654875" w:rsidR="00AF3A89" w:rsidRPr="002D5F8F" w:rsidRDefault="00827B3D" w:rsidP="00363241">
      <w:pPr>
        <w:pStyle w:val="BulletedList1"/>
        <w:numPr>
          <w:ilvl w:val="1"/>
          <w:numId w:val="33"/>
        </w:numPr>
      </w:pPr>
      <w:r w:rsidRPr="002D5F8F">
        <w:t>I</w:t>
      </w:r>
      <w:r w:rsidR="00AF3A89" w:rsidRPr="002D5F8F">
        <w:t>nstructions on how to randomize the selection of rooms and high-touch surfaces for placement and evaluation of fluorescent gel. While originally designed for fluorescent gel monitoring, this tool can be adapted for use with other evaluation methods.</w:t>
      </w:r>
    </w:p>
    <w:p w14:paraId="743DDC77" w14:textId="77777777" w:rsidR="00462AED" w:rsidRPr="00363241" w:rsidRDefault="00AF3A89" w:rsidP="00FE7B45">
      <w:pPr>
        <w:pStyle w:val="BulletedList1"/>
        <w:rPr>
          <w:b/>
        </w:rPr>
      </w:pPr>
      <w:r w:rsidRPr="00363241">
        <w:rPr>
          <w:b/>
        </w:rPr>
        <w:t xml:space="preserve">External </w:t>
      </w:r>
      <w:r w:rsidR="00462AED" w:rsidRPr="00363241">
        <w:rPr>
          <w:b/>
        </w:rPr>
        <w:t>Resources</w:t>
      </w:r>
      <w:r w:rsidRPr="00363241">
        <w:rPr>
          <w:b/>
        </w:rPr>
        <w:t xml:space="preserve">: </w:t>
      </w:r>
    </w:p>
    <w:p w14:paraId="5625585A" w14:textId="2AFB7BC3" w:rsidR="00AF3A89" w:rsidRPr="002D5F8F" w:rsidRDefault="00AF3A89" w:rsidP="00363241">
      <w:pPr>
        <w:pStyle w:val="BulletedList1"/>
        <w:numPr>
          <w:ilvl w:val="1"/>
          <w:numId w:val="33"/>
        </w:numPr>
      </w:pPr>
      <w:r w:rsidRPr="00363241">
        <w:rPr>
          <w:b/>
        </w:rPr>
        <w:t>Environmental Protection Agency (EPA)</w:t>
      </w:r>
      <w:r w:rsidR="00462AED" w:rsidRPr="00363241">
        <w:rPr>
          <w:b/>
        </w:rPr>
        <w:t xml:space="preserve"> Website</w:t>
      </w:r>
      <w:r w:rsidRPr="00363241">
        <w:rPr>
          <w:b/>
        </w:rPr>
        <w:t>:</w:t>
      </w:r>
      <w:r w:rsidR="00462AED" w:rsidRPr="00363241">
        <w:t xml:space="preserve"> </w:t>
      </w:r>
      <w:hyperlink r:id="rId101" w:history="1">
        <w:r w:rsidRPr="00363241">
          <w:rPr>
            <w:rStyle w:val="Hyperlink"/>
          </w:rPr>
          <w:t>Selected EPA-Registered Disinfectants</w:t>
        </w:r>
      </w:hyperlink>
    </w:p>
    <w:p w14:paraId="71BB51E7" w14:textId="53049E02" w:rsidR="00AF3A89" w:rsidRPr="002D5F8F" w:rsidRDefault="00AF3A89" w:rsidP="00363241">
      <w:pPr>
        <w:pStyle w:val="BulletedList1"/>
        <w:numPr>
          <w:ilvl w:val="2"/>
          <w:numId w:val="33"/>
        </w:numPr>
      </w:pPr>
      <w:r w:rsidRPr="002D5F8F">
        <w:t xml:space="preserve">The EPA registers and maintains listings for all disinfectants, specifying </w:t>
      </w:r>
      <w:r w:rsidR="00E23A72" w:rsidRPr="002D5F8F">
        <w:t>the organisms against which they are effective</w:t>
      </w:r>
      <w:r w:rsidRPr="002D5F8F">
        <w:t>. This web</w:t>
      </w:r>
      <w:r w:rsidR="008866CA">
        <w:t xml:space="preserve"> </w:t>
      </w:r>
      <w:r w:rsidRPr="002D5F8F">
        <w:t>page also provides lists of disinfectants that are effective against specific pathogens. Some of these lists are highlighted below:</w:t>
      </w:r>
    </w:p>
    <w:p w14:paraId="620C0B16" w14:textId="0560B7C1" w:rsidR="00BE694F" w:rsidRDefault="00000000" w:rsidP="00BE694F">
      <w:pPr>
        <w:pStyle w:val="BulletedList1"/>
        <w:numPr>
          <w:ilvl w:val="3"/>
          <w:numId w:val="33"/>
        </w:numPr>
      </w:pPr>
      <w:hyperlink r:id="rId102" w:history="1">
        <w:r w:rsidR="00BE694F" w:rsidRPr="00BE694F">
          <w:rPr>
            <w:rStyle w:val="Hyperlink"/>
          </w:rPr>
          <w:t>EPA’s Registered Antimicrobial Products Effective Against Methicillin-resistant Staphylococcus aureus (MRSA) and/or Vancomycin-resistant Enterococcus faecalis/faecium (VRE) [List H</w:t>
        </w:r>
        <w:r w:rsidR="00BE694F" w:rsidRPr="00FD4455">
          <w:rPr>
            <w:rStyle w:val="Hyperlink"/>
          </w:rPr>
          <w:t>]</w:t>
        </w:r>
      </w:hyperlink>
    </w:p>
    <w:p w14:paraId="5076C811" w14:textId="1A7E3BD9" w:rsidR="00BE694F" w:rsidRDefault="00000000" w:rsidP="00BE694F">
      <w:pPr>
        <w:pStyle w:val="BulletedList1"/>
        <w:numPr>
          <w:ilvl w:val="3"/>
          <w:numId w:val="33"/>
        </w:numPr>
      </w:pPr>
      <w:hyperlink r:id="rId103" w:history="1">
        <w:r w:rsidR="00BE694F" w:rsidRPr="005974C8">
          <w:rPr>
            <w:rStyle w:val="Hyperlink"/>
          </w:rPr>
          <w:t xml:space="preserve">EPA’s Registered Antimicrobial Products Effective Against </w:t>
        </w:r>
        <w:proofErr w:type="spellStart"/>
        <w:r w:rsidR="00BE694F" w:rsidRPr="005974C8">
          <w:rPr>
            <w:rStyle w:val="Hyperlink"/>
            <w:i/>
            <w:iCs/>
          </w:rPr>
          <w:t>Clostridioides</w:t>
        </w:r>
        <w:proofErr w:type="spellEnd"/>
        <w:r w:rsidR="00BE694F" w:rsidRPr="005974C8">
          <w:rPr>
            <w:rStyle w:val="Hyperlink"/>
            <w:i/>
            <w:iCs/>
          </w:rPr>
          <w:t xml:space="preserve"> difficile</w:t>
        </w:r>
        <w:r w:rsidR="00BE694F" w:rsidRPr="005974C8">
          <w:rPr>
            <w:rStyle w:val="Hyperlink"/>
          </w:rPr>
          <w:t xml:space="preserve"> (C. diff) Spores [List K]</w:t>
        </w:r>
      </w:hyperlink>
    </w:p>
    <w:p w14:paraId="2B318E18" w14:textId="33D3A083" w:rsidR="00AF3A89" w:rsidRDefault="00AF3A89" w:rsidP="00AF3A89">
      <w:pPr>
        <w:rPr>
          <w:rFonts w:cstheme="minorHAnsi"/>
        </w:rPr>
      </w:pPr>
      <w:r w:rsidRPr="002D5F8F">
        <w:rPr>
          <w:rFonts w:cstheme="minorHAnsi"/>
        </w:rPr>
        <w:lastRenderedPageBreak/>
        <w:t xml:space="preserve">All resources can be </w:t>
      </w:r>
      <w:r w:rsidR="00E6609E" w:rsidRPr="002D5F8F">
        <w:rPr>
          <w:rFonts w:cstheme="minorHAnsi"/>
        </w:rPr>
        <w:t>accessed</w:t>
      </w:r>
      <w:r w:rsidRPr="002D5F8F">
        <w:rPr>
          <w:rFonts w:cstheme="minorHAnsi"/>
        </w:rPr>
        <w:t xml:space="preserve"> </w:t>
      </w:r>
      <w:r w:rsidR="00EA34AF" w:rsidRPr="002D5F8F">
        <w:rPr>
          <w:rFonts w:cstheme="minorHAnsi"/>
        </w:rPr>
        <w:t>i</w:t>
      </w:r>
      <w:r w:rsidRPr="002D5F8F">
        <w:rPr>
          <w:rFonts w:cstheme="minorHAnsi"/>
        </w:rPr>
        <w:t xml:space="preserve">n the </w:t>
      </w:r>
      <w:hyperlink r:id="rId104" w:history="1">
        <w:r w:rsidRPr="001D6238">
          <w:rPr>
            <w:rStyle w:val="Hyperlink"/>
            <w:rFonts w:cstheme="minorHAnsi"/>
            <w:b/>
            <w:bCs/>
          </w:rPr>
          <w:t>Environmental Cleanin</w:t>
        </w:r>
        <w:r w:rsidR="004021B9" w:rsidRPr="001D6238">
          <w:rPr>
            <w:rStyle w:val="Hyperlink"/>
            <w:rFonts w:cstheme="minorHAnsi"/>
            <w:b/>
            <w:bCs/>
          </w:rPr>
          <w:t>g section</w:t>
        </w:r>
      </w:hyperlink>
      <w:r w:rsidR="00462AED" w:rsidRPr="002D5F8F">
        <w:rPr>
          <w:rFonts w:cstheme="minorHAnsi"/>
        </w:rPr>
        <w:t xml:space="preserve"> o</w:t>
      </w:r>
      <w:r w:rsidRPr="002D5F8F">
        <w:rPr>
          <w:rFonts w:cstheme="minorHAnsi"/>
        </w:rPr>
        <w:t xml:space="preserve">n the AHRQ Toolkit for MRSA Prevention website. </w:t>
      </w:r>
    </w:p>
    <w:p w14:paraId="616C55B8" w14:textId="732E830C" w:rsidR="003A11F5" w:rsidRPr="006A68C8" w:rsidRDefault="003A11F5" w:rsidP="003A11F5">
      <w:pPr>
        <w:pStyle w:val="Heading2"/>
        <w:rPr>
          <w:rFonts w:cstheme="minorHAnsi"/>
          <w:u w:val="single"/>
        </w:rPr>
      </w:pPr>
      <w:bookmarkStart w:id="25" w:name="_Toc183637877"/>
      <w:r w:rsidRPr="006A68C8">
        <w:rPr>
          <w:rFonts w:cstheme="minorHAnsi"/>
          <w:u w:val="single"/>
        </w:rPr>
        <w:t>Prevention</w:t>
      </w:r>
      <w:r w:rsidR="00013446">
        <w:rPr>
          <w:rFonts w:cstheme="minorHAnsi"/>
          <w:u w:val="single"/>
        </w:rPr>
        <w:t xml:space="preserve"> of Central Line-Associated Bloodstream Infection (CLABSI)</w:t>
      </w:r>
      <w:bookmarkEnd w:id="25"/>
    </w:p>
    <w:p w14:paraId="142150AF" w14:textId="5A3C7398" w:rsidR="003A11F5" w:rsidRPr="004021B9" w:rsidRDefault="003A11F5" w:rsidP="003A11F5">
      <w:r w:rsidRPr="004021B9">
        <w:t xml:space="preserve">CLABSI </w:t>
      </w:r>
      <w:r w:rsidR="008866CA">
        <w:t>is</w:t>
      </w:r>
      <w:r w:rsidRPr="004021B9">
        <w:t xml:space="preserve"> a serious healthcare concern, occurring when pathogens enter the bloodstream through a central venous catheter, leading to infection. </w:t>
      </w:r>
      <w:r>
        <w:t>These infections</w:t>
      </w:r>
      <w:r w:rsidRPr="004021B9">
        <w:t xml:space="preserve"> are associated with significant morbidity, mortality, and increased length of stay and costs of care. There are three primary entry points where pathogens can access the bloodstream via a central line: the </w:t>
      </w:r>
      <w:proofErr w:type="spellStart"/>
      <w:r w:rsidRPr="004021B9">
        <w:t>infusate</w:t>
      </w:r>
      <w:proofErr w:type="spellEnd"/>
      <w:r w:rsidRPr="004021B9">
        <w:t xml:space="preserve"> (fluid administered), the catheter hub, and the line entry site. These entry points are vulnerable to intrinsic sources of contamination</w:t>
      </w:r>
      <w:r w:rsidR="007469A9">
        <w:rPr>
          <w:rFonts w:cstheme="minorHAnsi"/>
        </w:rPr>
        <w:t>—</w:t>
      </w:r>
      <w:r w:rsidRPr="004021B9">
        <w:t>such as the patient’s skin flora</w:t>
      </w:r>
      <w:r w:rsidR="007469A9">
        <w:rPr>
          <w:rFonts w:cstheme="minorHAnsi"/>
        </w:rPr>
        <w:t>—</w:t>
      </w:r>
      <w:r w:rsidRPr="004021B9">
        <w:t xml:space="preserve">and extrinsic sources of contamination from the healthcare environment or on healthcare </w:t>
      </w:r>
      <w:r>
        <w:t>personnel’s</w:t>
      </w:r>
      <w:r w:rsidRPr="004021B9">
        <w:t xml:space="preserve"> hands. Due to these risks, central lines present a major infection risk. </w:t>
      </w:r>
    </w:p>
    <w:p w14:paraId="5D20FF12" w14:textId="5C2B6D9A" w:rsidR="003A11F5" w:rsidRPr="004021B9" w:rsidRDefault="003A11F5" w:rsidP="003A11F5">
      <w:r w:rsidRPr="004021B9">
        <w:t xml:space="preserve">The best way to prevent CLABSI is to </w:t>
      </w:r>
      <w:r>
        <w:t>avoid</w:t>
      </w:r>
      <w:r w:rsidRPr="004021B9">
        <w:t xml:space="preserve"> plac</w:t>
      </w:r>
      <w:r>
        <w:t>ing</w:t>
      </w:r>
      <w:r w:rsidRPr="004021B9">
        <w:t xml:space="preserve"> </w:t>
      </w:r>
      <w:r>
        <w:t>a central line when possible.</w:t>
      </w:r>
      <w:r w:rsidRPr="004021B9">
        <w:t xml:space="preserve"> A systematic review of clinical indicators should be conducted before placing any central line to determine its necessity</w:t>
      </w:r>
      <w:r>
        <w:t xml:space="preserve">. </w:t>
      </w:r>
    </w:p>
    <w:p w14:paraId="55E649E7" w14:textId="77777777" w:rsidR="003A11F5" w:rsidRPr="004021B9" w:rsidRDefault="003A11F5" w:rsidP="003A11F5">
      <w:r w:rsidRPr="004021B9">
        <w:t xml:space="preserve">If a central line is required, effective CLABSI prevention relies on adherence to evidence-based best practices for </w:t>
      </w:r>
      <w:r>
        <w:t xml:space="preserve">central line </w:t>
      </w:r>
      <w:r w:rsidRPr="004021B9">
        <w:t>insertion and maintenance. Utilizing comprehensive intervention bundles for insertion and maintenance have been proven to significantly reduce infection rates.</w:t>
      </w:r>
    </w:p>
    <w:p w14:paraId="7EAE0020" w14:textId="77777777" w:rsidR="003A11F5" w:rsidRPr="004021B9" w:rsidRDefault="003A11F5" w:rsidP="003A11F5">
      <w:r w:rsidRPr="004021B9">
        <w:t xml:space="preserve">Because </w:t>
      </w:r>
      <w:r w:rsidRPr="004021B9">
        <w:rPr>
          <w:i/>
          <w:iCs/>
        </w:rPr>
        <w:t>Staphylococcus aureus</w:t>
      </w:r>
      <w:r w:rsidRPr="004021B9">
        <w:t xml:space="preserve"> is one of the leading causes of CLABSI, preventing CLABSI is critical for MRSA prevention. By following established protocols for safe central line use, healthcare providers can effectively reduce the risk of CLABSI, and, in turn, prevent MRSA infections in patients.</w:t>
      </w:r>
    </w:p>
    <w:p w14:paraId="7447CA53" w14:textId="77777777" w:rsidR="003A11F5" w:rsidRPr="004021B9" w:rsidRDefault="003A11F5" w:rsidP="003A11F5">
      <w:r w:rsidRPr="004021B9">
        <w:t xml:space="preserve">The </w:t>
      </w:r>
      <w:r>
        <w:t xml:space="preserve">MRSA Prevention </w:t>
      </w:r>
      <w:r w:rsidRPr="004021B9">
        <w:t>Toolkit provides the following resources on the topic of preventing central line-associated bloodstream infections:</w:t>
      </w:r>
    </w:p>
    <w:p w14:paraId="0129D85A" w14:textId="77777777" w:rsidR="003A11F5" w:rsidRPr="008E45AC" w:rsidRDefault="003A11F5" w:rsidP="00FE7B45">
      <w:pPr>
        <w:pStyle w:val="BulletedList1"/>
        <w:rPr>
          <w:b/>
        </w:rPr>
      </w:pPr>
      <w:r w:rsidRPr="008E45AC">
        <w:rPr>
          <w:b/>
        </w:rPr>
        <w:t>Presentation: Prevention of CLABSI</w:t>
      </w:r>
    </w:p>
    <w:p w14:paraId="3D5DB476" w14:textId="77777777" w:rsidR="003A11F5" w:rsidRPr="004021B9" w:rsidRDefault="003A11F5" w:rsidP="008E45AC">
      <w:pPr>
        <w:pStyle w:val="BulletedList1"/>
        <w:numPr>
          <w:ilvl w:val="1"/>
          <w:numId w:val="33"/>
        </w:numPr>
      </w:pPr>
      <w:r w:rsidRPr="004021B9">
        <w:t>This presentation defines CLABSI and identifies its significance to patient safety and MRSA prevention. The presentation outlines key evidence-based strategies and targets for CLABSI prevention and describes implementation approaches to ensure that evidence-based best practices are in place for every patient with a central line.</w:t>
      </w:r>
    </w:p>
    <w:p w14:paraId="4EE0DC73" w14:textId="48C19AF0" w:rsidR="003A11F5" w:rsidRPr="004021B9" w:rsidRDefault="00000000" w:rsidP="008E45AC">
      <w:pPr>
        <w:pStyle w:val="BulletedList1"/>
        <w:numPr>
          <w:ilvl w:val="3"/>
          <w:numId w:val="33"/>
        </w:numPr>
      </w:pPr>
      <w:hyperlink r:id="rId105" w:history="1">
        <w:r w:rsidR="003A11F5" w:rsidRPr="009D23C5">
          <w:rPr>
            <w:rStyle w:val="Hyperlink"/>
          </w:rPr>
          <w:t>Slides (.pptx)</w:t>
        </w:r>
      </w:hyperlink>
    </w:p>
    <w:p w14:paraId="2375F4F5" w14:textId="34067955" w:rsidR="003A11F5" w:rsidRPr="004021B9" w:rsidRDefault="00000000" w:rsidP="008E45AC">
      <w:pPr>
        <w:pStyle w:val="BulletedList1"/>
        <w:numPr>
          <w:ilvl w:val="3"/>
          <w:numId w:val="33"/>
        </w:numPr>
      </w:pPr>
      <w:hyperlink r:id="rId106" w:history="1">
        <w:r w:rsidR="003A11F5" w:rsidRPr="009D23C5">
          <w:rPr>
            <w:rStyle w:val="Hyperlink"/>
          </w:rPr>
          <w:t>Facilitator Guide (.docx)</w:t>
        </w:r>
      </w:hyperlink>
    </w:p>
    <w:p w14:paraId="7F4311EC" w14:textId="62D57E09" w:rsidR="003A11F5" w:rsidRPr="004021B9" w:rsidRDefault="003A11F5" w:rsidP="00FE7B45">
      <w:pPr>
        <w:pStyle w:val="BulletedList1"/>
      </w:pPr>
      <w:r w:rsidRPr="008E45AC">
        <w:rPr>
          <w:b/>
          <w:bCs w:val="0"/>
        </w:rPr>
        <w:t>One Pager:</w:t>
      </w:r>
      <w:r w:rsidRPr="004021B9">
        <w:t xml:space="preserve"> </w:t>
      </w:r>
      <w:hyperlink r:id="rId107" w:history="1">
        <w:r w:rsidRPr="009D23C5">
          <w:rPr>
            <w:rStyle w:val="Hyperlink"/>
          </w:rPr>
          <w:t>CLABSI Prevention to Reduce Harm from MRSA: Four Key Steps – One-Pager (.docx)</w:t>
        </w:r>
      </w:hyperlink>
    </w:p>
    <w:p w14:paraId="4B139068" w14:textId="77777777" w:rsidR="003A11F5" w:rsidRPr="004021B9" w:rsidRDefault="003A11F5" w:rsidP="008E45AC">
      <w:pPr>
        <w:pStyle w:val="BulletedList1"/>
        <w:numPr>
          <w:ilvl w:val="1"/>
          <w:numId w:val="33"/>
        </w:numPr>
      </w:pPr>
      <w:r w:rsidRPr="004021B9">
        <w:t>An overview of the four fundamental steps to prevent CLABSI.</w:t>
      </w:r>
    </w:p>
    <w:p w14:paraId="4897C16B" w14:textId="34D0E1CC" w:rsidR="003A11F5" w:rsidRPr="004021B9" w:rsidRDefault="003A11F5" w:rsidP="00FE7B45">
      <w:pPr>
        <w:pStyle w:val="BulletedList1"/>
      </w:pPr>
      <w:r w:rsidRPr="008E45AC">
        <w:rPr>
          <w:b/>
          <w:bCs w:val="0"/>
        </w:rPr>
        <w:t>One Pager:</w:t>
      </w:r>
      <w:r w:rsidRPr="004021B9">
        <w:t xml:space="preserve"> </w:t>
      </w:r>
      <w:hyperlink r:id="rId108" w:history="1">
        <w:r w:rsidRPr="006A7558">
          <w:rPr>
            <w:rStyle w:val="Hyperlink"/>
          </w:rPr>
          <w:t>Preventing CLABSI: Components of a Central Line Insertion Bundle - One-Pager (.docx)</w:t>
        </w:r>
      </w:hyperlink>
    </w:p>
    <w:p w14:paraId="00E40555" w14:textId="77777777" w:rsidR="003A11F5" w:rsidRPr="004021B9" w:rsidRDefault="003A11F5" w:rsidP="008E45AC">
      <w:pPr>
        <w:pStyle w:val="BulletedList1"/>
        <w:numPr>
          <w:ilvl w:val="1"/>
          <w:numId w:val="33"/>
        </w:numPr>
      </w:pPr>
      <w:r w:rsidRPr="004021B9">
        <w:t>A summary of best practices of central line insertion.</w:t>
      </w:r>
    </w:p>
    <w:p w14:paraId="46AD5117" w14:textId="34737D0E" w:rsidR="003A11F5" w:rsidRPr="004021B9" w:rsidRDefault="003A11F5" w:rsidP="00FE7B45">
      <w:pPr>
        <w:pStyle w:val="BulletedList1"/>
      </w:pPr>
      <w:r w:rsidRPr="008E45AC">
        <w:rPr>
          <w:b/>
          <w:bCs w:val="0"/>
        </w:rPr>
        <w:t>One Pager:</w:t>
      </w:r>
      <w:r w:rsidRPr="004021B9">
        <w:t xml:space="preserve"> </w:t>
      </w:r>
      <w:hyperlink r:id="rId109" w:history="1">
        <w:r w:rsidRPr="006A7558">
          <w:rPr>
            <w:rStyle w:val="Hyperlink"/>
          </w:rPr>
          <w:t>Preventing CLABSI: Components of Central Line Maintenance Bundle - One-Pager (.docx)</w:t>
        </w:r>
      </w:hyperlink>
    </w:p>
    <w:p w14:paraId="020CB694" w14:textId="77777777" w:rsidR="003A11F5" w:rsidRPr="004021B9" w:rsidRDefault="003A11F5" w:rsidP="008E45AC">
      <w:pPr>
        <w:pStyle w:val="BulletedList1"/>
        <w:numPr>
          <w:ilvl w:val="1"/>
          <w:numId w:val="33"/>
        </w:numPr>
      </w:pPr>
      <w:r w:rsidRPr="004021B9">
        <w:t>A summary of best practices of central line maintenance.</w:t>
      </w:r>
    </w:p>
    <w:p w14:paraId="3CC4F4D4" w14:textId="77777777" w:rsidR="003A11F5" w:rsidRPr="00B41327" w:rsidRDefault="003A11F5" w:rsidP="003A11F5">
      <w:pPr>
        <w:jc w:val="center"/>
      </w:pPr>
      <w:r>
        <w:rPr>
          <w:noProof/>
        </w:rPr>
        <w:lastRenderedPageBreak/>
        <mc:AlternateContent>
          <mc:Choice Requires="wps">
            <w:drawing>
              <wp:inline distT="0" distB="0" distL="0" distR="0" wp14:anchorId="47E33664" wp14:editId="7E92908E">
                <wp:extent cx="6126480" cy="3049484"/>
                <wp:effectExtent l="38100" t="38100" r="121920" b="109855"/>
                <wp:docPr id="241916759" name="Text Box 1"/>
                <wp:cNvGraphicFramePr/>
                <a:graphic xmlns:a="http://schemas.openxmlformats.org/drawingml/2006/main">
                  <a:graphicData uri="http://schemas.microsoft.com/office/word/2010/wordprocessingShape">
                    <wps:wsp>
                      <wps:cNvSpPr txBox="1"/>
                      <wps:spPr>
                        <a:xfrm>
                          <a:off x="0" y="0"/>
                          <a:ext cx="6126480" cy="3049484"/>
                        </a:xfrm>
                        <a:prstGeom prst="roundRect">
                          <a:avLst>
                            <a:gd name="adj" fmla="val 8578"/>
                          </a:avLst>
                        </a:prstGeom>
                        <a:solidFill>
                          <a:srgbClr val="FAD701">
                            <a:lumMod val="20000"/>
                            <a:lumOff val="80000"/>
                          </a:srgbClr>
                        </a:solidFill>
                        <a:ln w="25400">
                          <a:solidFill>
                            <a:srgbClr val="007DA3"/>
                          </a:solidFill>
                        </a:ln>
                        <a:effectLst>
                          <a:outerShdw blurRad="50800" dist="38100" dir="2700000" algn="tl" rotWithShape="0">
                            <a:prstClr val="black">
                              <a:alpha val="40000"/>
                            </a:prstClr>
                          </a:outerShdw>
                        </a:effectLst>
                      </wps:spPr>
                      <wps:txbx>
                        <w:txbxContent>
                          <w:p w14:paraId="1A66414C" w14:textId="71E01ADF" w:rsidR="003A11F5" w:rsidRPr="00060F6E" w:rsidRDefault="00000000" w:rsidP="007B23D2">
                            <w:pPr>
                              <w:pStyle w:val="InsertBox"/>
                              <w:ind w:left="0" w:firstLine="0"/>
                              <w:rPr>
                                <w:b/>
                              </w:rPr>
                            </w:pPr>
                            <w:hyperlink r:id="rId110" w:history="1">
                              <w:r w:rsidR="003A11F5" w:rsidRPr="006A7558">
                                <w:rPr>
                                  <w:rStyle w:val="Hyperlink"/>
                                  <w:b/>
                                </w:rPr>
                                <w:t>AHRQ Toolkit for Preventing CLABSI and CAUTI in ICUs (2022)</w:t>
                              </w:r>
                              <w:r w:rsidR="003A11F5" w:rsidRPr="006A7558">
                                <w:rPr>
                                  <w:rStyle w:val="Hyperlink"/>
                                  <w:b/>
                                </w:rPr>
                                <w:t/>
                              </w:r>
                            </w:hyperlink>
                          </w:p>
                          <w:p w14:paraId="5FE3BAFA" w14:textId="77777777" w:rsidR="003A11F5" w:rsidRPr="00F27B34" w:rsidRDefault="003A11F5" w:rsidP="003A11F5">
                            <w:pPr>
                              <w:pStyle w:val="ListParagraph"/>
                              <w:numPr>
                                <w:ilvl w:val="0"/>
                                <w:numId w:val="11"/>
                              </w:numPr>
                              <w:contextualSpacing w:val="0"/>
                              <w:rPr>
                                <w:szCs w:val="24"/>
                              </w:rPr>
                            </w:pPr>
                            <w:r w:rsidRPr="00F27B34">
                              <w:rPr>
                                <w:szCs w:val="24"/>
                              </w:rPr>
                              <w:t xml:space="preserve">The </w:t>
                            </w:r>
                            <w:r w:rsidRPr="00F27B34">
                              <w:rPr>
                                <w:b/>
                                <w:bCs/>
                                <w:szCs w:val="24"/>
                              </w:rPr>
                              <w:t>AHRQ Toolkit for Preventing CLABSI and CAUTI in ICUs</w:t>
                            </w:r>
                            <w:r w:rsidRPr="00F27B34">
                              <w:rPr>
                                <w:szCs w:val="24"/>
                              </w:rPr>
                              <w:t xml:space="preserve"> offers clinical and cultural guidance aimed at reducing CLABSI and CAUTI rates in intensive care units. Although designed originally with ICUs in mind, the recommendations and resources are applicable in various healthcare settings. </w:t>
                            </w:r>
                          </w:p>
                          <w:p w14:paraId="3E88F5C4" w14:textId="77777777" w:rsidR="003A11F5" w:rsidRPr="00F27B34" w:rsidRDefault="003A11F5" w:rsidP="003A11F5">
                            <w:pPr>
                              <w:pStyle w:val="ListParagraph"/>
                              <w:ind w:left="360"/>
                              <w:contextualSpacing w:val="0"/>
                              <w:rPr>
                                <w:szCs w:val="24"/>
                              </w:rPr>
                            </w:pPr>
                            <w:r w:rsidRPr="00F27B34">
                              <w:rPr>
                                <w:szCs w:val="24"/>
                              </w:rPr>
                              <w:t>Some parts of the toolkit are highlighted below:</w:t>
                            </w:r>
                          </w:p>
                          <w:p w14:paraId="27493E17" w14:textId="32526DBF" w:rsidR="003A11F5" w:rsidRPr="0008504D" w:rsidRDefault="00000000" w:rsidP="003A11F5">
                            <w:pPr>
                              <w:pStyle w:val="BulletedLinks3"/>
                              <w:numPr>
                                <w:ilvl w:val="1"/>
                                <w:numId w:val="12"/>
                              </w:numPr>
                              <w:rPr>
                                <w:color w:val="auto"/>
                                <w:u w:val="none"/>
                              </w:rPr>
                            </w:pPr>
                            <w:hyperlink r:id="rId111" w:history="1">
                              <w:r w:rsidR="003A11F5" w:rsidRPr="00F27B34">
                                <w:rPr>
                                  <w:rStyle w:val="Hyperlink"/>
                                </w:rPr>
                                <w:t>A Playbook for Preventing CLABSI and CAUTI in the ICU Setting</w:t>
                              </w:r>
                              <w:r w:rsidR="003A11F5" w:rsidRPr="00F27B34">
                                <w:rPr>
                                  <w:rStyle w:val="Hyperlink"/>
                                  <w:rFonts w:cstheme="minorHAnsi"/>
                                </w:rPr>
                                <w:t/>
                              </w:r>
                            </w:hyperlink>
                          </w:p>
                          <w:p w14:paraId="3FDFC2AF" w14:textId="024357AE" w:rsidR="003A11F5" w:rsidRPr="00277D23" w:rsidRDefault="00000000" w:rsidP="003A11F5">
                            <w:pPr>
                              <w:pStyle w:val="BulletedLinks3"/>
                              <w:numPr>
                                <w:ilvl w:val="1"/>
                                <w:numId w:val="12"/>
                              </w:numPr>
                              <w:rPr>
                                <w:color w:val="auto"/>
                                <w:u w:val="none"/>
                              </w:rPr>
                            </w:pPr>
                            <w:hyperlink r:id="rId112" w:history="1">
                              <w:r w:rsidR="003A11F5" w:rsidRPr="00F27B34">
                                <w:rPr>
                                  <w:rStyle w:val="Hyperlink"/>
                                </w:rPr>
                                <w:t>Assessing Progress on CLABSI and CAUTI Prevention</w:t>
                              </w:r>
                              <w:r w:rsidR="003A11F5" w:rsidRPr="00F27B34">
                                <w:rPr>
                                  <w:rStyle w:val="Hyperlink"/>
                                  <w:rFonts w:cstheme="minorHAnsi"/>
                                </w:rPr>
                                <w:t/>
                              </w:r>
                            </w:hyperlink>
                          </w:p>
                          <w:p w14:paraId="063C949C" w14:textId="2E3A4055" w:rsidR="003A11F5" w:rsidRPr="0008504D" w:rsidRDefault="00000000" w:rsidP="003A11F5">
                            <w:pPr>
                              <w:pStyle w:val="BulletedLinks3"/>
                              <w:numPr>
                                <w:ilvl w:val="1"/>
                                <w:numId w:val="12"/>
                              </w:numPr>
                              <w:rPr>
                                <w:color w:val="auto"/>
                                <w:u w:val="none"/>
                              </w:rPr>
                            </w:pPr>
                            <w:hyperlink r:id="rId113" w:history="1">
                              <w:r w:rsidR="003A11F5" w:rsidRPr="00F27B34">
                                <w:rPr>
                                  <w:rStyle w:val="Hyperlink"/>
                                </w:rPr>
                                <w:t>Tools to Overcome Common Challenges</w:t>
                              </w:r>
                              <w:r w:rsidR="003A11F5" w:rsidRPr="00F27B34">
                                <w:rPr>
                                  <w:rStyle w:val="Hyperlink"/>
                                  <w:rFonts w:cstheme="minorHAnsi"/>
                                </w:rPr>
                                <w:t/>
                              </w:r>
                            </w:hyperlink>
                          </w:p>
                          <w:p w14:paraId="5D1DE0C3" w14:textId="63828681" w:rsidR="003A11F5" w:rsidRPr="00D20AF2" w:rsidRDefault="00000000" w:rsidP="003A11F5">
                            <w:pPr>
                              <w:pStyle w:val="BulletedLinks3"/>
                              <w:numPr>
                                <w:ilvl w:val="1"/>
                                <w:numId w:val="12"/>
                              </w:numPr>
                              <w:rPr>
                                <w:color w:val="auto"/>
                                <w:u w:val="none"/>
                              </w:rPr>
                            </w:pPr>
                            <w:hyperlink r:id="rId114" w:history="1">
                              <w:r w:rsidR="003A11F5" w:rsidRPr="00F27B34">
                                <w:rPr>
                                  <w:rStyle w:val="Hyperlink"/>
                                </w:rPr>
                                <w:t>CLABSI Learn from Defects Tool Worksheet (.docx)</w:t>
                              </w:r>
                              <w:r w:rsidR="003A11F5" w:rsidRPr="00F27B34">
                                <w:rPr>
                                  <w:rStyle w:val="Hyperlink"/>
                                  <w:rFonts w:cstheme="minorHAnsi"/>
                                </w:rPr>
                                <w:t/>
                              </w:r>
                            </w:hyperlink>
                          </w:p>
                          <w:p w14:paraId="5E448C9A" w14:textId="1A64A5B2" w:rsidR="003A11F5" w:rsidRPr="00D20AF2" w:rsidRDefault="00000000" w:rsidP="003A11F5">
                            <w:pPr>
                              <w:pStyle w:val="BulletedLinks3"/>
                              <w:numPr>
                                <w:ilvl w:val="1"/>
                                <w:numId w:val="12"/>
                              </w:numPr>
                              <w:rPr>
                                <w:color w:val="auto"/>
                                <w:u w:val="none"/>
                              </w:rPr>
                            </w:pPr>
                            <w:hyperlink r:id="rId115" w:history="1">
                              <w:r w:rsidR="003A11F5" w:rsidRPr="00F27B34">
                                <w:rPr>
                                  <w:rStyle w:val="Hyperlink"/>
                                </w:rPr>
                                <w:t>Central Venous Catheter Indications and Alternatives (.pptx)</w:t>
                              </w:r>
                              <w:r w:rsidR="003A11F5" w:rsidRPr="00F27B34">
                                <w:rPr>
                                  <w:rStyle w:val="Hyperlink"/>
                                  <w:rFonts w:cstheme="minorHAnsi"/>
                                </w:rPr>
                                <w:t/>
                              </w:r>
                            </w:hyperlink>
                          </w:p>
                        </w:txbxContent>
                      </wps:txbx>
                      <wps:bodyPr rot="0" spcFirstLastPara="0" vertOverflow="overflow" horzOverflow="overflow" vert="horz" wrap="square" lIns="137160" tIns="0" rIns="91440" bIns="0" numCol="1" spcCol="0" rtlCol="0" fromWordArt="0" anchor="t" anchorCtr="0" forceAA="0" compatLnSpc="1">
                        <a:prstTxWarp prst="textNoShape">
                          <a:avLst/>
                        </a:prstTxWarp>
                        <a:spAutoFit/>
                      </wps:bodyPr>
                    </wps:wsp>
                  </a:graphicData>
                </a:graphic>
              </wp:inline>
            </w:drawing>
          </mc:Choice>
          <mc:Fallback>
            <w:pict>
              <v:roundrect w14:anchorId="47E33664" id="Text Box 1" o:spid="_x0000_s1026" style="width:482.4pt;height:240.1pt;visibility:visible;mso-wrap-style:square;mso-left-percent:-10001;mso-top-percent:-10001;mso-position-horizontal:absolute;mso-position-horizontal-relative:char;mso-position-vertical:absolute;mso-position-vertical-relative:line;mso-left-percent:-10001;mso-top-percent:-10001;v-text-anchor:top" arcsize="56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" fillcolor="#fff8cb" strokecolor="#007da3" strokeweight="2pt">
                <v:shadow on="t" color="black" opacity="26214f" origin="-.5,-.5" offset=".74836mm,.74836mm"/>
                <v:textbox style="mso-fit-shape-to-text:t" inset="10.8pt,0,,0">
                  <w:txbxContent>
                    <w:p w14:paraId="1A66414C" w14:textId="71E01ADF" w:rsidR="003A11F5" w:rsidRPr="00060F6E" w:rsidRDefault="00000000" w:rsidP="007B23D2">
                      <w:pPr>
                        <w:pStyle w:val="InsertBox"/>
                        <w:ind w:left="0" w:firstLine="0"/>
                        <w:rPr>
                          <w:b/>
                        </w:rPr>
                      </w:pPr>
                      <w:hyperlink r:id="rId116" w:history="1">
                        <w:r w:rsidR="003A11F5" w:rsidRPr="006A7558">
                          <w:rPr>
                            <w:rStyle w:val="Hyperlink"/>
                            <w:b/>
                          </w:rPr>
                          <w:t>AHRQ Toolkit for Preventing CLABSI and CAUTI in ICUs (2022)</w:t>
                        </w:r>
                        <w:r w:rsidR="003A11F5" w:rsidRPr="006A7558">
                          <w:rPr>
                            <w:rStyle w:val="Hyperlink"/>
                            <w:b/>
                          </w:rPr>
                          <w:t/>
                        </w:r>
                      </w:hyperlink>
                    </w:p>
                    <w:p w14:paraId="5FE3BAFA" w14:textId="77777777" w:rsidR="003A11F5" w:rsidRPr="00F27B34" w:rsidRDefault="003A11F5" w:rsidP="003A11F5">
                      <w:pPr>
                        <w:pStyle w:val="ListParagraph"/>
                        <w:numPr>
                          <w:ilvl w:val="0"/>
                          <w:numId w:val="11"/>
                        </w:numPr>
                        <w:contextualSpacing w:val="0"/>
                        <w:rPr>
                          <w:szCs w:val="24"/>
                        </w:rPr>
                      </w:pPr>
                      <w:r w:rsidRPr="00F27B34">
                        <w:rPr>
                          <w:szCs w:val="24"/>
                        </w:rPr>
                        <w:t xml:space="preserve">The </w:t>
                      </w:r>
                      <w:r w:rsidRPr="00F27B34">
                        <w:rPr>
                          <w:b/>
                          <w:bCs/>
                          <w:szCs w:val="24"/>
                        </w:rPr>
                        <w:t>AHRQ Toolkit for Preventing CLABSI and CAUTI in ICUs</w:t>
                      </w:r>
                      <w:r w:rsidRPr="00F27B34">
                        <w:rPr>
                          <w:szCs w:val="24"/>
                        </w:rPr>
                        <w:t xml:space="preserve"> offers clinical and cultural guidance aimed at reducing CLABSI and CAUTI rates in intensive care units. Although designed originally with ICUs in mind, the recommendations and resources are applicable in various healthcare settings. </w:t>
                      </w:r>
                    </w:p>
                    <w:p w14:paraId="3E88F5C4" w14:textId="77777777" w:rsidR="003A11F5" w:rsidRPr="00F27B34" w:rsidRDefault="003A11F5" w:rsidP="003A11F5">
                      <w:pPr>
                        <w:pStyle w:val="ListParagraph"/>
                        <w:ind w:left="360"/>
                        <w:contextualSpacing w:val="0"/>
                        <w:rPr>
                          <w:szCs w:val="24"/>
                        </w:rPr>
                      </w:pPr>
                      <w:r w:rsidRPr="00F27B34">
                        <w:rPr>
                          <w:szCs w:val="24"/>
                        </w:rPr>
                        <w:t>Some parts of the toolkit are highlighted below:</w:t>
                      </w:r>
                    </w:p>
                    <w:p w14:paraId="27493E17" w14:textId="32526DBF" w:rsidR="003A11F5" w:rsidRPr="0008504D" w:rsidRDefault="00000000" w:rsidP="003A11F5">
                      <w:pPr>
                        <w:pStyle w:val="BulletedLinks3"/>
                        <w:numPr>
                          <w:ilvl w:val="1"/>
                          <w:numId w:val="12"/>
                        </w:numPr>
                        <w:rPr>
                          <w:color w:val="auto"/>
                          <w:u w:val="none"/>
                        </w:rPr>
                      </w:pPr>
                      <w:hyperlink r:id="rId117" w:history="1">
                        <w:r w:rsidR="003A11F5" w:rsidRPr="00F27B34">
                          <w:rPr>
                            <w:rStyle w:val="Hyperlink"/>
                          </w:rPr>
                          <w:t>A Playbook for Preventing CLABSI and CAUTI in the ICU Setting</w:t>
                        </w:r>
                        <w:r w:rsidR="003A11F5" w:rsidRPr="00F27B34">
                          <w:rPr>
                            <w:rStyle w:val="Hyperlink"/>
                            <w:rFonts w:cstheme="minorHAnsi"/>
                          </w:rPr>
                          <w:t/>
                        </w:r>
                      </w:hyperlink>
                    </w:p>
                    <w:p w14:paraId="3FDFC2AF" w14:textId="024357AE" w:rsidR="003A11F5" w:rsidRPr="00277D23" w:rsidRDefault="00000000" w:rsidP="003A11F5">
                      <w:pPr>
                        <w:pStyle w:val="BulletedLinks3"/>
                        <w:numPr>
                          <w:ilvl w:val="1"/>
                          <w:numId w:val="12"/>
                        </w:numPr>
                        <w:rPr>
                          <w:color w:val="auto"/>
                          <w:u w:val="none"/>
                        </w:rPr>
                      </w:pPr>
                      <w:hyperlink r:id="rId118" w:history="1">
                        <w:r w:rsidR="003A11F5" w:rsidRPr="00F27B34">
                          <w:rPr>
                            <w:rStyle w:val="Hyperlink"/>
                          </w:rPr>
                          <w:t>Assessing Progress on CLABSI and CAUTI Prevention</w:t>
                        </w:r>
                        <w:r w:rsidR="003A11F5" w:rsidRPr="00F27B34">
                          <w:rPr>
                            <w:rStyle w:val="Hyperlink"/>
                            <w:rFonts w:cstheme="minorHAnsi"/>
                          </w:rPr>
                          <w:t/>
                        </w:r>
                      </w:hyperlink>
                    </w:p>
                    <w:p w14:paraId="063C949C" w14:textId="2E3A4055" w:rsidR="003A11F5" w:rsidRPr="0008504D" w:rsidRDefault="00000000" w:rsidP="003A11F5">
                      <w:pPr>
                        <w:pStyle w:val="BulletedLinks3"/>
                        <w:numPr>
                          <w:ilvl w:val="1"/>
                          <w:numId w:val="12"/>
                        </w:numPr>
                        <w:rPr>
                          <w:color w:val="auto"/>
                          <w:u w:val="none"/>
                        </w:rPr>
                      </w:pPr>
                      <w:hyperlink r:id="rId119" w:history="1">
                        <w:r w:rsidR="003A11F5" w:rsidRPr="00F27B34">
                          <w:rPr>
                            <w:rStyle w:val="Hyperlink"/>
                          </w:rPr>
                          <w:t>Tools to Overcome Common Challenges</w:t>
                        </w:r>
                        <w:r w:rsidR="003A11F5" w:rsidRPr="00F27B34">
                          <w:rPr>
                            <w:rStyle w:val="Hyperlink"/>
                            <w:rFonts w:cstheme="minorHAnsi"/>
                          </w:rPr>
                          <w:t/>
                        </w:r>
                      </w:hyperlink>
                    </w:p>
                    <w:p w14:paraId="5D1DE0C3" w14:textId="63828681" w:rsidR="003A11F5" w:rsidRPr="00D20AF2" w:rsidRDefault="00000000" w:rsidP="003A11F5">
                      <w:pPr>
                        <w:pStyle w:val="BulletedLinks3"/>
                        <w:numPr>
                          <w:ilvl w:val="1"/>
                          <w:numId w:val="12"/>
                        </w:numPr>
                        <w:rPr>
                          <w:color w:val="auto"/>
                          <w:u w:val="none"/>
                        </w:rPr>
                      </w:pPr>
                      <w:hyperlink r:id="rId120" w:history="1">
                        <w:r w:rsidR="003A11F5" w:rsidRPr="00F27B34">
                          <w:rPr>
                            <w:rStyle w:val="Hyperlink"/>
                          </w:rPr>
                          <w:t>CLABSI Learn from Defects Tool Worksheet (.docx)</w:t>
                        </w:r>
                        <w:r w:rsidR="003A11F5" w:rsidRPr="00F27B34">
                          <w:rPr>
                            <w:rStyle w:val="Hyperlink"/>
                            <w:rFonts w:cstheme="minorHAnsi"/>
                          </w:rPr>
                          <w:t/>
                        </w:r>
                      </w:hyperlink>
                    </w:p>
                    <w:p w14:paraId="5E448C9A" w14:textId="1A64A5B2" w:rsidR="003A11F5" w:rsidRPr="00D20AF2" w:rsidRDefault="00000000" w:rsidP="003A11F5">
                      <w:pPr>
                        <w:pStyle w:val="BulletedLinks3"/>
                        <w:numPr>
                          <w:ilvl w:val="1"/>
                          <w:numId w:val="12"/>
                        </w:numPr>
                        <w:rPr>
                          <w:color w:val="auto"/>
                          <w:u w:val="none"/>
                        </w:rPr>
                      </w:pPr>
                      <w:hyperlink r:id="rId121" w:history="1">
                        <w:r w:rsidR="003A11F5" w:rsidRPr="00F27B34">
                          <w:rPr>
                            <w:rStyle w:val="Hyperlink"/>
                          </w:rPr>
                          <w:t>Central Venous Catheter Indications and Alternatives (.pptx)</w:t>
                        </w:r>
                        <w:r w:rsidR="003A11F5" w:rsidRPr="00F27B34">
                          <w:rPr>
                            <w:rStyle w:val="Hyperlink"/>
                            <w:rFonts w:cstheme="minorHAnsi"/>
                          </w:rPr>
                          <w:t/>
                        </w:r>
                      </w:hyperlink>
                    </w:p>
                  </w:txbxContent>
                </v:textbox>
                <w10:anchorlock/>
              </v:roundrect>
            </w:pict>
          </mc:Fallback>
        </mc:AlternateContent>
      </w:r>
    </w:p>
    <w:p w14:paraId="6AF1312C" w14:textId="77777777" w:rsidR="003A11F5" w:rsidRPr="00744BBA" w:rsidRDefault="003A11F5" w:rsidP="003A11F5">
      <w:pPr>
        <w:spacing w:after="360"/>
        <w:jc w:val="center"/>
        <w:rPr>
          <w:color w:val="0070C0"/>
          <w:u w:val="single"/>
        </w:rPr>
      </w:pPr>
      <w:r>
        <w:rPr>
          <w:noProof/>
        </w:rPr>
        <mc:AlternateContent>
          <mc:Choice Requires="wps">
            <w:drawing>
              <wp:inline distT="0" distB="0" distL="0" distR="0" wp14:anchorId="0EB638A0" wp14:editId="17815BA3">
                <wp:extent cx="6126480" cy="1281816"/>
                <wp:effectExtent l="38100" t="38100" r="121920" b="109855"/>
                <wp:docPr id="505143461" name="Text Box 1"/>
                <wp:cNvGraphicFramePr/>
                <a:graphic xmlns:a="http://schemas.openxmlformats.org/drawingml/2006/main">
                  <a:graphicData uri="http://schemas.microsoft.com/office/word/2010/wordprocessingShape">
                    <wps:wsp>
                      <wps:cNvSpPr txBox="1"/>
                      <wps:spPr>
                        <a:xfrm>
                          <a:off x="0" y="0"/>
                          <a:ext cx="6126480" cy="1281816"/>
                        </a:xfrm>
                        <a:prstGeom prst="roundRect">
                          <a:avLst/>
                        </a:prstGeom>
                        <a:solidFill>
                          <a:srgbClr val="FAD701">
                            <a:lumMod val="20000"/>
                            <a:lumOff val="80000"/>
                          </a:srgbClr>
                        </a:solidFill>
                        <a:ln w="25400">
                          <a:solidFill>
                            <a:srgbClr val="007DA3"/>
                          </a:solidFill>
                        </a:ln>
                        <a:effectLst>
                          <a:outerShdw blurRad="50800" dist="38100" dir="2700000" algn="tl" rotWithShape="0">
                            <a:prstClr val="black">
                              <a:alpha val="40000"/>
                            </a:prstClr>
                          </a:outerShdw>
                        </a:effectLst>
                      </wps:spPr>
                      <wps:txbx>
                        <w:txbxContent>
                          <w:p w14:paraId="633A2BA9" w14:textId="2B59D6D3" w:rsidR="003A11F5" w:rsidRPr="0015412E" w:rsidRDefault="00000000" w:rsidP="007B23D2">
                            <w:pPr>
                              <w:pStyle w:val="InsertBox"/>
                              <w:ind w:left="0" w:firstLine="0"/>
                              <w:rPr>
                                <w:b/>
                              </w:rPr>
                            </w:pPr>
                            <w:hyperlink r:id="rId122" w:history="1">
                              <w:r w:rsidR="003A11F5" w:rsidRPr="00D20AF2">
                                <w:rPr>
                                  <w:rStyle w:val="Hyperlink"/>
                                  <w:b/>
                                </w:rPr>
                                <w:t>AHRQ Toolkit for Reducing CLABSI (2012)</w:t>
                              </w:r>
                            </w:hyperlink>
                          </w:p>
                          <w:p w14:paraId="49A9CF28" w14:textId="77777777" w:rsidR="003A11F5" w:rsidRPr="00F27B34" w:rsidRDefault="003A11F5" w:rsidP="003A11F5">
                            <w:pPr>
                              <w:pStyle w:val="ListParagraph"/>
                              <w:numPr>
                                <w:ilvl w:val="0"/>
                                <w:numId w:val="11"/>
                              </w:numPr>
                              <w:spacing w:before="120"/>
                              <w:contextualSpacing w:val="0"/>
                              <w:rPr>
                                <w:szCs w:val="24"/>
                              </w:rPr>
                            </w:pPr>
                            <w:r w:rsidRPr="00366CFD">
                              <w:rPr>
                                <w:szCs w:val="24"/>
                              </w:rPr>
                              <w:t xml:space="preserve">The </w:t>
                            </w:r>
                            <w:r w:rsidRPr="00366CFD">
                              <w:rPr>
                                <w:b/>
                                <w:bCs/>
                                <w:szCs w:val="24"/>
                              </w:rPr>
                              <w:t xml:space="preserve">AHRQ Toolkit for Reducing Central Line-Associated Blood Stream Infections (CLABSI) </w:t>
                            </w:r>
                            <w:r w:rsidRPr="00366CFD">
                              <w:rPr>
                                <w:szCs w:val="24"/>
                              </w:rPr>
                              <w:t>was designed to implement evidence-based practices to reduce CLABSI. More than 1,000 intensive care units across the country have used the tools in this toolkit</w:t>
                            </w:r>
                            <w:r>
                              <w:rPr>
                                <w:szCs w:val="24"/>
                              </w:rPr>
                              <w:t>.</w:t>
                            </w:r>
                          </w:p>
                        </w:txbxContent>
                      </wps:txbx>
                      <wps:bodyPr rot="0" spcFirstLastPara="0" vertOverflow="overflow" horzOverflow="overflow" vert="horz" wrap="square" lIns="137160" tIns="0" rIns="91440" bIns="0" numCol="1" spcCol="0" rtlCol="0" fromWordArt="0" anchor="t" anchorCtr="0" forceAA="0" compatLnSpc="1">
                        <a:prstTxWarp prst="textNoShape">
                          <a:avLst/>
                        </a:prstTxWarp>
                        <a:spAutoFit/>
                      </wps:bodyPr>
                    </wps:wsp>
                  </a:graphicData>
                </a:graphic>
              </wp:inline>
            </w:drawing>
          </mc:Choice>
          <mc:Fallback>
            <w:pict>
              <v:roundrect w14:anchorId="0EB638A0" id="_x0000_s1027" style="width:482.4pt;height:100.9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" fillcolor="#fff8cb" strokecolor="#007da3" strokeweight="2pt">
                <v:shadow on="t" color="black" opacity="26214f" origin="-.5,-.5" offset=".74836mm,.74836mm"/>
                <v:textbox style="mso-fit-shape-to-text:t" inset="10.8pt,0,,0">
                  <w:txbxContent>
                    <w:p w14:paraId="633A2BA9" w14:textId="2B59D6D3" w:rsidR="003A11F5" w:rsidRPr="0015412E" w:rsidRDefault="00000000" w:rsidP="007B23D2">
                      <w:pPr>
                        <w:pStyle w:val="InsertBox"/>
                        <w:ind w:left="0" w:firstLine="0"/>
                        <w:rPr>
                          <w:b/>
                        </w:rPr>
                      </w:pPr>
                      <w:hyperlink r:id="rId123" w:history="1">
                        <w:r w:rsidR="003A11F5" w:rsidRPr="00D20AF2">
                          <w:rPr>
                            <w:rStyle w:val="Hyperlink"/>
                            <w:b/>
                          </w:rPr>
                          <w:t>AHRQ Toolkit for Reducing CLABSI (2012)</w:t>
                        </w:r>
                      </w:hyperlink>
                    </w:p>
                    <w:p w14:paraId="49A9CF28" w14:textId="77777777" w:rsidR="003A11F5" w:rsidRPr="00F27B34" w:rsidRDefault="003A11F5" w:rsidP="003A11F5">
                      <w:pPr>
                        <w:pStyle w:val="ListParagraph"/>
                        <w:numPr>
                          <w:ilvl w:val="0"/>
                          <w:numId w:val="11"/>
                        </w:numPr>
                        <w:spacing w:before="120"/>
                        <w:contextualSpacing w:val="0"/>
                        <w:rPr>
                          <w:szCs w:val="24"/>
                        </w:rPr>
                      </w:pPr>
                      <w:r w:rsidRPr="00366CFD">
                        <w:rPr>
                          <w:szCs w:val="24"/>
                        </w:rPr>
                        <w:t xml:space="preserve">The </w:t>
                      </w:r>
                      <w:r w:rsidRPr="00366CFD">
                        <w:rPr>
                          <w:b/>
                          <w:bCs/>
                          <w:szCs w:val="24"/>
                        </w:rPr>
                        <w:t xml:space="preserve">AHRQ Toolkit for Reducing Central Line-Associated Blood Stream Infections (CLABSI) </w:t>
                      </w:r>
                      <w:r w:rsidRPr="00366CFD">
                        <w:rPr>
                          <w:szCs w:val="24"/>
                        </w:rPr>
                        <w:t>was designed to implement evidence-based practices to reduce CLABSI. More than 1,000 intensive care units across the country have used the tools in this toolkit</w:t>
                      </w:r>
                      <w:r>
                        <w:rPr>
                          <w:szCs w:val="24"/>
                        </w:rPr>
                        <w:t>.</w:t>
                      </w:r>
                    </w:p>
                  </w:txbxContent>
                </v:textbox>
                <w10:anchorlock/>
              </v:roundrect>
            </w:pict>
          </mc:Fallback>
        </mc:AlternateContent>
      </w:r>
    </w:p>
    <w:p w14:paraId="41F852C1" w14:textId="77777777" w:rsidR="003A11F5" w:rsidRPr="007B23D2" w:rsidRDefault="003A11F5" w:rsidP="00FE7B45">
      <w:pPr>
        <w:pStyle w:val="BulletedList1"/>
        <w:rPr>
          <w:b/>
        </w:rPr>
      </w:pPr>
      <w:r w:rsidRPr="007B23D2">
        <w:rPr>
          <w:b/>
        </w:rPr>
        <w:t>Tools: Central Line Insertion Checklists</w:t>
      </w:r>
    </w:p>
    <w:p w14:paraId="6E8B93FF" w14:textId="77777777" w:rsidR="003A11F5" w:rsidRPr="004021B9" w:rsidRDefault="003A11F5" w:rsidP="007B23D2">
      <w:pPr>
        <w:pStyle w:val="BulletedList1"/>
        <w:numPr>
          <w:ilvl w:val="1"/>
          <w:numId w:val="33"/>
        </w:numPr>
      </w:pPr>
      <w:r w:rsidRPr="004021B9">
        <w:t xml:space="preserve">Implementing a standardized central line insertion checklist helps staff ensure that proper procedure is performed every time a central line is inserted and helps identify breaches in technique. </w:t>
      </w:r>
    </w:p>
    <w:p w14:paraId="7BB98E53" w14:textId="77777777" w:rsidR="003A11F5" w:rsidRPr="004021B9" w:rsidRDefault="003A11F5" w:rsidP="00872B0B">
      <w:pPr>
        <w:pStyle w:val="BulletedList1"/>
        <w:numPr>
          <w:ilvl w:val="0"/>
          <w:numId w:val="0"/>
        </w:numPr>
        <w:ind w:left="1440"/>
      </w:pPr>
      <w:r w:rsidRPr="004021B9">
        <w:t>Below are publicly available central line insertion checklists that you may consider adapting for your program.</w:t>
      </w:r>
    </w:p>
    <w:bookmarkStart w:id="26" w:name="_Hlk183603551"/>
    <w:p w14:paraId="18960D8D" w14:textId="42297F44" w:rsidR="003A11F5" w:rsidRPr="004021B9" w:rsidRDefault="007B23D2" w:rsidP="007B23D2">
      <w:pPr>
        <w:pStyle w:val="BulletedList1"/>
        <w:numPr>
          <w:ilvl w:val="2"/>
          <w:numId w:val="33"/>
        </w:numPr>
      </w:pPr>
      <w:r>
        <w:fldChar w:fldCharType="begin"/>
      </w:r>
      <w:r>
        <w:instrText>HYPERLINK "https://www.ahrq.gov/hai/patient-safety-resources/cli-checklist/index.html"</w:instrText>
      </w:r>
      <w:r>
        <w:fldChar w:fldCharType="separate"/>
      </w:r>
      <w:r w:rsidR="003A11F5" w:rsidRPr="007B23D2">
        <w:rPr>
          <w:rStyle w:val="Hyperlink"/>
        </w:rPr>
        <w:t>AHRQ: Central Line Insertion Care Team Checklist</w:t>
      </w:r>
      <w:r>
        <w:fldChar w:fldCharType="end"/>
      </w:r>
    </w:p>
    <w:p w14:paraId="4F929664" w14:textId="59698B71" w:rsidR="003A11F5" w:rsidRPr="004021B9" w:rsidRDefault="00000000" w:rsidP="00E15807">
      <w:pPr>
        <w:pStyle w:val="BulletedList1"/>
        <w:numPr>
          <w:ilvl w:val="2"/>
          <w:numId w:val="33"/>
        </w:numPr>
      </w:pPr>
      <w:hyperlink r:id="rId124" w:history="1">
        <w:r w:rsidR="003A11F5" w:rsidRPr="00E15807">
          <w:rPr>
            <w:rStyle w:val="Hyperlink"/>
          </w:rPr>
          <w:t>C</w:t>
        </w:r>
        <w:r w:rsidR="007469A9" w:rsidRPr="00E15807">
          <w:rPr>
            <w:rStyle w:val="Hyperlink"/>
          </w:rPr>
          <w:t>enters for Disease Control and Prevention (C</w:t>
        </w:r>
        <w:r w:rsidR="003A11F5" w:rsidRPr="00E15807">
          <w:rPr>
            <w:rStyle w:val="Hyperlink"/>
          </w:rPr>
          <w:t>DC</w:t>
        </w:r>
        <w:r w:rsidR="007469A9" w:rsidRPr="00E15807">
          <w:rPr>
            <w:rStyle w:val="Hyperlink"/>
          </w:rPr>
          <w:t>)</w:t>
        </w:r>
        <w:r w:rsidR="003A11F5" w:rsidRPr="00E15807">
          <w:rPr>
            <w:rStyle w:val="Hyperlink"/>
          </w:rPr>
          <w:t>: Checklist for Prevention of CLABSI</w:t>
        </w:r>
      </w:hyperlink>
    </w:p>
    <w:p w14:paraId="45A04EB3" w14:textId="07542609" w:rsidR="003A11F5" w:rsidRPr="004021B9" w:rsidRDefault="00000000" w:rsidP="00E15807">
      <w:pPr>
        <w:pStyle w:val="BulletedList1"/>
        <w:numPr>
          <w:ilvl w:val="2"/>
          <w:numId w:val="33"/>
        </w:numPr>
      </w:pPr>
      <w:hyperlink r:id="rId125" w:history="1">
        <w:r w:rsidR="003A11F5" w:rsidRPr="00E15807">
          <w:rPr>
            <w:rStyle w:val="Hyperlink"/>
          </w:rPr>
          <w:t>Johns Hopkins Medicine: Central Line Insertion Checklist</w:t>
        </w:r>
      </w:hyperlink>
    </w:p>
    <w:p w14:paraId="31F7F0BC" w14:textId="0FEF6F7F" w:rsidR="003A11F5" w:rsidRPr="004021B9" w:rsidRDefault="00000000" w:rsidP="00E15807">
      <w:pPr>
        <w:pStyle w:val="BulletedList1"/>
        <w:numPr>
          <w:ilvl w:val="2"/>
          <w:numId w:val="33"/>
        </w:numPr>
        <w:jc w:val="both"/>
      </w:pPr>
      <w:hyperlink r:id="rId126" w:history="1">
        <w:r w:rsidR="003A11F5" w:rsidRPr="00E15807">
          <w:rPr>
            <w:rStyle w:val="Hyperlink"/>
          </w:rPr>
          <w:t>The Joint Commission: Central Line Insertion Checklist</w:t>
        </w:r>
      </w:hyperlink>
      <w:bookmarkEnd w:id="26"/>
    </w:p>
    <w:p w14:paraId="0FDB2F9F" w14:textId="0869CD04" w:rsidR="003A11F5" w:rsidRPr="004021B9" w:rsidRDefault="003A11F5" w:rsidP="00FE7B45">
      <w:pPr>
        <w:pStyle w:val="BulletedList1"/>
      </w:pPr>
      <w:r w:rsidRPr="00872B0B">
        <w:rPr>
          <w:b/>
          <w:bCs w:val="0"/>
        </w:rPr>
        <w:t>Tool:</w:t>
      </w:r>
      <w:r w:rsidRPr="007B23D2">
        <w:t xml:space="preserve"> </w:t>
      </w:r>
      <w:hyperlink r:id="rId127" w:history="1">
        <w:r w:rsidRPr="00A75CD9">
          <w:rPr>
            <w:rStyle w:val="Hyperlink"/>
          </w:rPr>
          <w:t xml:space="preserve">Central Line Maintenance </w:t>
        </w:r>
        <w:r w:rsidR="00A75CD9" w:rsidRPr="00A75CD9">
          <w:rPr>
            <w:rStyle w:val="Hyperlink"/>
          </w:rPr>
          <w:t xml:space="preserve">Infographic </w:t>
        </w:r>
        <w:r w:rsidRPr="00A75CD9">
          <w:rPr>
            <w:rStyle w:val="Hyperlink"/>
          </w:rPr>
          <w:t>(.docx)</w:t>
        </w:r>
      </w:hyperlink>
    </w:p>
    <w:p w14:paraId="66BE99A3" w14:textId="77777777" w:rsidR="003A11F5" w:rsidRPr="004021B9" w:rsidRDefault="003A11F5" w:rsidP="00872B0B">
      <w:pPr>
        <w:pStyle w:val="BulletedList1"/>
        <w:numPr>
          <w:ilvl w:val="1"/>
          <w:numId w:val="33"/>
        </w:numPr>
      </w:pPr>
      <w:r w:rsidRPr="004021B9">
        <w:t xml:space="preserve">Providing </w:t>
      </w:r>
      <w:r>
        <w:t>healthcare personnel</w:t>
      </w:r>
      <w:r w:rsidRPr="004021B9">
        <w:t xml:space="preserve"> with a central line maintenance checklist helps them to remember daily best practices</w:t>
      </w:r>
      <w:r>
        <w:t xml:space="preserve"> for the care of central lines</w:t>
      </w:r>
      <w:r w:rsidRPr="004021B9">
        <w:t>.</w:t>
      </w:r>
    </w:p>
    <w:p w14:paraId="3918E8DE" w14:textId="77777777" w:rsidR="003A11F5" w:rsidRPr="004021B9" w:rsidRDefault="003A11F5" w:rsidP="00872B0B">
      <w:pPr>
        <w:pStyle w:val="BulletedList1"/>
        <w:numPr>
          <w:ilvl w:val="0"/>
          <w:numId w:val="0"/>
        </w:numPr>
        <w:ind w:left="1440"/>
      </w:pPr>
      <w:r w:rsidRPr="007B23D2">
        <w:t>Other publicly available central line maintenance checklists are listed below.</w:t>
      </w:r>
    </w:p>
    <w:p w14:paraId="0BAA60A6" w14:textId="576446A7" w:rsidR="003A11F5" w:rsidRPr="004021B9" w:rsidRDefault="00000000" w:rsidP="00872B0B">
      <w:pPr>
        <w:pStyle w:val="BulletedList1"/>
        <w:numPr>
          <w:ilvl w:val="2"/>
          <w:numId w:val="33"/>
        </w:numPr>
      </w:pPr>
      <w:hyperlink r:id="rId128" w:history="1">
        <w:r w:rsidR="003A11F5" w:rsidRPr="00872B0B">
          <w:rPr>
            <w:rStyle w:val="Hyperlink"/>
          </w:rPr>
          <w:t>The Joint Commission: Central Line Maintenance Checklist</w:t>
        </w:r>
      </w:hyperlink>
    </w:p>
    <w:p w14:paraId="224A652C" w14:textId="34A6AAEF" w:rsidR="003A11F5" w:rsidRPr="004021B9" w:rsidRDefault="00000000" w:rsidP="00872B0B">
      <w:pPr>
        <w:pStyle w:val="BulletedList1"/>
        <w:numPr>
          <w:ilvl w:val="2"/>
          <w:numId w:val="33"/>
        </w:numPr>
      </w:pPr>
      <w:hyperlink r:id="rId129" w:history="1">
        <w:r w:rsidR="003A11F5" w:rsidRPr="00872B0B">
          <w:rPr>
            <w:rStyle w:val="Hyperlink"/>
          </w:rPr>
          <w:t>CDC: Checklist for Prevention of CLABSI </w:t>
        </w:r>
      </w:hyperlink>
    </w:p>
    <w:p w14:paraId="1B180A8D" w14:textId="0DC5102A" w:rsidR="003A11F5" w:rsidRPr="004021B9" w:rsidRDefault="003A11F5" w:rsidP="00FE7B45">
      <w:pPr>
        <w:pStyle w:val="BulletedList1"/>
      </w:pPr>
      <w:r w:rsidRPr="00872B0B">
        <w:rPr>
          <w:b/>
          <w:bCs w:val="0"/>
        </w:rPr>
        <w:t>Tool:</w:t>
      </w:r>
      <w:r w:rsidRPr="007B23D2">
        <w:t xml:space="preserve"> </w:t>
      </w:r>
      <w:hyperlink r:id="rId130" w:history="1">
        <w:r w:rsidRPr="00F73925">
          <w:rPr>
            <w:rStyle w:val="Hyperlink"/>
          </w:rPr>
          <w:t>Central Line Rounds Form (.docx)</w:t>
        </w:r>
      </w:hyperlink>
    </w:p>
    <w:p w14:paraId="0459743B" w14:textId="77777777" w:rsidR="003A11F5" w:rsidRPr="004021B9" w:rsidRDefault="003A11F5" w:rsidP="004E61C3">
      <w:pPr>
        <w:pStyle w:val="BulletedList1"/>
        <w:numPr>
          <w:ilvl w:val="1"/>
          <w:numId w:val="33"/>
        </w:numPr>
      </w:pPr>
      <w:r>
        <w:t>This form is designed to facilitate c</w:t>
      </w:r>
      <w:r w:rsidRPr="004021B9">
        <w:t>entral line rounds to systematically evaluate the necessity of each central line and enable the prompt removal of unnecessary lines</w:t>
      </w:r>
      <w:r>
        <w:t xml:space="preserve"> as well as to ensure that the line is appropriately dressed and maintained</w:t>
      </w:r>
      <w:r w:rsidRPr="004021B9">
        <w:t xml:space="preserve">. </w:t>
      </w:r>
    </w:p>
    <w:p w14:paraId="76CCA6F7" w14:textId="0BB7CB32" w:rsidR="003A11F5" w:rsidRPr="004E61C3" w:rsidRDefault="003A11F5" w:rsidP="00FE7B45">
      <w:pPr>
        <w:pStyle w:val="BulletedList1"/>
        <w:rPr>
          <w:b/>
        </w:rPr>
      </w:pPr>
      <w:r w:rsidRPr="004E61C3">
        <w:rPr>
          <w:b/>
        </w:rPr>
        <w:t>Tool</w:t>
      </w:r>
      <w:r w:rsidR="004E61C3" w:rsidRPr="004E61C3">
        <w:rPr>
          <w:b/>
        </w:rPr>
        <w:t>s</w:t>
      </w:r>
      <w:r w:rsidRPr="004E61C3">
        <w:rPr>
          <w:b/>
        </w:rPr>
        <w:t xml:space="preserve"> Daily Goals Checklist</w:t>
      </w:r>
    </w:p>
    <w:p w14:paraId="242E4007" w14:textId="77777777" w:rsidR="003A11F5" w:rsidRPr="004021B9" w:rsidRDefault="003A11F5" w:rsidP="004E61C3">
      <w:pPr>
        <w:pStyle w:val="BulletedList1"/>
        <w:numPr>
          <w:ilvl w:val="1"/>
          <w:numId w:val="33"/>
        </w:numPr>
      </w:pPr>
      <w:r w:rsidRPr="004021B9">
        <w:t xml:space="preserve">The </w:t>
      </w:r>
      <w:r w:rsidRPr="004E61C3">
        <w:rPr>
          <w:b/>
        </w:rPr>
        <w:t>Daily Goals Checklist</w:t>
      </w:r>
      <w:r w:rsidRPr="004021B9">
        <w:t xml:space="preserve"> is a CUSP tool designed to guide healthcare teams in reviewing patient needs and setting daily goals for each patient. By reviewing this checklist together, a team can confirm what care the patient received and what still needs to be done. It is an effective way to track essential practices for patients</w:t>
      </w:r>
      <w:r>
        <w:t xml:space="preserve"> with central lines</w:t>
      </w:r>
      <w:r w:rsidRPr="004021B9">
        <w:t>.</w:t>
      </w:r>
    </w:p>
    <w:p w14:paraId="1D5B0E68" w14:textId="2858555D" w:rsidR="003A11F5" w:rsidRPr="004021B9" w:rsidRDefault="00000000" w:rsidP="004E61C3">
      <w:pPr>
        <w:pStyle w:val="BulletedList1"/>
        <w:numPr>
          <w:ilvl w:val="3"/>
          <w:numId w:val="33"/>
        </w:numPr>
      </w:pPr>
      <w:hyperlink r:id="rId131" w:history="1">
        <w:r w:rsidR="003A11F5" w:rsidRPr="00F73925">
          <w:rPr>
            <w:rStyle w:val="Hyperlink"/>
          </w:rPr>
          <w:t>Daily Goals Checklist for ICU (.docx)</w:t>
        </w:r>
      </w:hyperlink>
    </w:p>
    <w:p w14:paraId="494478A8" w14:textId="03B9DEF5" w:rsidR="003A11F5" w:rsidRPr="004021B9" w:rsidRDefault="00000000" w:rsidP="004E61C3">
      <w:pPr>
        <w:pStyle w:val="BulletedList1"/>
        <w:numPr>
          <w:ilvl w:val="3"/>
          <w:numId w:val="33"/>
        </w:numPr>
      </w:pPr>
      <w:hyperlink r:id="rId132" w:history="1">
        <w:r w:rsidR="003A11F5" w:rsidRPr="00F73925">
          <w:rPr>
            <w:rStyle w:val="Hyperlink"/>
          </w:rPr>
          <w:t>Daily Goals Checklist for Non-ICU (.docx)</w:t>
        </w:r>
      </w:hyperlink>
    </w:p>
    <w:p w14:paraId="62D5ACCE" w14:textId="54A4EB3F" w:rsidR="003A11F5" w:rsidRPr="004021B9" w:rsidRDefault="003A11F5" w:rsidP="000361B6">
      <w:pPr>
        <w:pStyle w:val="BulletedList1"/>
        <w:numPr>
          <w:ilvl w:val="0"/>
          <w:numId w:val="0"/>
        </w:numPr>
        <w:ind w:left="1440"/>
      </w:pPr>
      <w:r w:rsidRPr="004021B9">
        <w:t xml:space="preserve">More detail on the Daily Goals can be found on the AHRQ website: </w:t>
      </w:r>
      <w:hyperlink r:id="rId133" w:history="1">
        <w:r w:rsidRPr="000A5C51">
          <w:rPr>
            <w:rStyle w:val="Hyperlink"/>
          </w:rPr>
          <w:t>AHRQ: Daily Goals During Interdisciplinary Rounds: Facilitator Guide</w:t>
        </w:r>
      </w:hyperlink>
      <w:r w:rsidRPr="007B23D2">
        <w:t>.</w:t>
      </w:r>
    </w:p>
    <w:p w14:paraId="7E3E2205" w14:textId="29918265" w:rsidR="003A11F5" w:rsidRPr="004021B9" w:rsidRDefault="003A11F5" w:rsidP="00FE7B45">
      <w:pPr>
        <w:pStyle w:val="BulletedList1"/>
      </w:pPr>
      <w:r w:rsidRPr="001724FD">
        <w:rPr>
          <w:b/>
        </w:rPr>
        <w:t>Video:</w:t>
      </w:r>
      <w:r w:rsidRPr="004021B9">
        <w:t xml:space="preserve"> </w:t>
      </w:r>
      <w:hyperlink r:id="rId134" w:history="1">
        <w:r w:rsidR="001724FD" w:rsidRPr="001724FD">
          <w:rPr>
            <w:rStyle w:val="Hyperlink"/>
          </w:rPr>
          <w:t>Stop CLABSI! Tip | Scrub the Hub – Johns Hopkins Medicine</w:t>
        </w:r>
      </w:hyperlink>
    </w:p>
    <w:p w14:paraId="2862DCA1" w14:textId="0476A471" w:rsidR="003A11F5" w:rsidRDefault="003A11F5" w:rsidP="001724FD">
      <w:pPr>
        <w:pStyle w:val="BulletedList1"/>
        <w:numPr>
          <w:ilvl w:val="1"/>
          <w:numId w:val="33"/>
        </w:numPr>
      </w:pPr>
      <w:r w:rsidRPr="004021B9">
        <w:t xml:space="preserve">This video demonstrates proper technique for scrubbing a central line hub. The video is produced by Johns Hopkins Medicine and hosted on YouTube. </w:t>
      </w:r>
    </w:p>
    <w:p w14:paraId="527CCBB8" w14:textId="09B00B01" w:rsidR="0098002D" w:rsidRDefault="0042054C" w:rsidP="00FE7B45">
      <w:pPr>
        <w:pStyle w:val="BulletedList1"/>
        <w:rPr>
          <w:b/>
        </w:rPr>
      </w:pPr>
      <w:r w:rsidRPr="001724FD">
        <w:rPr>
          <w:b/>
        </w:rPr>
        <w:t>External Links:</w:t>
      </w:r>
    </w:p>
    <w:p w14:paraId="5CC923D1" w14:textId="50628A83" w:rsidR="001724FD" w:rsidRPr="001724FD" w:rsidRDefault="00000000" w:rsidP="001724FD">
      <w:pPr>
        <w:pStyle w:val="BulletedList1"/>
        <w:numPr>
          <w:ilvl w:val="1"/>
          <w:numId w:val="33"/>
        </w:numPr>
      </w:pPr>
      <w:hyperlink r:id="rId135" w:history="1">
        <w:r w:rsidR="001724FD" w:rsidRPr="001724FD">
          <w:rPr>
            <w:rStyle w:val="Hyperlink"/>
          </w:rPr>
          <w:t xml:space="preserve">SHEA/IDSA/APIC Strategies </w:t>
        </w:r>
        <w:r w:rsidR="00E37469">
          <w:rPr>
            <w:rStyle w:val="Hyperlink"/>
          </w:rPr>
          <w:t>t</w:t>
        </w:r>
        <w:r w:rsidR="00E37469" w:rsidRPr="001724FD">
          <w:rPr>
            <w:rStyle w:val="Hyperlink"/>
          </w:rPr>
          <w:t xml:space="preserve">o Prevent Central Line-Associated Bloodstream Infections </w:t>
        </w:r>
        <w:r w:rsidR="00E37469">
          <w:rPr>
            <w:rStyle w:val="Hyperlink"/>
          </w:rPr>
          <w:t>i</w:t>
        </w:r>
        <w:r w:rsidR="00E37469" w:rsidRPr="001724FD">
          <w:rPr>
            <w:rStyle w:val="Hyperlink"/>
          </w:rPr>
          <w:t>n Acute-Care Hospitals</w:t>
        </w:r>
        <w:r w:rsidR="001724FD" w:rsidRPr="001724FD">
          <w:rPr>
            <w:rStyle w:val="Hyperlink"/>
          </w:rPr>
          <w:t>: 2022 Update</w:t>
        </w:r>
      </w:hyperlink>
    </w:p>
    <w:p w14:paraId="14530A21" w14:textId="69C2F382" w:rsidR="0063575F" w:rsidRDefault="00391559" w:rsidP="001724FD">
      <w:pPr>
        <w:pStyle w:val="BulletedList1"/>
        <w:numPr>
          <w:ilvl w:val="2"/>
          <w:numId w:val="33"/>
        </w:numPr>
      </w:pPr>
      <w:r>
        <w:t xml:space="preserve">The Society of Healthcare Epidemiology of America, the Infectious Diseases Society of America, and the Association for Professionals in Infection Control and Epidemiology updated their 2014 guidelines for the prevention of </w:t>
      </w:r>
      <w:r w:rsidR="0063575F">
        <w:t>central line-associated bloodstream infections</w:t>
      </w:r>
      <w:r>
        <w:t xml:space="preserve"> and published these guidelines in 2022.</w:t>
      </w:r>
    </w:p>
    <w:p w14:paraId="438FBAF3" w14:textId="587B38DD" w:rsidR="001724FD" w:rsidRDefault="00000000" w:rsidP="001724FD">
      <w:pPr>
        <w:pStyle w:val="BulletedList1"/>
        <w:numPr>
          <w:ilvl w:val="1"/>
          <w:numId w:val="33"/>
        </w:numPr>
      </w:pPr>
      <w:hyperlink r:id="rId136" w:history="1">
        <w:r w:rsidR="001724FD" w:rsidRPr="001724FD">
          <w:rPr>
            <w:rStyle w:val="Hyperlink"/>
          </w:rPr>
          <w:t>HICPAC CDC Guidelines for the Prevention of Intravascular Catheter-Related Infections (2011)</w:t>
        </w:r>
      </w:hyperlink>
    </w:p>
    <w:p w14:paraId="4DA8F65E" w14:textId="528489A4" w:rsidR="00A914FD" w:rsidRDefault="0055464A" w:rsidP="002A6891">
      <w:pPr>
        <w:pStyle w:val="BulletedList1"/>
        <w:numPr>
          <w:ilvl w:val="2"/>
          <w:numId w:val="33"/>
        </w:numPr>
      </w:pPr>
      <w:r>
        <w:t>These guidelines were developed for healthcare personnel who insert intravascular</w:t>
      </w:r>
      <w:r w:rsidR="00111045">
        <w:t xml:space="preserve"> catheters and for persons responsible for surveillance and control of infections in hospital, outpatient</w:t>
      </w:r>
      <w:r w:rsidR="000E02B8">
        <w:t>, and home healthcare settings.</w:t>
      </w:r>
    </w:p>
    <w:p w14:paraId="0C58F4E8" w14:textId="77777777" w:rsidR="003F29CC" w:rsidRPr="004021B9" w:rsidRDefault="003F29CC" w:rsidP="00A44407"/>
    <w:p w14:paraId="73B6D3AB" w14:textId="2E6E2D5E" w:rsidR="003A11F5" w:rsidRPr="004021B9" w:rsidRDefault="003A11F5" w:rsidP="003A11F5">
      <w:r w:rsidRPr="004021B9">
        <w:t xml:space="preserve">All resources can be accessed in the </w:t>
      </w:r>
      <w:hyperlink r:id="rId137" w:history="1">
        <w:r w:rsidRPr="00B91E43">
          <w:rPr>
            <w:rStyle w:val="Hyperlink"/>
            <w:b/>
            <w:bCs/>
          </w:rPr>
          <w:t>Prevention of CLABSI section</w:t>
        </w:r>
      </w:hyperlink>
      <w:r w:rsidRPr="004021B9">
        <w:t xml:space="preserve"> on the AHRQ Toolkit for MRSA Prevention website.</w:t>
      </w:r>
    </w:p>
    <w:p w14:paraId="7A847495" w14:textId="261C34E6" w:rsidR="00095098" w:rsidRPr="00B91E43" w:rsidRDefault="00000000" w:rsidP="00095098">
      <w:pPr>
        <w:pStyle w:val="Heading2"/>
        <w:rPr>
          <w:rFonts w:cstheme="minorHAnsi"/>
        </w:rPr>
      </w:pPr>
      <w:hyperlink r:id="rId138" w:history="1">
        <w:bookmarkStart w:id="27" w:name="_Toc183637878"/>
        <w:r w:rsidR="00095098" w:rsidRPr="003B7353">
          <w:rPr>
            <w:rStyle w:val="Hyperlink"/>
            <w:rFonts w:cstheme="minorHAnsi"/>
          </w:rPr>
          <w:t>Prevention of Hospital-Associated Pneumonia: VAP &amp; NV-HAP</w:t>
        </w:r>
      </w:hyperlink>
      <w:bookmarkEnd w:id="27"/>
    </w:p>
    <w:p w14:paraId="46798345" w14:textId="77777777" w:rsidR="00095098" w:rsidRPr="004021B9" w:rsidRDefault="00095098" w:rsidP="00095098">
      <w:pPr>
        <w:rPr>
          <w:rFonts w:cstheme="minorHAnsi"/>
        </w:rPr>
      </w:pPr>
      <w:r w:rsidRPr="004021B9">
        <w:rPr>
          <w:rFonts w:cstheme="minorHAnsi"/>
        </w:rPr>
        <w:t xml:space="preserve">Reducing or eliminating VAP and non-ventilator healthcare-associated pneumonia (NV-HAP) are part of the key strategy of preventing device or procedure-related infections. While NV-HAP is not device related, there </w:t>
      </w:r>
      <w:r w:rsidRPr="004021B9">
        <w:rPr>
          <w:rFonts w:cstheme="minorHAnsi"/>
        </w:rPr>
        <w:lastRenderedPageBreak/>
        <w:t xml:space="preserve">are common infection prevention themes for both VAP and NV-HAP, and both types of infections are </w:t>
      </w:r>
      <w:r>
        <w:rPr>
          <w:rFonts w:cstheme="minorHAnsi"/>
        </w:rPr>
        <w:t>healthcare</w:t>
      </w:r>
      <w:r w:rsidRPr="004021B9">
        <w:rPr>
          <w:rFonts w:cstheme="minorHAnsi"/>
        </w:rPr>
        <w:t>-associated.</w:t>
      </w:r>
    </w:p>
    <w:p w14:paraId="3EADD3BF" w14:textId="77777777" w:rsidR="00095098" w:rsidRPr="004021B9" w:rsidRDefault="00095098" w:rsidP="003B7353">
      <w:r w:rsidRPr="004021B9">
        <w:t xml:space="preserve">VAP is associated with an increased duration of mechanical ventilation, and both VAP and NV-HAP are </w:t>
      </w:r>
      <w:r>
        <w:t>associated with</w:t>
      </w:r>
      <w:r w:rsidRPr="004021B9">
        <w:t xml:space="preserve"> </w:t>
      </w:r>
      <w:r>
        <w:t>adverse patient outcomes,</w:t>
      </w:r>
      <w:r w:rsidRPr="004021B9">
        <w:t xml:space="preserve"> longer lengths of stay, and higher healthcare costs. In addition, healthcare-associated pneumonia can lead to increased use of antimicrobials, which raises concerns in terms of antimicrobial resistance.</w:t>
      </w:r>
    </w:p>
    <w:p w14:paraId="2DA10C85" w14:textId="77777777" w:rsidR="00095098" w:rsidRPr="004021B9" w:rsidRDefault="00095098" w:rsidP="003B7353">
      <w:r w:rsidRPr="004021B9">
        <w:rPr>
          <w:i/>
        </w:rPr>
        <w:t xml:space="preserve">Staphylococcus aureus </w:t>
      </w:r>
      <w:r w:rsidRPr="004021B9">
        <w:t xml:space="preserve">is the most commonly identified gram-positive organism to cause both HAP and VAP. Therefore, interventions to prevent VAP and NV-HAP are essential for preventing MRSA. </w:t>
      </w:r>
    </w:p>
    <w:p w14:paraId="166A24C2" w14:textId="77777777" w:rsidR="00095098" w:rsidRPr="004021B9" w:rsidRDefault="00095098" w:rsidP="00095098">
      <w:r w:rsidRPr="004021B9">
        <w:t xml:space="preserve">The </w:t>
      </w:r>
      <w:r>
        <w:t xml:space="preserve">MRSA Prevention </w:t>
      </w:r>
      <w:r w:rsidRPr="004021B9">
        <w:t>Toolkit provides the following resources on the topic of VAP and NV-HAP prevention:</w:t>
      </w:r>
    </w:p>
    <w:p w14:paraId="0110E32C" w14:textId="77777777" w:rsidR="00095098" w:rsidRPr="00085AEB" w:rsidRDefault="00095098" w:rsidP="00095098">
      <w:pPr>
        <w:pStyle w:val="BulletedList1"/>
        <w:rPr>
          <w:b/>
        </w:rPr>
      </w:pPr>
      <w:r w:rsidRPr="00085AEB">
        <w:rPr>
          <w:b/>
        </w:rPr>
        <w:t>Presentation: Prevention of Hospital-Associated Pneumonia: VAP &amp; NV-HAP</w:t>
      </w:r>
    </w:p>
    <w:p w14:paraId="7FE7C767" w14:textId="77777777" w:rsidR="00095098" w:rsidRPr="00AF0C86" w:rsidRDefault="00095098" w:rsidP="00095098">
      <w:pPr>
        <w:pStyle w:val="BulletedList1"/>
        <w:numPr>
          <w:ilvl w:val="1"/>
          <w:numId w:val="33"/>
        </w:numPr>
      </w:pPr>
      <w:r w:rsidRPr="004021B9">
        <w:t xml:space="preserve">This presentation offers an overview of hospital-associated pneumonia, VAP, and NV-HAP, describes </w:t>
      </w:r>
      <w:r w:rsidRPr="00AF0C86">
        <w:t xml:space="preserve">the causes and risk </w:t>
      </w:r>
      <w:r w:rsidRPr="004021B9">
        <w:t xml:space="preserve">factors, and reviews current guidelines and best practice recommendations for preventing </w:t>
      </w:r>
      <w:r>
        <w:t>healthcare</w:t>
      </w:r>
      <w:r w:rsidRPr="004021B9">
        <w:t>-</w:t>
      </w:r>
      <w:r w:rsidRPr="00AF0C86">
        <w:t>associated pneumonia.</w:t>
      </w:r>
    </w:p>
    <w:p w14:paraId="79D9B200" w14:textId="45C9C620" w:rsidR="00095098" w:rsidRPr="004021B9" w:rsidRDefault="00000000" w:rsidP="00095098">
      <w:pPr>
        <w:pStyle w:val="BulletedList1"/>
        <w:numPr>
          <w:ilvl w:val="3"/>
          <w:numId w:val="33"/>
        </w:numPr>
      </w:pPr>
      <w:hyperlink r:id="rId139" w:history="1">
        <w:r w:rsidR="00095098" w:rsidRPr="00BA30BC">
          <w:rPr>
            <w:rStyle w:val="Hyperlink"/>
          </w:rPr>
          <w:t>Slides (.pptx)</w:t>
        </w:r>
      </w:hyperlink>
    </w:p>
    <w:p w14:paraId="2F8EB1D9" w14:textId="061C8AB4" w:rsidR="00095098" w:rsidRPr="004021B9" w:rsidRDefault="00000000" w:rsidP="00095098">
      <w:pPr>
        <w:pStyle w:val="BulletedList1"/>
        <w:numPr>
          <w:ilvl w:val="3"/>
          <w:numId w:val="33"/>
        </w:numPr>
      </w:pPr>
      <w:hyperlink r:id="rId140" w:history="1">
        <w:r w:rsidR="00095098" w:rsidRPr="00BA30BC">
          <w:rPr>
            <w:rStyle w:val="Hyperlink"/>
          </w:rPr>
          <w:t>Facilitator Guide (.docx)</w:t>
        </w:r>
      </w:hyperlink>
    </w:p>
    <w:p w14:paraId="10499173" w14:textId="5E821CE7" w:rsidR="00095098" w:rsidRPr="004021B9" w:rsidRDefault="00095098" w:rsidP="00095098">
      <w:pPr>
        <w:pStyle w:val="BulletedList1"/>
      </w:pPr>
      <w:r w:rsidRPr="00085AEB">
        <w:rPr>
          <w:b/>
          <w:bCs w:val="0"/>
        </w:rPr>
        <w:t>One Pager:</w:t>
      </w:r>
      <w:r w:rsidRPr="0038061C">
        <w:t xml:space="preserve"> </w:t>
      </w:r>
      <w:hyperlink r:id="rId141" w:history="1">
        <w:r w:rsidRPr="00BA30BC">
          <w:rPr>
            <w:rStyle w:val="Hyperlink"/>
          </w:rPr>
          <w:t>VAP Prevention: Essential Practices One-Pager (.docx)</w:t>
        </w:r>
      </w:hyperlink>
    </w:p>
    <w:p w14:paraId="715DA46B" w14:textId="77777777" w:rsidR="00095098" w:rsidRPr="004021B9" w:rsidRDefault="00095098" w:rsidP="00095098">
      <w:pPr>
        <w:pStyle w:val="BulletedList1"/>
        <w:numPr>
          <w:ilvl w:val="1"/>
          <w:numId w:val="33"/>
        </w:numPr>
      </w:pPr>
      <w:r w:rsidRPr="004021B9">
        <w:t>A concise summary of key essential practices for VAP prevention.</w:t>
      </w:r>
    </w:p>
    <w:p w14:paraId="30798D31" w14:textId="06B801F7" w:rsidR="00095098" w:rsidRPr="004021B9" w:rsidRDefault="00095098" w:rsidP="00095098">
      <w:pPr>
        <w:pStyle w:val="BulletedList1"/>
      </w:pPr>
      <w:r w:rsidRPr="00085AEB">
        <w:rPr>
          <w:b/>
          <w:bCs w:val="0"/>
        </w:rPr>
        <w:t>One Pager:</w:t>
      </w:r>
      <w:r w:rsidRPr="004021B9">
        <w:t xml:space="preserve"> </w:t>
      </w:r>
      <w:hyperlink r:id="rId142" w:history="1">
        <w:r w:rsidRPr="00BA30BC">
          <w:rPr>
            <w:rStyle w:val="Hyperlink"/>
          </w:rPr>
          <w:t>NV-HAP Prevention: Essential Practices One-Pager (.docx)</w:t>
        </w:r>
      </w:hyperlink>
    </w:p>
    <w:p w14:paraId="422A4F11" w14:textId="77777777" w:rsidR="00095098" w:rsidRPr="00C078FD" w:rsidRDefault="00095098" w:rsidP="00095098">
      <w:pPr>
        <w:pStyle w:val="BulletedList1"/>
        <w:numPr>
          <w:ilvl w:val="1"/>
          <w:numId w:val="33"/>
        </w:numPr>
      </w:pPr>
      <w:r w:rsidRPr="004021B9">
        <w:t>A</w:t>
      </w:r>
      <w:r w:rsidRPr="00C078FD">
        <w:t xml:space="preserve"> concise summary of key essential practices for NV-HAP prevention.</w:t>
      </w:r>
    </w:p>
    <w:p w14:paraId="6C2816D7" w14:textId="77777777" w:rsidR="00095098" w:rsidRPr="00507248" w:rsidRDefault="00095098" w:rsidP="00095098">
      <w:pPr>
        <w:pStyle w:val="BulletedList1"/>
        <w:rPr>
          <w:b/>
        </w:rPr>
      </w:pPr>
      <w:r w:rsidRPr="00507248">
        <w:rPr>
          <w:b/>
        </w:rPr>
        <w:t>Tool</w:t>
      </w:r>
      <w:r>
        <w:rPr>
          <w:b/>
        </w:rPr>
        <w:t>s</w:t>
      </w:r>
      <w:r w:rsidRPr="00507248">
        <w:rPr>
          <w:b/>
        </w:rPr>
        <w:t>: Daily Goals Checklist</w:t>
      </w:r>
    </w:p>
    <w:p w14:paraId="590123E0" w14:textId="77777777" w:rsidR="00095098" w:rsidRPr="004021B9" w:rsidRDefault="00095098" w:rsidP="00095098">
      <w:pPr>
        <w:pStyle w:val="BulletedList1"/>
        <w:numPr>
          <w:ilvl w:val="1"/>
          <w:numId w:val="33"/>
        </w:numPr>
      </w:pPr>
      <w:r w:rsidRPr="004021B9">
        <w:t xml:space="preserve">The </w:t>
      </w:r>
      <w:r w:rsidRPr="004021B9">
        <w:rPr>
          <w:b/>
        </w:rPr>
        <w:t>Daily Goals Checklist</w:t>
      </w:r>
      <w:r w:rsidRPr="004021B9">
        <w:t xml:space="preserve"> is a CUSP tool designed to guide healthcare teams in reviewing patient needs and setting daily goals for each patient. By reviewing this checklist together, a team can confirm </w:t>
      </w:r>
      <w:r>
        <w:t>the</w:t>
      </w:r>
      <w:r w:rsidRPr="004021B9">
        <w:t xml:space="preserve"> care </w:t>
      </w:r>
      <w:r>
        <w:t>each</w:t>
      </w:r>
      <w:r w:rsidRPr="004021B9">
        <w:t xml:space="preserve"> patient received and what still needs to be done. It is an effective way to track essential practices for ventilated patients.</w:t>
      </w:r>
    </w:p>
    <w:p w14:paraId="1BCA2643" w14:textId="216D9D6B" w:rsidR="00095098" w:rsidRPr="004021B9" w:rsidRDefault="00000000" w:rsidP="00095098">
      <w:pPr>
        <w:pStyle w:val="BulletedList1"/>
        <w:numPr>
          <w:ilvl w:val="3"/>
          <w:numId w:val="33"/>
        </w:numPr>
      </w:pPr>
      <w:hyperlink r:id="rId143" w:history="1">
        <w:r w:rsidR="00095098" w:rsidRPr="00B21910">
          <w:rPr>
            <w:rStyle w:val="Hyperlink"/>
          </w:rPr>
          <w:t>Daily Goals Checklist for ICU (.docx)</w:t>
        </w:r>
      </w:hyperlink>
    </w:p>
    <w:p w14:paraId="352AA2AB" w14:textId="1BA5F0D7" w:rsidR="00095098" w:rsidRPr="004021B9" w:rsidRDefault="00000000" w:rsidP="00095098">
      <w:pPr>
        <w:pStyle w:val="BulletedList1"/>
        <w:numPr>
          <w:ilvl w:val="3"/>
          <w:numId w:val="33"/>
        </w:numPr>
      </w:pPr>
      <w:hyperlink r:id="rId144" w:history="1">
        <w:r w:rsidR="00095098" w:rsidRPr="00B21910">
          <w:rPr>
            <w:rStyle w:val="Hyperlink"/>
          </w:rPr>
          <w:t>Daily Goals Checklist for Non-ICU (.docx)</w:t>
        </w:r>
      </w:hyperlink>
    </w:p>
    <w:p w14:paraId="3FAF5B27" w14:textId="12280C66" w:rsidR="00095098" w:rsidRPr="004021B9" w:rsidRDefault="00095098" w:rsidP="00095098">
      <w:pPr>
        <w:pStyle w:val="BulletedList1"/>
        <w:numPr>
          <w:ilvl w:val="0"/>
          <w:numId w:val="0"/>
        </w:numPr>
        <w:ind w:left="1440"/>
      </w:pPr>
      <w:r w:rsidRPr="004021B9">
        <w:t xml:space="preserve">More detail on the Daily Goals can be found on the AHRQ website: </w:t>
      </w:r>
      <w:hyperlink r:id="rId145" w:history="1">
        <w:r w:rsidRPr="004021B9">
          <w:rPr>
            <w:rStyle w:val="Hyperlink"/>
          </w:rPr>
          <w:t>AHRQ: Daily Goals During Interdisciplinary Rounds: Facilitator Guide</w:t>
        </w:r>
      </w:hyperlink>
      <w:r w:rsidRPr="004021B9">
        <w:t>.</w:t>
      </w:r>
    </w:p>
    <w:p w14:paraId="4548C9A0" w14:textId="77777777" w:rsidR="00095098" w:rsidRPr="00F961F8" w:rsidRDefault="00095098" w:rsidP="00B21910">
      <w:pPr>
        <w:pStyle w:val="BulletedList1"/>
        <w:numPr>
          <w:ilvl w:val="0"/>
          <w:numId w:val="0"/>
        </w:numPr>
        <w:jc w:val="center"/>
      </w:pPr>
      <w:r>
        <w:rPr>
          <w:noProof/>
        </w:rPr>
        <mc:AlternateContent>
          <mc:Choice Requires="wps">
            <w:drawing>
              <wp:inline distT="0" distB="0" distL="0" distR="0" wp14:anchorId="1FAC2C45" wp14:editId="2B2B1B39">
                <wp:extent cx="6126480" cy="1188720"/>
                <wp:effectExtent l="38100" t="38100" r="121920" b="120015"/>
                <wp:docPr id="334505851" name="Text Box 1"/>
                <wp:cNvGraphicFramePr/>
                <a:graphic xmlns:a="http://schemas.openxmlformats.org/drawingml/2006/main">
                  <a:graphicData uri="http://schemas.microsoft.com/office/word/2010/wordprocessingShape">
                    <wps:wsp>
                      <wps:cNvSpPr txBox="1"/>
                      <wps:spPr>
                        <a:xfrm>
                          <a:off x="0" y="0"/>
                          <a:ext cx="6126480" cy="1188720"/>
                        </a:xfrm>
                        <a:prstGeom prst="roundRect">
                          <a:avLst/>
                        </a:prstGeom>
                        <a:solidFill>
                          <a:schemeClr val="accent2">
                            <a:lumMod val="20000"/>
                            <a:lumOff val="80000"/>
                          </a:schemeClr>
                        </a:solidFill>
                        <a:ln w="25400">
                          <a:solidFill>
                            <a:schemeClr val="accent1"/>
                          </a:solidFill>
                        </a:ln>
                        <a:effectLst>
                          <a:outerShdw blurRad="50800" dist="38100" dir="2700000" algn="tl" rotWithShape="0">
                            <a:prstClr val="black">
                              <a:alpha val="40000"/>
                            </a:prstClr>
                          </a:outerShdw>
                        </a:effectLst>
                      </wps:spPr>
                      <wps:txbx>
                        <w:txbxContent>
                          <w:p w14:paraId="1FD2CAD5" w14:textId="78243412" w:rsidR="00095098" w:rsidRPr="00507248" w:rsidRDefault="00000000" w:rsidP="00B21910">
                            <w:pPr>
                              <w:pStyle w:val="InsertBox"/>
                              <w:ind w:left="0" w:firstLine="0"/>
                              <w:rPr>
                                <w:b/>
                              </w:rPr>
                            </w:pPr>
                            <w:hyperlink r:id="rId146" w:history="1">
                              <w:r w:rsidR="00095098" w:rsidRPr="00B21910">
                                <w:rPr>
                                  <w:rStyle w:val="Hyperlink"/>
                                  <w:b/>
                                </w:rPr>
                                <w:t xml:space="preserve">AHRQ Toolkit </w:t>
                              </w:r>
                              <w:r w:rsidR="001E768F">
                                <w:rPr>
                                  <w:rStyle w:val="Hyperlink"/>
                                  <w:b/>
                                  <w:bCs w:val="0"/>
                                </w:rPr>
                                <w:t>t</w:t>
                              </w:r>
                              <w:r w:rsidR="00095098" w:rsidRPr="00B21910">
                                <w:rPr>
                                  <w:rStyle w:val="Hyperlink"/>
                                  <w:b/>
                                  <w:bCs w:val="0"/>
                                </w:rPr>
                                <w:t>o</w:t>
                              </w:r>
                              <w:r w:rsidR="00095098" w:rsidRPr="00B21910">
                                <w:rPr>
                                  <w:rStyle w:val="Hyperlink"/>
                                  <w:b/>
                                </w:rPr>
                                <w:t xml:space="preserve"> Improve Safety for Mechanically Ventilated Patients</w:t>
                              </w:r>
                              <w:r w:rsidR="00095098" w:rsidRPr="00B21910">
                                <w:rPr>
                                  <w:rStyle w:val="Hyperlink"/>
                                  <w:rFonts w:cstheme="minorBidi"/>
                                  <w:b/>
                                  <w:bCs w:val="0"/>
                                </w:rPr>
                                <w:t/>
                              </w:r>
                            </w:hyperlink>
                          </w:p>
                          <w:p w14:paraId="74BC22A5" w14:textId="78E285CE" w:rsidR="00095098" w:rsidRPr="00720968" w:rsidRDefault="00095098" w:rsidP="00095098">
                            <w:pPr>
                              <w:pStyle w:val="ListParagraph"/>
                              <w:numPr>
                                <w:ilvl w:val="0"/>
                                <w:numId w:val="11"/>
                              </w:numPr>
                            </w:pPr>
                            <w:r w:rsidRPr="00720968">
                              <w:t xml:space="preserve">Please visit the </w:t>
                            </w:r>
                            <w:r w:rsidRPr="005F41E1">
                              <w:rPr>
                                <w:b/>
                                <w:bCs/>
                              </w:rPr>
                              <w:t xml:space="preserve">AHRQ Toolkit </w:t>
                            </w:r>
                            <w:r w:rsidR="001E768F">
                              <w:rPr>
                                <w:b/>
                                <w:bCs/>
                              </w:rPr>
                              <w:t>t</w:t>
                            </w:r>
                            <w:r w:rsidRPr="005F41E1">
                              <w:rPr>
                                <w:b/>
                                <w:bCs/>
                              </w:rPr>
                              <w:t>o Improve Safety for Mechanically Ventilated Patients</w:t>
                            </w:r>
                            <w:r w:rsidRPr="00720968">
                              <w:t xml:space="preserve">, for more in-depth information and resources on improving care for patients on mechanical ventilation. </w:t>
                            </w:r>
                          </w:p>
                        </w:txbxContent>
                      </wps:txbx>
                      <wps:bodyPr rot="0" spcFirstLastPara="0" vertOverflow="overflow" horzOverflow="overflow" vert="horz" wrap="square" lIns="137160" tIns="0" rIns="91440" bIns="0" numCol="1" spcCol="0" rtlCol="0" fromWordArt="0" anchor="t" anchorCtr="0" forceAA="0" compatLnSpc="1">
                        <a:prstTxWarp prst="textNoShape">
                          <a:avLst/>
                        </a:prstTxWarp>
                        <a:spAutoFit/>
                      </wps:bodyPr>
                    </wps:wsp>
                  </a:graphicData>
                </a:graphic>
              </wp:inline>
            </w:drawing>
          </mc:Choice>
          <mc:Fallback>
            <w:pict>
              <v:roundrect w14:anchorId="1FAC2C45" id="_x0000_s1028" style="width:482.4pt;height:93.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" fillcolor="#fef7cb [661]" strokecolor="#007da3 [3204]" strokeweight="2pt">
                <v:shadow on="t" color="black" opacity="26214f" origin="-.5,-.5" offset=".74836mm,.74836mm"/>
                <v:textbox style="mso-fit-shape-to-text:t" inset="10.8pt,0,,0">
                  <w:txbxContent>
                    <w:p w14:paraId="1FD2CAD5" w14:textId="78243412" w:rsidR="00095098" w:rsidRPr="00507248" w:rsidRDefault="00000000" w:rsidP="00B21910">
                      <w:pPr>
                        <w:pStyle w:val="InsertBox"/>
                        <w:ind w:left="0" w:firstLine="0"/>
                        <w:rPr>
                          <w:b/>
                        </w:rPr>
                      </w:pPr>
                      <w:hyperlink r:id="rId147" w:history="1">
                        <w:r w:rsidR="00095098" w:rsidRPr="00B21910">
                          <w:rPr>
                            <w:rStyle w:val="Hyperlink"/>
                            <w:b/>
                          </w:rPr>
                          <w:t xml:space="preserve">AHRQ Toolkit </w:t>
                        </w:r>
                        <w:r w:rsidR="001E768F">
                          <w:rPr>
                            <w:rStyle w:val="Hyperlink"/>
                            <w:b/>
                            <w:bCs w:val="0"/>
                          </w:rPr>
                          <w:t>t</w:t>
                        </w:r>
                        <w:r w:rsidR="00095098" w:rsidRPr="00B21910">
                          <w:rPr>
                            <w:rStyle w:val="Hyperlink"/>
                            <w:b/>
                            <w:bCs w:val="0"/>
                          </w:rPr>
                          <w:t>o</w:t>
                        </w:r>
                        <w:r w:rsidR="00095098" w:rsidRPr="00B21910">
                          <w:rPr>
                            <w:rStyle w:val="Hyperlink"/>
                            <w:b/>
                          </w:rPr>
                          <w:t xml:space="preserve"> Improve Safety for Mechanically Ventilated Patients</w:t>
                        </w:r>
                        <w:r w:rsidR="00095098" w:rsidRPr="00B21910">
                          <w:rPr>
                            <w:rStyle w:val="Hyperlink"/>
                            <w:rFonts w:cstheme="minorBidi"/>
                            <w:b/>
                            <w:bCs w:val="0"/>
                          </w:rPr>
                          <w:t/>
                        </w:r>
                      </w:hyperlink>
                    </w:p>
                    <w:p w14:paraId="74BC22A5" w14:textId="78E285CE" w:rsidR="00095098" w:rsidRPr="00720968" w:rsidRDefault="00095098" w:rsidP="00095098">
                      <w:pPr>
                        <w:pStyle w:val="ListParagraph"/>
                        <w:numPr>
                          <w:ilvl w:val="0"/>
                          <w:numId w:val="11"/>
                        </w:numPr>
                      </w:pPr>
                      <w:r w:rsidRPr="00720968">
                        <w:t xml:space="preserve">Please visit the </w:t>
                      </w:r>
                      <w:r w:rsidRPr="005F41E1">
                        <w:rPr>
                          <w:b/>
                          <w:bCs/>
                        </w:rPr>
                        <w:t xml:space="preserve">AHRQ Toolkit </w:t>
                      </w:r>
                      <w:r w:rsidR="001E768F">
                        <w:rPr>
                          <w:b/>
                          <w:bCs/>
                        </w:rPr>
                        <w:t>t</w:t>
                      </w:r>
                      <w:r w:rsidRPr="005F41E1">
                        <w:rPr>
                          <w:b/>
                          <w:bCs/>
                        </w:rPr>
                        <w:t>o Improve Safety for Mechanically Ventilated Patients</w:t>
                      </w:r>
                      <w:r w:rsidRPr="00720968">
                        <w:t xml:space="preserve">, for more in-depth information and resources on improving care for patients on mechanical ventilation. </w:t>
                      </w:r>
                    </w:p>
                  </w:txbxContent>
                </v:textbox>
                <w10:anchorlock/>
              </v:roundrect>
            </w:pict>
          </mc:Fallback>
        </mc:AlternateContent>
      </w:r>
    </w:p>
    <w:p w14:paraId="146BCC87" w14:textId="77777777" w:rsidR="00095098" w:rsidRPr="00507248" w:rsidRDefault="00095098" w:rsidP="00095098">
      <w:pPr>
        <w:pStyle w:val="BulletedList1"/>
        <w:rPr>
          <w:b/>
        </w:rPr>
      </w:pPr>
      <w:r w:rsidRPr="00507248">
        <w:rPr>
          <w:b/>
        </w:rPr>
        <w:t xml:space="preserve">External Resources: </w:t>
      </w:r>
    </w:p>
    <w:p w14:paraId="069222E0" w14:textId="42600338" w:rsidR="00095098" w:rsidRPr="00507248" w:rsidRDefault="00095098" w:rsidP="00095098">
      <w:pPr>
        <w:pStyle w:val="BulletedList1"/>
        <w:numPr>
          <w:ilvl w:val="1"/>
          <w:numId w:val="33"/>
        </w:numPr>
      </w:pPr>
      <w:r w:rsidRPr="00507248">
        <w:rPr>
          <w:b/>
        </w:rPr>
        <w:lastRenderedPageBreak/>
        <w:t>CDC Website:</w:t>
      </w:r>
      <w:r w:rsidRPr="00507248">
        <w:t xml:space="preserve"> </w:t>
      </w:r>
      <w:hyperlink r:id="rId148" w:history="1">
        <w:r w:rsidRPr="00507248">
          <w:rPr>
            <w:rStyle w:val="Hyperlink"/>
          </w:rPr>
          <w:t>CDC NHSN Patient Safety Component</w:t>
        </w:r>
      </w:hyperlink>
    </w:p>
    <w:p w14:paraId="2F5097F5" w14:textId="77777777" w:rsidR="00095098" w:rsidRPr="004021B9" w:rsidRDefault="00095098" w:rsidP="00095098">
      <w:pPr>
        <w:pStyle w:val="BulletedList1"/>
        <w:numPr>
          <w:ilvl w:val="2"/>
          <w:numId w:val="33"/>
        </w:numPr>
      </w:pPr>
      <w:r w:rsidRPr="004021B9">
        <w:t>These are the surveillance definitions used by the CDC National Health Safety Network. Useful links are highlighted below:</w:t>
      </w:r>
    </w:p>
    <w:p w14:paraId="41E26EC4" w14:textId="2F9023C4" w:rsidR="00095098" w:rsidRPr="004021B9" w:rsidRDefault="00000000" w:rsidP="00095098">
      <w:pPr>
        <w:pStyle w:val="BulletedList1"/>
        <w:numPr>
          <w:ilvl w:val="3"/>
          <w:numId w:val="33"/>
        </w:numPr>
      </w:pPr>
      <w:hyperlink r:id="rId149" w:history="1">
        <w:r w:rsidR="00095098" w:rsidRPr="00507248">
          <w:rPr>
            <w:rStyle w:val="Hyperlink"/>
          </w:rPr>
          <w:t>CDC NHSN Ventilator-Associated Events (VAE) Module</w:t>
        </w:r>
      </w:hyperlink>
    </w:p>
    <w:p w14:paraId="26C02A19" w14:textId="6A58ECC5" w:rsidR="00095098" w:rsidRPr="004021B9" w:rsidRDefault="00000000" w:rsidP="00095098">
      <w:pPr>
        <w:pStyle w:val="BulletedList1"/>
        <w:numPr>
          <w:ilvl w:val="3"/>
          <w:numId w:val="33"/>
        </w:numPr>
      </w:pPr>
      <w:hyperlink r:id="rId150" w:history="1">
        <w:r w:rsidR="00095098" w:rsidRPr="00507248">
          <w:rPr>
            <w:rStyle w:val="Hyperlink"/>
          </w:rPr>
          <w:t>CDC NHSN Pediatric VAE (</w:t>
        </w:r>
        <w:proofErr w:type="spellStart"/>
        <w:r w:rsidR="00095098" w:rsidRPr="00507248">
          <w:rPr>
            <w:rStyle w:val="Hyperlink"/>
          </w:rPr>
          <w:t>PedVAE</w:t>
        </w:r>
        <w:proofErr w:type="spellEnd"/>
        <w:r w:rsidR="00095098" w:rsidRPr="00507248">
          <w:rPr>
            <w:rStyle w:val="Hyperlink"/>
          </w:rPr>
          <w:t>) Module</w:t>
        </w:r>
      </w:hyperlink>
    </w:p>
    <w:p w14:paraId="351BD334" w14:textId="49F7EBC5" w:rsidR="00095098" w:rsidRPr="004021B9" w:rsidRDefault="00000000" w:rsidP="00095098">
      <w:pPr>
        <w:pStyle w:val="BulletedList1"/>
        <w:numPr>
          <w:ilvl w:val="3"/>
          <w:numId w:val="33"/>
        </w:numPr>
      </w:pPr>
      <w:hyperlink r:id="rId151" w:history="1">
        <w:r w:rsidR="00095098" w:rsidRPr="00507248">
          <w:rPr>
            <w:rStyle w:val="Hyperlink"/>
          </w:rPr>
          <w:t>NHSN Training: Chapter 6 PNEU Training</w:t>
        </w:r>
      </w:hyperlink>
    </w:p>
    <w:p w14:paraId="07824EBB" w14:textId="693AE721" w:rsidR="00095098" w:rsidRPr="00507248" w:rsidRDefault="00000000" w:rsidP="00095098">
      <w:pPr>
        <w:pStyle w:val="BulletedList1"/>
        <w:numPr>
          <w:ilvl w:val="3"/>
          <w:numId w:val="33"/>
        </w:numPr>
      </w:pPr>
      <w:hyperlink r:id="rId152" w:history="1">
        <w:r w:rsidR="00095098" w:rsidRPr="00507248">
          <w:rPr>
            <w:rStyle w:val="Hyperlink"/>
          </w:rPr>
          <w:t>NHSN Training: Chapter 10 VAE Training</w:t>
        </w:r>
      </w:hyperlink>
    </w:p>
    <w:p w14:paraId="2D13116F" w14:textId="7DC06819" w:rsidR="00095098" w:rsidRPr="004021B9" w:rsidRDefault="00000000" w:rsidP="00095098">
      <w:pPr>
        <w:pStyle w:val="BulletedList1"/>
        <w:numPr>
          <w:ilvl w:val="3"/>
          <w:numId w:val="33"/>
        </w:numPr>
      </w:pPr>
      <w:hyperlink r:id="rId153" w:history="1">
        <w:r w:rsidR="00095098" w:rsidRPr="00B21910">
          <w:rPr>
            <w:rStyle w:val="Hyperlink"/>
          </w:rPr>
          <w:t>NHSN</w:t>
        </w:r>
        <w:r w:rsidR="00095098" w:rsidRPr="00507248">
          <w:rPr>
            <w:rStyle w:val="Hyperlink"/>
          </w:rPr>
          <w:t xml:space="preserve"> Training: Chapter 11 </w:t>
        </w:r>
        <w:proofErr w:type="spellStart"/>
        <w:r w:rsidR="00095098" w:rsidRPr="00507248">
          <w:rPr>
            <w:rStyle w:val="Hyperlink"/>
          </w:rPr>
          <w:t>PedVAE</w:t>
        </w:r>
        <w:proofErr w:type="spellEnd"/>
        <w:r w:rsidR="00095098" w:rsidRPr="00507248">
          <w:rPr>
            <w:rStyle w:val="Hyperlink"/>
          </w:rPr>
          <w:t xml:space="preserve"> Training</w:t>
        </w:r>
      </w:hyperlink>
    </w:p>
    <w:p w14:paraId="4F909D53" w14:textId="77777777" w:rsidR="00095098" w:rsidRPr="00356882" w:rsidRDefault="00095098" w:rsidP="00095098">
      <w:pPr>
        <w:pStyle w:val="BulletedList1"/>
        <w:numPr>
          <w:ilvl w:val="1"/>
          <w:numId w:val="33"/>
        </w:numPr>
        <w:rPr>
          <w:b/>
        </w:rPr>
      </w:pPr>
      <w:r w:rsidRPr="00356882">
        <w:rPr>
          <w:b/>
        </w:rPr>
        <w:t xml:space="preserve">Guidelines and Recommendations for VAP </w:t>
      </w:r>
      <w:r w:rsidRPr="004021B9">
        <w:rPr>
          <w:b/>
        </w:rPr>
        <w:t xml:space="preserve">and NV-HAP </w:t>
      </w:r>
      <w:r w:rsidRPr="00356882">
        <w:rPr>
          <w:b/>
        </w:rPr>
        <w:t>Prevention</w:t>
      </w:r>
    </w:p>
    <w:p w14:paraId="79F0565C" w14:textId="77777777" w:rsidR="00095098" w:rsidRPr="004021B9" w:rsidRDefault="00095098" w:rsidP="00095098">
      <w:pPr>
        <w:pStyle w:val="BulletedList1"/>
        <w:numPr>
          <w:ilvl w:val="2"/>
          <w:numId w:val="33"/>
        </w:numPr>
      </w:pPr>
      <w:r w:rsidRPr="004021B9">
        <w:t>Follow the below links to access available guidelines on prevention of VAP and NV-HAP.</w:t>
      </w:r>
    </w:p>
    <w:p w14:paraId="142E0621" w14:textId="6F3EF48E" w:rsidR="00095098" w:rsidRPr="004021B9" w:rsidRDefault="00000000" w:rsidP="00095098">
      <w:pPr>
        <w:pStyle w:val="BulletedList1"/>
        <w:numPr>
          <w:ilvl w:val="3"/>
          <w:numId w:val="33"/>
        </w:numPr>
      </w:pPr>
      <w:hyperlink r:id="rId154" w:history="1">
        <w:r w:rsidR="00095098" w:rsidRPr="00507248">
          <w:rPr>
            <w:rStyle w:val="Hyperlink"/>
            <w:b/>
          </w:rPr>
          <w:t>SHEA/IDSA/APIC:</w:t>
        </w:r>
        <w:r w:rsidR="00095098" w:rsidRPr="00507248">
          <w:rPr>
            <w:rStyle w:val="Hyperlink"/>
          </w:rPr>
          <w:t xml:space="preserve"> Strategies to Prevent Ventilator-Associated Pneumonia, Ventilator-Associated Events, and Non-ventilator Hospital-Acquired Pneumonia in Acute-Care Hospitals: 2022 Update</w:t>
        </w:r>
      </w:hyperlink>
    </w:p>
    <w:p w14:paraId="44ADD975" w14:textId="7EBA8F38" w:rsidR="00095098" w:rsidRPr="004021B9" w:rsidRDefault="00000000" w:rsidP="00095098">
      <w:pPr>
        <w:pStyle w:val="BulletedList1"/>
        <w:numPr>
          <w:ilvl w:val="3"/>
          <w:numId w:val="33"/>
        </w:numPr>
      </w:pPr>
      <w:hyperlink r:id="rId155" w:history="1">
        <w:r w:rsidR="00095098" w:rsidRPr="002E7A01">
          <w:rPr>
            <w:rStyle w:val="Hyperlink"/>
            <w:b/>
          </w:rPr>
          <w:t>Society of Critical Care Medicine:</w:t>
        </w:r>
        <w:r w:rsidR="00095098" w:rsidRPr="00507248">
          <w:rPr>
            <w:rStyle w:val="Hyperlink"/>
          </w:rPr>
          <w:t xml:space="preserve"> ICU Liberation Bundle (A-F</w:t>
        </w:r>
        <w:r w:rsidR="00095098" w:rsidRPr="002E7A01">
          <w:rPr>
            <w:rStyle w:val="Hyperlink"/>
          </w:rPr>
          <w:t>)</w:t>
        </w:r>
      </w:hyperlink>
    </w:p>
    <w:p w14:paraId="5C7C438E" w14:textId="4176EBB9" w:rsidR="00095098" w:rsidRPr="004021B9" w:rsidRDefault="00000000" w:rsidP="00095098">
      <w:pPr>
        <w:pStyle w:val="BulletedList1"/>
        <w:numPr>
          <w:ilvl w:val="3"/>
          <w:numId w:val="33"/>
        </w:numPr>
      </w:pPr>
      <w:hyperlink r:id="rId156" w:history="1">
        <w:r w:rsidR="00095098" w:rsidRPr="002E7A01">
          <w:rPr>
            <w:rStyle w:val="Hyperlink"/>
            <w:b/>
          </w:rPr>
          <w:t>APIC:</w:t>
        </w:r>
        <w:r w:rsidR="00095098" w:rsidRPr="00507248">
          <w:rPr>
            <w:rStyle w:val="Hyperlink"/>
          </w:rPr>
          <w:t xml:space="preserve"> Practice Position Statement: Non-Ventilator Healthcare-Associated Pneumonia (NV-HAP</w:t>
        </w:r>
        <w:r w:rsidR="00095098" w:rsidRPr="002E7A01">
          <w:rPr>
            <w:rStyle w:val="Hyperlink"/>
          </w:rPr>
          <w:t>)</w:t>
        </w:r>
      </w:hyperlink>
    </w:p>
    <w:p w14:paraId="26388790" w14:textId="63372097" w:rsidR="00095098" w:rsidRPr="004021B9" w:rsidRDefault="00000000" w:rsidP="00095098">
      <w:pPr>
        <w:pStyle w:val="BulletedList1"/>
        <w:numPr>
          <w:ilvl w:val="3"/>
          <w:numId w:val="33"/>
        </w:numPr>
      </w:pPr>
      <w:hyperlink r:id="rId157" w:history="1">
        <w:r w:rsidR="00095098" w:rsidRPr="002E7A01">
          <w:rPr>
            <w:rStyle w:val="Hyperlink"/>
            <w:b/>
          </w:rPr>
          <w:t>APIC:</w:t>
        </w:r>
        <w:r w:rsidR="00095098" w:rsidRPr="00507248">
          <w:rPr>
            <w:rStyle w:val="Hyperlink"/>
          </w:rPr>
          <w:t xml:space="preserve"> Implementation Guide on Non-Ventilator Healthcare-Associated Pneumonia (NV-HAP</w:t>
        </w:r>
        <w:r w:rsidR="00095098" w:rsidRPr="002E7A01">
          <w:rPr>
            <w:rStyle w:val="Hyperlink"/>
          </w:rPr>
          <w:t>)</w:t>
        </w:r>
      </w:hyperlink>
    </w:p>
    <w:p w14:paraId="61B56525" w14:textId="3002609B" w:rsidR="00095098" w:rsidRPr="004021B9" w:rsidRDefault="00000000" w:rsidP="00095098">
      <w:pPr>
        <w:pStyle w:val="BulletedList1"/>
        <w:numPr>
          <w:ilvl w:val="3"/>
          <w:numId w:val="33"/>
        </w:numPr>
      </w:pPr>
      <w:hyperlink r:id="rId158" w:history="1">
        <w:r w:rsidR="00095098" w:rsidRPr="002E7A01">
          <w:rPr>
            <w:rStyle w:val="Hyperlink"/>
            <w:b/>
          </w:rPr>
          <w:t>The Joint Commission:</w:t>
        </w:r>
        <w:r w:rsidR="00095098" w:rsidRPr="00507248">
          <w:rPr>
            <w:rStyle w:val="Hyperlink"/>
          </w:rPr>
          <w:t xml:space="preserve"> Quick Safety Newsletter: Preventing Non-Ventilator Hospital-Acquired Pneumonia</w:t>
        </w:r>
      </w:hyperlink>
    </w:p>
    <w:p w14:paraId="06F62160" w14:textId="6176A8D4" w:rsidR="00095098" w:rsidRPr="004021B9" w:rsidRDefault="00000000" w:rsidP="00095098">
      <w:pPr>
        <w:pStyle w:val="BulletedList1"/>
        <w:numPr>
          <w:ilvl w:val="3"/>
          <w:numId w:val="33"/>
        </w:numPr>
      </w:pPr>
      <w:hyperlink r:id="rId159" w:history="1">
        <w:r w:rsidR="00095098" w:rsidRPr="002E7A01">
          <w:rPr>
            <w:rStyle w:val="Hyperlink"/>
            <w:b/>
          </w:rPr>
          <w:t>VHA:</w:t>
        </w:r>
        <w:r w:rsidR="00095098" w:rsidRPr="00507248">
          <w:rPr>
            <w:rStyle w:val="Hyperlink"/>
          </w:rPr>
          <w:t xml:space="preserve"> Hospital Acquired Pneumonia Prevention by Engaging Nurses (HAPPEN) Initiative</w:t>
        </w:r>
      </w:hyperlink>
    </w:p>
    <w:p w14:paraId="2B6B06B0" w14:textId="5B9DF5A3" w:rsidR="00095098" w:rsidRDefault="00095098" w:rsidP="00095098">
      <w:r w:rsidRPr="004021B9">
        <w:t xml:space="preserve">For more information on VAP, NV-HAP, and appropriate interventions, please visit the </w:t>
      </w:r>
      <w:hyperlink r:id="rId160" w:history="1">
        <w:r w:rsidRPr="00FE0E00">
          <w:rPr>
            <w:rStyle w:val="Hyperlink"/>
            <w:b/>
            <w:bCs/>
          </w:rPr>
          <w:t>Prevention of Hospital -Associated Pneumonia: VAP &amp; NV/HAP section</w:t>
        </w:r>
      </w:hyperlink>
      <w:r w:rsidRPr="004021B9">
        <w:t xml:space="preserve"> on the AHRQ Toolkit for MRSA Prevention website.</w:t>
      </w:r>
    </w:p>
    <w:p w14:paraId="43EC6B39" w14:textId="77777777" w:rsidR="00095098" w:rsidRDefault="00095098" w:rsidP="00095098"/>
    <w:p w14:paraId="5FDA4904" w14:textId="77777777" w:rsidR="00095098" w:rsidRDefault="00095098" w:rsidP="00095098"/>
    <w:p w14:paraId="542FFA17" w14:textId="77777777" w:rsidR="00095098" w:rsidRDefault="00095098" w:rsidP="00095098"/>
    <w:p w14:paraId="21CCF8C2" w14:textId="6094C26A" w:rsidR="0083444D" w:rsidRPr="00D745F3" w:rsidRDefault="00000000" w:rsidP="0083444D">
      <w:pPr>
        <w:pStyle w:val="Heading2"/>
        <w:rPr>
          <w:rFonts w:cstheme="minorHAnsi"/>
        </w:rPr>
      </w:pPr>
      <w:hyperlink r:id="rId161" w:history="1">
        <w:bookmarkStart w:id="28" w:name="_Toc183637879"/>
        <w:r w:rsidR="0083444D" w:rsidRPr="00D745F3">
          <w:rPr>
            <w:rStyle w:val="Hyperlink"/>
            <w:rFonts w:cstheme="minorHAnsi"/>
          </w:rPr>
          <w:t>Contact Precautions</w:t>
        </w:r>
        <w:bookmarkEnd w:id="28"/>
      </w:hyperlink>
    </w:p>
    <w:p w14:paraId="4F6FF854" w14:textId="77777777" w:rsidR="0083444D" w:rsidRPr="009B3992" w:rsidRDefault="0083444D" w:rsidP="0083444D">
      <w:r w:rsidRPr="009842B3">
        <w:t xml:space="preserve">The implementation of </w:t>
      </w:r>
      <w:r w:rsidRPr="009842B3">
        <w:rPr>
          <w:b/>
        </w:rPr>
        <w:t xml:space="preserve">contact </w:t>
      </w:r>
      <w:r>
        <w:rPr>
          <w:b/>
        </w:rPr>
        <w:t xml:space="preserve">isolation </w:t>
      </w:r>
      <w:r w:rsidRPr="009842B3">
        <w:rPr>
          <w:b/>
        </w:rPr>
        <w:t>precautions</w:t>
      </w:r>
      <w:r w:rsidRPr="009842B3">
        <w:t xml:space="preserve"> and other transmission-based precautions is recommended </w:t>
      </w:r>
      <w:r w:rsidRPr="009B3992">
        <w:t xml:space="preserve">by the CDC </w:t>
      </w:r>
      <w:r w:rsidRPr="009842B3">
        <w:t xml:space="preserve">to interrupt </w:t>
      </w:r>
      <w:r>
        <w:t>MRSA</w:t>
      </w:r>
      <w:r w:rsidRPr="009842B3">
        <w:t xml:space="preserve"> transmission. Proper implementation of such precautions </w:t>
      </w:r>
      <w:r w:rsidRPr="009B3992">
        <w:t xml:space="preserve">can be effective </w:t>
      </w:r>
      <w:r w:rsidRPr="009842B3">
        <w:t>in preventing contamination and transmission to other hospitalized patients.</w:t>
      </w:r>
    </w:p>
    <w:p w14:paraId="15967DCB" w14:textId="77777777" w:rsidR="0083444D" w:rsidRPr="009B3992" w:rsidRDefault="0083444D" w:rsidP="0083444D">
      <w:pPr>
        <w:rPr>
          <w:rFonts w:cstheme="minorHAnsi"/>
        </w:rPr>
      </w:pPr>
      <w:r w:rsidRPr="009B3992">
        <w:rPr>
          <w:rFonts w:cstheme="minorHAnsi"/>
        </w:rPr>
        <w:t xml:space="preserve">Contact precautions </w:t>
      </w:r>
      <w:r>
        <w:rPr>
          <w:rFonts w:cstheme="minorHAnsi"/>
        </w:rPr>
        <w:t>protect patients by</w:t>
      </w:r>
      <w:r w:rsidRPr="009B3992">
        <w:rPr>
          <w:rFonts w:cstheme="minorHAnsi"/>
        </w:rPr>
        <w:t>:</w:t>
      </w:r>
    </w:p>
    <w:p w14:paraId="49648EF7" w14:textId="77777777" w:rsidR="0083444D" w:rsidRPr="009B3992" w:rsidRDefault="0083444D" w:rsidP="0083444D">
      <w:pPr>
        <w:pStyle w:val="ListParagraph"/>
        <w:numPr>
          <w:ilvl w:val="0"/>
          <w:numId w:val="17"/>
        </w:numPr>
        <w:ind w:hanging="360"/>
        <w:rPr>
          <w:rFonts w:cstheme="minorHAnsi"/>
          <w:szCs w:val="24"/>
        </w:rPr>
      </w:pPr>
      <w:r w:rsidRPr="009B3992">
        <w:rPr>
          <w:rFonts w:cstheme="minorHAnsi"/>
          <w:szCs w:val="24"/>
        </w:rPr>
        <w:t>Ensur</w:t>
      </w:r>
      <w:r>
        <w:rPr>
          <w:rFonts w:cstheme="minorHAnsi"/>
          <w:szCs w:val="24"/>
        </w:rPr>
        <w:t>ing</w:t>
      </w:r>
      <w:r w:rsidRPr="009B3992">
        <w:rPr>
          <w:rFonts w:cstheme="minorHAnsi"/>
          <w:szCs w:val="24"/>
        </w:rPr>
        <w:t xml:space="preserve"> appropriate patient placement.</w:t>
      </w:r>
    </w:p>
    <w:p w14:paraId="31CD78BE" w14:textId="5DEABDD6" w:rsidR="0083444D" w:rsidRPr="009B3992" w:rsidRDefault="0083444D" w:rsidP="0083444D">
      <w:pPr>
        <w:pStyle w:val="ListParagraph"/>
        <w:numPr>
          <w:ilvl w:val="0"/>
          <w:numId w:val="17"/>
        </w:numPr>
        <w:ind w:hanging="360"/>
        <w:rPr>
          <w:rFonts w:cstheme="minorHAnsi"/>
          <w:szCs w:val="24"/>
        </w:rPr>
      </w:pPr>
      <w:r w:rsidRPr="009B3992">
        <w:rPr>
          <w:rFonts w:cstheme="minorHAnsi"/>
          <w:szCs w:val="24"/>
        </w:rPr>
        <w:lastRenderedPageBreak/>
        <w:t>Us</w:t>
      </w:r>
      <w:r>
        <w:rPr>
          <w:rFonts w:cstheme="minorHAnsi"/>
          <w:szCs w:val="24"/>
        </w:rPr>
        <w:t>ing</w:t>
      </w:r>
      <w:r w:rsidRPr="009B3992">
        <w:rPr>
          <w:rFonts w:cstheme="minorHAnsi"/>
          <w:szCs w:val="24"/>
        </w:rPr>
        <w:t xml:space="preserve"> personal protective equipment appropriately.</w:t>
      </w:r>
    </w:p>
    <w:p w14:paraId="329DD0CA" w14:textId="77777777" w:rsidR="0083444D" w:rsidRPr="009B3992" w:rsidRDefault="0083444D" w:rsidP="0083444D">
      <w:pPr>
        <w:pStyle w:val="ListParagraph"/>
        <w:numPr>
          <w:ilvl w:val="0"/>
          <w:numId w:val="17"/>
        </w:numPr>
        <w:ind w:hanging="360"/>
        <w:rPr>
          <w:rFonts w:cstheme="minorHAnsi"/>
          <w:szCs w:val="24"/>
        </w:rPr>
      </w:pPr>
      <w:r w:rsidRPr="009B3992">
        <w:rPr>
          <w:rFonts w:cstheme="minorHAnsi"/>
          <w:szCs w:val="24"/>
        </w:rPr>
        <w:t>Us</w:t>
      </w:r>
      <w:r>
        <w:rPr>
          <w:rFonts w:cstheme="minorHAnsi"/>
          <w:szCs w:val="24"/>
        </w:rPr>
        <w:t>ing</w:t>
      </w:r>
      <w:r w:rsidRPr="009B3992">
        <w:rPr>
          <w:rFonts w:cstheme="minorHAnsi"/>
          <w:szCs w:val="24"/>
        </w:rPr>
        <w:t xml:space="preserve"> disposable or dedicated patient-care equipment.</w:t>
      </w:r>
    </w:p>
    <w:p w14:paraId="6B5F9EF6" w14:textId="77777777" w:rsidR="0083444D" w:rsidRPr="009B3992" w:rsidRDefault="0083444D" w:rsidP="0083444D">
      <w:pPr>
        <w:pStyle w:val="ListParagraph"/>
        <w:numPr>
          <w:ilvl w:val="0"/>
          <w:numId w:val="17"/>
        </w:numPr>
        <w:ind w:hanging="360"/>
        <w:rPr>
          <w:rFonts w:cstheme="minorHAnsi"/>
          <w:szCs w:val="24"/>
        </w:rPr>
      </w:pPr>
      <w:r w:rsidRPr="009B3992">
        <w:rPr>
          <w:rFonts w:cstheme="minorHAnsi"/>
          <w:szCs w:val="24"/>
        </w:rPr>
        <w:t>Prioritiz</w:t>
      </w:r>
      <w:r>
        <w:rPr>
          <w:rFonts w:cstheme="minorHAnsi"/>
          <w:szCs w:val="24"/>
        </w:rPr>
        <w:t>ing</w:t>
      </w:r>
      <w:r w:rsidRPr="009B3992">
        <w:rPr>
          <w:rFonts w:cstheme="minorHAnsi"/>
          <w:szCs w:val="24"/>
        </w:rPr>
        <w:t xml:space="preserve"> </w:t>
      </w:r>
      <w:r>
        <w:rPr>
          <w:rFonts w:cstheme="minorHAnsi"/>
          <w:szCs w:val="24"/>
        </w:rPr>
        <w:t xml:space="preserve">effective </w:t>
      </w:r>
      <w:r w:rsidRPr="009B3992">
        <w:rPr>
          <w:rFonts w:cstheme="minorHAnsi"/>
          <w:szCs w:val="24"/>
        </w:rPr>
        <w:t>cleaning and disinfection of the rooms.</w:t>
      </w:r>
    </w:p>
    <w:p w14:paraId="4E622B71" w14:textId="77777777" w:rsidR="0083444D" w:rsidRPr="009B3992" w:rsidRDefault="0083444D" w:rsidP="0083444D">
      <w:pPr>
        <w:rPr>
          <w:rFonts w:cstheme="minorHAnsi"/>
        </w:rPr>
      </w:pPr>
      <w:r w:rsidRPr="009B3992">
        <w:rPr>
          <w:rFonts w:cstheme="minorHAnsi"/>
        </w:rPr>
        <w:t xml:space="preserve">The </w:t>
      </w:r>
      <w:r>
        <w:rPr>
          <w:rFonts w:cstheme="minorHAnsi"/>
        </w:rPr>
        <w:t xml:space="preserve">MRSA Prevention </w:t>
      </w:r>
      <w:r w:rsidRPr="009B3992">
        <w:rPr>
          <w:rFonts w:cstheme="minorHAnsi"/>
        </w:rPr>
        <w:t>Toolkit provides the following resources on the topic of contact precautions:</w:t>
      </w:r>
    </w:p>
    <w:p w14:paraId="2729736E" w14:textId="77777777" w:rsidR="0083444D" w:rsidRPr="00E37469" w:rsidRDefault="0083444D" w:rsidP="00FE7B45">
      <w:pPr>
        <w:pStyle w:val="BulletedList1"/>
        <w:rPr>
          <w:b/>
        </w:rPr>
      </w:pPr>
      <w:r w:rsidRPr="00E37469">
        <w:rPr>
          <w:b/>
        </w:rPr>
        <w:t>Presentation: Contact Precautions</w:t>
      </w:r>
    </w:p>
    <w:p w14:paraId="7C3E1395" w14:textId="77777777" w:rsidR="0083444D" w:rsidRPr="009B3992" w:rsidRDefault="0083444D" w:rsidP="00E37469">
      <w:pPr>
        <w:pStyle w:val="BulletedList1"/>
        <w:numPr>
          <w:ilvl w:val="1"/>
          <w:numId w:val="33"/>
        </w:numPr>
      </w:pPr>
      <w:r w:rsidRPr="009B3992">
        <w:t xml:space="preserve">This presentation discusses the purpose and the different elements of contact </w:t>
      </w:r>
      <w:r>
        <w:t xml:space="preserve">isolation </w:t>
      </w:r>
      <w:r w:rsidRPr="009B3992">
        <w:t xml:space="preserve">precautions. It also discusses </w:t>
      </w:r>
      <w:r>
        <w:t xml:space="preserve">how to </w:t>
      </w:r>
      <w:r w:rsidRPr="009B3992">
        <w:t>implement contact precautions, in conjunction with other interventions as part of a bundle.</w:t>
      </w:r>
    </w:p>
    <w:p w14:paraId="7482260C" w14:textId="349CCF1D" w:rsidR="0083444D" w:rsidRPr="009B3992" w:rsidRDefault="00167713" w:rsidP="00E37469">
      <w:pPr>
        <w:pStyle w:val="BulletedList1"/>
        <w:numPr>
          <w:ilvl w:val="3"/>
          <w:numId w:val="33"/>
        </w:numPr>
      </w:pPr>
      <w:hyperlink r:id="rId162" w:history="1">
        <w:r w:rsidR="0083444D" w:rsidRPr="00167713">
          <w:rPr>
            <w:rStyle w:val="Hyperlink"/>
          </w:rPr>
          <w:t>Slides</w:t>
        </w:r>
      </w:hyperlink>
      <w:r w:rsidR="0083444D" w:rsidRPr="009B3992">
        <w:t xml:space="preserve"> (.pptx)</w:t>
      </w:r>
    </w:p>
    <w:p w14:paraId="3FFAA25B" w14:textId="279C82F3" w:rsidR="0083444D" w:rsidRPr="009B3992" w:rsidRDefault="006418CE" w:rsidP="00E37469">
      <w:pPr>
        <w:pStyle w:val="BulletedList1"/>
        <w:numPr>
          <w:ilvl w:val="3"/>
          <w:numId w:val="33"/>
        </w:numPr>
      </w:pPr>
      <w:hyperlink r:id="rId163" w:history="1">
        <w:r w:rsidR="0083444D" w:rsidRPr="006418CE">
          <w:rPr>
            <w:rStyle w:val="Hyperlink"/>
          </w:rPr>
          <w:t>Facilitator Guide</w:t>
        </w:r>
      </w:hyperlink>
      <w:r w:rsidR="0083444D" w:rsidRPr="00E37469">
        <w:t xml:space="preserve"> (.docx)</w:t>
      </w:r>
    </w:p>
    <w:p w14:paraId="0D334A9D" w14:textId="5BCE7B27" w:rsidR="0083444D" w:rsidRPr="009B3992" w:rsidRDefault="0083444D" w:rsidP="00FE7B45">
      <w:pPr>
        <w:pStyle w:val="BulletedList1"/>
      </w:pPr>
      <w:r w:rsidRPr="00E37469">
        <w:rPr>
          <w:b/>
          <w:bCs w:val="0"/>
        </w:rPr>
        <w:t>One Pager:</w:t>
      </w:r>
      <w:r w:rsidRPr="00E37469">
        <w:t xml:space="preserve"> </w:t>
      </w:r>
      <w:hyperlink r:id="rId164" w:history="1">
        <w:r w:rsidRPr="00410D8B">
          <w:rPr>
            <w:rStyle w:val="Hyperlink"/>
          </w:rPr>
          <w:t>Summary of Evidence for Contact Precautions for MRSA Prevention One-Pager (.docx)</w:t>
        </w:r>
      </w:hyperlink>
    </w:p>
    <w:p w14:paraId="03C21C71" w14:textId="77777777" w:rsidR="0083444D" w:rsidRPr="009B3992" w:rsidRDefault="0083444D" w:rsidP="00E37469">
      <w:pPr>
        <w:pStyle w:val="BulletedList1"/>
        <w:numPr>
          <w:ilvl w:val="1"/>
          <w:numId w:val="33"/>
        </w:numPr>
      </w:pPr>
      <w:r w:rsidRPr="009B3992">
        <w:t>Provides a concise summary of the current literature around contact precautions.</w:t>
      </w:r>
    </w:p>
    <w:p w14:paraId="48C9BF64" w14:textId="1C0AB718" w:rsidR="0083444D" w:rsidRPr="009B3992" w:rsidRDefault="0083444D" w:rsidP="00FE7B45">
      <w:pPr>
        <w:pStyle w:val="BulletedList1"/>
      </w:pPr>
      <w:r w:rsidRPr="009049DC">
        <w:rPr>
          <w:b/>
          <w:bCs w:val="0"/>
        </w:rPr>
        <w:t>Patient Resource:</w:t>
      </w:r>
      <w:r w:rsidRPr="00E37469">
        <w:t xml:space="preserve"> </w:t>
      </w:r>
      <w:hyperlink r:id="rId165" w:history="1">
        <w:r w:rsidRPr="00410D8B">
          <w:rPr>
            <w:rStyle w:val="Hyperlink"/>
          </w:rPr>
          <w:t>Contact Precautions Info Sheet for Patient &amp; Family (.docx)</w:t>
        </w:r>
      </w:hyperlink>
    </w:p>
    <w:p w14:paraId="7EC03CD6" w14:textId="11819B1A" w:rsidR="0083444D" w:rsidRPr="009B3992" w:rsidRDefault="0083444D" w:rsidP="009049DC">
      <w:pPr>
        <w:pStyle w:val="BulletedList1"/>
        <w:numPr>
          <w:ilvl w:val="1"/>
          <w:numId w:val="33"/>
        </w:numPr>
      </w:pPr>
      <w:r w:rsidRPr="009B3992">
        <w:t>An information sheet for distribution to patients and families to explain the purpose of contact precautions.</w:t>
      </w:r>
    </w:p>
    <w:p w14:paraId="3E3D840A" w14:textId="77777777" w:rsidR="003241C8" w:rsidRDefault="0083444D" w:rsidP="00FE7B45">
      <w:pPr>
        <w:pStyle w:val="BulletedList1"/>
        <w:rPr>
          <w:b/>
        </w:rPr>
      </w:pPr>
      <w:r w:rsidRPr="009049DC">
        <w:rPr>
          <w:b/>
        </w:rPr>
        <w:t xml:space="preserve">External Resources: </w:t>
      </w:r>
    </w:p>
    <w:p w14:paraId="1E5AE1F0" w14:textId="19DE33CC" w:rsidR="00382C24" w:rsidRPr="00382C24" w:rsidRDefault="00000000" w:rsidP="00382C24">
      <w:pPr>
        <w:pStyle w:val="BulletedList1"/>
        <w:numPr>
          <w:ilvl w:val="1"/>
          <w:numId w:val="33"/>
        </w:numPr>
      </w:pPr>
      <w:hyperlink r:id="rId166" w:history="1">
        <w:r w:rsidR="00382C24" w:rsidRPr="00410D8B">
          <w:rPr>
            <w:rStyle w:val="Hyperlink"/>
          </w:rPr>
          <w:t>CDC Isolation Precautions Guidelines</w:t>
        </w:r>
      </w:hyperlink>
    </w:p>
    <w:p w14:paraId="5E85735A" w14:textId="7D5D3359" w:rsidR="0083444D" w:rsidRDefault="0083444D" w:rsidP="00382C24">
      <w:pPr>
        <w:pStyle w:val="BulletedList1"/>
        <w:numPr>
          <w:ilvl w:val="2"/>
          <w:numId w:val="33"/>
        </w:numPr>
      </w:pPr>
      <w:r w:rsidRPr="009B3992">
        <w:t>The CDC guidelines on isolation precautions offer detailed guidance implementation of isolation precautions to minimize transmission of infectious agents in healthcare settings.</w:t>
      </w:r>
    </w:p>
    <w:p w14:paraId="18E98A34" w14:textId="53025B22" w:rsidR="00EA68D2" w:rsidRPr="00E37469" w:rsidRDefault="00000000" w:rsidP="00EA68D2">
      <w:pPr>
        <w:pStyle w:val="BulletedList1"/>
        <w:numPr>
          <w:ilvl w:val="1"/>
          <w:numId w:val="33"/>
        </w:numPr>
      </w:pPr>
      <w:hyperlink r:id="rId167" w:history="1">
        <w:r w:rsidR="00EA68D2" w:rsidRPr="00EA68D2">
          <w:rPr>
            <w:rStyle w:val="Hyperlink"/>
          </w:rPr>
          <w:t xml:space="preserve">SHEA/IDSA/APIC Practice Recommendation: Strategies to Prevent Methicillin-Resistant </w:t>
        </w:r>
        <w:r w:rsidR="00EA68D2" w:rsidRPr="00410D8B">
          <w:rPr>
            <w:rStyle w:val="Hyperlink"/>
            <w:i/>
          </w:rPr>
          <w:t>Staphylococcus aureus</w:t>
        </w:r>
        <w:r w:rsidR="00EA68D2" w:rsidRPr="00EA68D2">
          <w:rPr>
            <w:rStyle w:val="Hyperlink"/>
          </w:rPr>
          <w:t xml:space="preserve"> Transmission and Infection in Acute-Care Hospitals: 2022 Update</w:t>
        </w:r>
      </w:hyperlink>
    </w:p>
    <w:p w14:paraId="23F4E9FD" w14:textId="4BBB5127" w:rsidR="007A324D" w:rsidRPr="009B3992" w:rsidRDefault="00A84AC4" w:rsidP="0059470E">
      <w:pPr>
        <w:pStyle w:val="BulletedList1"/>
        <w:numPr>
          <w:ilvl w:val="2"/>
          <w:numId w:val="33"/>
        </w:numPr>
      </w:pPr>
      <w:bookmarkStart w:id="29" w:name="_Hlk180071793"/>
      <w:r>
        <w:t xml:space="preserve">The Society of Healthcare Epidemiology </w:t>
      </w:r>
      <w:r w:rsidR="00E52896">
        <w:t xml:space="preserve">of America, </w:t>
      </w:r>
      <w:r w:rsidR="009B558D">
        <w:t>the Infectious Diseases Society of America</w:t>
      </w:r>
      <w:r w:rsidR="00DD0BE1">
        <w:t>, and the Association for Professionals in Infection Control and Epi</w:t>
      </w:r>
      <w:r w:rsidR="00DE445D">
        <w:t xml:space="preserve">demiology </w:t>
      </w:r>
      <w:r w:rsidR="002B6AE7">
        <w:t xml:space="preserve">updated their 2014 guidelines for the prevention of </w:t>
      </w:r>
      <w:r w:rsidR="00744B75">
        <w:t>MRSA</w:t>
      </w:r>
      <w:r w:rsidR="00854AFA">
        <w:t xml:space="preserve"> and published these guidelines in 2022</w:t>
      </w:r>
      <w:r w:rsidR="00744B75">
        <w:t>.</w:t>
      </w:r>
    </w:p>
    <w:bookmarkEnd w:id="29"/>
    <w:p w14:paraId="40A72B3F" w14:textId="0C2C1497" w:rsidR="0083444D" w:rsidRPr="009B3992" w:rsidRDefault="0083444D" w:rsidP="0083444D">
      <w:pPr>
        <w:spacing w:before="240"/>
        <w:rPr>
          <w:rFonts w:cstheme="minorHAnsi"/>
          <w:highlight w:val="yellow"/>
        </w:rPr>
      </w:pPr>
      <w:r w:rsidRPr="009B3992">
        <w:rPr>
          <w:rFonts w:cstheme="minorHAnsi"/>
        </w:rPr>
        <w:t xml:space="preserve">All resources can be accessed in the </w:t>
      </w:r>
      <w:hyperlink r:id="rId168" w:history="1">
        <w:r w:rsidRPr="00410D8B">
          <w:rPr>
            <w:rStyle w:val="Hyperlink"/>
            <w:rFonts w:cstheme="minorHAnsi"/>
            <w:b/>
            <w:bCs/>
          </w:rPr>
          <w:t>Contact Precautions section</w:t>
        </w:r>
      </w:hyperlink>
      <w:r w:rsidRPr="00410D8B">
        <w:rPr>
          <w:rFonts w:cstheme="minorHAnsi"/>
        </w:rPr>
        <w:t xml:space="preserve"> </w:t>
      </w:r>
      <w:r w:rsidRPr="009B3992">
        <w:rPr>
          <w:rFonts w:cstheme="minorHAnsi"/>
        </w:rPr>
        <w:t>on the AHRQ Toolkit for MRSA Prevention website.</w:t>
      </w:r>
    </w:p>
    <w:p w14:paraId="71F03AAE" w14:textId="234EC755" w:rsidR="0035159A" w:rsidRPr="0035159A" w:rsidRDefault="00000000" w:rsidP="0035159A">
      <w:pPr>
        <w:pStyle w:val="Heading2"/>
        <w:rPr>
          <w:rFonts w:cstheme="minorHAnsi"/>
        </w:rPr>
      </w:pPr>
      <w:hyperlink r:id="rId169" w:history="1">
        <w:bookmarkStart w:id="30" w:name="_Toc183637880"/>
        <w:r w:rsidR="0035159A" w:rsidRPr="0035159A">
          <w:rPr>
            <w:rStyle w:val="Hyperlink"/>
            <w:rFonts w:cstheme="minorHAnsi"/>
          </w:rPr>
          <w:t>Hand Hygiene Promotion</w:t>
        </w:r>
      </w:hyperlink>
      <w:bookmarkEnd w:id="30"/>
    </w:p>
    <w:p w14:paraId="28080D83" w14:textId="61823A18" w:rsidR="0035159A" w:rsidRPr="004021B9" w:rsidRDefault="0035159A" w:rsidP="0035159A">
      <w:r w:rsidRPr="004021B9">
        <w:rPr>
          <w:b/>
          <w:bCs/>
        </w:rPr>
        <w:t>Hand hygiene</w:t>
      </w:r>
      <w:r w:rsidRPr="004021B9">
        <w:t xml:space="preserve"> is a fundamental practice for reducing HAIs. However, adherence rates for hand hygiene vary widely across units and hospitals and are often surprisingly low. Hospitals aiming to improve and sustain high</w:t>
      </w:r>
      <w:r w:rsidR="001535AB">
        <w:t xml:space="preserve"> </w:t>
      </w:r>
      <w:r w:rsidRPr="004021B9">
        <w:t>adherence to appropriate and effective hand hygiene should utilize multiple approaches. Goals of hand hygiene promotion include:</w:t>
      </w:r>
    </w:p>
    <w:p w14:paraId="57FB2E6F" w14:textId="77777777" w:rsidR="0035159A" w:rsidRPr="004021B9" w:rsidRDefault="0035159A" w:rsidP="0035159A">
      <w:pPr>
        <w:pStyle w:val="ListParagraph"/>
        <w:numPr>
          <w:ilvl w:val="0"/>
          <w:numId w:val="6"/>
        </w:numPr>
        <w:rPr>
          <w:rFonts w:cstheme="minorHAnsi"/>
          <w:szCs w:val="24"/>
        </w:rPr>
      </w:pPr>
      <w:r w:rsidRPr="004021B9">
        <w:rPr>
          <w:rFonts w:cstheme="minorHAnsi"/>
          <w:szCs w:val="24"/>
        </w:rPr>
        <w:t>Incorporating the key best practice recommendations for hand hygiene in healthcare settings</w:t>
      </w:r>
      <w:r>
        <w:rPr>
          <w:rFonts w:cstheme="minorHAnsi"/>
          <w:szCs w:val="24"/>
        </w:rPr>
        <w:t>.</w:t>
      </w:r>
    </w:p>
    <w:p w14:paraId="5A313BFA" w14:textId="77777777" w:rsidR="0035159A" w:rsidRPr="004021B9" w:rsidRDefault="0035159A" w:rsidP="0035159A">
      <w:pPr>
        <w:pStyle w:val="ListParagraph"/>
        <w:numPr>
          <w:ilvl w:val="0"/>
          <w:numId w:val="6"/>
        </w:numPr>
        <w:rPr>
          <w:rFonts w:cstheme="minorHAnsi"/>
          <w:szCs w:val="24"/>
        </w:rPr>
      </w:pPr>
      <w:r w:rsidRPr="004021B9">
        <w:rPr>
          <w:rFonts w:cstheme="minorHAnsi"/>
          <w:szCs w:val="24"/>
        </w:rPr>
        <w:lastRenderedPageBreak/>
        <w:t>Addressing the advantages and disadvantages of various hand hygiene measurement methodologies</w:t>
      </w:r>
      <w:r>
        <w:rPr>
          <w:rFonts w:cstheme="minorHAnsi"/>
          <w:szCs w:val="24"/>
        </w:rPr>
        <w:t>.</w:t>
      </w:r>
    </w:p>
    <w:p w14:paraId="2DD6D5FD" w14:textId="77777777" w:rsidR="0035159A" w:rsidRPr="004021B9" w:rsidRDefault="0035159A" w:rsidP="0035159A">
      <w:pPr>
        <w:pStyle w:val="ListParagraph"/>
        <w:numPr>
          <w:ilvl w:val="0"/>
          <w:numId w:val="6"/>
        </w:numPr>
        <w:rPr>
          <w:rFonts w:cstheme="minorHAnsi"/>
          <w:szCs w:val="24"/>
        </w:rPr>
      </w:pPr>
      <w:r w:rsidRPr="004021B9">
        <w:rPr>
          <w:rFonts w:cstheme="minorHAnsi"/>
          <w:szCs w:val="24"/>
        </w:rPr>
        <w:t>Ensuring that units have a comprehensive program in place to promote excellent hand hygiene practices as part of an overall approach to prevent MRSA.</w:t>
      </w:r>
    </w:p>
    <w:p w14:paraId="25DC2187" w14:textId="77777777" w:rsidR="0035159A" w:rsidRPr="004021B9" w:rsidRDefault="0035159A" w:rsidP="0035159A">
      <w:pPr>
        <w:rPr>
          <w:rFonts w:cstheme="minorHAnsi"/>
        </w:rPr>
      </w:pPr>
      <w:r w:rsidRPr="004021B9">
        <w:rPr>
          <w:rFonts w:cstheme="minorHAnsi"/>
        </w:rPr>
        <w:t xml:space="preserve">The objective of hand hygiene promotion is to provide information about hand hygiene indications and techniques, as well as guidance on how to implement a hand hygiene promotion program and how to measure adherence to hand hygiene policies. </w:t>
      </w:r>
    </w:p>
    <w:p w14:paraId="08FF10FD" w14:textId="77777777" w:rsidR="0035159A" w:rsidRPr="004021B9" w:rsidRDefault="0035159A" w:rsidP="0035159A">
      <w:pPr>
        <w:rPr>
          <w:rFonts w:cstheme="minorHAnsi"/>
        </w:rPr>
      </w:pPr>
      <w:r w:rsidRPr="004021B9">
        <w:rPr>
          <w:rFonts w:cstheme="minorHAnsi"/>
        </w:rPr>
        <w:t xml:space="preserve">The </w:t>
      </w:r>
      <w:r>
        <w:rPr>
          <w:rFonts w:cstheme="minorHAnsi"/>
        </w:rPr>
        <w:t xml:space="preserve">MRSA Prevention </w:t>
      </w:r>
      <w:r w:rsidRPr="004021B9">
        <w:rPr>
          <w:rFonts w:cstheme="minorHAnsi"/>
        </w:rPr>
        <w:t>Toolkit provides the following resources on the topic of hand hygiene:</w:t>
      </w:r>
    </w:p>
    <w:p w14:paraId="3C3B5E53" w14:textId="77777777" w:rsidR="0035159A" w:rsidRPr="009748DD" w:rsidRDefault="0035159A" w:rsidP="0035159A">
      <w:pPr>
        <w:pStyle w:val="BulletedList1"/>
        <w:rPr>
          <w:b/>
          <w:bCs w:val="0"/>
        </w:rPr>
      </w:pPr>
      <w:r w:rsidRPr="009748DD">
        <w:rPr>
          <w:b/>
          <w:bCs w:val="0"/>
        </w:rPr>
        <w:t>Presentation: Hand Hygiene Promotion</w:t>
      </w:r>
    </w:p>
    <w:p w14:paraId="4C9E7AA1" w14:textId="77777777" w:rsidR="0035159A" w:rsidRPr="009748DD" w:rsidRDefault="0035159A" w:rsidP="0035159A">
      <w:pPr>
        <w:pStyle w:val="BulletedList1"/>
        <w:numPr>
          <w:ilvl w:val="1"/>
          <w:numId w:val="33"/>
        </w:numPr>
      </w:pPr>
      <w:r w:rsidRPr="009748DD">
        <w:t>This educational presentation describes the best practice recommendations for hand hygiene in healthcare settings, discusses the advantages and disadvantages of various hand hygiene measurement methodologies, and reviews recommendations for implementing a comprehensive hand hygiene promotion and measurement program to optimize hand hygiene adherence and prevent MRSA transmission and infection.</w:t>
      </w:r>
    </w:p>
    <w:p w14:paraId="76D36294" w14:textId="6095F567" w:rsidR="0035159A" w:rsidRPr="009748DD" w:rsidRDefault="00000000" w:rsidP="0035159A">
      <w:pPr>
        <w:pStyle w:val="BulletedList1"/>
        <w:numPr>
          <w:ilvl w:val="3"/>
          <w:numId w:val="33"/>
        </w:numPr>
      </w:pPr>
      <w:hyperlink r:id="rId170" w:history="1">
        <w:r w:rsidR="0035159A" w:rsidRPr="009D07DC">
          <w:rPr>
            <w:rStyle w:val="Hyperlink"/>
          </w:rPr>
          <w:t>Slides (.pptx)</w:t>
        </w:r>
      </w:hyperlink>
    </w:p>
    <w:p w14:paraId="2679BDC8" w14:textId="238E0397" w:rsidR="0035159A" w:rsidRPr="009748DD" w:rsidRDefault="00000000" w:rsidP="0035159A">
      <w:pPr>
        <w:pStyle w:val="BulletedList1"/>
        <w:numPr>
          <w:ilvl w:val="3"/>
          <w:numId w:val="33"/>
        </w:numPr>
      </w:pPr>
      <w:hyperlink r:id="rId171" w:history="1">
        <w:r w:rsidR="0035159A" w:rsidRPr="009D07DC">
          <w:rPr>
            <w:rStyle w:val="Hyperlink"/>
          </w:rPr>
          <w:t>Facilitator Guide (.docx)</w:t>
        </w:r>
      </w:hyperlink>
    </w:p>
    <w:p w14:paraId="2772586E" w14:textId="6E065523" w:rsidR="0035159A" w:rsidRPr="009748DD" w:rsidRDefault="0035159A" w:rsidP="0035159A">
      <w:pPr>
        <w:pStyle w:val="BulletedList1"/>
      </w:pPr>
      <w:r w:rsidRPr="009748DD">
        <w:rPr>
          <w:b/>
          <w:bCs w:val="0"/>
        </w:rPr>
        <w:t>One Pager:</w:t>
      </w:r>
      <w:r w:rsidRPr="009748DD">
        <w:t xml:space="preserve"> </w:t>
      </w:r>
      <w:hyperlink r:id="rId172" w:history="1">
        <w:r w:rsidRPr="009D07DC">
          <w:rPr>
            <w:rStyle w:val="Hyperlink"/>
          </w:rPr>
          <w:t>Hand Hygiene Adherence Monitoring Methods One-Pager (.docx)</w:t>
        </w:r>
      </w:hyperlink>
    </w:p>
    <w:p w14:paraId="68B74555" w14:textId="77777777" w:rsidR="0035159A" w:rsidRPr="009748DD" w:rsidRDefault="0035159A" w:rsidP="0035159A">
      <w:pPr>
        <w:pStyle w:val="BulletedList1"/>
        <w:numPr>
          <w:ilvl w:val="1"/>
          <w:numId w:val="33"/>
        </w:numPr>
      </w:pPr>
      <w:r w:rsidRPr="009748DD">
        <w:t>A review of different methods to monitor hand hygiene adherence, highlighting their respective advantages and disadvantages.</w:t>
      </w:r>
    </w:p>
    <w:p w14:paraId="59EBB1C2" w14:textId="7B87CC26" w:rsidR="0035159A" w:rsidRPr="009748DD" w:rsidRDefault="0035159A" w:rsidP="0035159A">
      <w:pPr>
        <w:pStyle w:val="BulletedList1"/>
      </w:pPr>
      <w:r w:rsidRPr="009748DD">
        <w:rPr>
          <w:b/>
          <w:bCs w:val="0"/>
        </w:rPr>
        <w:t>Video:</w:t>
      </w:r>
      <w:r w:rsidRPr="009748DD">
        <w:t xml:space="preserve"> </w:t>
      </w:r>
      <w:hyperlink r:id="rId173" w:history="1">
        <w:r w:rsidRPr="009D07DC">
          <w:rPr>
            <w:rStyle w:val="Hyperlink"/>
          </w:rPr>
          <w:t>Handwashing Steps Using the World Health Organization (WHO) Technique – Johns Hopkins Medicine</w:t>
        </w:r>
      </w:hyperlink>
    </w:p>
    <w:p w14:paraId="420F3E30" w14:textId="23AFC086" w:rsidR="0035159A" w:rsidRPr="009748DD" w:rsidRDefault="0035159A" w:rsidP="0035159A">
      <w:pPr>
        <w:pStyle w:val="BulletedList1"/>
        <w:numPr>
          <w:ilvl w:val="1"/>
          <w:numId w:val="33"/>
        </w:numPr>
      </w:pPr>
      <w:r w:rsidRPr="009748DD">
        <w:t>A step-by-step training demonstration of proper handwashing technique, following WHO guidelines. Originally developed by the Johns Hopkins Hospital Department of Hospital Epidemiology and Infection Control. This video is publicly available on YouTube.</w:t>
      </w:r>
    </w:p>
    <w:p w14:paraId="5DD181B1" w14:textId="4C65069C" w:rsidR="0035159A" w:rsidRPr="009748DD" w:rsidRDefault="0035159A" w:rsidP="0035159A">
      <w:pPr>
        <w:pStyle w:val="BulletedList1"/>
      </w:pPr>
      <w:r w:rsidRPr="000D2CFA">
        <w:rPr>
          <w:b/>
          <w:bCs w:val="0"/>
        </w:rPr>
        <w:t>Video:</w:t>
      </w:r>
      <w:r w:rsidRPr="009748DD">
        <w:t xml:space="preserve"> </w:t>
      </w:r>
      <w:hyperlink r:id="rId174" w:history="1">
        <w:r w:rsidRPr="009D07DC">
          <w:rPr>
            <w:rStyle w:val="Hyperlink"/>
          </w:rPr>
          <w:t>Hand Rubbing Steps Using the WHO Technique – Johns Hopkins Medicine</w:t>
        </w:r>
      </w:hyperlink>
    </w:p>
    <w:p w14:paraId="49693D5D" w14:textId="59F331FF" w:rsidR="0035159A" w:rsidRPr="009748DD" w:rsidRDefault="0035159A" w:rsidP="0035159A">
      <w:pPr>
        <w:pStyle w:val="BulletedList1"/>
        <w:numPr>
          <w:ilvl w:val="1"/>
          <w:numId w:val="33"/>
        </w:numPr>
      </w:pPr>
      <w:r w:rsidRPr="009748DD">
        <w:t>A step-by-step demonstration of how to use alcohol handrub correctly, following WHO guidelines, and was developed by the Johns Hopkins Hospital Department of Hospital Epidemiology and Infection Control. This video is publicly available on YouTube.</w:t>
      </w:r>
    </w:p>
    <w:p w14:paraId="6563FF5C" w14:textId="77777777" w:rsidR="0035159A" w:rsidRPr="009748DD" w:rsidRDefault="0035159A" w:rsidP="0035159A">
      <w:pPr>
        <w:pStyle w:val="BulletedList1"/>
      </w:pPr>
      <w:r w:rsidRPr="00B51644">
        <w:rPr>
          <w:b/>
          <w:bCs w:val="0"/>
        </w:rPr>
        <w:t>External Resources</w:t>
      </w:r>
      <w:r w:rsidRPr="009748DD">
        <w:t>: These are existing publicly available guidelines for strategies for hand hygiene to prevent HAIs.</w:t>
      </w:r>
    </w:p>
    <w:p w14:paraId="48485FD0" w14:textId="61D1D708" w:rsidR="0035159A" w:rsidRDefault="00000000" w:rsidP="0035159A">
      <w:pPr>
        <w:pStyle w:val="BulletedList1"/>
        <w:numPr>
          <w:ilvl w:val="1"/>
          <w:numId w:val="33"/>
        </w:numPr>
      </w:pPr>
      <w:hyperlink r:id="rId175" w:history="1">
        <w:r w:rsidR="0035159A" w:rsidRPr="009D07DC">
          <w:rPr>
            <w:rStyle w:val="Hyperlink"/>
          </w:rPr>
          <w:t>SHEA/IDSA/APIC Practice Recommendation: Strategies To Prevent Healthcare Associated Infections Through Hand Hygiene: 2022 Update</w:t>
        </w:r>
      </w:hyperlink>
    </w:p>
    <w:p w14:paraId="1B907DEA" w14:textId="41E1EDE7" w:rsidR="0035159A" w:rsidRPr="009748DD" w:rsidRDefault="00000000" w:rsidP="0035159A">
      <w:pPr>
        <w:pStyle w:val="BulletedList1"/>
        <w:numPr>
          <w:ilvl w:val="1"/>
          <w:numId w:val="33"/>
        </w:numPr>
      </w:pPr>
      <w:hyperlink r:id="rId176" w:history="1">
        <w:r w:rsidR="0035159A" w:rsidRPr="009D07DC">
          <w:rPr>
            <w:rStyle w:val="Hyperlink"/>
          </w:rPr>
          <w:t>HICPAC: Guideline for Hand Hygiene in Health-Care Settings (2002)</w:t>
        </w:r>
      </w:hyperlink>
    </w:p>
    <w:p w14:paraId="113B3B33" w14:textId="6E0FC3F9" w:rsidR="0035159A" w:rsidRPr="00BC51C9" w:rsidRDefault="0035159A" w:rsidP="0035159A">
      <w:pPr>
        <w:pStyle w:val="BulletedList1"/>
      </w:pPr>
      <w:r w:rsidRPr="00BC51C9">
        <w:rPr>
          <w:b/>
          <w:bCs w:val="0"/>
        </w:rPr>
        <w:t>External Resources:</w:t>
      </w:r>
      <w:r w:rsidRPr="00BC51C9">
        <w:t xml:space="preserve"> </w:t>
      </w:r>
      <w:hyperlink r:id="rId177" w:history="1">
        <w:r w:rsidRPr="009D07DC">
          <w:rPr>
            <w:rStyle w:val="Hyperlink"/>
          </w:rPr>
          <w:t>WHO Infection Prevention and Control: Hand Hygiene</w:t>
        </w:r>
      </w:hyperlink>
    </w:p>
    <w:p w14:paraId="285AC80E" w14:textId="287CF111" w:rsidR="0035159A" w:rsidRPr="009748DD" w:rsidRDefault="0035159A" w:rsidP="0035159A">
      <w:pPr>
        <w:pStyle w:val="BulletedList1"/>
        <w:numPr>
          <w:ilvl w:val="1"/>
          <w:numId w:val="33"/>
        </w:numPr>
      </w:pPr>
      <w:r w:rsidRPr="009748DD">
        <w:t>WHO provides a range of useful resources and tools for hand hygiene. Some of these resources are highlighted below:</w:t>
      </w:r>
    </w:p>
    <w:p w14:paraId="3DB9813A" w14:textId="14B79E6F" w:rsidR="0035159A" w:rsidRPr="009748DD" w:rsidRDefault="00000000" w:rsidP="0035159A">
      <w:pPr>
        <w:pStyle w:val="BulletedList1"/>
        <w:numPr>
          <w:ilvl w:val="3"/>
          <w:numId w:val="33"/>
        </w:numPr>
      </w:pPr>
      <w:hyperlink r:id="rId178" w:history="1">
        <w:r w:rsidR="0035159A" w:rsidRPr="009D07DC">
          <w:rPr>
            <w:rStyle w:val="Hyperlink"/>
          </w:rPr>
          <w:t>WHO Guidelines on Hand Hygiene in Health Care (2009)</w:t>
        </w:r>
      </w:hyperlink>
    </w:p>
    <w:p w14:paraId="109F5422" w14:textId="66C8E92D" w:rsidR="0035159A" w:rsidRPr="009748DD" w:rsidRDefault="00000000" w:rsidP="0035159A">
      <w:pPr>
        <w:pStyle w:val="BulletedList1"/>
        <w:numPr>
          <w:ilvl w:val="3"/>
          <w:numId w:val="33"/>
        </w:numPr>
      </w:pPr>
      <w:hyperlink r:id="rId179" w:history="1">
        <w:r w:rsidR="0035159A" w:rsidRPr="009D07DC">
          <w:rPr>
            <w:rStyle w:val="Hyperlink"/>
          </w:rPr>
          <w:t>WHO Five Moments for Hand Hygiene</w:t>
        </w:r>
      </w:hyperlink>
    </w:p>
    <w:p w14:paraId="4B6B4975" w14:textId="21B2F343" w:rsidR="0035159A" w:rsidRPr="009748DD" w:rsidRDefault="00000000" w:rsidP="0035159A">
      <w:pPr>
        <w:pStyle w:val="BulletedList1"/>
        <w:numPr>
          <w:ilvl w:val="3"/>
          <w:numId w:val="33"/>
        </w:numPr>
      </w:pPr>
      <w:hyperlink r:id="rId180" w:history="1">
        <w:r w:rsidR="0035159A" w:rsidRPr="009D07DC">
          <w:rPr>
            <w:rStyle w:val="Hyperlink"/>
          </w:rPr>
          <w:t>WHO How to Handwash? Poster</w:t>
        </w:r>
      </w:hyperlink>
    </w:p>
    <w:p w14:paraId="6DEDF4AD" w14:textId="6C29A404" w:rsidR="0035159A" w:rsidRPr="009748DD" w:rsidRDefault="00000000" w:rsidP="0035159A">
      <w:pPr>
        <w:pStyle w:val="BulletedList1"/>
        <w:numPr>
          <w:ilvl w:val="3"/>
          <w:numId w:val="33"/>
        </w:numPr>
      </w:pPr>
      <w:hyperlink r:id="rId181" w:history="1">
        <w:r w:rsidR="0035159A" w:rsidRPr="009D07DC">
          <w:rPr>
            <w:rStyle w:val="Hyperlink"/>
          </w:rPr>
          <w:t>WHO How to Handrub? Poster</w:t>
        </w:r>
      </w:hyperlink>
    </w:p>
    <w:p w14:paraId="5CD0959F" w14:textId="07274AA5" w:rsidR="0035159A" w:rsidRPr="009748DD" w:rsidRDefault="00000000" w:rsidP="0035159A">
      <w:pPr>
        <w:pStyle w:val="BulletedList1"/>
        <w:numPr>
          <w:ilvl w:val="3"/>
          <w:numId w:val="33"/>
        </w:numPr>
      </w:pPr>
      <w:hyperlink r:id="rId182" w:history="1">
        <w:r w:rsidR="0035159A" w:rsidRPr="009D07DC">
          <w:rPr>
            <w:rStyle w:val="Hyperlink"/>
          </w:rPr>
          <w:t>WHO Glove Use Guidelines</w:t>
        </w:r>
      </w:hyperlink>
    </w:p>
    <w:p w14:paraId="4908C981" w14:textId="1A0A6872" w:rsidR="0035159A" w:rsidRPr="009748DD" w:rsidRDefault="00000000" w:rsidP="0035159A">
      <w:pPr>
        <w:pStyle w:val="BulletedList1"/>
        <w:numPr>
          <w:ilvl w:val="3"/>
          <w:numId w:val="33"/>
        </w:numPr>
      </w:pPr>
      <w:hyperlink r:id="rId183" w:history="1">
        <w:r w:rsidR="0035159A" w:rsidRPr="009D07DC">
          <w:rPr>
            <w:rStyle w:val="Hyperlink"/>
          </w:rPr>
          <w:t>WHO Hand Hygiene Training Tools</w:t>
        </w:r>
      </w:hyperlink>
    </w:p>
    <w:p w14:paraId="71274469" w14:textId="18E2C027" w:rsidR="0035159A" w:rsidRPr="009748DD" w:rsidRDefault="00000000" w:rsidP="0035159A">
      <w:pPr>
        <w:pStyle w:val="BulletedList1"/>
        <w:numPr>
          <w:ilvl w:val="3"/>
          <w:numId w:val="33"/>
        </w:numPr>
      </w:pPr>
      <w:hyperlink r:id="rId184" w:history="1">
        <w:r w:rsidR="0035159A" w:rsidRPr="009D07DC">
          <w:rPr>
            <w:rStyle w:val="Hyperlink"/>
          </w:rPr>
          <w:t>WHO World Hand Hygiene Day</w:t>
        </w:r>
      </w:hyperlink>
    </w:p>
    <w:p w14:paraId="0A78553A" w14:textId="4CB4BC88" w:rsidR="0035159A" w:rsidRPr="009748DD" w:rsidRDefault="0035159A" w:rsidP="0035159A">
      <w:pPr>
        <w:pStyle w:val="BulletedList1"/>
      </w:pPr>
      <w:r w:rsidRPr="00355FCA">
        <w:rPr>
          <w:b/>
          <w:bCs w:val="0"/>
        </w:rPr>
        <w:t>External Resources:</w:t>
      </w:r>
      <w:r w:rsidRPr="009748DD">
        <w:t xml:space="preserve"> </w:t>
      </w:r>
      <w:hyperlink r:id="rId185" w:history="1">
        <w:r w:rsidRPr="009D07DC">
          <w:rPr>
            <w:rStyle w:val="Hyperlink"/>
          </w:rPr>
          <w:t>CDC | Clean Hands: About Hand Hygiene in Healthcare Settings</w:t>
        </w:r>
      </w:hyperlink>
    </w:p>
    <w:p w14:paraId="456A46E5" w14:textId="77777777" w:rsidR="0035159A" w:rsidRPr="009748DD" w:rsidRDefault="0035159A" w:rsidP="0035159A">
      <w:pPr>
        <w:pStyle w:val="BulletedList1"/>
        <w:numPr>
          <w:ilvl w:val="1"/>
          <w:numId w:val="33"/>
        </w:numPr>
      </w:pPr>
      <w:r w:rsidRPr="009748DD">
        <w:t>Centers for Disease Control and Prevention (CDC) offers many promotional and educational materials for public use. CDC’s “Clean Hands Count” campaign specifically targets healthcare professionals and includes a variety of resources. Some of these are highlighted below:</w:t>
      </w:r>
    </w:p>
    <w:p w14:paraId="192E9B35" w14:textId="2A2A81AB" w:rsidR="0035159A" w:rsidRPr="009748DD" w:rsidRDefault="00000000" w:rsidP="0035159A">
      <w:pPr>
        <w:pStyle w:val="BulletedList1"/>
        <w:numPr>
          <w:ilvl w:val="3"/>
          <w:numId w:val="33"/>
        </w:numPr>
      </w:pPr>
      <w:hyperlink r:id="rId186" w:history="1">
        <w:r w:rsidR="0035159A" w:rsidRPr="009D07DC">
          <w:rPr>
            <w:rStyle w:val="Hyperlink"/>
          </w:rPr>
          <w:t>CDC Clean Hands Count for Healthcare Providers Factsheet</w:t>
        </w:r>
      </w:hyperlink>
    </w:p>
    <w:p w14:paraId="2C04F5D4" w14:textId="21F03E77" w:rsidR="0035159A" w:rsidRPr="009748DD" w:rsidRDefault="00000000" w:rsidP="0035159A">
      <w:pPr>
        <w:pStyle w:val="BulletedList1"/>
        <w:numPr>
          <w:ilvl w:val="3"/>
          <w:numId w:val="33"/>
        </w:numPr>
      </w:pPr>
      <w:hyperlink r:id="rId187" w:history="1">
        <w:r w:rsidR="0035159A" w:rsidRPr="009D07DC">
          <w:rPr>
            <w:rStyle w:val="Hyperlink"/>
          </w:rPr>
          <w:t>CDC Clean Hands in Healthcare Training</w:t>
        </w:r>
      </w:hyperlink>
    </w:p>
    <w:p w14:paraId="55579AFC" w14:textId="1A748C02" w:rsidR="0035159A" w:rsidRPr="009748DD" w:rsidRDefault="00000000" w:rsidP="0035159A">
      <w:pPr>
        <w:pStyle w:val="BulletedList1"/>
        <w:numPr>
          <w:ilvl w:val="3"/>
          <w:numId w:val="33"/>
        </w:numPr>
      </w:pPr>
      <w:hyperlink r:id="rId188" w:history="1">
        <w:r w:rsidR="0035159A" w:rsidRPr="009D07DC">
          <w:rPr>
            <w:rStyle w:val="Hyperlink"/>
          </w:rPr>
          <w:t>CDC Global Handwashing Day</w:t>
        </w:r>
      </w:hyperlink>
    </w:p>
    <w:p w14:paraId="1CE18EA4" w14:textId="293A810D" w:rsidR="0035159A" w:rsidRPr="00B41327" w:rsidRDefault="0035159A" w:rsidP="0035159A">
      <w:pPr>
        <w:spacing w:before="240" w:after="240"/>
      </w:pPr>
      <w:r w:rsidRPr="004021B9">
        <w:t xml:space="preserve">All resources can be accessed in the </w:t>
      </w:r>
      <w:hyperlink r:id="rId189" w:history="1">
        <w:r w:rsidRPr="0054795D">
          <w:rPr>
            <w:rStyle w:val="Hyperlink"/>
            <w:b/>
            <w:bCs/>
          </w:rPr>
          <w:t>Hand Hygiene Promotion section</w:t>
        </w:r>
      </w:hyperlink>
      <w:r w:rsidRPr="004021B9">
        <w:t xml:space="preserve"> on the AHRQ Toolkit for MRSA Prevention website</w:t>
      </w:r>
      <w:r w:rsidRPr="00B41327">
        <w:t xml:space="preserve">. </w:t>
      </w:r>
    </w:p>
    <w:p w14:paraId="4A1517C7" w14:textId="673CBA1D" w:rsidR="002426C0" w:rsidRPr="0054795D" w:rsidRDefault="00000000" w:rsidP="002426C0">
      <w:pPr>
        <w:pStyle w:val="Heading2"/>
        <w:rPr>
          <w:rFonts w:cstheme="minorHAnsi"/>
        </w:rPr>
      </w:pPr>
      <w:hyperlink r:id="rId190" w:history="1">
        <w:bookmarkStart w:id="31" w:name="_Toc183637881"/>
        <w:r w:rsidR="002426C0" w:rsidRPr="0054795D">
          <w:rPr>
            <w:rStyle w:val="Hyperlink"/>
            <w:rFonts w:cstheme="minorHAnsi"/>
          </w:rPr>
          <w:t>Blood Culture Stewardship</w:t>
        </w:r>
        <w:bookmarkEnd w:id="31"/>
      </w:hyperlink>
    </w:p>
    <w:p w14:paraId="263E14EC" w14:textId="41EC29F5" w:rsidR="002426C0" w:rsidRPr="009B3992" w:rsidRDefault="002426C0" w:rsidP="002426C0">
      <w:pPr>
        <w:rPr>
          <w:rFonts w:cstheme="minorHAnsi"/>
        </w:rPr>
      </w:pPr>
      <w:r w:rsidRPr="009B3992">
        <w:rPr>
          <w:rFonts w:cstheme="minorHAnsi"/>
        </w:rPr>
        <w:t>Blood cultures are one of the most ordered microbiologic tests in acute care settings. Hospitals generally report a positive blood culture rate of 2 to 10 percent.</w:t>
      </w:r>
      <w:r w:rsidR="00F915E0">
        <w:rPr>
          <w:rFonts w:cstheme="minorHAnsi"/>
          <w:vertAlign w:val="superscript"/>
        </w:rPr>
        <w:t>2</w:t>
      </w:r>
      <w:r w:rsidRPr="009B3992">
        <w:rPr>
          <w:rFonts w:cstheme="minorHAnsi"/>
        </w:rPr>
        <w:t xml:space="preserve"> Up to half of these positives represent the result of blood culture contamination. Contaminated cultures lead to adverse consequences, including extended lengths of stay, inflated costs, additional testing, cancelled procedures, delays to necessary treatment, and unnecessary administration of antibiotics, which increases the threat of antibiotic resistance. </w:t>
      </w:r>
    </w:p>
    <w:p w14:paraId="36B55D3A" w14:textId="77777777" w:rsidR="002426C0" w:rsidRPr="009B3992" w:rsidRDefault="002426C0" w:rsidP="002426C0">
      <w:pPr>
        <w:rPr>
          <w:rFonts w:cstheme="minorHAnsi"/>
        </w:rPr>
      </w:pPr>
      <w:r w:rsidRPr="009B3992">
        <w:rPr>
          <w:rFonts w:cstheme="minorHAnsi"/>
        </w:rPr>
        <w:t>Blood culture stewardship refers to the systematic effort to promote the responsible and efficient use of blood culture testing to minimize the impact of contamination. Goals of blood culture stewardship include:</w:t>
      </w:r>
    </w:p>
    <w:p w14:paraId="66C65C73" w14:textId="0EFDDB92" w:rsidR="002426C0" w:rsidRPr="009B3992" w:rsidRDefault="007469A9" w:rsidP="002426C0">
      <w:pPr>
        <w:pStyle w:val="ListParagraph"/>
        <w:numPr>
          <w:ilvl w:val="0"/>
          <w:numId w:val="2"/>
        </w:numPr>
        <w:rPr>
          <w:rFonts w:cstheme="minorHAnsi"/>
          <w:szCs w:val="24"/>
        </w:rPr>
      </w:pPr>
      <w:r>
        <w:rPr>
          <w:rFonts w:cstheme="minorHAnsi"/>
          <w:szCs w:val="24"/>
        </w:rPr>
        <w:t>E</w:t>
      </w:r>
      <w:r w:rsidR="002426C0" w:rsidRPr="009B3992">
        <w:rPr>
          <w:rFonts w:cstheme="minorHAnsi"/>
          <w:szCs w:val="24"/>
        </w:rPr>
        <w:t>nsur</w:t>
      </w:r>
      <w:r>
        <w:rPr>
          <w:rFonts w:cstheme="minorHAnsi"/>
          <w:szCs w:val="24"/>
        </w:rPr>
        <w:t>ing</w:t>
      </w:r>
      <w:r w:rsidR="002426C0" w:rsidRPr="009B3992">
        <w:rPr>
          <w:rFonts w:cstheme="minorHAnsi"/>
          <w:szCs w:val="24"/>
        </w:rPr>
        <w:t xml:space="preserve"> appropriate selection of patients for testing.</w:t>
      </w:r>
    </w:p>
    <w:p w14:paraId="62D59492" w14:textId="2CAE3BE1" w:rsidR="002426C0" w:rsidRPr="009B3992" w:rsidRDefault="007469A9" w:rsidP="002426C0">
      <w:pPr>
        <w:pStyle w:val="ListParagraph"/>
        <w:numPr>
          <w:ilvl w:val="0"/>
          <w:numId w:val="2"/>
        </w:numPr>
        <w:rPr>
          <w:rFonts w:cstheme="minorHAnsi"/>
          <w:szCs w:val="24"/>
        </w:rPr>
      </w:pPr>
      <w:r>
        <w:rPr>
          <w:rFonts w:cstheme="minorHAnsi"/>
          <w:szCs w:val="24"/>
        </w:rPr>
        <w:t>I</w:t>
      </w:r>
      <w:r w:rsidR="002426C0" w:rsidRPr="009B3992">
        <w:rPr>
          <w:rFonts w:cstheme="minorHAnsi"/>
          <w:szCs w:val="24"/>
        </w:rPr>
        <w:t>mprov</w:t>
      </w:r>
      <w:r>
        <w:rPr>
          <w:rFonts w:cstheme="minorHAnsi"/>
          <w:szCs w:val="24"/>
        </w:rPr>
        <w:t>ing</w:t>
      </w:r>
      <w:r w:rsidR="002426C0" w:rsidRPr="009B3992">
        <w:rPr>
          <w:rFonts w:cstheme="minorHAnsi"/>
          <w:szCs w:val="24"/>
        </w:rPr>
        <w:t xml:space="preserve"> blood culture processing activities.</w:t>
      </w:r>
    </w:p>
    <w:p w14:paraId="36B19B5A" w14:textId="1C1ACB8A" w:rsidR="002426C0" w:rsidRPr="009B3992" w:rsidRDefault="007469A9" w:rsidP="002426C0">
      <w:pPr>
        <w:pStyle w:val="ListParagraph"/>
        <w:numPr>
          <w:ilvl w:val="0"/>
          <w:numId w:val="2"/>
        </w:numPr>
        <w:rPr>
          <w:rFonts w:cstheme="minorHAnsi"/>
          <w:szCs w:val="24"/>
        </w:rPr>
      </w:pPr>
      <w:r>
        <w:rPr>
          <w:rFonts w:cstheme="minorHAnsi"/>
          <w:szCs w:val="24"/>
        </w:rPr>
        <w:t>I</w:t>
      </w:r>
      <w:r w:rsidR="002426C0" w:rsidRPr="009B3992">
        <w:rPr>
          <w:rFonts w:cstheme="minorHAnsi"/>
          <w:szCs w:val="24"/>
        </w:rPr>
        <w:t>mprov</w:t>
      </w:r>
      <w:r>
        <w:rPr>
          <w:rFonts w:cstheme="minorHAnsi"/>
          <w:szCs w:val="24"/>
        </w:rPr>
        <w:t>ing</w:t>
      </w:r>
      <w:r w:rsidR="002426C0" w:rsidRPr="009B3992">
        <w:rPr>
          <w:rFonts w:cstheme="minorHAnsi"/>
          <w:szCs w:val="24"/>
        </w:rPr>
        <w:t xml:space="preserve"> performance of the test.</w:t>
      </w:r>
    </w:p>
    <w:p w14:paraId="56A19E44" w14:textId="4AFF385C" w:rsidR="002426C0" w:rsidRPr="009B3992" w:rsidRDefault="007469A9" w:rsidP="002426C0">
      <w:pPr>
        <w:pStyle w:val="ListParagraph"/>
        <w:numPr>
          <w:ilvl w:val="0"/>
          <w:numId w:val="2"/>
        </w:numPr>
        <w:rPr>
          <w:rFonts w:cstheme="minorHAnsi"/>
          <w:szCs w:val="24"/>
        </w:rPr>
      </w:pPr>
      <w:r>
        <w:rPr>
          <w:rFonts w:cstheme="minorHAnsi"/>
          <w:szCs w:val="24"/>
        </w:rPr>
        <w:t>H</w:t>
      </w:r>
      <w:r w:rsidR="002426C0" w:rsidRPr="009B3992">
        <w:rPr>
          <w:rFonts w:cstheme="minorHAnsi"/>
          <w:szCs w:val="24"/>
        </w:rPr>
        <w:t>elp</w:t>
      </w:r>
      <w:r>
        <w:rPr>
          <w:rFonts w:cstheme="minorHAnsi"/>
          <w:szCs w:val="24"/>
        </w:rPr>
        <w:t>ing</w:t>
      </w:r>
      <w:r w:rsidR="002426C0" w:rsidRPr="009B3992">
        <w:rPr>
          <w:rFonts w:cstheme="minorHAnsi"/>
          <w:szCs w:val="24"/>
        </w:rPr>
        <w:t xml:space="preserve"> avoid false positive results and improve the yield of blood cultures.</w:t>
      </w:r>
    </w:p>
    <w:p w14:paraId="114176FD" w14:textId="00CD72B4" w:rsidR="002426C0" w:rsidRPr="009B3992" w:rsidRDefault="007469A9" w:rsidP="002426C0">
      <w:pPr>
        <w:pStyle w:val="ListParagraph"/>
        <w:numPr>
          <w:ilvl w:val="0"/>
          <w:numId w:val="2"/>
        </w:numPr>
        <w:rPr>
          <w:rFonts w:cstheme="minorHAnsi"/>
          <w:szCs w:val="24"/>
        </w:rPr>
      </w:pPr>
      <w:r>
        <w:rPr>
          <w:rFonts w:cstheme="minorHAnsi"/>
          <w:szCs w:val="24"/>
        </w:rPr>
        <w:t>I</w:t>
      </w:r>
      <w:r w:rsidR="002426C0" w:rsidRPr="009B3992">
        <w:rPr>
          <w:rFonts w:cstheme="minorHAnsi"/>
          <w:szCs w:val="24"/>
        </w:rPr>
        <w:t>mprov</w:t>
      </w:r>
      <w:r>
        <w:rPr>
          <w:rFonts w:cstheme="minorHAnsi"/>
          <w:szCs w:val="24"/>
        </w:rPr>
        <w:t>ing</w:t>
      </w:r>
      <w:r w:rsidR="002426C0" w:rsidRPr="009B3992">
        <w:rPr>
          <w:rFonts w:cstheme="minorHAnsi"/>
          <w:szCs w:val="24"/>
        </w:rPr>
        <w:t xml:space="preserve"> the process of reporting results to ensure clinicians make the most appropriate decisions.</w:t>
      </w:r>
    </w:p>
    <w:p w14:paraId="177E8B0C" w14:textId="77777777" w:rsidR="002426C0" w:rsidRPr="009B3992" w:rsidRDefault="002426C0" w:rsidP="002426C0">
      <w:pPr>
        <w:rPr>
          <w:rFonts w:cstheme="minorHAnsi"/>
        </w:rPr>
      </w:pPr>
      <w:r w:rsidRPr="009B3992">
        <w:rPr>
          <w:rFonts w:cstheme="minorHAnsi"/>
        </w:rPr>
        <w:t>The objective of blood culture stewardship is to optimize blood culture testing, improve the accuracy of diagnosis, reduce contamination rates, and promote appropriate antibiotic use. This involves protocols for optimal patient selection, best practices for culture collection, and ongoing monitoring and feedback to improve practices.</w:t>
      </w:r>
    </w:p>
    <w:p w14:paraId="6CA91B9B" w14:textId="77777777" w:rsidR="002426C0" w:rsidRPr="009B3992" w:rsidRDefault="002426C0" w:rsidP="002426C0">
      <w:pPr>
        <w:rPr>
          <w:rFonts w:cstheme="minorHAnsi"/>
        </w:rPr>
      </w:pPr>
      <w:r w:rsidRPr="009B3992">
        <w:rPr>
          <w:rFonts w:cstheme="minorHAnsi"/>
        </w:rPr>
        <w:t xml:space="preserve">The </w:t>
      </w:r>
      <w:r>
        <w:rPr>
          <w:rFonts w:cstheme="minorHAnsi"/>
        </w:rPr>
        <w:t xml:space="preserve">MRSA Prevention </w:t>
      </w:r>
      <w:r w:rsidRPr="009B3992">
        <w:rPr>
          <w:rFonts w:cstheme="minorHAnsi"/>
        </w:rPr>
        <w:t>Toolkit provides the following resources on the topic of blood culture stewardship:</w:t>
      </w:r>
    </w:p>
    <w:p w14:paraId="2E94F7C1" w14:textId="77777777" w:rsidR="002426C0" w:rsidRPr="003970D4" w:rsidRDefault="002426C0" w:rsidP="00FE7B45">
      <w:pPr>
        <w:pStyle w:val="BulletedList1"/>
        <w:rPr>
          <w:b/>
        </w:rPr>
      </w:pPr>
      <w:r w:rsidRPr="003970D4">
        <w:rPr>
          <w:b/>
        </w:rPr>
        <w:t>Presentation: Blood Culture Practices and Stewardship</w:t>
      </w:r>
    </w:p>
    <w:p w14:paraId="23F17710" w14:textId="77777777" w:rsidR="002426C0" w:rsidRPr="009B3992" w:rsidRDefault="002426C0" w:rsidP="003970D4">
      <w:pPr>
        <w:pStyle w:val="BulletedList1"/>
        <w:numPr>
          <w:ilvl w:val="1"/>
          <w:numId w:val="33"/>
        </w:numPr>
      </w:pPr>
      <w:r w:rsidRPr="003970D4">
        <w:lastRenderedPageBreak/>
        <w:t>This educational presentation provides an overview of the topics of blood culture contamination and blood culture stewardship, a review of best practices and strategies to prevent contamination, and a discussion of implementation of</w:t>
      </w:r>
      <w:r>
        <w:t xml:space="preserve"> a blood culture stewardship program</w:t>
      </w:r>
      <w:r w:rsidRPr="009B3992">
        <w:t xml:space="preserve"> .</w:t>
      </w:r>
    </w:p>
    <w:p w14:paraId="01717363" w14:textId="7FC97625" w:rsidR="002426C0" w:rsidRPr="009B3992" w:rsidRDefault="00000000" w:rsidP="003970D4">
      <w:pPr>
        <w:pStyle w:val="BulletedList1"/>
        <w:numPr>
          <w:ilvl w:val="3"/>
          <w:numId w:val="33"/>
        </w:numPr>
      </w:pPr>
      <w:hyperlink r:id="rId191" w:history="1">
        <w:r w:rsidR="002426C0" w:rsidRPr="00604325">
          <w:rPr>
            <w:rStyle w:val="Hyperlink"/>
          </w:rPr>
          <w:t>Slides (.pptx)</w:t>
        </w:r>
      </w:hyperlink>
    </w:p>
    <w:p w14:paraId="786456E2" w14:textId="331D0A2D" w:rsidR="002426C0" w:rsidRPr="009B3992" w:rsidRDefault="00000000" w:rsidP="003970D4">
      <w:pPr>
        <w:pStyle w:val="BulletedList1"/>
        <w:numPr>
          <w:ilvl w:val="3"/>
          <w:numId w:val="33"/>
        </w:numPr>
      </w:pPr>
      <w:hyperlink r:id="rId192" w:history="1">
        <w:r w:rsidR="002426C0" w:rsidRPr="00604325">
          <w:rPr>
            <w:rStyle w:val="Hyperlink"/>
          </w:rPr>
          <w:t>Facilitator Guide (.docx)</w:t>
        </w:r>
      </w:hyperlink>
    </w:p>
    <w:p w14:paraId="3C66059A" w14:textId="6877E504" w:rsidR="002426C0" w:rsidRPr="009B3992" w:rsidRDefault="002426C0" w:rsidP="00FE7B45">
      <w:pPr>
        <w:pStyle w:val="BulletedList1"/>
      </w:pPr>
      <w:r w:rsidRPr="00991FAD">
        <w:rPr>
          <w:b/>
          <w:bCs w:val="0"/>
        </w:rPr>
        <w:t>One Pager:</w:t>
      </w:r>
      <w:r w:rsidRPr="003970D4">
        <w:t xml:space="preserve"> </w:t>
      </w:r>
      <w:hyperlink r:id="rId193" w:history="1">
        <w:r w:rsidRPr="00604325">
          <w:rPr>
            <w:rStyle w:val="Hyperlink"/>
          </w:rPr>
          <w:t>Strategies to Prevent Blood Culture Contamination (BCC) One-Pager (.docx)</w:t>
        </w:r>
      </w:hyperlink>
    </w:p>
    <w:p w14:paraId="30F1C0BC" w14:textId="77777777" w:rsidR="002426C0" w:rsidRPr="009B3992" w:rsidRDefault="002426C0" w:rsidP="00991FAD">
      <w:pPr>
        <w:pStyle w:val="BulletedList1"/>
        <w:numPr>
          <w:ilvl w:val="1"/>
          <w:numId w:val="33"/>
        </w:numPr>
      </w:pPr>
      <w:r w:rsidRPr="003970D4">
        <w:t>A summary outlining key strategies to prevent blood culture contamination in clinical settings.</w:t>
      </w:r>
    </w:p>
    <w:p w14:paraId="457BB354" w14:textId="634CAFCD" w:rsidR="002426C0" w:rsidRPr="009B3992" w:rsidRDefault="002426C0" w:rsidP="00FE7B45">
      <w:pPr>
        <w:pStyle w:val="BulletedList1"/>
      </w:pPr>
      <w:r w:rsidRPr="00991FAD">
        <w:rPr>
          <w:b/>
          <w:bCs w:val="0"/>
        </w:rPr>
        <w:t>Tool:</w:t>
      </w:r>
      <w:r w:rsidRPr="003970D4">
        <w:t xml:space="preserve"> </w:t>
      </w:r>
      <w:hyperlink r:id="rId194" w:history="1">
        <w:r w:rsidRPr="00AC6369">
          <w:rPr>
            <w:rStyle w:val="Hyperlink"/>
          </w:rPr>
          <w:t>Blood Culture Decision Support Tool (.docx)</w:t>
        </w:r>
      </w:hyperlink>
    </w:p>
    <w:p w14:paraId="359B7ED9" w14:textId="77777777" w:rsidR="002426C0" w:rsidRPr="009B3992" w:rsidRDefault="002426C0" w:rsidP="00991FAD">
      <w:pPr>
        <w:pStyle w:val="BulletedList1"/>
        <w:numPr>
          <w:ilvl w:val="1"/>
          <w:numId w:val="33"/>
        </w:numPr>
      </w:pPr>
      <w:r w:rsidRPr="009B3992">
        <w:t xml:space="preserve">This support tool provides a decision-making algorithm for </w:t>
      </w:r>
      <w:r w:rsidRPr="001535AB">
        <w:t>optimal</w:t>
      </w:r>
      <w:r w:rsidRPr="009B3992">
        <w:t xml:space="preserve"> use of blood cultures, with appropriate clinical indications for initial and follow-up blood cultures in non-neutropenic adult populations.</w:t>
      </w:r>
    </w:p>
    <w:p w14:paraId="7881C5B5" w14:textId="77777777" w:rsidR="00991FAD" w:rsidRDefault="002426C0" w:rsidP="003970D4">
      <w:pPr>
        <w:pStyle w:val="BulletedList1"/>
      </w:pPr>
      <w:r w:rsidRPr="00991FAD">
        <w:rPr>
          <w:b/>
        </w:rPr>
        <w:t>External Resources:</w:t>
      </w:r>
      <w:r w:rsidRPr="003970D4">
        <w:t xml:space="preserve"> </w:t>
      </w:r>
    </w:p>
    <w:p w14:paraId="295E22CD" w14:textId="78C496D5" w:rsidR="002426C0" w:rsidRPr="003970D4" w:rsidRDefault="00000000" w:rsidP="00991FAD">
      <w:pPr>
        <w:pStyle w:val="BulletedList1"/>
        <w:numPr>
          <w:ilvl w:val="1"/>
          <w:numId w:val="33"/>
        </w:numPr>
      </w:pPr>
      <w:hyperlink r:id="rId195" w:history="1">
        <w:r w:rsidR="002426C0" w:rsidRPr="00AC6369">
          <w:rPr>
            <w:rStyle w:val="Hyperlink"/>
          </w:rPr>
          <w:t>CDC: Prevent Adult Blood Culture Contamination: A Quality Tool for Clinical Laboratory Professionals</w:t>
        </w:r>
      </w:hyperlink>
    </w:p>
    <w:p w14:paraId="1B69CF64" w14:textId="37676208" w:rsidR="002426C0" w:rsidRPr="009B3992" w:rsidRDefault="002426C0" w:rsidP="009748DD">
      <w:pPr>
        <w:pStyle w:val="BulletedList1"/>
        <w:numPr>
          <w:ilvl w:val="2"/>
          <w:numId w:val="33"/>
        </w:numPr>
      </w:pPr>
      <w:r w:rsidRPr="003970D4">
        <w:t xml:space="preserve">The </w:t>
      </w:r>
      <w:r w:rsidRPr="009B3992">
        <w:t>CDC Division of Laboratory Systems provides procedural recommendations to minimize blood culture contamination. You may consider adapting this for your program.</w:t>
      </w:r>
    </w:p>
    <w:p w14:paraId="4545FCA7" w14:textId="5850B031" w:rsidR="002426C0" w:rsidRPr="009B3992" w:rsidRDefault="002426C0" w:rsidP="002426C0">
      <w:pPr>
        <w:rPr>
          <w:rFonts w:cstheme="minorHAnsi"/>
        </w:rPr>
      </w:pPr>
      <w:r w:rsidRPr="009B3992">
        <w:rPr>
          <w:rFonts w:cstheme="minorHAnsi"/>
        </w:rPr>
        <w:t xml:space="preserve">All resources can be accessed in the </w:t>
      </w:r>
      <w:hyperlink r:id="rId196" w:history="1">
        <w:r w:rsidRPr="00AC6369">
          <w:rPr>
            <w:rStyle w:val="Hyperlink"/>
            <w:rFonts w:cstheme="minorHAnsi"/>
            <w:b/>
            <w:bCs/>
          </w:rPr>
          <w:t>Blood Culture Practices and Stewardship section</w:t>
        </w:r>
      </w:hyperlink>
      <w:r w:rsidRPr="009B3992">
        <w:rPr>
          <w:rFonts w:cstheme="minorHAnsi"/>
        </w:rPr>
        <w:t xml:space="preserve"> on the</w:t>
      </w:r>
      <w:r w:rsidRPr="009B3992">
        <w:rPr>
          <w:rFonts w:cstheme="minorHAnsi"/>
          <w:b/>
          <w:bCs/>
        </w:rPr>
        <w:t xml:space="preserve"> </w:t>
      </w:r>
      <w:r w:rsidRPr="009B3992">
        <w:rPr>
          <w:rFonts w:cstheme="minorHAnsi"/>
        </w:rPr>
        <w:t>AHRQ Toolkit for MRSA Prevention website.</w:t>
      </w:r>
    </w:p>
    <w:p w14:paraId="56FC60C2" w14:textId="6701C540" w:rsidR="007A0D66" w:rsidRPr="00B21FDF" w:rsidRDefault="00000000" w:rsidP="007A0D66">
      <w:pPr>
        <w:pStyle w:val="Heading2"/>
        <w:rPr>
          <w:rFonts w:cstheme="minorHAnsi"/>
        </w:rPr>
      </w:pPr>
      <w:hyperlink r:id="rId197" w:history="1">
        <w:bookmarkStart w:id="32" w:name="_Toc183637882"/>
        <w:r w:rsidR="007A0D66" w:rsidRPr="00B21FDF">
          <w:rPr>
            <w:rStyle w:val="Hyperlink"/>
            <w:rFonts w:cstheme="minorHAnsi"/>
          </w:rPr>
          <w:t>Antibiotic Stewardship</w:t>
        </w:r>
        <w:bookmarkEnd w:id="32"/>
      </w:hyperlink>
    </w:p>
    <w:p w14:paraId="2B18D156" w14:textId="39E2639F" w:rsidR="007A0D66" w:rsidRPr="009B3992" w:rsidRDefault="007A0D66" w:rsidP="007A0D66">
      <w:pPr>
        <w:rPr>
          <w:rFonts w:cstheme="minorHAnsi"/>
        </w:rPr>
      </w:pPr>
      <w:r w:rsidRPr="009B3992">
        <w:rPr>
          <w:rFonts w:cstheme="minorHAnsi"/>
        </w:rPr>
        <w:t>Antibiotics are lifesaving drugs, but a significant amount of antibiotics in hospital settings are prescribed inappropriately, leading to adverse events for patients related to antibiotic therapy. Inappropriate antibiotic use heightens the risk of multidrug</w:t>
      </w:r>
      <w:r w:rsidR="00222E9A">
        <w:rPr>
          <w:rFonts w:cstheme="minorHAnsi"/>
        </w:rPr>
        <w:t>-</w:t>
      </w:r>
      <w:r w:rsidRPr="009B3992">
        <w:rPr>
          <w:rFonts w:cstheme="minorHAnsi"/>
        </w:rPr>
        <w:t>resistan</w:t>
      </w:r>
      <w:r w:rsidR="00222E9A">
        <w:rPr>
          <w:rFonts w:cstheme="minorHAnsi"/>
        </w:rPr>
        <w:t>t</w:t>
      </w:r>
      <w:r w:rsidRPr="009B3992">
        <w:rPr>
          <w:rFonts w:cstheme="minorHAnsi"/>
        </w:rPr>
        <w:t xml:space="preserve"> organisms, such as MRSA. </w:t>
      </w:r>
    </w:p>
    <w:p w14:paraId="7223A86E" w14:textId="77777777" w:rsidR="007A0D66" w:rsidRPr="009B3992" w:rsidRDefault="007A0D66" w:rsidP="007A0D66">
      <w:pPr>
        <w:rPr>
          <w:rFonts w:cstheme="minorHAnsi"/>
        </w:rPr>
      </w:pPr>
      <w:r w:rsidRPr="009B3992">
        <w:rPr>
          <w:rFonts w:cstheme="minorHAnsi"/>
        </w:rPr>
        <w:t xml:space="preserve">The field of </w:t>
      </w:r>
      <w:r w:rsidRPr="009B3992">
        <w:rPr>
          <w:rFonts w:cstheme="minorHAnsi"/>
          <w:b/>
          <w:bCs/>
        </w:rPr>
        <w:t>antibiotic stewardship</w:t>
      </w:r>
      <w:r w:rsidRPr="009B3992">
        <w:rPr>
          <w:rFonts w:cstheme="minorHAnsi"/>
        </w:rPr>
        <w:t xml:space="preserve"> address</w:t>
      </w:r>
      <w:r>
        <w:rPr>
          <w:rFonts w:cstheme="minorHAnsi"/>
        </w:rPr>
        <w:t>es</w:t>
      </w:r>
      <w:r w:rsidRPr="009B3992">
        <w:rPr>
          <w:rFonts w:cstheme="minorHAnsi"/>
        </w:rPr>
        <w:t xml:space="preserve"> safety and overuse concerns associated with antibiotic use</w:t>
      </w:r>
      <w:r>
        <w:rPr>
          <w:rFonts w:cstheme="minorHAnsi"/>
        </w:rPr>
        <w:t xml:space="preserve"> by using </w:t>
      </w:r>
      <w:r w:rsidRPr="009B3992">
        <w:rPr>
          <w:rFonts w:cstheme="minorHAnsi"/>
        </w:rPr>
        <w:t>coordinated interventions to improve and measure the appropriate use of antibiotics</w:t>
      </w:r>
      <w:r>
        <w:rPr>
          <w:rFonts w:cstheme="minorHAnsi"/>
        </w:rPr>
        <w:t>. It</w:t>
      </w:r>
      <w:r w:rsidRPr="009B3992">
        <w:rPr>
          <w:rFonts w:cstheme="minorHAnsi"/>
        </w:rPr>
        <w:t xml:space="preserve"> promot</w:t>
      </w:r>
      <w:r>
        <w:rPr>
          <w:rFonts w:cstheme="minorHAnsi"/>
        </w:rPr>
        <w:t>es</w:t>
      </w:r>
      <w:r w:rsidRPr="009B3992">
        <w:rPr>
          <w:rFonts w:cstheme="minorHAnsi"/>
        </w:rPr>
        <w:t xml:space="preserve"> the selection of the optimal antibiotic drug regimen, dose, duration of therapy, and route of administration. </w:t>
      </w:r>
    </w:p>
    <w:p w14:paraId="5D017C25" w14:textId="77777777" w:rsidR="007A0D66" w:rsidRPr="009B3992" w:rsidRDefault="007A0D66" w:rsidP="007A0D66">
      <w:pPr>
        <w:rPr>
          <w:rFonts w:cstheme="minorHAnsi"/>
        </w:rPr>
      </w:pPr>
      <w:r w:rsidRPr="009B3992">
        <w:rPr>
          <w:rFonts w:cstheme="minorHAnsi"/>
        </w:rPr>
        <w:t xml:space="preserve">This </w:t>
      </w:r>
      <w:r>
        <w:rPr>
          <w:rFonts w:cstheme="minorHAnsi"/>
        </w:rPr>
        <w:t xml:space="preserve">MRSA Prevention </w:t>
      </w:r>
      <w:r w:rsidRPr="009B3992">
        <w:rPr>
          <w:rFonts w:cstheme="minorHAnsi"/>
        </w:rPr>
        <w:t>Toolkit provides the following resources on the topic of antibiotic stewardship:</w:t>
      </w:r>
    </w:p>
    <w:p w14:paraId="1D047EC5" w14:textId="77777777" w:rsidR="007A0D66" w:rsidRPr="00F22DC4" w:rsidRDefault="007A0D66" w:rsidP="00FE7B45">
      <w:pPr>
        <w:pStyle w:val="BulletedList1"/>
        <w:rPr>
          <w:b/>
        </w:rPr>
      </w:pPr>
      <w:r w:rsidRPr="00F22DC4">
        <w:rPr>
          <w:b/>
        </w:rPr>
        <w:t>Presentation: Antibiotic Stewardship and MRSA Reduction</w:t>
      </w:r>
    </w:p>
    <w:p w14:paraId="5080118C" w14:textId="77777777" w:rsidR="007A0D66" w:rsidRPr="009B3992" w:rsidRDefault="007A0D66" w:rsidP="00F22DC4">
      <w:pPr>
        <w:pStyle w:val="BulletedList1"/>
        <w:numPr>
          <w:ilvl w:val="1"/>
          <w:numId w:val="33"/>
        </w:numPr>
      </w:pPr>
      <w:r w:rsidRPr="009B3992">
        <w:t>This presentation outlines the goals of antibiotic stewardship, describes the association between antibiotic use and MRSA colonization and infection, discusses the evidence that antibiotic stewardship can impact risk of MRSA colonization and infection, and identifies approaches that a hospital unit can implement to improve antibiotic decision making.</w:t>
      </w:r>
    </w:p>
    <w:p w14:paraId="5C2E1AB9" w14:textId="01F7A07C" w:rsidR="007A0D66" w:rsidRPr="009B3992" w:rsidRDefault="00000000" w:rsidP="00F22DC4">
      <w:pPr>
        <w:pStyle w:val="BulletedList1"/>
        <w:numPr>
          <w:ilvl w:val="3"/>
          <w:numId w:val="33"/>
        </w:numPr>
      </w:pPr>
      <w:hyperlink r:id="rId198" w:history="1">
        <w:r w:rsidR="007A0D66" w:rsidRPr="00B21FDF">
          <w:rPr>
            <w:rStyle w:val="Hyperlink"/>
          </w:rPr>
          <w:t>Slide (.pptx)</w:t>
        </w:r>
      </w:hyperlink>
      <w:r w:rsidR="007A0D66" w:rsidRPr="00F22DC4">
        <w:t xml:space="preserve"> </w:t>
      </w:r>
    </w:p>
    <w:p w14:paraId="6FC41680" w14:textId="3208507C" w:rsidR="007A0D66" w:rsidRPr="009B3992" w:rsidRDefault="00000000" w:rsidP="00F22DC4">
      <w:pPr>
        <w:pStyle w:val="BulletedList1"/>
        <w:numPr>
          <w:ilvl w:val="3"/>
          <w:numId w:val="33"/>
        </w:numPr>
      </w:pPr>
      <w:hyperlink r:id="rId199" w:history="1">
        <w:r w:rsidR="007A0D66" w:rsidRPr="00B21FDF">
          <w:rPr>
            <w:rStyle w:val="Hyperlink"/>
          </w:rPr>
          <w:t>Facilitator Guide (.docx)</w:t>
        </w:r>
      </w:hyperlink>
    </w:p>
    <w:p w14:paraId="50A030E6" w14:textId="77777777" w:rsidR="007A0D66" w:rsidRPr="009B3992" w:rsidRDefault="007A0D66" w:rsidP="00085AEB">
      <w:pPr>
        <w:pStyle w:val="BulletedList1"/>
        <w:numPr>
          <w:ilvl w:val="0"/>
          <w:numId w:val="0"/>
        </w:numPr>
        <w:jc w:val="center"/>
      </w:pPr>
      <w:r w:rsidRPr="009B3992">
        <w:rPr>
          <w:noProof/>
        </w:rPr>
        <w:lastRenderedPageBreak/>
        <mc:AlternateContent>
          <mc:Choice Requires="wps">
            <w:drawing>
              <wp:inline distT="0" distB="0" distL="0" distR="0" wp14:anchorId="624E93F3" wp14:editId="1F110510">
                <wp:extent cx="6126480" cy="2840272"/>
                <wp:effectExtent l="38100" t="38100" r="121920" b="107315"/>
                <wp:docPr id="554287773" name="Text Box 1"/>
                <wp:cNvGraphicFramePr/>
                <a:graphic xmlns:a="http://schemas.openxmlformats.org/drawingml/2006/main">
                  <a:graphicData uri="http://schemas.microsoft.com/office/word/2010/wordprocessingShape">
                    <wps:wsp>
                      <wps:cNvSpPr txBox="1"/>
                      <wps:spPr>
                        <a:xfrm>
                          <a:off x="0" y="0"/>
                          <a:ext cx="6126480" cy="2840272"/>
                        </a:xfrm>
                        <a:prstGeom prst="roundRect">
                          <a:avLst/>
                        </a:prstGeom>
                        <a:solidFill>
                          <a:srgbClr val="FAD701">
                            <a:lumMod val="20000"/>
                            <a:lumOff val="80000"/>
                          </a:srgbClr>
                        </a:solidFill>
                        <a:ln w="25400">
                          <a:solidFill>
                            <a:srgbClr val="007DA3"/>
                          </a:solidFill>
                        </a:ln>
                        <a:effectLst>
                          <a:outerShdw blurRad="50800" dist="38100" dir="2700000" algn="tl" rotWithShape="0">
                            <a:prstClr val="black">
                              <a:alpha val="40000"/>
                            </a:prstClr>
                          </a:outerShdw>
                        </a:effectLst>
                      </wps:spPr>
                      <wps:txbx>
                        <w:txbxContent>
                          <w:p w14:paraId="48DEC041" w14:textId="3D148AC0" w:rsidR="007A0D66" w:rsidRPr="00B21FDF" w:rsidRDefault="00000000" w:rsidP="007A0D66">
                            <w:pPr>
                              <w:spacing w:before="120"/>
                              <w:ind w:left="360" w:hanging="360"/>
                              <w:rPr>
                                <w:b/>
                                <w:bCs/>
                                <w:sz w:val="26"/>
                                <w:szCs w:val="26"/>
                              </w:rPr>
                            </w:pPr>
                            <w:hyperlink r:id="rId200" w:history="1">
                              <w:r w:rsidR="007A0D66" w:rsidRPr="009B3992">
                                <w:rPr>
                                  <w:rStyle w:val="Hyperlink"/>
                                  <w:b/>
                                  <w:bCs/>
                                  <w:sz w:val="26"/>
                                  <w:szCs w:val="26"/>
                                </w:rPr>
                                <w:t xml:space="preserve">AHRQ </w:t>
                              </w:r>
                              <w:r w:rsidR="007A0D66" w:rsidRPr="001C72AF">
                                <w:rPr>
                                  <w:rStyle w:val="Hyperlink"/>
                                  <w:b/>
                                  <w:bCs/>
                                  <w:sz w:val="26"/>
                                  <w:szCs w:val="26"/>
                                </w:rPr>
                                <w:t xml:space="preserve">Toolkit </w:t>
                              </w:r>
                              <w:r w:rsidR="00222E9A">
                                <w:rPr>
                                  <w:rStyle w:val="Hyperlink"/>
                                  <w:b/>
                                  <w:bCs/>
                                  <w:sz w:val="26"/>
                                  <w:szCs w:val="26"/>
                                </w:rPr>
                                <w:t>T</w:t>
                              </w:r>
                              <w:r w:rsidR="007A0D66" w:rsidRPr="001C72AF">
                                <w:rPr>
                                  <w:rStyle w:val="Hyperlink"/>
                                  <w:b/>
                                  <w:bCs/>
                                  <w:sz w:val="26"/>
                                  <w:szCs w:val="26"/>
                                </w:rPr>
                                <w:t>o Improve Antibiotic Use in Acute Care Hospitals (2022)</w:t>
                              </w:r>
                              <w:r w:rsidR="007A0D66" w:rsidRPr="001C72AF">
                                <w:rPr>
                                  <w:rStyle w:val="Hyperlink"/>
                                  <w:b/>
                                  <w:bCs/>
                                  <w:sz w:val="26"/>
                                  <w:szCs w:val="26"/>
                                </w:rPr>
                                <w:t/>
                              </w:r>
                            </w:hyperlink>
                          </w:p>
                          <w:p w14:paraId="24826671" w14:textId="0A4D2992" w:rsidR="007A0D66" w:rsidRPr="009B3992" w:rsidRDefault="007A0D66" w:rsidP="007A0D66">
                            <w:pPr>
                              <w:pStyle w:val="ListParagraph"/>
                              <w:numPr>
                                <w:ilvl w:val="0"/>
                                <w:numId w:val="11"/>
                              </w:numPr>
                              <w:contextualSpacing w:val="0"/>
                              <w:rPr>
                                <w:szCs w:val="24"/>
                              </w:rPr>
                            </w:pPr>
                            <w:r w:rsidRPr="009B3992">
                              <w:rPr>
                                <w:szCs w:val="24"/>
                              </w:rPr>
                              <w:t xml:space="preserve">The </w:t>
                            </w:r>
                            <w:r w:rsidRPr="009B3992">
                              <w:rPr>
                                <w:b/>
                                <w:bCs/>
                                <w:szCs w:val="24"/>
                              </w:rPr>
                              <w:t xml:space="preserve">AHRQ Toolkit </w:t>
                            </w:r>
                            <w:r w:rsidR="00222E9A">
                              <w:rPr>
                                <w:b/>
                                <w:bCs/>
                                <w:szCs w:val="24"/>
                              </w:rPr>
                              <w:t>T</w:t>
                            </w:r>
                            <w:r w:rsidRPr="009B3992">
                              <w:rPr>
                                <w:b/>
                                <w:bCs/>
                                <w:szCs w:val="24"/>
                              </w:rPr>
                              <w:t>o Improve Antibiotic Use in Acute Care Hospitals</w:t>
                            </w:r>
                            <w:r w:rsidRPr="009B3992">
                              <w:rPr>
                                <w:szCs w:val="24"/>
                              </w:rPr>
                              <w:t xml:space="preserve"> was developed to support implementation of antibiotic stewardship practices by stewardship programs and front-line clinicians. The toolkit focuses on three primary goals: (1) </w:t>
                            </w:r>
                            <w:r w:rsidR="00222E9A">
                              <w:rPr>
                                <w:szCs w:val="24"/>
                              </w:rPr>
                              <w:t>d</w:t>
                            </w:r>
                            <w:r w:rsidRPr="009B3992">
                              <w:rPr>
                                <w:szCs w:val="24"/>
                              </w:rPr>
                              <w:t xml:space="preserve">eveloping and improving an antibiotic stewardship program; (2) </w:t>
                            </w:r>
                            <w:r w:rsidR="00222E9A">
                              <w:rPr>
                                <w:szCs w:val="24"/>
                              </w:rPr>
                              <w:t>c</w:t>
                            </w:r>
                            <w:r w:rsidRPr="009B3992">
                              <w:rPr>
                                <w:szCs w:val="24"/>
                              </w:rPr>
                              <w:t xml:space="preserve">reating a culture of safety around antibiotic prescribing; and (3) </w:t>
                            </w:r>
                            <w:r w:rsidR="00222E9A">
                              <w:rPr>
                                <w:szCs w:val="24"/>
                              </w:rPr>
                              <w:t>l</w:t>
                            </w:r>
                            <w:r w:rsidRPr="009B3992">
                              <w:rPr>
                                <w:szCs w:val="24"/>
                              </w:rPr>
                              <w:t>earning and disseminating best practices for the diagnosis and treatment of common infectious disease syndromes.</w:t>
                            </w:r>
                          </w:p>
                          <w:p w14:paraId="39A0B4F3" w14:textId="77777777" w:rsidR="007A0D66" w:rsidRPr="009B3992" w:rsidRDefault="007A0D66" w:rsidP="007A0D66">
                            <w:pPr>
                              <w:pStyle w:val="ListParagraph"/>
                              <w:numPr>
                                <w:ilvl w:val="0"/>
                                <w:numId w:val="25"/>
                              </w:numPr>
                              <w:rPr>
                                <w:szCs w:val="24"/>
                              </w:rPr>
                            </w:pPr>
                            <w:r w:rsidRPr="009B3992">
                              <w:rPr>
                                <w:szCs w:val="24"/>
                              </w:rPr>
                              <w:t>Highlighted below are tools which are particularly relevant to MRSA prevention.</w:t>
                            </w:r>
                          </w:p>
                          <w:p w14:paraId="654A9515" w14:textId="7B2558B3" w:rsidR="007A0D66" w:rsidRPr="00B21FDF" w:rsidRDefault="00000000" w:rsidP="007A0D66">
                            <w:pPr>
                              <w:pStyle w:val="BulletedLinks3"/>
                              <w:ind w:left="1080"/>
                              <w:rPr>
                                <w:color w:val="auto"/>
                                <w:u w:val="none"/>
                              </w:rPr>
                            </w:pPr>
                            <w:hyperlink r:id="rId201" w:history="1">
                              <w:r w:rsidR="007A0D66" w:rsidRPr="009B3992">
                                <w:rPr>
                                  <w:rStyle w:val="Hyperlink"/>
                                </w:rPr>
                                <w:t>Team Antibiotic Review Form</w:t>
                              </w:r>
                            </w:hyperlink>
                          </w:p>
                          <w:p w14:paraId="7946396A" w14:textId="1324913A" w:rsidR="007A0D66" w:rsidRPr="00B21FDF" w:rsidRDefault="00000000" w:rsidP="007A0D66">
                            <w:pPr>
                              <w:pStyle w:val="BulletedLinks3"/>
                              <w:ind w:left="1080"/>
                              <w:rPr>
                                <w:color w:val="auto"/>
                                <w:u w:val="none"/>
                              </w:rPr>
                            </w:pPr>
                            <w:hyperlink r:id="rId202" w:history="1">
                              <w:r w:rsidR="007A0D66" w:rsidRPr="009B3992">
                                <w:rPr>
                                  <w:rStyle w:val="Hyperlink"/>
                                </w:rPr>
                                <w:t>Antibiotic Time Out Tool</w:t>
                              </w:r>
                              <w:r w:rsidR="007A0D66" w:rsidRPr="009B3992">
                                <w:rPr>
                                  <w:rStyle w:val="Hyperlink"/>
                                  <w:rFonts w:cstheme="minorHAnsi"/>
                                </w:rPr>
                                <w:t/>
                              </w:r>
                            </w:hyperlink>
                          </w:p>
                        </w:txbxContent>
                      </wps:txbx>
                      <wps:bodyPr rot="0" spcFirstLastPara="0" vertOverflow="overflow" horzOverflow="overflow" vert="horz" wrap="square" lIns="137160" tIns="0" rIns="91440" bIns="0" numCol="1" spcCol="0" rtlCol="0" fromWordArt="0" anchor="t" anchorCtr="0" forceAA="0" compatLnSpc="1">
                        <a:prstTxWarp prst="textNoShape">
                          <a:avLst/>
                        </a:prstTxWarp>
                        <a:spAutoFit/>
                      </wps:bodyPr>
                    </wps:wsp>
                  </a:graphicData>
                </a:graphic>
              </wp:inline>
            </w:drawing>
          </mc:Choice>
          <mc:Fallback>
            <w:pict>
              <v:roundrect w14:anchorId="624E93F3" id="_x0000_s1029" style="width:482.4pt;height:223.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" fillcolor="#fff8cb" strokecolor="#007da3" strokeweight="2pt">
                <v:shadow on="t" color="black" opacity="26214f" origin="-.5,-.5" offset=".74836mm,.74836mm"/>
                <v:textbox style="mso-fit-shape-to-text:t" inset="10.8pt,0,,0">
                  <w:txbxContent>
                    <w:p w14:paraId="48DEC041" w14:textId="3D148AC0" w:rsidR="007A0D66" w:rsidRPr="00B21FDF" w:rsidRDefault="00000000" w:rsidP="007A0D66">
                      <w:pPr>
                        <w:spacing w:before="120"/>
                        <w:ind w:left="360" w:hanging="360"/>
                        <w:rPr>
                          <w:b/>
                          <w:bCs/>
                          <w:sz w:val="26"/>
                          <w:szCs w:val="26"/>
                        </w:rPr>
                      </w:pPr>
                      <w:hyperlink r:id="rId203" w:history="1">
                        <w:r w:rsidR="007A0D66" w:rsidRPr="009B3992">
                          <w:rPr>
                            <w:rStyle w:val="Hyperlink"/>
                            <w:b/>
                            <w:bCs/>
                            <w:sz w:val="26"/>
                            <w:szCs w:val="26"/>
                          </w:rPr>
                          <w:t xml:space="preserve">AHRQ </w:t>
                        </w:r>
                        <w:r w:rsidR="007A0D66" w:rsidRPr="001C72AF">
                          <w:rPr>
                            <w:rStyle w:val="Hyperlink"/>
                            <w:b/>
                            <w:bCs/>
                            <w:sz w:val="26"/>
                            <w:szCs w:val="26"/>
                          </w:rPr>
                          <w:t xml:space="preserve">Toolkit </w:t>
                        </w:r>
                        <w:r w:rsidR="00222E9A">
                          <w:rPr>
                            <w:rStyle w:val="Hyperlink"/>
                            <w:b/>
                            <w:bCs/>
                            <w:sz w:val="26"/>
                            <w:szCs w:val="26"/>
                          </w:rPr>
                          <w:t>T</w:t>
                        </w:r>
                        <w:r w:rsidR="007A0D66" w:rsidRPr="001C72AF">
                          <w:rPr>
                            <w:rStyle w:val="Hyperlink"/>
                            <w:b/>
                            <w:bCs/>
                            <w:sz w:val="26"/>
                            <w:szCs w:val="26"/>
                          </w:rPr>
                          <w:t>o Improve Antibiotic Use in Acute Care Hospitals (2022)</w:t>
                        </w:r>
                        <w:r w:rsidR="007A0D66" w:rsidRPr="001C72AF">
                          <w:rPr>
                            <w:rStyle w:val="Hyperlink"/>
                            <w:b/>
                            <w:bCs/>
                            <w:sz w:val="26"/>
                            <w:szCs w:val="26"/>
                          </w:rPr>
                          <w:t/>
                        </w:r>
                      </w:hyperlink>
                    </w:p>
                    <w:p w14:paraId="24826671" w14:textId="0A4D2992" w:rsidR="007A0D66" w:rsidRPr="009B3992" w:rsidRDefault="007A0D66" w:rsidP="007A0D66">
                      <w:pPr>
                        <w:pStyle w:val="ListParagraph"/>
                        <w:numPr>
                          <w:ilvl w:val="0"/>
                          <w:numId w:val="11"/>
                        </w:numPr>
                        <w:contextualSpacing w:val="0"/>
                        <w:rPr>
                          <w:szCs w:val="24"/>
                        </w:rPr>
                      </w:pPr>
                      <w:r w:rsidRPr="009B3992">
                        <w:rPr>
                          <w:szCs w:val="24"/>
                        </w:rPr>
                        <w:t xml:space="preserve">The </w:t>
                      </w:r>
                      <w:r w:rsidRPr="009B3992">
                        <w:rPr>
                          <w:b/>
                          <w:bCs/>
                          <w:szCs w:val="24"/>
                        </w:rPr>
                        <w:t xml:space="preserve">AHRQ Toolkit </w:t>
                      </w:r>
                      <w:r w:rsidR="00222E9A">
                        <w:rPr>
                          <w:b/>
                          <w:bCs/>
                          <w:szCs w:val="24"/>
                        </w:rPr>
                        <w:t>T</w:t>
                      </w:r>
                      <w:r w:rsidRPr="009B3992">
                        <w:rPr>
                          <w:b/>
                          <w:bCs/>
                          <w:szCs w:val="24"/>
                        </w:rPr>
                        <w:t>o Improve Antibiotic Use in Acute Care Hospitals</w:t>
                      </w:r>
                      <w:r w:rsidRPr="009B3992">
                        <w:rPr>
                          <w:szCs w:val="24"/>
                        </w:rPr>
                        <w:t xml:space="preserve"> was developed to support implementation of antibiotic stewardship practices by stewardship programs and front-line clinicians. The toolkit focuses on three primary goals: (1) </w:t>
                      </w:r>
                      <w:r w:rsidR="00222E9A">
                        <w:rPr>
                          <w:szCs w:val="24"/>
                        </w:rPr>
                        <w:t>d</w:t>
                      </w:r>
                      <w:r w:rsidRPr="009B3992">
                        <w:rPr>
                          <w:szCs w:val="24"/>
                        </w:rPr>
                        <w:t xml:space="preserve">eveloping and improving an antibiotic stewardship program; (2) </w:t>
                      </w:r>
                      <w:r w:rsidR="00222E9A">
                        <w:rPr>
                          <w:szCs w:val="24"/>
                        </w:rPr>
                        <w:t>c</w:t>
                      </w:r>
                      <w:r w:rsidRPr="009B3992">
                        <w:rPr>
                          <w:szCs w:val="24"/>
                        </w:rPr>
                        <w:t xml:space="preserve">reating a culture of safety around antibiotic prescribing; and (3) </w:t>
                      </w:r>
                      <w:r w:rsidR="00222E9A">
                        <w:rPr>
                          <w:szCs w:val="24"/>
                        </w:rPr>
                        <w:t>l</w:t>
                      </w:r>
                      <w:r w:rsidRPr="009B3992">
                        <w:rPr>
                          <w:szCs w:val="24"/>
                        </w:rPr>
                        <w:t>earning and disseminating best practices for the diagnosis and treatment of common infectious disease syndromes.</w:t>
                      </w:r>
                    </w:p>
                    <w:p w14:paraId="39A0B4F3" w14:textId="77777777" w:rsidR="007A0D66" w:rsidRPr="009B3992" w:rsidRDefault="007A0D66" w:rsidP="007A0D66">
                      <w:pPr>
                        <w:pStyle w:val="ListParagraph"/>
                        <w:numPr>
                          <w:ilvl w:val="0"/>
                          <w:numId w:val="25"/>
                        </w:numPr>
                        <w:rPr>
                          <w:szCs w:val="24"/>
                        </w:rPr>
                      </w:pPr>
                      <w:r w:rsidRPr="009B3992">
                        <w:rPr>
                          <w:szCs w:val="24"/>
                        </w:rPr>
                        <w:t>Highlighted below are tools which are particularly relevant to MRSA prevention.</w:t>
                      </w:r>
                    </w:p>
                    <w:p w14:paraId="654A9515" w14:textId="7B2558B3" w:rsidR="007A0D66" w:rsidRPr="00B21FDF" w:rsidRDefault="00000000" w:rsidP="007A0D66">
                      <w:pPr>
                        <w:pStyle w:val="BulletedLinks3"/>
                        <w:ind w:left="1080"/>
                        <w:rPr>
                          <w:color w:val="auto"/>
                          <w:u w:val="none"/>
                        </w:rPr>
                      </w:pPr>
                      <w:hyperlink r:id="rId204" w:history="1">
                        <w:r w:rsidR="007A0D66" w:rsidRPr="009B3992">
                          <w:rPr>
                            <w:rStyle w:val="Hyperlink"/>
                          </w:rPr>
                          <w:t>Team Antibiotic Review Form</w:t>
                        </w:r>
                      </w:hyperlink>
                    </w:p>
                    <w:p w14:paraId="7946396A" w14:textId="1324913A" w:rsidR="007A0D66" w:rsidRPr="00B21FDF" w:rsidRDefault="00000000" w:rsidP="007A0D66">
                      <w:pPr>
                        <w:pStyle w:val="BulletedLinks3"/>
                        <w:ind w:left="1080"/>
                        <w:rPr>
                          <w:color w:val="auto"/>
                          <w:u w:val="none"/>
                        </w:rPr>
                      </w:pPr>
                      <w:hyperlink r:id="rId205" w:history="1">
                        <w:r w:rsidR="007A0D66" w:rsidRPr="009B3992">
                          <w:rPr>
                            <w:rStyle w:val="Hyperlink"/>
                          </w:rPr>
                          <w:t>Antibiotic Time Out Tool</w:t>
                        </w:r>
                        <w:r w:rsidR="007A0D66" w:rsidRPr="009B3992">
                          <w:rPr>
                            <w:rStyle w:val="Hyperlink"/>
                            <w:rFonts w:cstheme="minorHAnsi"/>
                          </w:rPr>
                          <w:t/>
                        </w:r>
                      </w:hyperlink>
                    </w:p>
                  </w:txbxContent>
                </v:textbox>
                <w10:anchorlock/>
              </v:roundrect>
            </w:pict>
          </mc:Fallback>
        </mc:AlternateContent>
      </w:r>
    </w:p>
    <w:p w14:paraId="2C80BFE6" w14:textId="7A00B540" w:rsidR="007A0D66" w:rsidRPr="009B3992" w:rsidRDefault="007A0D66" w:rsidP="007A0D66">
      <w:pPr>
        <w:spacing w:before="240"/>
        <w:rPr>
          <w:rFonts w:cstheme="minorHAnsi"/>
        </w:rPr>
      </w:pPr>
      <w:r w:rsidRPr="009B3992">
        <w:rPr>
          <w:rFonts w:cstheme="minorHAnsi"/>
        </w:rPr>
        <w:t xml:space="preserve">All resources can be accessed in the </w:t>
      </w:r>
      <w:hyperlink r:id="rId206" w:history="1">
        <w:r w:rsidRPr="006A0A43">
          <w:rPr>
            <w:rStyle w:val="Hyperlink"/>
            <w:rFonts w:cstheme="minorHAnsi"/>
            <w:b/>
            <w:bCs/>
          </w:rPr>
          <w:t>Antibiotic Stewardship section</w:t>
        </w:r>
      </w:hyperlink>
      <w:r w:rsidRPr="009B3992">
        <w:rPr>
          <w:rFonts w:cstheme="minorHAnsi"/>
        </w:rPr>
        <w:t xml:space="preserve"> on the AHRQ Toolkit for MRSA Prevention website.</w:t>
      </w:r>
    </w:p>
    <w:p w14:paraId="6643233B" w14:textId="77777777" w:rsidR="00FE0E00" w:rsidRPr="009B3992" w:rsidRDefault="00FE0E00" w:rsidP="007A0D66">
      <w:pPr>
        <w:spacing w:before="240"/>
        <w:rPr>
          <w:rFonts w:cstheme="minorHAnsi"/>
        </w:rPr>
      </w:pPr>
    </w:p>
    <w:p w14:paraId="3502DAB0" w14:textId="4B8EF323" w:rsidR="00FE0E00" w:rsidRPr="009C021E" w:rsidRDefault="00FE0E00" w:rsidP="00FE0E00">
      <w:pPr>
        <w:pStyle w:val="Heading1"/>
      </w:pPr>
      <w:bookmarkStart w:id="33" w:name="_Toc183637883"/>
      <w:r w:rsidRPr="009C021E">
        <w:t>References</w:t>
      </w:r>
      <w:bookmarkEnd w:id="33"/>
    </w:p>
    <w:p w14:paraId="498C6688" w14:textId="20E9038C" w:rsidR="00877587" w:rsidRPr="009C021E" w:rsidRDefault="00877587" w:rsidP="00FE0E00">
      <w:pPr>
        <w:pStyle w:val="ListParagraph"/>
        <w:numPr>
          <w:ilvl w:val="0"/>
          <w:numId w:val="28"/>
        </w:numPr>
        <w:spacing w:after="0" w:line="240" w:lineRule="auto"/>
        <w:rPr>
          <w:rFonts w:eastAsia="Times New Roman" w:cstheme="minorHAnsi"/>
          <w:szCs w:val="24"/>
        </w:rPr>
      </w:pPr>
      <w:r w:rsidRPr="009C021E">
        <w:rPr>
          <w:rFonts w:eastAsiaTheme="minorEastAsia" w:cstheme="minorHAnsi"/>
          <w:color w:val="000000" w:themeColor="text1"/>
          <w:kern w:val="24"/>
          <w:szCs w:val="24"/>
        </w:rPr>
        <w:t xml:space="preserve">Centers for Disease Control and Prevention (CDC). Antibiotic Resistance Threats in the United States, 2019. Atlanta, GA: U.S. Department of Health and Human Services, CDC; 2019. </w:t>
      </w:r>
      <w:hyperlink r:id="rId207" w:history="1">
        <w:r w:rsidRPr="009C021E">
          <w:rPr>
            <w:rFonts w:eastAsiaTheme="minorEastAsia" w:cstheme="minorHAnsi"/>
            <w:color w:val="000000" w:themeColor="text1"/>
            <w:kern w:val="24"/>
            <w:szCs w:val="24"/>
            <w:u w:val="single"/>
          </w:rPr>
          <w:t>https://www.cdc.gov/antimicrobial-resistance/media/pdfs/2019-ar-threats-report-508.pdf</w:t>
        </w:r>
      </w:hyperlink>
      <w:r w:rsidRPr="009C021E">
        <w:rPr>
          <w:rFonts w:eastAsiaTheme="minorEastAsia" w:cstheme="minorHAnsi"/>
          <w:color w:val="000000" w:themeColor="text1"/>
          <w:kern w:val="24"/>
          <w:szCs w:val="24"/>
        </w:rPr>
        <w:t>. Accessed July 23, 2024.</w:t>
      </w:r>
    </w:p>
    <w:p w14:paraId="2A464C05" w14:textId="77777777" w:rsidR="002E4EDC" w:rsidRDefault="00F915E0" w:rsidP="00FE0E00">
      <w:pPr>
        <w:numPr>
          <w:ilvl w:val="0"/>
          <w:numId w:val="28"/>
        </w:numPr>
        <w:spacing w:before="240" w:after="160" w:line="259" w:lineRule="auto"/>
        <w:rPr>
          <w:rFonts w:cstheme="minorHAnsi"/>
        </w:rPr>
      </w:pPr>
      <w:r w:rsidRPr="00F915E0">
        <w:rPr>
          <w:rFonts w:cstheme="minorHAnsi"/>
        </w:rPr>
        <w:t xml:space="preserve">Fabre V, Carroll KC, Cosgrove SE. Blood culture utilization in the hospital setting: a call for diagnostic stewardship. J Clin </w:t>
      </w:r>
      <w:proofErr w:type="spellStart"/>
      <w:r w:rsidRPr="00F915E0">
        <w:rPr>
          <w:rFonts w:cstheme="minorHAnsi"/>
        </w:rPr>
        <w:t>Microbiol</w:t>
      </w:r>
      <w:proofErr w:type="spellEnd"/>
      <w:r w:rsidRPr="00F915E0">
        <w:rPr>
          <w:rFonts w:cstheme="minorHAnsi"/>
        </w:rPr>
        <w:t>. 2022 Mar 16;60(3):e0100521. PMID: 34260274.</w:t>
      </w:r>
    </w:p>
    <w:p w14:paraId="15813913" w14:textId="77332EAA" w:rsidR="008C0C38" w:rsidRDefault="008C0C38" w:rsidP="007C1FDD">
      <w:pPr>
        <w:spacing w:before="3840" w:after="0" w:line="240" w:lineRule="auto"/>
        <w:jc w:val="right"/>
        <w:rPr>
          <w:rFonts w:cstheme="minorHAnsi"/>
        </w:rPr>
      </w:pPr>
      <w:r>
        <w:rPr>
          <w:rFonts w:cstheme="minorHAnsi"/>
        </w:rPr>
        <w:t xml:space="preserve">AHRQ Pub. No. </w:t>
      </w:r>
      <w:r w:rsidR="007C1FDD">
        <w:rPr>
          <w:rFonts w:cstheme="minorHAnsi"/>
        </w:rPr>
        <w:t>25-0007</w:t>
      </w:r>
    </w:p>
    <w:p w14:paraId="5F32CE87" w14:textId="6EE5D351" w:rsidR="007C1FDD" w:rsidRPr="00705A39" w:rsidRDefault="007C1FDD" w:rsidP="008C0C38">
      <w:pPr>
        <w:spacing w:after="0" w:line="240" w:lineRule="auto"/>
        <w:jc w:val="right"/>
        <w:rPr>
          <w:rFonts w:cstheme="minorHAnsi"/>
        </w:rPr>
      </w:pPr>
      <w:r>
        <w:rPr>
          <w:rFonts w:cstheme="minorHAnsi"/>
        </w:rPr>
        <w:t>October 2024</w:t>
      </w:r>
    </w:p>
    <w:sectPr w:rsidR="007C1FDD" w:rsidRPr="00705A39" w:rsidSect="001535AB">
      <w:footerReference w:type="default" r:id="rId208"/>
      <w:headerReference w:type="first" r:id="rId209"/>
      <w:footerReference w:type="first" r:id="rId210"/>
      <w:type w:val="continuous"/>
      <w:pgSz w:w="12240" w:h="15840"/>
      <w:pgMar w:top="720" w:right="720" w:bottom="720" w:left="720" w:header="144"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8DD70" w14:textId="77777777" w:rsidR="00AA0B4A" w:rsidRDefault="00AA0B4A" w:rsidP="00213294">
      <w:r>
        <w:separator/>
      </w:r>
    </w:p>
  </w:endnote>
  <w:endnote w:type="continuationSeparator" w:id="0">
    <w:p w14:paraId="396F4035" w14:textId="77777777" w:rsidR="00AA0B4A" w:rsidRDefault="00AA0B4A" w:rsidP="00213294">
      <w:r>
        <w:continuationSeparator/>
      </w:r>
    </w:p>
  </w:endnote>
  <w:endnote w:type="continuationNotice" w:id="1">
    <w:p w14:paraId="7F0F2F48" w14:textId="77777777" w:rsidR="00AA0B4A" w:rsidRDefault="00AA0B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DDE03" w14:textId="6BF9267B" w:rsidR="008355F5" w:rsidRDefault="00140880">
    <w:pPr>
      <w:pStyle w:val="Footer"/>
    </w:pPr>
    <w:r>
      <w:rPr>
        <w:noProof/>
      </w:rPr>
      <mc:AlternateContent>
        <mc:Choice Requires="wps">
          <w:drawing>
            <wp:anchor distT="45720" distB="45720" distL="114300" distR="114300" simplePos="0" relativeHeight="251658242" behindDoc="0" locked="0" layoutInCell="1" allowOverlap="1" wp14:anchorId="0C3EFC0E" wp14:editId="222B578E">
              <wp:simplePos x="0" y="0"/>
              <wp:positionH relativeFrom="rightMargin">
                <wp:posOffset>44450</wp:posOffset>
              </wp:positionH>
              <wp:positionV relativeFrom="page">
                <wp:posOffset>9587230</wp:posOffset>
              </wp:positionV>
              <wp:extent cx="255905" cy="1404620"/>
              <wp:effectExtent l="0" t="0" r="10795" b="5080"/>
              <wp:wrapNone/>
              <wp:docPr id="9697256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1404620"/>
                      </a:xfrm>
                      <a:prstGeom prst="rect">
                        <a:avLst/>
                      </a:prstGeom>
                      <a:noFill/>
                      <a:ln w="9525">
                        <a:noFill/>
                        <a:miter lim="800000"/>
                        <a:headEnd/>
                        <a:tailEnd/>
                      </a:ln>
                    </wps:spPr>
                    <wps:txbx>
                      <w:txbxContent>
                        <w:p w14:paraId="67DF5FF6" w14:textId="77777777" w:rsidR="001608D6" w:rsidRDefault="001608D6" w:rsidP="00B85BBB">
                          <w:pPr>
                            <w:pStyle w:val="FooterText0"/>
                            <w:jc w:val="right"/>
                          </w:pPr>
                        </w:p>
                        <w:p w14:paraId="28A51C5A" w14:textId="4B44FF01" w:rsidR="000824D6" w:rsidRPr="00F91E7D" w:rsidRDefault="0012621A" w:rsidP="00B85BBB">
                          <w:pPr>
                            <w:pStyle w:val="FooterText0"/>
                            <w:jc w:val="right"/>
                            <w:rPr>
                              <w:b/>
                            </w:rPr>
                          </w:pPr>
                          <w:r w:rsidRPr="00F91E7D">
                            <w:rPr>
                              <w:b/>
                            </w:rPr>
                            <w:t>|</w:t>
                          </w:r>
                          <w:r w:rsidR="00A32C64" w:rsidRPr="00F91E7D">
                            <w:rPr>
                              <w:b/>
                            </w:rPr>
                            <w:t xml:space="preserve"> </w:t>
                          </w:r>
                          <w:r w:rsidR="00A32C64" w:rsidRPr="00F91E7D">
                            <w:rPr>
                              <w:b/>
                            </w:rPr>
                            <w:fldChar w:fldCharType="begin"/>
                          </w:r>
                          <w:r w:rsidR="00A32C64" w:rsidRPr="00F91E7D">
                            <w:rPr>
                              <w:b/>
                            </w:rPr>
                            <w:instrText xml:space="preserve"> PAGE   \* MERGEFORMAT </w:instrText>
                          </w:r>
                          <w:r w:rsidR="00A32C64" w:rsidRPr="00F91E7D">
                            <w:rPr>
                              <w:b/>
                            </w:rPr>
                            <w:fldChar w:fldCharType="separate"/>
                          </w:r>
                          <w:r w:rsidR="00A32C64" w:rsidRPr="00F91E7D">
                            <w:rPr>
                              <w:b/>
                              <w:noProof/>
                            </w:rPr>
                            <w:t>1</w:t>
                          </w:r>
                          <w:r w:rsidR="00A32C64" w:rsidRPr="00F91E7D">
                            <w:rPr>
                              <w:b/>
                              <w:noProof/>
                            </w:rPr>
                            <w:fldChar w:fldCharType="end"/>
                          </w:r>
                        </w:p>
                      </w:txbxContent>
                    </wps:txbx>
                    <wps:bodyPr rot="0" vert="horz" wrap="square" lIns="0" tIns="0" rIns="0" bIns="0" anchor="b" anchorCtr="0">
                      <a:spAutoFit/>
                    </wps:bodyPr>
                  </wps:wsp>
                </a:graphicData>
              </a:graphic>
              <wp14:sizeRelH relativeFrom="margin">
                <wp14:pctWidth>0</wp14:pctWidth>
              </wp14:sizeRelH>
              <wp14:sizeRelV relativeFrom="margin">
                <wp14:pctHeight>20000</wp14:pctHeight>
              </wp14:sizeRelV>
            </wp:anchor>
          </w:drawing>
        </mc:Choice>
        <mc:Fallback>
          <w:pict>
            <v:shapetype w14:anchorId="0C3EFC0E" id="_x0000_t202" coordsize="21600,21600" o:spt="202" path="m,l,21600r21600,l21600,xe">
              <v:stroke joinstyle="miter"/>
              <v:path gradientshapeok="t" o:connecttype="rect"/>
            </v:shapetype>
            <v:shape id="Text Box 2" o:spid="_x0000_s1030" type="#_x0000_t202" style="position:absolute;margin-left:3.5pt;margin-top:754.9pt;width:20.15pt;height:110.6pt;z-index:25165824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page;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" filled="f" stroked="f">
              <v:textbox style="mso-fit-shape-to-text:t" inset="0,0,0,0">
                <w:txbxContent>
                  <w:p w14:paraId="67DF5FF6" w14:textId="77777777" w:rsidR="001608D6" w:rsidRDefault="001608D6" w:rsidP="00B85BBB">
                    <w:pPr>
                      <w:pStyle w:val="FooterText0"/>
                      <w:jc w:val="right"/>
                    </w:pPr>
                  </w:p>
                  <w:p w14:paraId="28A51C5A" w14:textId="4B44FF01" w:rsidR="000824D6" w:rsidRPr="00F91E7D" w:rsidRDefault="0012621A" w:rsidP="00B85BBB">
                    <w:pPr>
                      <w:pStyle w:val="FooterText0"/>
                      <w:jc w:val="right"/>
                      <w:rPr>
                        <w:b/>
                      </w:rPr>
                    </w:pPr>
                    <w:r w:rsidRPr="00F91E7D">
                      <w:rPr>
                        <w:b/>
                      </w:rPr>
                      <w:t>|</w:t>
                    </w:r>
                    <w:r w:rsidR="00A32C64" w:rsidRPr="00F91E7D">
                      <w:rPr>
                        <w:b/>
                      </w:rPr>
                      <w:t xml:space="preserve"> </w:t>
                    </w:r>
                    <w:r w:rsidR="00A32C64" w:rsidRPr="00F91E7D">
                      <w:rPr>
                        <w:b/>
                      </w:rPr>
                      <w:fldChar w:fldCharType="begin"/>
                    </w:r>
                    <w:r w:rsidR="00A32C64" w:rsidRPr="00F91E7D">
                      <w:rPr>
                        <w:b/>
                      </w:rPr>
                      <w:instrText xml:space="preserve"> PAGE   \* MERGEFORMAT </w:instrText>
                    </w:r>
                    <w:r w:rsidR="00A32C64" w:rsidRPr="00F91E7D">
                      <w:rPr>
                        <w:b/>
                      </w:rPr>
                      <w:fldChar w:fldCharType="separate"/>
                    </w:r>
                    <w:r w:rsidR="00A32C64" w:rsidRPr="00F91E7D">
                      <w:rPr>
                        <w:b/>
                        <w:noProof/>
                      </w:rPr>
                      <w:t>1</w:t>
                    </w:r>
                    <w:r w:rsidR="00A32C64" w:rsidRPr="00F91E7D">
                      <w:rPr>
                        <w:b/>
                        <w:noProof/>
                      </w:rPr>
                      <w:fldChar w:fldCharType="end"/>
                    </w:r>
                  </w:p>
                </w:txbxContent>
              </v:textbox>
              <w10:wrap anchorx="margin" anchory="page"/>
            </v:shape>
          </w:pict>
        </mc:Fallback>
      </mc:AlternateContent>
    </w:r>
    <w:r w:rsidR="00BA2241">
      <w:rPr>
        <w:noProof/>
      </w:rPr>
      <mc:AlternateContent>
        <mc:Choice Requires="wps">
          <w:drawing>
            <wp:anchor distT="45720" distB="45720" distL="114300" distR="114300" simplePos="0" relativeHeight="251658243" behindDoc="0" locked="0" layoutInCell="1" allowOverlap="1" wp14:anchorId="028D5949" wp14:editId="504631A5">
              <wp:simplePos x="0" y="0"/>
              <wp:positionH relativeFrom="rightMargin">
                <wp:posOffset>-1922145</wp:posOffset>
              </wp:positionH>
              <wp:positionV relativeFrom="page">
                <wp:posOffset>9580880</wp:posOffset>
              </wp:positionV>
              <wp:extent cx="2011680" cy="1404620"/>
              <wp:effectExtent l="0" t="0" r="7620" b="5080"/>
              <wp:wrapNone/>
              <wp:docPr id="920933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1404620"/>
                      </a:xfrm>
                      <a:prstGeom prst="rect">
                        <a:avLst/>
                      </a:prstGeom>
                      <a:noFill/>
                      <a:ln w="9525">
                        <a:noFill/>
                        <a:miter lim="800000"/>
                        <a:headEnd/>
                        <a:tailEnd/>
                      </a:ln>
                    </wps:spPr>
                    <wps:txbx>
                      <w:txbxContent>
                        <w:p w14:paraId="1D2AACE4" w14:textId="35B65C05" w:rsidR="00073E9C" w:rsidRDefault="000C5F59" w:rsidP="00F63CAD">
                          <w:pPr>
                            <w:pStyle w:val="FooterText0"/>
                            <w:jc w:val="right"/>
                          </w:pPr>
                          <w:r>
                            <w:t>ICU</w:t>
                          </w:r>
                          <w:r w:rsidR="00907306">
                            <w:t xml:space="preserve"> &amp; </w:t>
                          </w:r>
                          <w:r>
                            <w:t>Non-ICU</w:t>
                          </w:r>
                        </w:p>
                        <w:p w14:paraId="093763F9" w14:textId="5CC5FDCF" w:rsidR="00073E9C" w:rsidRPr="00F91E7D" w:rsidRDefault="000C5F59" w:rsidP="00F63CAD">
                          <w:pPr>
                            <w:pStyle w:val="FooterText0"/>
                            <w:jc w:val="right"/>
                            <w:rPr>
                              <w:b/>
                            </w:rPr>
                          </w:pPr>
                          <w:r>
                            <w:t>Implementation Guide</w:t>
                          </w:r>
                        </w:p>
                      </w:txbxContent>
                    </wps:txbx>
                    <wps:bodyPr rot="0" vert="horz" wrap="square" lIns="0" tIns="0" rIns="0" bIns="0" anchor="b" anchorCtr="0">
                      <a:spAutoFit/>
                    </wps:bodyPr>
                  </wps:wsp>
                </a:graphicData>
              </a:graphic>
              <wp14:sizeRelH relativeFrom="margin">
                <wp14:pctWidth>0</wp14:pctWidth>
              </wp14:sizeRelH>
              <wp14:sizeRelV relativeFrom="margin">
                <wp14:pctHeight>20000</wp14:pctHeight>
              </wp14:sizeRelV>
            </wp:anchor>
          </w:drawing>
        </mc:Choice>
        <mc:Fallback>
          <w:pict>
            <v:shape w14:anchorId="028D5949" id="_x0000_s1031" type="#_x0000_t202" style="position:absolute;margin-left:-151.35pt;margin-top:754.4pt;width:158.4pt;height:110.6pt;z-index:251658243;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page;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" filled="f" stroked="f">
              <v:textbox style="mso-fit-shape-to-text:t" inset="0,0,0,0">
                <w:txbxContent>
                  <w:p w14:paraId="1D2AACE4" w14:textId="35B65C05" w:rsidR="00073E9C" w:rsidRDefault="000C5F59" w:rsidP="00F63CAD">
                    <w:pPr>
                      <w:pStyle w:val="FooterText0"/>
                      <w:jc w:val="right"/>
                    </w:pPr>
                    <w:r>
                      <w:t>ICU</w:t>
                    </w:r>
                    <w:r w:rsidR="00907306">
                      <w:t xml:space="preserve"> &amp; </w:t>
                    </w:r>
                    <w:r>
                      <w:t>Non-ICU</w:t>
                    </w:r>
                  </w:p>
                  <w:p w14:paraId="093763F9" w14:textId="5CC5FDCF" w:rsidR="00073E9C" w:rsidRPr="00F91E7D" w:rsidRDefault="000C5F59" w:rsidP="00F63CAD">
                    <w:pPr>
                      <w:pStyle w:val="FooterText0"/>
                      <w:jc w:val="right"/>
                      <w:rPr>
                        <w:b/>
                      </w:rPr>
                    </w:pPr>
                    <w:r>
                      <w:t>Implementation Guide</w:t>
                    </w:r>
                  </w:p>
                </w:txbxContent>
              </v:textbox>
              <w10:wrap anchorx="margin" anchory="page"/>
            </v:shape>
          </w:pict>
        </mc:Fallback>
      </mc:AlternateContent>
    </w:r>
    <w:r w:rsidR="001608D6">
      <w:rPr>
        <w:noProof/>
      </w:rPr>
      <mc:AlternateContent>
        <mc:Choice Requires="wps">
          <w:drawing>
            <wp:anchor distT="45720" distB="45720" distL="114300" distR="114300" simplePos="0" relativeHeight="251658241" behindDoc="0" locked="0" layoutInCell="1" allowOverlap="1" wp14:anchorId="74F14F38" wp14:editId="1D6D8432">
              <wp:simplePos x="0" y="0"/>
              <wp:positionH relativeFrom="leftMargin">
                <wp:posOffset>457200</wp:posOffset>
              </wp:positionH>
              <wp:positionV relativeFrom="page">
                <wp:posOffset>9584356</wp:posOffset>
              </wp:positionV>
              <wp:extent cx="3483864" cy="1404620"/>
              <wp:effectExtent l="0" t="0" r="254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3864" cy="1404620"/>
                      </a:xfrm>
                      <a:prstGeom prst="rect">
                        <a:avLst/>
                      </a:prstGeom>
                      <a:solidFill>
                        <a:srgbClr val="FFFFFF"/>
                      </a:solidFill>
                      <a:ln w="9525">
                        <a:noFill/>
                        <a:miter lim="800000"/>
                        <a:headEnd/>
                        <a:tailEnd/>
                      </a:ln>
                    </wps:spPr>
                    <wps:txbx>
                      <w:txbxContent>
                        <w:p w14:paraId="2F61F886" w14:textId="77777777" w:rsidR="001608D6" w:rsidRDefault="001608D6" w:rsidP="0012621A">
                          <w:pPr>
                            <w:pStyle w:val="FooterText"/>
                            <w:rPr>
                              <w:b/>
                              <w:bCs w:val="0"/>
                            </w:rPr>
                          </w:pPr>
                        </w:p>
                        <w:p w14:paraId="56670468" w14:textId="06D8347B" w:rsidR="002D75E4" w:rsidRPr="00F91E7D" w:rsidRDefault="002D75E4" w:rsidP="00B85BBB">
                          <w:pPr>
                            <w:pStyle w:val="FooterText0"/>
                          </w:pPr>
                          <w:r w:rsidRPr="00B85BBB">
                            <w:rPr>
                              <w:b/>
                              <w:bCs w:val="0"/>
                            </w:rPr>
                            <w:t>AHRQ Safety Program for MRSA Prevention</w:t>
                          </w:r>
                          <w:r w:rsidR="005D7EEB" w:rsidRPr="00B85BBB">
                            <w:rPr>
                              <w:b/>
                              <w:bCs w:val="0"/>
                            </w:rPr>
                            <w:t xml:space="preserve"> |</w:t>
                          </w:r>
                          <w:r w:rsidRPr="00F91E7D">
                            <w:t xml:space="preserve"> ICU</w:t>
                          </w:r>
                          <w:r w:rsidR="00CA3794" w:rsidRPr="00F91E7D">
                            <w:t xml:space="preserve"> </w:t>
                          </w:r>
                          <w:r w:rsidR="005D7EEB">
                            <w:t xml:space="preserve">&amp; </w:t>
                          </w:r>
                          <w:r w:rsidR="00CA3794" w:rsidRPr="00F91E7D">
                            <w:t>Non-ICU</w:t>
                          </w:r>
                        </w:p>
                      </w:txbxContent>
                    </wps:txbx>
                    <wps:bodyPr rot="0" vert="horz" wrap="square" lIns="0" tIns="0" rIns="0" bIns="0" anchor="b" anchorCtr="0">
                      <a:spAutoFit/>
                    </wps:bodyPr>
                  </wps:wsp>
                </a:graphicData>
              </a:graphic>
              <wp14:sizeRelH relativeFrom="margin">
                <wp14:pctWidth>0</wp14:pctWidth>
              </wp14:sizeRelH>
              <wp14:sizeRelV relativeFrom="margin">
                <wp14:pctHeight>20000</wp14:pctHeight>
              </wp14:sizeRelV>
            </wp:anchor>
          </w:drawing>
        </mc:Choice>
        <mc:Fallback>
          <w:pict>
            <v:shape w14:anchorId="74F14F38" id="_x0000_s1032" type="#_x0000_t202" style="position:absolute;margin-left:36pt;margin-top:754.65pt;width:274.3pt;height:110.6pt;z-index:251658241;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page;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" stroked="f">
              <v:textbox style="mso-fit-shape-to-text:t" inset="0,0,0,0">
                <w:txbxContent>
                  <w:p w14:paraId="2F61F886" w14:textId="77777777" w:rsidR="001608D6" w:rsidRDefault="001608D6" w:rsidP="0012621A">
                    <w:pPr>
                      <w:pStyle w:val="FooterText"/>
                      <w:rPr>
                        <w:b/>
                        <w:bCs w:val="0"/>
                      </w:rPr>
                    </w:pPr>
                  </w:p>
                  <w:p w14:paraId="56670468" w14:textId="06D8347B" w:rsidR="002D75E4" w:rsidRPr="00F91E7D" w:rsidRDefault="002D75E4" w:rsidP="00B85BBB">
                    <w:pPr>
                      <w:pStyle w:val="FooterText0"/>
                    </w:pPr>
                    <w:r w:rsidRPr="00B85BBB">
                      <w:rPr>
                        <w:b/>
                        <w:bCs w:val="0"/>
                      </w:rPr>
                      <w:t>AHRQ Safety Program for MRSA Prevention</w:t>
                    </w:r>
                    <w:r w:rsidR="005D7EEB" w:rsidRPr="00B85BBB">
                      <w:rPr>
                        <w:b/>
                        <w:bCs w:val="0"/>
                      </w:rPr>
                      <w:t xml:space="preserve"> |</w:t>
                    </w:r>
                    <w:r w:rsidRPr="00F91E7D">
                      <w:t xml:space="preserve"> ICU</w:t>
                    </w:r>
                    <w:r w:rsidR="00CA3794" w:rsidRPr="00F91E7D">
                      <w:t xml:space="preserve"> </w:t>
                    </w:r>
                    <w:r w:rsidR="005D7EEB">
                      <w:t xml:space="preserve">&amp; </w:t>
                    </w:r>
                    <w:r w:rsidR="00CA3794" w:rsidRPr="00F91E7D">
                      <w:t>Non-ICU</w:t>
                    </w:r>
                  </w:p>
                </w:txbxContent>
              </v:textbox>
              <w10:wrap anchorx="margin" anchory="page"/>
            </v:shape>
          </w:pict>
        </mc:Fallback>
      </mc:AlternateContent>
    </w:r>
    <w:r w:rsidR="00487023">
      <w:rPr>
        <w:noProof/>
      </w:rPr>
      <w:drawing>
        <wp:anchor distT="0" distB="0" distL="114300" distR="114300" simplePos="0" relativeHeight="251658240" behindDoc="0" locked="1" layoutInCell="1" allowOverlap="1" wp14:anchorId="5CF90252" wp14:editId="29AACFF0">
          <wp:simplePos x="461645" y="8745220"/>
          <wp:positionH relativeFrom="page">
            <wp:align>right</wp:align>
          </wp:positionH>
          <wp:positionV relativeFrom="page">
            <wp:align>bottom</wp:align>
          </wp:positionV>
          <wp:extent cx="2734056" cy="775915"/>
          <wp:effectExtent l="0" t="0" r="0" b="5715"/>
          <wp:wrapNone/>
          <wp:docPr id="81608583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399194"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34056" cy="7759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AE419" w14:textId="77777777" w:rsidR="00107152" w:rsidRDefault="00107152" w:rsidP="00107152">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95CA6" w14:textId="77777777" w:rsidR="00AA0B4A" w:rsidRDefault="00AA0B4A" w:rsidP="00213294">
      <w:r>
        <w:separator/>
      </w:r>
    </w:p>
  </w:footnote>
  <w:footnote w:type="continuationSeparator" w:id="0">
    <w:p w14:paraId="34DAE5A0" w14:textId="77777777" w:rsidR="00AA0B4A" w:rsidRDefault="00AA0B4A" w:rsidP="00213294">
      <w:r>
        <w:continuationSeparator/>
      </w:r>
    </w:p>
  </w:footnote>
  <w:footnote w:type="continuationNotice" w:id="1">
    <w:p w14:paraId="64E1A8C1" w14:textId="77777777" w:rsidR="00AA0B4A" w:rsidRDefault="00AA0B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60DB7" w14:textId="1BD0C37C" w:rsidR="00B34235" w:rsidRPr="007E75A9" w:rsidRDefault="00487023" w:rsidP="00907306">
    <w:pPr>
      <w:pStyle w:val="HeaderTitle"/>
      <w:spacing w:before="240" w:after="120"/>
    </w:pPr>
    <w:r w:rsidRPr="007E75A9">
      <w:drawing>
        <wp:anchor distT="0" distB="0" distL="114300" distR="114300" simplePos="0" relativeHeight="251658244" behindDoc="1" locked="1" layoutInCell="1" allowOverlap="1" wp14:anchorId="0AEC1E9E" wp14:editId="6CA91E98">
          <wp:simplePos x="0" y="0"/>
          <wp:positionH relativeFrom="page">
            <wp:align>left</wp:align>
          </wp:positionH>
          <wp:positionV relativeFrom="page">
            <wp:align>top</wp:align>
          </wp:positionV>
          <wp:extent cx="7772400" cy="10058400"/>
          <wp:effectExtent l="0" t="0" r="0" b="0"/>
          <wp:wrapNone/>
          <wp:docPr id="117866935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04537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1F701E" w:rsidRPr="007E75A9">
      <w:t>AHRQ Safety Program for MRSA Prevention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3651"/>
    <w:multiLevelType w:val="multilevel"/>
    <w:tmpl w:val="FB3CEA6E"/>
    <w:lvl w:ilvl="0">
      <w:start w:val="1"/>
      <w:numFmt w:val="bullet"/>
      <w:pStyle w:val="BulletedList1"/>
      <w:lvlText w:val=""/>
      <w:lvlJc w:val="left"/>
      <w:pPr>
        <w:ind w:left="720" w:hanging="360"/>
      </w:pPr>
      <w:rPr>
        <w:rFonts w:ascii="Symbol" w:hAnsi="Symbol" w:hint="default"/>
        <w:b w:val="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Wingdings" w:hAnsi="Wingdings" w:hint="default"/>
        <w:color w:val="007DA3" w:themeColor="accent1"/>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83F0A3C"/>
    <w:multiLevelType w:val="hybridMultilevel"/>
    <w:tmpl w:val="9F4CAED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35E4C"/>
    <w:multiLevelType w:val="hybridMultilevel"/>
    <w:tmpl w:val="CE5E79C6"/>
    <w:lvl w:ilvl="0" w:tplc="2904E9B6">
      <w:start w:val="1"/>
      <w:numFmt w:val="bullet"/>
      <w:lvlText w:val=""/>
      <w:lvlJc w:val="left"/>
      <w:pPr>
        <w:tabs>
          <w:tab w:val="num" w:pos="720"/>
        </w:tabs>
        <w:ind w:left="720" w:hanging="360"/>
      </w:pPr>
      <w:rPr>
        <w:rFonts w:ascii="Symbol" w:hAnsi="Symbol" w:hint="default"/>
      </w:rPr>
    </w:lvl>
    <w:lvl w:ilvl="1" w:tplc="A36A9D3C" w:tentative="1">
      <w:start w:val="1"/>
      <w:numFmt w:val="bullet"/>
      <w:lvlText w:val=""/>
      <w:lvlJc w:val="left"/>
      <w:pPr>
        <w:tabs>
          <w:tab w:val="num" w:pos="1440"/>
        </w:tabs>
        <w:ind w:left="1440" w:hanging="360"/>
      </w:pPr>
      <w:rPr>
        <w:rFonts w:ascii="Symbol" w:hAnsi="Symbol" w:hint="default"/>
      </w:rPr>
    </w:lvl>
    <w:lvl w:ilvl="2" w:tplc="78C0F5CE" w:tentative="1">
      <w:start w:val="1"/>
      <w:numFmt w:val="bullet"/>
      <w:lvlText w:val=""/>
      <w:lvlJc w:val="left"/>
      <w:pPr>
        <w:tabs>
          <w:tab w:val="num" w:pos="2160"/>
        </w:tabs>
        <w:ind w:left="2160" w:hanging="360"/>
      </w:pPr>
      <w:rPr>
        <w:rFonts w:ascii="Symbol" w:hAnsi="Symbol" w:hint="default"/>
      </w:rPr>
    </w:lvl>
    <w:lvl w:ilvl="3" w:tplc="972296F0" w:tentative="1">
      <w:start w:val="1"/>
      <w:numFmt w:val="bullet"/>
      <w:lvlText w:val=""/>
      <w:lvlJc w:val="left"/>
      <w:pPr>
        <w:tabs>
          <w:tab w:val="num" w:pos="2880"/>
        </w:tabs>
        <w:ind w:left="2880" w:hanging="360"/>
      </w:pPr>
      <w:rPr>
        <w:rFonts w:ascii="Symbol" w:hAnsi="Symbol" w:hint="default"/>
      </w:rPr>
    </w:lvl>
    <w:lvl w:ilvl="4" w:tplc="0A720A32" w:tentative="1">
      <w:start w:val="1"/>
      <w:numFmt w:val="bullet"/>
      <w:lvlText w:val=""/>
      <w:lvlJc w:val="left"/>
      <w:pPr>
        <w:tabs>
          <w:tab w:val="num" w:pos="3600"/>
        </w:tabs>
        <w:ind w:left="3600" w:hanging="360"/>
      </w:pPr>
      <w:rPr>
        <w:rFonts w:ascii="Symbol" w:hAnsi="Symbol" w:hint="default"/>
      </w:rPr>
    </w:lvl>
    <w:lvl w:ilvl="5" w:tplc="A0A6AE22" w:tentative="1">
      <w:start w:val="1"/>
      <w:numFmt w:val="bullet"/>
      <w:lvlText w:val=""/>
      <w:lvlJc w:val="left"/>
      <w:pPr>
        <w:tabs>
          <w:tab w:val="num" w:pos="4320"/>
        </w:tabs>
        <w:ind w:left="4320" w:hanging="360"/>
      </w:pPr>
      <w:rPr>
        <w:rFonts w:ascii="Symbol" w:hAnsi="Symbol" w:hint="default"/>
      </w:rPr>
    </w:lvl>
    <w:lvl w:ilvl="6" w:tplc="D84EC5DE" w:tentative="1">
      <w:start w:val="1"/>
      <w:numFmt w:val="bullet"/>
      <w:lvlText w:val=""/>
      <w:lvlJc w:val="left"/>
      <w:pPr>
        <w:tabs>
          <w:tab w:val="num" w:pos="5040"/>
        </w:tabs>
        <w:ind w:left="5040" w:hanging="360"/>
      </w:pPr>
      <w:rPr>
        <w:rFonts w:ascii="Symbol" w:hAnsi="Symbol" w:hint="default"/>
      </w:rPr>
    </w:lvl>
    <w:lvl w:ilvl="7" w:tplc="6FBC0E8A" w:tentative="1">
      <w:start w:val="1"/>
      <w:numFmt w:val="bullet"/>
      <w:lvlText w:val=""/>
      <w:lvlJc w:val="left"/>
      <w:pPr>
        <w:tabs>
          <w:tab w:val="num" w:pos="5760"/>
        </w:tabs>
        <w:ind w:left="5760" w:hanging="360"/>
      </w:pPr>
      <w:rPr>
        <w:rFonts w:ascii="Symbol" w:hAnsi="Symbol" w:hint="default"/>
      </w:rPr>
    </w:lvl>
    <w:lvl w:ilvl="8" w:tplc="FF90CE2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E5E5B02"/>
    <w:multiLevelType w:val="hybridMultilevel"/>
    <w:tmpl w:val="45B8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43E45"/>
    <w:multiLevelType w:val="hybridMultilevel"/>
    <w:tmpl w:val="6042206A"/>
    <w:lvl w:ilvl="0" w:tplc="E4FE7302">
      <w:start w:val="1"/>
      <w:numFmt w:val="bullet"/>
      <w:lvlText w:val=""/>
      <w:lvlJc w:val="left"/>
      <w:pPr>
        <w:tabs>
          <w:tab w:val="num" w:pos="720"/>
        </w:tabs>
        <w:ind w:left="720" w:hanging="360"/>
      </w:pPr>
      <w:rPr>
        <w:rFonts w:ascii="Symbol" w:hAnsi="Symbol" w:hint="default"/>
      </w:rPr>
    </w:lvl>
    <w:lvl w:ilvl="1" w:tplc="8C26337A" w:tentative="1">
      <w:start w:val="1"/>
      <w:numFmt w:val="bullet"/>
      <w:lvlText w:val=""/>
      <w:lvlJc w:val="left"/>
      <w:pPr>
        <w:tabs>
          <w:tab w:val="num" w:pos="1440"/>
        </w:tabs>
        <w:ind w:left="1440" w:hanging="360"/>
      </w:pPr>
      <w:rPr>
        <w:rFonts w:ascii="Symbol" w:hAnsi="Symbol" w:hint="default"/>
      </w:rPr>
    </w:lvl>
    <w:lvl w:ilvl="2" w:tplc="227A1D16" w:tentative="1">
      <w:start w:val="1"/>
      <w:numFmt w:val="bullet"/>
      <w:lvlText w:val=""/>
      <w:lvlJc w:val="left"/>
      <w:pPr>
        <w:tabs>
          <w:tab w:val="num" w:pos="2160"/>
        </w:tabs>
        <w:ind w:left="2160" w:hanging="360"/>
      </w:pPr>
      <w:rPr>
        <w:rFonts w:ascii="Symbol" w:hAnsi="Symbol" w:hint="default"/>
      </w:rPr>
    </w:lvl>
    <w:lvl w:ilvl="3" w:tplc="5ED69A6C" w:tentative="1">
      <w:start w:val="1"/>
      <w:numFmt w:val="bullet"/>
      <w:lvlText w:val=""/>
      <w:lvlJc w:val="left"/>
      <w:pPr>
        <w:tabs>
          <w:tab w:val="num" w:pos="2880"/>
        </w:tabs>
        <w:ind w:left="2880" w:hanging="360"/>
      </w:pPr>
      <w:rPr>
        <w:rFonts w:ascii="Symbol" w:hAnsi="Symbol" w:hint="default"/>
      </w:rPr>
    </w:lvl>
    <w:lvl w:ilvl="4" w:tplc="C3FAD1C0" w:tentative="1">
      <w:start w:val="1"/>
      <w:numFmt w:val="bullet"/>
      <w:lvlText w:val=""/>
      <w:lvlJc w:val="left"/>
      <w:pPr>
        <w:tabs>
          <w:tab w:val="num" w:pos="3600"/>
        </w:tabs>
        <w:ind w:left="3600" w:hanging="360"/>
      </w:pPr>
      <w:rPr>
        <w:rFonts w:ascii="Symbol" w:hAnsi="Symbol" w:hint="default"/>
      </w:rPr>
    </w:lvl>
    <w:lvl w:ilvl="5" w:tplc="690E99A8" w:tentative="1">
      <w:start w:val="1"/>
      <w:numFmt w:val="bullet"/>
      <w:lvlText w:val=""/>
      <w:lvlJc w:val="left"/>
      <w:pPr>
        <w:tabs>
          <w:tab w:val="num" w:pos="4320"/>
        </w:tabs>
        <w:ind w:left="4320" w:hanging="360"/>
      </w:pPr>
      <w:rPr>
        <w:rFonts w:ascii="Symbol" w:hAnsi="Symbol" w:hint="default"/>
      </w:rPr>
    </w:lvl>
    <w:lvl w:ilvl="6" w:tplc="665A17DC" w:tentative="1">
      <w:start w:val="1"/>
      <w:numFmt w:val="bullet"/>
      <w:lvlText w:val=""/>
      <w:lvlJc w:val="left"/>
      <w:pPr>
        <w:tabs>
          <w:tab w:val="num" w:pos="5040"/>
        </w:tabs>
        <w:ind w:left="5040" w:hanging="360"/>
      </w:pPr>
      <w:rPr>
        <w:rFonts w:ascii="Symbol" w:hAnsi="Symbol" w:hint="default"/>
      </w:rPr>
    </w:lvl>
    <w:lvl w:ilvl="7" w:tplc="A0FC763E" w:tentative="1">
      <w:start w:val="1"/>
      <w:numFmt w:val="bullet"/>
      <w:lvlText w:val=""/>
      <w:lvlJc w:val="left"/>
      <w:pPr>
        <w:tabs>
          <w:tab w:val="num" w:pos="5760"/>
        </w:tabs>
        <w:ind w:left="5760" w:hanging="360"/>
      </w:pPr>
      <w:rPr>
        <w:rFonts w:ascii="Symbol" w:hAnsi="Symbol" w:hint="default"/>
      </w:rPr>
    </w:lvl>
    <w:lvl w:ilvl="8" w:tplc="90A81BE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4844CD5"/>
    <w:multiLevelType w:val="hybridMultilevel"/>
    <w:tmpl w:val="8F7AA2F2"/>
    <w:lvl w:ilvl="0" w:tplc="BED6A430">
      <w:start w:val="1"/>
      <w:numFmt w:val="bullet"/>
      <w:lvlText w:val=""/>
      <w:lvlJc w:val="left"/>
      <w:pPr>
        <w:tabs>
          <w:tab w:val="num" w:pos="720"/>
        </w:tabs>
        <w:ind w:left="720" w:hanging="360"/>
      </w:pPr>
      <w:rPr>
        <w:rFonts w:ascii="Symbol" w:hAnsi="Symbol" w:hint="default"/>
      </w:rPr>
    </w:lvl>
    <w:lvl w:ilvl="1" w:tplc="35F66F30" w:tentative="1">
      <w:start w:val="1"/>
      <w:numFmt w:val="bullet"/>
      <w:lvlText w:val=""/>
      <w:lvlJc w:val="left"/>
      <w:pPr>
        <w:tabs>
          <w:tab w:val="num" w:pos="1440"/>
        </w:tabs>
        <w:ind w:left="1440" w:hanging="360"/>
      </w:pPr>
      <w:rPr>
        <w:rFonts w:ascii="Symbol" w:hAnsi="Symbol" w:hint="default"/>
      </w:rPr>
    </w:lvl>
    <w:lvl w:ilvl="2" w:tplc="2576939C" w:tentative="1">
      <w:start w:val="1"/>
      <w:numFmt w:val="bullet"/>
      <w:lvlText w:val=""/>
      <w:lvlJc w:val="left"/>
      <w:pPr>
        <w:tabs>
          <w:tab w:val="num" w:pos="2160"/>
        </w:tabs>
        <w:ind w:left="2160" w:hanging="360"/>
      </w:pPr>
      <w:rPr>
        <w:rFonts w:ascii="Symbol" w:hAnsi="Symbol" w:hint="default"/>
      </w:rPr>
    </w:lvl>
    <w:lvl w:ilvl="3" w:tplc="679438B4" w:tentative="1">
      <w:start w:val="1"/>
      <w:numFmt w:val="bullet"/>
      <w:lvlText w:val=""/>
      <w:lvlJc w:val="left"/>
      <w:pPr>
        <w:tabs>
          <w:tab w:val="num" w:pos="2880"/>
        </w:tabs>
        <w:ind w:left="2880" w:hanging="360"/>
      </w:pPr>
      <w:rPr>
        <w:rFonts w:ascii="Symbol" w:hAnsi="Symbol" w:hint="default"/>
      </w:rPr>
    </w:lvl>
    <w:lvl w:ilvl="4" w:tplc="D08E538C" w:tentative="1">
      <w:start w:val="1"/>
      <w:numFmt w:val="bullet"/>
      <w:lvlText w:val=""/>
      <w:lvlJc w:val="left"/>
      <w:pPr>
        <w:tabs>
          <w:tab w:val="num" w:pos="3600"/>
        </w:tabs>
        <w:ind w:left="3600" w:hanging="360"/>
      </w:pPr>
      <w:rPr>
        <w:rFonts w:ascii="Symbol" w:hAnsi="Symbol" w:hint="default"/>
      </w:rPr>
    </w:lvl>
    <w:lvl w:ilvl="5" w:tplc="B0CC2C60" w:tentative="1">
      <w:start w:val="1"/>
      <w:numFmt w:val="bullet"/>
      <w:lvlText w:val=""/>
      <w:lvlJc w:val="left"/>
      <w:pPr>
        <w:tabs>
          <w:tab w:val="num" w:pos="4320"/>
        </w:tabs>
        <w:ind w:left="4320" w:hanging="360"/>
      </w:pPr>
      <w:rPr>
        <w:rFonts w:ascii="Symbol" w:hAnsi="Symbol" w:hint="default"/>
      </w:rPr>
    </w:lvl>
    <w:lvl w:ilvl="6" w:tplc="E7F8B83E" w:tentative="1">
      <w:start w:val="1"/>
      <w:numFmt w:val="bullet"/>
      <w:lvlText w:val=""/>
      <w:lvlJc w:val="left"/>
      <w:pPr>
        <w:tabs>
          <w:tab w:val="num" w:pos="5040"/>
        </w:tabs>
        <w:ind w:left="5040" w:hanging="360"/>
      </w:pPr>
      <w:rPr>
        <w:rFonts w:ascii="Symbol" w:hAnsi="Symbol" w:hint="default"/>
      </w:rPr>
    </w:lvl>
    <w:lvl w:ilvl="7" w:tplc="A822D3A4" w:tentative="1">
      <w:start w:val="1"/>
      <w:numFmt w:val="bullet"/>
      <w:lvlText w:val=""/>
      <w:lvlJc w:val="left"/>
      <w:pPr>
        <w:tabs>
          <w:tab w:val="num" w:pos="5760"/>
        </w:tabs>
        <w:ind w:left="5760" w:hanging="360"/>
      </w:pPr>
      <w:rPr>
        <w:rFonts w:ascii="Symbol" w:hAnsi="Symbol" w:hint="default"/>
      </w:rPr>
    </w:lvl>
    <w:lvl w:ilvl="8" w:tplc="C478EC3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4AE01CF"/>
    <w:multiLevelType w:val="hybridMultilevel"/>
    <w:tmpl w:val="3996776A"/>
    <w:lvl w:ilvl="0" w:tplc="9A8C8B6A">
      <w:start w:val="1"/>
      <w:numFmt w:val="bullet"/>
      <w:lvlText w:val=""/>
      <w:lvlJc w:val="left"/>
      <w:pPr>
        <w:ind w:left="720" w:hanging="360"/>
      </w:pPr>
      <w:rPr>
        <w:rFonts w:ascii="Symbol" w:hAnsi="Symbol"/>
      </w:rPr>
    </w:lvl>
    <w:lvl w:ilvl="1" w:tplc="CF462DBE">
      <w:start w:val="1"/>
      <w:numFmt w:val="bullet"/>
      <w:lvlText w:val=""/>
      <w:lvlJc w:val="left"/>
      <w:pPr>
        <w:ind w:left="720" w:hanging="360"/>
      </w:pPr>
      <w:rPr>
        <w:rFonts w:ascii="Symbol" w:hAnsi="Symbol"/>
      </w:rPr>
    </w:lvl>
    <w:lvl w:ilvl="2" w:tplc="31E0E8F6">
      <w:start w:val="1"/>
      <w:numFmt w:val="bullet"/>
      <w:lvlText w:val=""/>
      <w:lvlJc w:val="left"/>
      <w:pPr>
        <w:ind w:left="720" w:hanging="360"/>
      </w:pPr>
      <w:rPr>
        <w:rFonts w:ascii="Symbol" w:hAnsi="Symbol"/>
      </w:rPr>
    </w:lvl>
    <w:lvl w:ilvl="3" w:tplc="A7AAD666">
      <w:start w:val="1"/>
      <w:numFmt w:val="bullet"/>
      <w:lvlText w:val=""/>
      <w:lvlJc w:val="left"/>
      <w:pPr>
        <w:ind w:left="720" w:hanging="360"/>
      </w:pPr>
      <w:rPr>
        <w:rFonts w:ascii="Symbol" w:hAnsi="Symbol"/>
      </w:rPr>
    </w:lvl>
    <w:lvl w:ilvl="4" w:tplc="862A8068">
      <w:start w:val="1"/>
      <w:numFmt w:val="bullet"/>
      <w:lvlText w:val=""/>
      <w:lvlJc w:val="left"/>
      <w:pPr>
        <w:ind w:left="720" w:hanging="360"/>
      </w:pPr>
      <w:rPr>
        <w:rFonts w:ascii="Symbol" w:hAnsi="Symbol"/>
      </w:rPr>
    </w:lvl>
    <w:lvl w:ilvl="5" w:tplc="AAE222F2">
      <w:start w:val="1"/>
      <w:numFmt w:val="bullet"/>
      <w:lvlText w:val=""/>
      <w:lvlJc w:val="left"/>
      <w:pPr>
        <w:ind w:left="720" w:hanging="360"/>
      </w:pPr>
      <w:rPr>
        <w:rFonts w:ascii="Symbol" w:hAnsi="Symbol"/>
      </w:rPr>
    </w:lvl>
    <w:lvl w:ilvl="6" w:tplc="F3580998">
      <w:start w:val="1"/>
      <w:numFmt w:val="bullet"/>
      <w:lvlText w:val=""/>
      <w:lvlJc w:val="left"/>
      <w:pPr>
        <w:ind w:left="720" w:hanging="360"/>
      </w:pPr>
      <w:rPr>
        <w:rFonts w:ascii="Symbol" w:hAnsi="Symbol"/>
      </w:rPr>
    </w:lvl>
    <w:lvl w:ilvl="7" w:tplc="755A80B6">
      <w:start w:val="1"/>
      <w:numFmt w:val="bullet"/>
      <w:lvlText w:val=""/>
      <w:lvlJc w:val="left"/>
      <w:pPr>
        <w:ind w:left="720" w:hanging="360"/>
      </w:pPr>
      <w:rPr>
        <w:rFonts w:ascii="Symbol" w:hAnsi="Symbol"/>
      </w:rPr>
    </w:lvl>
    <w:lvl w:ilvl="8" w:tplc="307A1F64">
      <w:start w:val="1"/>
      <w:numFmt w:val="bullet"/>
      <w:lvlText w:val=""/>
      <w:lvlJc w:val="left"/>
      <w:pPr>
        <w:ind w:left="720" w:hanging="360"/>
      </w:pPr>
      <w:rPr>
        <w:rFonts w:ascii="Symbol" w:hAnsi="Symbol"/>
      </w:rPr>
    </w:lvl>
  </w:abstractNum>
  <w:abstractNum w:abstractNumId="7" w15:restartNumberingAfterBreak="0">
    <w:nsid w:val="153B331A"/>
    <w:multiLevelType w:val="multilevel"/>
    <w:tmpl w:val="42B0ED10"/>
    <w:styleLink w:val="BulletList"/>
    <w:lvl w:ilvl="0">
      <w:start w:val="1"/>
      <w:numFmt w:val="bullet"/>
      <w:lvlText w:val=""/>
      <w:lvlJc w:val="left"/>
      <w:pPr>
        <w:ind w:left="360" w:hanging="360"/>
      </w:pPr>
      <w:rPr>
        <w:rFonts w:ascii="Symbol" w:hAnsi="Symbol" w:cs="Times New Roman" w:hint="default"/>
        <w:b w:val="0"/>
      </w:rPr>
    </w:lvl>
    <w:lvl w:ilvl="1">
      <w:start w:val="1"/>
      <w:numFmt w:val="bullet"/>
      <w:lvlText w:val="o"/>
      <w:lvlJc w:val="left"/>
      <w:pPr>
        <w:ind w:left="1080" w:hanging="360"/>
      </w:pPr>
      <w:rPr>
        <w:rFonts w:ascii="Symbol" w:hAnsi="Symbol" w:cs="Courier New" w:hint="default"/>
      </w:rPr>
    </w:lvl>
    <w:lvl w:ilvl="2">
      <w:start w:val="1"/>
      <w:numFmt w:val="bullet"/>
      <w:lvlText w:val=""/>
      <w:lvlJc w:val="left"/>
      <w:pPr>
        <w:ind w:left="1800" w:hanging="360"/>
      </w:pPr>
      <w:rPr>
        <w:rFonts w:ascii="Wingdings" w:hAnsi="Wingdings" w:hint="default"/>
        <w:color w:val="auto"/>
      </w:rPr>
    </w:lvl>
    <w:lvl w:ilvl="3">
      <w:start w:val="1"/>
      <w:numFmt w:val="bullet"/>
      <w:lvlText w:val=""/>
      <w:lvlJc w:val="left"/>
      <w:pPr>
        <w:ind w:left="2520" w:hanging="360"/>
      </w:pPr>
      <w:rPr>
        <w:rFonts w:ascii="Wingdings" w:hAnsi="Wingdings" w:hint="default"/>
        <w:color w:val="007DA3" w:themeColor="accent1"/>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AD10C7F"/>
    <w:multiLevelType w:val="hybridMultilevel"/>
    <w:tmpl w:val="0BC02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D9501A"/>
    <w:multiLevelType w:val="hybridMultilevel"/>
    <w:tmpl w:val="7CDA319E"/>
    <w:lvl w:ilvl="0" w:tplc="E8048D4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AB6F99"/>
    <w:multiLevelType w:val="multilevel"/>
    <w:tmpl w:val="42B0ED10"/>
    <w:numStyleLink w:val="BulletList"/>
  </w:abstractNum>
  <w:abstractNum w:abstractNumId="11" w15:restartNumberingAfterBreak="0">
    <w:nsid w:val="26F3775A"/>
    <w:multiLevelType w:val="hybridMultilevel"/>
    <w:tmpl w:val="0520E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052EA5"/>
    <w:multiLevelType w:val="hybridMultilevel"/>
    <w:tmpl w:val="E8AA4214"/>
    <w:lvl w:ilvl="0" w:tplc="5FDAB624">
      <w:start w:val="1"/>
      <w:numFmt w:val="bullet"/>
      <w:pStyle w:val="BulletedLinks3"/>
      <w:lvlText w:val=""/>
      <w:lvlJc w:val="left"/>
      <w:pPr>
        <w:ind w:left="2160" w:hanging="360"/>
      </w:pPr>
      <w:rPr>
        <w:rFonts w:ascii="Wingdings" w:hAnsi="Wingding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3" w15:restartNumberingAfterBreak="0">
    <w:nsid w:val="30794364"/>
    <w:multiLevelType w:val="hybridMultilevel"/>
    <w:tmpl w:val="007257FE"/>
    <w:lvl w:ilvl="0" w:tplc="71B0E8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9D220E"/>
    <w:multiLevelType w:val="hybridMultilevel"/>
    <w:tmpl w:val="7840D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32601F"/>
    <w:multiLevelType w:val="hybridMultilevel"/>
    <w:tmpl w:val="86A02692"/>
    <w:lvl w:ilvl="0" w:tplc="FD7C1204">
      <w:start w:val="1"/>
      <w:numFmt w:val="bullet"/>
      <w:lvlText w:val=""/>
      <w:lvlJc w:val="left"/>
      <w:pPr>
        <w:ind w:left="1020" w:hanging="360"/>
      </w:pPr>
      <w:rPr>
        <w:rFonts w:ascii="Symbol" w:hAnsi="Symbol"/>
      </w:rPr>
    </w:lvl>
    <w:lvl w:ilvl="1" w:tplc="708E71C0">
      <w:start w:val="1"/>
      <w:numFmt w:val="bullet"/>
      <w:lvlText w:val=""/>
      <w:lvlJc w:val="left"/>
      <w:pPr>
        <w:ind w:left="1020" w:hanging="360"/>
      </w:pPr>
      <w:rPr>
        <w:rFonts w:ascii="Symbol" w:hAnsi="Symbol"/>
      </w:rPr>
    </w:lvl>
    <w:lvl w:ilvl="2" w:tplc="68DC2C40">
      <w:start w:val="1"/>
      <w:numFmt w:val="bullet"/>
      <w:lvlText w:val=""/>
      <w:lvlJc w:val="left"/>
      <w:pPr>
        <w:ind w:left="1020" w:hanging="360"/>
      </w:pPr>
      <w:rPr>
        <w:rFonts w:ascii="Symbol" w:hAnsi="Symbol"/>
      </w:rPr>
    </w:lvl>
    <w:lvl w:ilvl="3" w:tplc="0D5CF7C4">
      <w:start w:val="1"/>
      <w:numFmt w:val="bullet"/>
      <w:lvlText w:val=""/>
      <w:lvlJc w:val="left"/>
      <w:pPr>
        <w:ind w:left="1020" w:hanging="360"/>
      </w:pPr>
      <w:rPr>
        <w:rFonts w:ascii="Symbol" w:hAnsi="Symbol"/>
      </w:rPr>
    </w:lvl>
    <w:lvl w:ilvl="4" w:tplc="BBC6152A">
      <w:start w:val="1"/>
      <w:numFmt w:val="bullet"/>
      <w:lvlText w:val=""/>
      <w:lvlJc w:val="left"/>
      <w:pPr>
        <w:ind w:left="1020" w:hanging="360"/>
      </w:pPr>
      <w:rPr>
        <w:rFonts w:ascii="Symbol" w:hAnsi="Symbol"/>
      </w:rPr>
    </w:lvl>
    <w:lvl w:ilvl="5" w:tplc="720EEC30">
      <w:start w:val="1"/>
      <w:numFmt w:val="bullet"/>
      <w:lvlText w:val=""/>
      <w:lvlJc w:val="left"/>
      <w:pPr>
        <w:ind w:left="1020" w:hanging="360"/>
      </w:pPr>
      <w:rPr>
        <w:rFonts w:ascii="Symbol" w:hAnsi="Symbol"/>
      </w:rPr>
    </w:lvl>
    <w:lvl w:ilvl="6" w:tplc="93B86CB0">
      <w:start w:val="1"/>
      <w:numFmt w:val="bullet"/>
      <w:lvlText w:val=""/>
      <w:lvlJc w:val="left"/>
      <w:pPr>
        <w:ind w:left="1020" w:hanging="360"/>
      </w:pPr>
      <w:rPr>
        <w:rFonts w:ascii="Symbol" w:hAnsi="Symbol"/>
      </w:rPr>
    </w:lvl>
    <w:lvl w:ilvl="7" w:tplc="362C7F02">
      <w:start w:val="1"/>
      <w:numFmt w:val="bullet"/>
      <w:lvlText w:val=""/>
      <w:lvlJc w:val="left"/>
      <w:pPr>
        <w:ind w:left="1020" w:hanging="360"/>
      </w:pPr>
      <w:rPr>
        <w:rFonts w:ascii="Symbol" w:hAnsi="Symbol"/>
      </w:rPr>
    </w:lvl>
    <w:lvl w:ilvl="8" w:tplc="04349214">
      <w:start w:val="1"/>
      <w:numFmt w:val="bullet"/>
      <w:lvlText w:val=""/>
      <w:lvlJc w:val="left"/>
      <w:pPr>
        <w:ind w:left="1020" w:hanging="360"/>
      </w:pPr>
      <w:rPr>
        <w:rFonts w:ascii="Symbol" w:hAnsi="Symbol"/>
      </w:rPr>
    </w:lvl>
  </w:abstractNum>
  <w:abstractNum w:abstractNumId="16" w15:restartNumberingAfterBreak="0">
    <w:nsid w:val="43985A59"/>
    <w:multiLevelType w:val="hybridMultilevel"/>
    <w:tmpl w:val="83C0D6F0"/>
    <w:lvl w:ilvl="0" w:tplc="5B6CCDCA">
      <w:start w:val="1"/>
      <w:numFmt w:val="bullet"/>
      <w:lvlText w:val=""/>
      <w:lvlJc w:val="left"/>
      <w:pPr>
        <w:tabs>
          <w:tab w:val="num" w:pos="720"/>
        </w:tabs>
        <w:ind w:left="720" w:hanging="360"/>
      </w:pPr>
      <w:rPr>
        <w:rFonts w:ascii="Symbol" w:hAnsi="Symbol" w:hint="default"/>
      </w:rPr>
    </w:lvl>
    <w:lvl w:ilvl="1" w:tplc="724C47B2" w:tentative="1">
      <w:start w:val="1"/>
      <w:numFmt w:val="bullet"/>
      <w:lvlText w:val=""/>
      <w:lvlJc w:val="left"/>
      <w:pPr>
        <w:tabs>
          <w:tab w:val="num" w:pos="1440"/>
        </w:tabs>
        <w:ind w:left="1440" w:hanging="360"/>
      </w:pPr>
      <w:rPr>
        <w:rFonts w:ascii="Symbol" w:hAnsi="Symbol" w:hint="default"/>
      </w:rPr>
    </w:lvl>
    <w:lvl w:ilvl="2" w:tplc="FCC4A596" w:tentative="1">
      <w:start w:val="1"/>
      <w:numFmt w:val="bullet"/>
      <w:lvlText w:val=""/>
      <w:lvlJc w:val="left"/>
      <w:pPr>
        <w:tabs>
          <w:tab w:val="num" w:pos="2160"/>
        </w:tabs>
        <w:ind w:left="2160" w:hanging="360"/>
      </w:pPr>
      <w:rPr>
        <w:rFonts w:ascii="Symbol" w:hAnsi="Symbol" w:hint="default"/>
      </w:rPr>
    </w:lvl>
    <w:lvl w:ilvl="3" w:tplc="1478AD68" w:tentative="1">
      <w:start w:val="1"/>
      <w:numFmt w:val="bullet"/>
      <w:lvlText w:val=""/>
      <w:lvlJc w:val="left"/>
      <w:pPr>
        <w:tabs>
          <w:tab w:val="num" w:pos="2880"/>
        </w:tabs>
        <w:ind w:left="2880" w:hanging="360"/>
      </w:pPr>
      <w:rPr>
        <w:rFonts w:ascii="Symbol" w:hAnsi="Symbol" w:hint="default"/>
      </w:rPr>
    </w:lvl>
    <w:lvl w:ilvl="4" w:tplc="F74EF2D6" w:tentative="1">
      <w:start w:val="1"/>
      <w:numFmt w:val="bullet"/>
      <w:lvlText w:val=""/>
      <w:lvlJc w:val="left"/>
      <w:pPr>
        <w:tabs>
          <w:tab w:val="num" w:pos="3600"/>
        </w:tabs>
        <w:ind w:left="3600" w:hanging="360"/>
      </w:pPr>
      <w:rPr>
        <w:rFonts w:ascii="Symbol" w:hAnsi="Symbol" w:hint="default"/>
      </w:rPr>
    </w:lvl>
    <w:lvl w:ilvl="5" w:tplc="80F23872" w:tentative="1">
      <w:start w:val="1"/>
      <w:numFmt w:val="bullet"/>
      <w:lvlText w:val=""/>
      <w:lvlJc w:val="left"/>
      <w:pPr>
        <w:tabs>
          <w:tab w:val="num" w:pos="4320"/>
        </w:tabs>
        <w:ind w:left="4320" w:hanging="360"/>
      </w:pPr>
      <w:rPr>
        <w:rFonts w:ascii="Symbol" w:hAnsi="Symbol" w:hint="default"/>
      </w:rPr>
    </w:lvl>
    <w:lvl w:ilvl="6" w:tplc="CA580646" w:tentative="1">
      <w:start w:val="1"/>
      <w:numFmt w:val="bullet"/>
      <w:lvlText w:val=""/>
      <w:lvlJc w:val="left"/>
      <w:pPr>
        <w:tabs>
          <w:tab w:val="num" w:pos="5040"/>
        </w:tabs>
        <w:ind w:left="5040" w:hanging="360"/>
      </w:pPr>
      <w:rPr>
        <w:rFonts w:ascii="Symbol" w:hAnsi="Symbol" w:hint="default"/>
      </w:rPr>
    </w:lvl>
    <w:lvl w:ilvl="7" w:tplc="EC68E744" w:tentative="1">
      <w:start w:val="1"/>
      <w:numFmt w:val="bullet"/>
      <w:lvlText w:val=""/>
      <w:lvlJc w:val="left"/>
      <w:pPr>
        <w:tabs>
          <w:tab w:val="num" w:pos="5760"/>
        </w:tabs>
        <w:ind w:left="5760" w:hanging="360"/>
      </w:pPr>
      <w:rPr>
        <w:rFonts w:ascii="Symbol" w:hAnsi="Symbol" w:hint="default"/>
      </w:rPr>
    </w:lvl>
    <w:lvl w:ilvl="8" w:tplc="D8908EB2"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470E1A4F"/>
    <w:multiLevelType w:val="hybridMultilevel"/>
    <w:tmpl w:val="D77EA462"/>
    <w:lvl w:ilvl="0" w:tplc="126405FC">
      <w:start w:val="1"/>
      <w:numFmt w:val="bullet"/>
      <w:lvlText w:val=""/>
      <w:lvlJc w:val="left"/>
      <w:pPr>
        <w:tabs>
          <w:tab w:val="num" w:pos="720"/>
        </w:tabs>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3B33BE"/>
    <w:multiLevelType w:val="hybridMultilevel"/>
    <w:tmpl w:val="33AA77EC"/>
    <w:lvl w:ilvl="0" w:tplc="6F849AF6">
      <w:start w:val="1"/>
      <w:numFmt w:val="bullet"/>
      <w:lvlText w:val=""/>
      <w:lvlJc w:val="left"/>
      <w:pPr>
        <w:ind w:left="360" w:hanging="360"/>
      </w:pPr>
      <w:rPr>
        <w:rFonts w:ascii="Symbol" w:hAnsi="Symbol" w:hint="default"/>
      </w:rPr>
    </w:lvl>
    <w:lvl w:ilvl="1" w:tplc="71B0E8D6">
      <w:start w:val="1"/>
      <w:numFmt w:val="decimal"/>
      <w:lvlText w:val="%2."/>
      <w:lvlJc w:val="left"/>
      <w:pPr>
        <w:ind w:left="1440" w:hanging="72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A893EFA"/>
    <w:multiLevelType w:val="hybridMultilevel"/>
    <w:tmpl w:val="9D9CEE40"/>
    <w:lvl w:ilvl="0" w:tplc="A71A12F4">
      <w:start w:val="1"/>
      <w:numFmt w:val="bullet"/>
      <w:lvlText w:val=""/>
      <w:lvlJc w:val="left"/>
      <w:pPr>
        <w:tabs>
          <w:tab w:val="num" w:pos="720"/>
        </w:tabs>
        <w:ind w:left="720" w:hanging="360"/>
      </w:pPr>
      <w:rPr>
        <w:rFonts w:ascii="Symbol" w:hAnsi="Symbol" w:hint="default"/>
      </w:rPr>
    </w:lvl>
    <w:lvl w:ilvl="1" w:tplc="64C09714" w:tentative="1">
      <w:start w:val="1"/>
      <w:numFmt w:val="bullet"/>
      <w:lvlText w:val=""/>
      <w:lvlJc w:val="left"/>
      <w:pPr>
        <w:tabs>
          <w:tab w:val="num" w:pos="1440"/>
        </w:tabs>
        <w:ind w:left="1440" w:hanging="360"/>
      </w:pPr>
      <w:rPr>
        <w:rFonts w:ascii="Symbol" w:hAnsi="Symbol" w:hint="default"/>
      </w:rPr>
    </w:lvl>
    <w:lvl w:ilvl="2" w:tplc="78D04F1E" w:tentative="1">
      <w:start w:val="1"/>
      <w:numFmt w:val="bullet"/>
      <w:lvlText w:val=""/>
      <w:lvlJc w:val="left"/>
      <w:pPr>
        <w:tabs>
          <w:tab w:val="num" w:pos="2160"/>
        </w:tabs>
        <w:ind w:left="2160" w:hanging="360"/>
      </w:pPr>
      <w:rPr>
        <w:rFonts w:ascii="Symbol" w:hAnsi="Symbol" w:hint="default"/>
      </w:rPr>
    </w:lvl>
    <w:lvl w:ilvl="3" w:tplc="C6AC3ADC" w:tentative="1">
      <w:start w:val="1"/>
      <w:numFmt w:val="bullet"/>
      <w:lvlText w:val=""/>
      <w:lvlJc w:val="left"/>
      <w:pPr>
        <w:tabs>
          <w:tab w:val="num" w:pos="2880"/>
        </w:tabs>
        <w:ind w:left="2880" w:hanging="360"/>
      </w:pPr>
      <w:rPr>
        <w:rFonts w:ascii="Symbol" w:hAnsi="Symbol" w:hint="default"/>
      </w:rPr>
    </w:lvl>
    <w:lvl w:ilvl="4" w:tplc="58A2AB36" w:tentative="1">
      <w:start w:val="1"/>
      <w:numFmt w:val="bullet"/>
      <w:lvlText w:val=""/>
      <w:lvlJc w:val="left"/>
      <w:pPr>
        <w:tabs>
          <w:tab w:val="num" w:pos="3600"/>
        </w:tabs>
        <w:ind w:left="3600" w:hanging="360"/>
      </w:pPr>
      <w:rPr>
        <w:rFonts w:ascii="Symbol" w:hAnsi="Symbol" w:hint="default"/>
      </w:rPr>
    </w:lvl>
    <w:lvl w:ilvl="5" w:tplc="D6BC7BB8" w:tentative="1">
      <w:start w:val="1"/>
      <w:numFmt w:val="bullet"/>
      <w:lvlText w:val=""/>
      <w:lvlJc w:val="left"/>
      <w:pPr>
        <w:tabs>
          <w:tab w:val="num" w:pos="4320"/>
        </w:tabs>
        <w:ind w:left="4320" w:hanging="360"/>
      </w:pPr>
      <w:rPr>
        <w:rFonts w:ascii="Symbol" w:hAnsi="Symbol" w:hint="default"/>
      </w:rPr>
    </w:lvl>
    <w:lvl w:ilvl="6" w:tplc="E56ACF30" w:tentative="1">
      <w:start w:val="1"/>
      <w:numFmt w:val="bullet"/>
      <w:lvlText w:val=""/>
      <w:lvlJc w:val="left"/>
      <w:pPr>
        <w:tabs>
          <w:tab w:val="num" w:pos="5040"/>
        </w:tabs>
        <w:ind w:left="5040" w:hanging="360"/>
      </w:pPr>
      <w:rPr>
        <w:rFonts w:ascii="Symbol" w:hAnsi="Symbol" w:hint="default"/>
      </w:rPr>
    </w:lvl>
    <w:lvl w:ilvl="7" w:tplc="F77A9F64" w:tentative="1">
      <w:start w:val="1"/>
      <w:numFmt w:val="bullet"/>
      <w:lvlText w:val=""/>
      <w:lvlJc w:val="left"/>
      <w:pPr>
        <w:tabs>
          <w:tab w:val="num" w:pos="5760"/>
        </w:tabs>
        <w:ind w:left="5760" w:hanging="360"/>
      </w:pPr>
      <w:rPr>
        <w:rFonts w:ascii="Symbol" w:hAnsi="Symbol" w:hint="default"/>
      </w:rPr>
    </w:lvl>
    <w:lvl w:ilvl="8" w:tplc="38D6EEF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41E4CAE"/>
    <w:multiLevelType w:val="hybridMultilevel"/>
    <w:tmpl w:val="6C88346C"/>
    <w:lvl w:ilvl="0" w:tplc="7850F3B8">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BB32A2"/>
    <w:multiLevelType w:val="hybridMultilevel"/>
    <w:tmpl w:val="415CD608"/>
    <w:lvl w:ilvl="0" w:tplc="AD424C8C">
      <w:start w:val="1"/>
      <w:numFmt w:val="decimal"/>
      <w:lvlText w:val="%1."/>
      <w:lvlJc w:val="left"/>
      <w:pPr>
        <w:tabs>
          <w:tab w:val="num" w:pos="720"/>
        </w:tabs>
        <w:ind w:left="720" w:hanging="360"/>
      </w:pPr>
    </w:lvl>
    <w:lvl w:ilvl="1" w:tplc="0DF0FD82" w:tentative="1">
      <w:start w:val="1"/>
      <w:numFmt w:val="decimal"/>
      <w:lvlText w:val="%2."/>
      <w:lvlJc w:val="left"/>
      <w:pPr>
        <w:tabs>
          <w:tab w:val="num" w:pos="1440"/>
        </w:tabs>
        <w:ind w:left="1440" w:hanging="360"/>
      </w:pPr>
    </w:lvl>
    <w:lvl w:ilvl="2" w:tplc="29341ED0" w:tentative="1">
      <w:start w:val="1"/>
      <w:numFmt w:val="decimal"/>
      <w:lvlText w:val="%3."/>
      <w:lvlJc w:val="left"/>
      <w:pPr>
        <w:tabs>
          <w:tab w:val="num" w:pos="2160"/>
        </w:tabs>
        <w:ind w:left="2160" w:hanging="360"/>
      </w:pPr>
    </w:lvl>
    <w:lvl w:ilvl="3" w:tplc="9124AB98" w:tentative="1">
      <w:start w:val="1"/>
      <w:numFmt w:val="decimal"/>
      <w:lvlText w:val="%4."/>
      <w:lvlJc w:val="left"/>
      <w:pPr>
        <w:tabs>
          <w:tab w:val="num" w:pos="2880"/>
        </w:tabs>
        <w:ind w:left="2880" w:hanging="360"/>
      </w:pPr>
    </w:lvl>
    <w:lvl w:ilvl="4" w:tplc="9094FD4A" w:tentative="1">
      <w:start w:val="1"/>
      <w:numFmt w:val="decimal"/>
      <w:lvlText w:val="%5."/>
      <w:lvlJc w:val="left"/>
      <w:pPr>
        <w:tabs>
          <w:tab w:val="num" w:pos="3600"/>
        </w:tabs>
        <w:ind w:left="3600" w:hanging="360"/>
      </w:pPr>
    </w:lvl>
    <w:lvl w:ilvl="5" w:tplc="99B2E834" w:tentative="1">
      <w:start w:val="1"/>
      <w:numFmt w:val="decimal"/>
      <w:lvlText w:val="%6."/>
      <w:lvlJc w:val="left"/>
      <w:pPr>
        <w:tabs>
          <w:tab w:val="num" w:pos="4320"/>
        </w:tabs>
        <w:ind w:left="4320" w:hanging="360"/>
      </w:pPr>
    </w:lvl>
    <w:lvl w:ilvl="6" w:tplc="D570CD66" w:tentative="1">
      <w:start w:val="1"/>
      <w:numFmt w:val="decimal"/>
      <w:lvlText w:val="%7."/>
      <w:lvlJc w:val="left"/>
      <w:pPr>
        <w:tabs>
          <w:tab w:val="num" w:pos="5040"/>
        </w:tabs>
        <w:ind w:left="5040" w:hanging="360"/>
      </w:pPr>
    </w:lvl>
    <w:lvl w:ilvl="7" w:tplc="49140D14" w:tentative="1">
      <w:start w:val="1"/>
      <w:numFmt w:val="decimal"/>
      <w:lvlText w:val="%8."/>
      <w:lvlJc w:val="left"/>
      <w:pPr>
        <w:tabs>
          <w:tab w:val="num" w:pos="5760"/>
        </w:tabs>
        <w:ind w:left="5760" w:hanging="360"/>
      </w:pPr>
    </w:lvl>
    <w:lvl w:ilvl="8" w:tplc="16169B78" w:tentative="1">
      <w:start w:val="1"/>
      <w:numFmt w:val="decimal"/>
      <w:lvlText w:val="%9."/>
      <w:lvlJc w:val="left"/>
      <w:pPr>
        <w:tabs>
          <w:tab w:val="num" w:pos="6480"/>
        </w:tabs>
        <w:ind w:left="6480" w:hanging="360"/>
      </w:pPr>
    </w:lvl>
  </w:abstractNum>
  <w:abstractNum w:abstractNumId="22" w15:restartNumberingAfterBreak="0">
    <w:nsid w:val="5C9626FD"/>
    <w:multiLevelType w:val="hybridMultilevel"/>
    <w:tmpl w:val="42B0ED1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8EDAC082">
      <w:start w:val="1"/>
      <w:numFmt w:val="bullet"/>
      <w:lvlText w:val=""/>
      <w:lvlJc w:val="left"/>
      <w:pPr>
        <w:ind w:left="720" w:hanging="360"/>
      </w:pPr>
      <w:rPr>
        <w:rFonts w:ascii="Wingdings" w:hAnsi="Wingdings" w:hint="default"/>
        <w:color w:val="007DA3" w:themeColor="accent1"/>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FAD46EC"/>
    <w:multiLevelType w:val="hybridMultilevel"/>
    <w:tmpl w:val="2688AFBA"/>
    <w:lvl w:ilvl="0" w:tplc="27FC4E54">
      <w:start w:val="1"/>
      <w:numFmt w:val="bullet"/>
      <w:lvlText w:val=""/>
      <w:lvlJc w:val="left"/>
      <w:pPr>
        <w:ind w:left="720" w:hanging="360"/>
      </w:pPr>
      <w:rPr>
        <w:rFonts w:ascii="Symbol" w:hAnsi="Symbol"/>
      </w:rPr>
    </w:lvl>
    <w:lvl w:ilvl="1" w:tplc="8104EA40">
      <w:start w:val="1"/>
      <w:numFmt w:val="bullet"/>
      <w:lvlText w:val=""/>
      <w:lvlJc w:val="left"/>
      <w:pPr>
        <w:ind w:left="720" w:hanging="360"/>
      </w:pPr>
      <w:rPr>
        <w:rFonts w:ascii="Symbol" w:hAnsi="Symbol"/>
      </w:rPr>
    </w:lvl>
    <w:lvl w:ilvl="2" w:tplc="27764558">
      <w:start w:val="1"/>
      <w:numFmt w:val="bullet"/>
      <w:lvlText w:val=""/>
      <w:lvlJc w:val="left"/>
      <w:pPr>
        <w:ind w:left="720" w:hanging="360"/>
      </w:pPr>
      <w:rPr>
        <w:rFonts w:ascii="Symbol" w:hAnsi="Symbol"/>
      </w:rPr>
    </w:lvl>
    <w:lvl w:ilvl="3" w:tplc="9E580406">
      <w:start w:val="1"/>
      <w:numFmt w:val="bullet"/>
      <w:lvlText w:val=""/>
      <w:lvlJc w:val="left"/>
      <w:pPr>
        <w:ind w:left="720" w:hanging="360"/>
      </w:pPr>
      <w:rPr>
        <w:rFonts w:ascii="Symbol" w:hAnsi="Symbol"/>
      </w:rPr>
    </w:lvl>
    <w:lvl w:ilvl="4" w:tplc="AF04B666">
      <w:start w:val="1"/>
      <w:numFmt w:val="bullet"/>
      <w:lvlText w:val=""/>
      <w:lvlJc w:val="left"/>
      <w:pPr>
        <w:ind w:left="720" w:hanging="360"/>
      </w:pPr>
      <w:rPr>
        <w:rFonts w:ascii="Symbol" w:hAnsi="Symbol"/>
      </w:rPr>
    </w:lvl>
    <w:lvl w:ilvl="5" w:tplc="ECA4D4EA">
      <w:start w:val="1"/>
      <w:numFmt w:val="bullet"/>
      <w:lvlText w:val=""/>
      <w:lvlJc w:val="left"/>
      <w:pPr>
        <w:ind w:left="720" w:hanging="360"/>
      </w:pPr>
      <w:rPr>
        <w:rFonts w:ascii="Symbol" w:hAnsi="Symbol"/>
      </w:rPr>
    </w:lvl>
    <w:lvl w:ilvl="6" w:tplc="AF26B00E">
      <w:start w:val="1"/>
      <w:numFmt w:val="bullet"/>
      <w:lvlText w:val=""/>
      <w:lvlJc w:val="left"/>
      <w:pPr>
        <w:ind w:left="720" w:hanging="360"/>
      </w:pPr>
      <w:rPr>
        <w:rFonts w:ascii="Symbol" w:hAnsi="Symbol"/>
      </w:rPr>
    </w:lvl>
    <w:lvl w:ilvl="7" w:tplc="B5E0DE86">
      <w:start w:val="1"/>
      <w:numFmt w:val="bullet"/>
      <w:lvlText w:val=""/>
      <w:lvlJc w:val="left"/>
      <w:pPr>
        <w:ind w:left="720" w:hanging="360"/>
      </w:pPr>
      <w:rPr>
        <w:rFonts w:ascii="Symbol" w:hAnsi="Symbol"/>
      </w:rPr>
    </w:lvl>
    <w:lvl w:ilvl="8" w:tplc="6C02ED1C">
      <w:start w:val="1"/>
      <w:numFmt w:val="bullet"/>
      <w:lvlText w:val=""/>
      <w:lvlJc w:val="left"/>
      <w:pPr>
        <w:ind w:left="720" w:hanging="360"/>
      </w:pPr>
      <w:rPr>
        <w:rFonts w:ascii="Symbol" w:hAnsi="Symbol"/>
      </w:rPr>
    </w:lvl>
  </w:abstractNum>
  <w:abstractNum w:abstractNumId="24" w15:restartNumberingAfterBreak="0">
    <w:nsid w:val="601B2714"/>
    <w:multiLevelType w:val="hybridMultilevel"/>
    <w:tmpl w:val="D5908500"/>
    <w:lvl w:ilvl="0" w:tplc="F672FF70">
      <w:start w:val="1"/>
      <w:numFmt w:val="bullet"/>
      <w:lvlText w:val=""/>
      <w:lvlJc w:val="left"/>
      <w:pPr>
        <w:tabs>
          <w:tab w:val="num" w:pos="720"/>
        </w:tabs>
        <w:ind w:left="720" w:hanging="360"/>
      </w:pPr>
      <w:rPr>
        <w:rFonts w:ascii="Symbol" w:hAnsi="Symbol" w:hint="default"/>
      </w:rPr>
    </w:lvl>
    <w:lvl w:ilvl="1" w:tplc="051C8692" w:tentative="1">
      <w:start w:val="1"/>
      <w:numFmt w:val="bullet"/>
      <w:lvlText w:val=""/>
      <w:lvlJc w:val="left"/>
      <w:pPr>
        <w:tabs>
          <w:tab w:val="num" w:pos="1440"/>
        </w:tabs>
        <w:ind w:left="1440" w:hanging="360"/>
      </w:pPr>
      <w:rPr>
        <w:rFonts w:ascii="Symbol" w:hAnsi="Symbol" w:hint="default"/>
      </w:rPr>
    </w:lvl>
    <w:lvl w:ilvl="2" w:tplc="288CFC62" w:tentative="1">
      <w:start w:val="1"/>
      <w:numFmt w:val="bullet"/>
      <w:lvlText w:val=""/>
      <w:lvlJc w:val="left"/>
      <w:pPr>
        <w:tabs>
          <w:tab w:val="num" w:pos="2160"/>
        </w:tabs>
        <w:ind w:left="2160" w:hanging="360"/>
      </w:pPr>
      <w:rPr>
        <w:rFonts w:ascii="Symbol" w:hAnsi="Symbol" w:hint="default"/>
      </w:rPr>
    </w:lvl>
    <w:lvl w:ilvl="3" w:tplc="F7B0A80C" w:tentative="1">
      <w:start w:val="1"/>
      <w:numFmt w:val="bullet"/>
      <w:lvlText w:val=""/>
      <w:lvlJc w:val="left"/>
      <w:pPr>
        <w:tabs>
          <w:tab w:val="num" w:pos="2880"/>
        </w:tabs>
        <w:ind w:left="2880" w:hanging="360"/>
      </w:pPr>
      <w:rPr>
        <w:rFonts w:ascii="Symbol" w:hAnsi="Symbol" w:hint="default"/>
      </w:rPr>
    </w:lvl>
    <w:lvl w:ilvl="4" w:tplc="4A9A8CBC" w:tentative="1">
      <w:start w:val="1"/>
      <w:numFmt w:val="bullet"/>
      <w:lvlText w:val=""/>
      <w:lvlJc w:val="left"/>
      <w:pPr>
        <w:tabs>
          <w:tab w:val="num" w:pos="3600"/>
        </w:tabs>
        <w:ind w:left="3600" w:hanging="360"/>
      </w:pPr>
      <w:rPr>
        <w:rFonts w:ascii="Symbol" w:hAnsi="Symbol" w:hint="default"/>
      </w:rPr>
    </w:lvl>
    <w:lvl w:ilvl="5" w:tplc="8C5C06F2" w:tentative="1">
      <w:start w:val="1"/>
      <w:numFmt w:val="bullet"/>
      <w:lvlText w:val=""/>
      <w:lvlJc w:val="left"/>
      <w:pPr>
        <w:tabs>
          <w:tab w:val="num" w:pos="4320"/>
        </w:tabs>
        <w:ind w:left="4320" w:hanging="360"/>
      </w:pPr>
      <w:rPr>
        <w:rFonts w:ascii="Symbol" w:hAnsi="Symbol" w:hint="default"/>
      </w:rPr>
    </w:lvl>
    <w:lvl w:ilvl="6" w:tplc="DC14A670" w:tentative="1">
      <w:start w:val="1"/>
      <w:numFmt w:val="bullet"/>
      <w:lvlText w:val=""/>
      <w:lvlJc w:val="left"/>
      <w:pPr>
        <w:tabs>
          <w:tab w:val="num" w:pos="5040"/>
        </w:tabs>
        <w:ind w:left="5040" w:hanging="360"/>
      </w:pPr>
      <w:rPr>
        <w:rFonts w:ascii="Symbol" w:hAnsi="Symbol" w:hint="default"/>
      </w:rPr>
    </w:lvl>
    <w:lvl w:ilvl="7" w:tplc="A02406C2" w:tentative="1">
      <w:start w:val="1"/>
      <w:numFmt w:val="bullet"/>
      <w:lvlText w:val=""/>
      <w:lvlJc w:val="left"/>
      <w:pPr>
        <w:tabs>
          <w:tab w:val="num" w:pos="5760"/>
        </w:tabs>
        <w:ind w:left="5760" w:hanging="360"/>
      </w:pPr>
      <w:rPr>
        <w:rFonts w:ascii="Symbol" w:hAnsi="Symbol" w:hint="default"/>
      </w:rPr>
    </w:lvl>
    <w:lvl w:ilvl="8" w:tplc="8B2E0C8E"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5E01A1D"/>
    <w:multiLevelType w:val="hybridMultilevel"/>
    <w:tmpl w:val="23A4B464"/>
    <w:lvl w:ilvl="0" w:tplc="6620799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C68ED60">
      <w:start w:val="1"/>
      <w:numFmt w:val="bullet"/>
      <w:lvlText w:val=""/>
      <w:lvlJc w:val="left"/>
      <w:pPr>
        <w:tabs>
          <w:tab w:val="num" w:pos="2160"/>
        </w:tabs>
        <w:ind w:left="2160" w:hanging="360"/>
      </w:pPr>
      <w:rPr>
        <w:rFonts w:ascii="Symbol" w:hAnsi="Symbol" w:hint="default"/>
      </w:rPr>
    </w:lvl>
    <w:lvl w:ilvl="3" w:tplc="296EE55E" w:tentative="1">
      <w:start w:val="1"/>
      <w:numFmt w:val="bullet"/>
      <w:lvlText w:val=""/>
      <w:lvlJc w:val="left"/>
      <w:pPr>
        <w:tabs>
          <w:tab w:val="num" w:pos="2880"/>
        </w:tabs>
        <w:ind w:left="2880" w:hanging="360"/>
      </w:pPr>
      <w:rPr>
        <w:rFonts w:ascii="Symbol" w:hAnsi="Symbol" w:hint="default"/>
      </w:rPr>
    </w:lvl>
    <w:lvl w:ilvl="4" w:tplc="E75C3CFA" w:tentative="1">
      <w:start w:val="1"/>
      <w:numFmt w:val="bullet"/>
      <w:lvlText w:val=""/>
      <w:lvlJc w:val="left"/>
      <w:pPr>
        <w:tabs>
          <w:tab w:val="num" w:pos="3600"/>
        </w:tabs>
        <w:ind w:left="3600" w:hanging="360"/>
      </w:pPr>
      <w:rPr>
        <w:rFonts w:ascii="Symbol" w:hAnsi="Symbol" w:hint="default"/>
      </w:rPr>
    </w:lvl>
    <w:lvl w:ilvl="5" w:tplc="98C652F4" w:tentative="1">
      <w:start w:val="1"/>
      <w:numFmt w:val="bullet"/>
      <w:lvlText w:val=""/>
      <w:lvlJc w:val="left"/>
      <w:pPr>
        <w:tabs>
          <w:tab w:val="num" w:pos="4320"/>
        </w:tabs>
        <w:ind w:left="4320" w:hanging="360"/>
      </w:pPr>
      <w:rPr>
        <w:rFonts w:ascii="Symbol" w:hAnsi="Symbol" w:hint="default"/>
      </w:rPr>
    </w:lvl>
    <w:lvl w:ilvl="6" w:tplc="D9925F08" w:tentative="1">
      <w:start w:val="1"/>
      <w:numFmt w:val="bullet"/>
      <w:lvlText w:val=""/>
      <w:lvlJc w:val="left"/>
      <w:pPr>
        <w:tabs>
          <w:tab w:val="num" w:pos="5040"/>
        </w:tabs>
        <w:ind w:left="5040" w:hanging="360"/>
      </w:pPr>
      <w:rPr>
        <w:rFonts w:ascii="Symbol" w:hAnsi="Symbol" w:hint="default"/>
      </w:rPr>
    </w:lvl>
    <w:lvl w:ilvl="7" w:tplc="163202F2" w:tentative="1">
      <w:start w:val="1"/>
      <w:numFmt w:val="bullet"/>
      <w:lvlText w:val=""/>
      <w:lvlJc w:val="left"/>
      <w:pPr>
        <w:tabs>
          <w:tab w:val="num" w:pos="5760"/>
        </w:tabs>
        <w:ind w:left="5760" w:hanging="360"/>
      </w:pPr>
      <w:rPr>
        <w:rFonts w:ascii="Symbol" w:hAnsi="Symbol" w:hint="default"/>
      </w:rPr>
    </w:lvl>
    <w:lvl w:ilvl="8" w:tplc="547A5AF2"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75C7D1A"/>
    <w:multiLevelType w:val="hybridMultilevel"/>
    <w:tmpl w:val="6A303520"/>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27" w15:restartNumberingAfterBreak="0">
    <w:nsid w:val="67E924AA"/>
    <w:multiLevelType w:val="hybridMultilevel"/>
    <w:tmpl w:val="BFFEEEBA"/>
    <w:lvl w:ilvl="0" w:tplc="FFFFFFFF">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E226298"/>
    <w:multiLevelType w:val="hybridMultilevel"/>
    <w:tmpl w:val="F3D84A3E"/>
    <w:lvl w:ilvl="0" w:tplc="BA364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9A65D8"/>
    <w:multiLevelType w:val="hybridMultilevel"/>
    <w:tmpl w:val="7B2CCA3E"/>
    <w:lvl w:ilvl="0" w:tplc="D38667A6">
      <w:start w:val="1"/>
      <w:numFmt w:val="bullet"/>
      <w:lvlText w:val=""/>
      <w:lvlJc w:val="left"/>
      <w:pPr>
        <w:tabs>
          <w:tab w:val="num" w:pos="720"/>
        </w:tabs>
        <w:ind w:left="720" w:hanging="360"/>
      </w:pPr>
      <w:rPr>
        <w:rFonts w:ascii="Symbol" w:hAnsi="Symbol" w:hint="default"/>
      </w:rPr>
    </w:lvl>
    <w:lvl w:ilvl="1" w:tplc="4720E558">
      <w:start w:val="1"/>
      <w:numFmt w:val="bullet"/>
      <w:pStyle w:val="BulletedList3"/>
      <w:lvlText w:val="o"/>
      <w:lvlJc w:val="left"/>
      <w:pPr>
        <w:ind w:left="1440" w:hanging="360"/>
      </w:pPr>
      <w:rPr>
        <w:rFonts w:ascii="Courier New" w:hAnsi="Courier New" w:cs="Courier New" w:hint="default"/>
      </w:rPr>
    </w:lvl>
    <w:lvl w:ilvl="2" w:tplc="1952BBBE">
      <w:start w:val="1"/>
      <w:numFmt w:val="bullet"/>
      <w:pStyle w:val="BulletList3"/>
      <w:lvlText w:val=""/>
      <w:lvlJc w:val="left"/>
      <w:pPr>
        <w:ind w:left="2160" w:hanging="360"/>
      </w:pPr>
      <w:rPr>
        <w:rFonts w:ascii="Wingdings" w:hAnsi="Wingdings" w:hint="default"/>
      </w:rPr>
    </w:lvl>
    <w:lvl w:ilvl="3" w:tplc="1368B958">
      <w:start w:val="84"/>
      <w:numFmt w:val="bullet"/>
      <w:pStyle w:val="BulletedList4"/>
      <w:lvlText w:val="–"/>
      <w:lvlJc w:val="left"/>
      <w:pPr>
        <w:ind w:left="2880" w:hanging="360"/>
      </w:pPr>
      <w:rPr>
        <w:rFonts w:ascii="Arial" w:hAnsi="Arial" w:hint="default"/>
      </w:rPr>
    </w:lvl>
    <w:lvl w:ilvl="4" w:tplc="A02C30F0" w:tentative="1">
      <w:start w:val="1"/>
      <w:numFmt w:val="bullet"/>
      <w:lvlText w:val=""/>
      <w:lvlJc w:val="left"/>
      <w:pPr>
        <w:tabs>
          <w:tab w:val="num" w:pos="3600"/>
        </w:tabs>
        <w:ind w:left="3600" w:hanging="360"/>
      </w:pPr>
      <w:rPr>
        <w:rFonts w:ascii="Symbol" w:hAnsi="Symbol" w:hint="default"/>
      </w:rPr>
    </w:lvl>
    <w:lvl w:ilvl="5" w:tplc="F410AEAE" w:tentative="1">
      <w:start w:val="1"/>
      <w:numFmt w:val="bullet"/>
      <w:lvlText w:val=""/>
      <w:lvlJc w:val="left"/>
      <w:pPr>
        <w:tabs>
          <w:tab w:val="num" w:pos="4320"/>
        </w:tabs>
        <w:ind w:left="4320" w:hanging="360"/>
      </w:pPr>
      <w:rPr>
        <w:rFonts w:ascii="Symbol" w:hAnsi="Symbol" w:hint="default"/>
      </w:rPr>
    </w:lvl>
    <w:lvl w:ilvl="6" w:tplc="B82AA9B4" w:tentative="1">
      <w:start w:val="1"/>
      <w:numFmt w:val="bullet"/>
      <w:lvlText w:val=""/>
      <w:lvlJc w:val="left"/>
      <w:pPr>
        <w:tabs>
          <w:tab w:val="num" w:pos="5040"/>
        </w:tabs>
        <w:ind w:left="5040" w:hanging="360"/>
      </w:pPr>
      <w:rPr>
        <w:rFonts w:ascii="Symbol" w:hAnsi="Symbol" w:hint="default"/>
      </w:rPr>
    </w:lvl>
    <w:lvl w:ilvl="7" w:tplc="CD12A140" w:tentative="1">
      <w:start w:val="1"/>
      <w:numFmt w:val="bullet"/>
      <w:lvlText w:val=""/>
      <w:lvlJc w:val="left"/>
      <w:pPr>
        <w:tabs>
          <w:tab w:val="num" w:pos="5760"/>
        </w:tabs>
        <w:ind w:left="5760" w:hanging="360"/>
      </w:pPr>
      <w:rPr>
        <w:rFonts w:ascii="Symbol" w:hAnsi="Symbol" w:hint="default"/>
      </w:rPr>
    </w:lvl>
    <w:lvl w:ilvl="8" w:tplc="AC129D1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4A95532"/>
    <w:multiLevelType w:val="hybridMultilevel"/>
    <w:tmpl w:val="29262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CB46CC"/>
    <w:multiLevelType w:val="hybridMultilevel"/>
    <w:tmpl w:val="79263D5C"/>
    <w:lvl w:ilvl="0" w:tplc="644A0146">
      <w:start w:val="1"/>
      <w:numFmt w:val="decimal"/>
      <w:lvlText w:val="%1."/>
      <w:lvlJc w:val="left"/>
      <w:pPr>
        <w:tabs>
          <w:tab w:val="num" w:pos="720"/>
        </w:tabs>
        <w:ind w:left="720" w:hanging="360"/>
      </w:pPr>
    </w:lvl>
    <w:lvl w:ilvl="1" w:tplc="5066E80C" w:tentative="1">
      <w:start w:val="1"/>
      <w:numFmt w:val="decimal"/>
      <w:lvlText w:val="%2."/>
      <w:lvlJc w:val="left"/>
      <w:pPr>
        <w:tabs>
          <w:tab w:val="num" w:pos="1440"/>
        </w:tabs>
        <w:ind w:left="1440" w:hanging="360"/>
      </w:pPr>
    </w:lvl>
    <w:lvl w:ilvl="2" w:tplc="C5501BF6" w:tentative="1">
      <w:start w:val="1"/>
      <w:numFmt w:val="decimal"/>
      <w:lvlText w:val="%3."/>
      <w:lvlJc w:val="left"/>
      <w:pPr>
        <w:tabs>
          <w:tab w:val="num" w:pos="2160"/>
        </w:tabs>
        <w:ind w:left="2160" w:hanging="360"/>
      </w:pPr>
    </w:lvl>
    <w:lvl w:ilvl="3" w:tplc="030677F2" w:tentative="1">
      <w:start w:val="1"/>
      <w:numFmt w:val="decimal"/>
      <w:lvlText w:val="%4."/>
      <w:lvlJc w:val="left"/>
      <w:pPr>
        <w:tabs>
          <w:tab w:val="num" w:pos="2880"/>
        </w:tabs>
        <w:ind w:left="2880" w:hanging="360"/>
      </w:pPr>
    </w:lvl>
    <w:lvl w:ilvl="4" w:tplc="12AA4BC2" w:tentative="1">
      <w:start w:val="1"/>
      <w:numFmt w:val="decimal"/>
      <w:lvlText w:val="%5."/>
      <w:lvlJc w:val="left"/>
      <w:pPr>
        <w:tabs>
          <w:tab w:val="num" w:pos="3600"/>
        </w:tabs>
        <w:ind w:left="3600" w:hanging="360"/>
      </w:pPr>
    </w:lvl>
    <w:lvl w:ilvl="5" w:tplc="CAA229AE" w:tentative="1">
      <w:start w:val="1"/>
      <w:numFmt w:val="decimal"/>
      <w:lvlText w:val="%6."/>
      <w:lvlJc w:val="left"/>
      <w:pPr>
        <w:tabs>
          <w:tab w:val="num" w:pos="4320"/>
        </w:tabs>
        <w:ind w:left="4320" w:hanging="360"/>
      </w:pPr>
    </w:lvl>
    <w:lvl w:ilvl="6" w:tplc="784432E4" w:tentative="1">
      <w:start w:val="1"/>
      <w:numFmt w:val="decimal"/>
      <w:lvlText w:val="%7."/>
      <w:lvlJc w:val="left"/>
      <w:pPr>
        <w:tabs>
          <w:tab w:val="num" w:pos="5040"/>
        </w:tabs>
        <w:ind w:left="5040" w:hanging="360"/>
      </w:pPr>
    </w:lvl>
    <w:lvl w:ilvl="7" w:tplc="E4A4EB14" w:tentative="1">
      <w:start w:val="1"/>
      <w:numFmt w:val="decimal"/>
      <w:lvlText w:val="%8."/>
      <w:lvlJc w:val="left"/>
      <w:pPr>
        <w:tabs>
          <w:tab w:val="num" w:pos="5760"/>
        </w:tabs>
        <w:ind w:left="5760" w:hanging="360"/>
      </w:pPr>
    </w:lvl>
    <w:lvl w:ilvl="8" w:tplc="E26ABC6C" w:tentative="1">
      <w:start w:val="1"/>
      <w:numFmt w:val="decimal"/>
      <w:lvlText w:val="%9."/>
      <w:lvlJc w:val="left"/>
      <w:pPr>
        <w:tabs>
          <w:tab w:val="num" w:pos="6480"/>
        </w:tabs>
        <w:ind w:left="6480" w:hanging="360"/>
      </w:pPr>
    </w:lvl>
  </w:abstractNum>
  <w:abstractNum w:abstractNumId="32" w15:restartNumberingAfterBreak="0">
    <w:nsid w:val="771D60D9"/>
    <w:multiLevelType w:val="hybridMultilevel"/>
    <w:tmpl w:val="36D62220"/>
    <w:lvl w:ilvl="0" w:tplc="FFFFFFFF">
      <w:start w:val="1"/>
      <w:numFmt w:val="bullet"/>
      <w:lvlText w:val=""/>
      <w:lvlJc w:val="left"/>
      <w:pPr>
        <w:ind w:left="360" w:hanging="360"/>
      </w:pPr>
      <w:rPr>
        <w:rFonts w:ascii="Symbol" w:hAnsi="Symbol" w:hint="default"/>
      </w:rPr>
    </w:lvl>
    <w:lvl w:ilvl="1" w:tplc="CE02C6A6">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776435349">
    <w:abstractNumId w:val="11"/>
  </w:num>
  <w:num w:numId="2" w16cid:durableId="1715694191">
    <w:abstractNumId w:val="8"/>
  </w:num>
  <w:num w:numId="3" w16cid:durableId="1566988202">
    <w:abstractNumId w:val="29"/>
  </w:num>
  <w:num w:numId="4" w16cid:durableId="1391416329">
    <w:abstractNumId w:val="25"/>
  </w:num>
  <w:num w:numId="5" w16cid:durableId="1511095924">
    <w:abstractNumId w:val="12"/>
  </w:num>
  <w:num w:numId="6" w16cid:durableId="576406251">
    <w:abstractNumId w:val="3"/>
  </w:num>
  <w:num w:numId="7" w16cid:durableId="388653481">
    <w:abstractNumId w:val="17"/>
  </w:num>
  <w:num w:numId="8" w16cid:durableId="1923949533">
    <w:abstractNumId w:val="1"/>
  </w:num>
  <w:num w:numId="9" w16cid:durableId="2078744708">
    <w:abstractNumId w:val="9"/>
  </w:num>
  <w:num w:numId="10" w16cid:durableId="590968862">
    <w:abstractNumId w:val="30"/>
  </w:num>
  <w:num w:numId="11" w16cid:durableId="1923877162">
    <w:abstractNumId w:val="18"/>
  </w:num>
  <w:num w:numId="12" w16cid:durableId="1070427987">
    <w:abstractNumId w:val="32"/>
  </w:num>
  <w:num w:numId="13" w16cid:durableId="1052852312">
    <w:abstractNumId w:val="15"/>
  </w:num>
  <w:num w:numId="14" w16cid:durableId="2016111209">
    <w:abstractNumId w:val="23"/>
  </w:num>
  <w:num w:numId="15" w16cid:durableId="1419935690">
    <w:abstractNumId w:val="14"/>
  </w:num>
  <w:num w:numId="16" w16cid:durableId="2084522603">
    <w:abstractNumId w:val="13"/>
  </w:num>
  <w:num w:numId="17" w16cid:durableId="1174371308">
    <w:abstractNumId w:val="27"/>
  </w:num>
  <w:num w:numId="18" w16cid:durableId="1658074637">
    <w:abstractNumId w:val="5"/>
  </w:num>
  <w:num w:numId="19" w16cid:durableId="495461976">
    <w:abstractNumId w:val="4"/>
  </w:num>
  <w:num w:numId="20" w16cid:durableId="1948655683">
    <w:abstractNumId w:val="16"/>
  </w:num>
  <w:num w:numId="21" w16cid:durableId="796334080">
    <w:abstractNumId w:val="19"/>
  </w:num>
  <w:num w:numId="22" w16cid:durableId="2039699839">
    <w:abstractNumId w:val="24"/>
  </w:num>
  <w:num w:numId="23" w16cid:durableId="392050938">
    <w:abstractNumId w:val="2"/>
  </w:num>
  <w:num w:numId="24" w16cid:durableId="1548561980">
    <w:abstractNumId w:val="28"/>
  </w:num>
  <w:num w:numId="25" w16cid:durableId="1958219535">
    <w:abstractNumId w:val="26"/>
  </w:num>
  <w:num w:numId="26" w16cid:durableId="1679118743">
    <w:abstractNumId w:val="6"/>
  </w:num>
  <w:num w:numId="27" w16cid:durableId="602033098">
    <w:abstractNumId w:val="20"/>
  </w:num>
  <w:num w:numId="28" w16cid:durableId="1988052431">
    <w:abstractNumId w:val="21"/>
  </w:num>
  <w:num w:numId="29" w16cid:durableId="189419208">
    <w:abstractNumId w:val="31"/>
  </w:num>
  <w:num w:numId="30" w16cid:durableId="1744598461">
    <w:abstractNumId w:val="22"/>
  </w:num>
  <w:num w:numId="31" w16cid:durableId="38210094">
    <w:abstractNumId w:val="7"/>
  </w:num>
  <w:num w:numId="32" w16cid:durableId="1903562736">
    <w:abstractNumId w:val="10"/>
  </w:num>
  <w:num w:numId="33" w16cid:durableId="1840269009">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114"/>
    <w:rsid w:val="00000109"/>
    <w:rsid w:val="0000035A"/>
    <w:rsid w:val="000012A6"/>
    <w:rsid w:val="00001D84"/>
    <w:rsid w:val="00003156"/>
    <w:rsid w:val="000044A8"/>
    <w:rsid w:val="00004D0E"/>
    <w:rsid w:val="00005293"/>
    <w:rsid w:val="000061AA"/>
    <w:rsid w:val="000079C6"/>
    <w:rsid w:val="00007EC1"/>
    <w:rsid w:val="00010ABE"/>
    <w:rsid w:val="0001195A"/>
    <w:rsid w:val="00011ED8"/>
    <w:rsid w:val="000121EA"/>
    <w:rsid w:val="00013446"/>
    <w:rsid w:val="00013768"/>
    <w:rsid w:val="00013796"/>
    <w:rsid w:val="000140D3"/>
    <w:rsid w:val="00014BF6"/>
    <w:rsid w:val="000152F1"/>
    <w:rsid w:val="000157FD"/>
    <w:rsid w:val="00015BAC"/>
    <w:rsid w:val="00016616"/>
    <w:rsid w:val="00017CD8"/>
    <w:rsid w:val="00020687"/>
    <w:rsid w:val="00021A75"/>
    <w:rsid w:val="000225B9"/>
    <w:rsid w:val="0002297B"/>
    <w:rsid w:val="00022AFE"/>
    <w:rsid w:val="00023040"/>
    <w:rsid w:val="00024964"/>
    <w:rsid w:val="000266EA"/>
    <w:rsid w:val="00026D86"/>
    <w:rsid w:val="00026DD3"/>
    <w:rsid w:val="00027253"/>
    <w:rsid w:val="000272F7"/>
    <w:rsid w:val="00027B5F"/>
    <w:rsid w:val="00027DEE"/>
    <w:rsid w:val="00030F2A"/>
    <w:rsid w:val="00030F67"/>
    <w:rsid w:val="0003171C"/>
    <w:rsid w:val="00033B7A"/>
    <w:rsid w:val="000345E8"/>
    <w:rsid w:val="000352EE"/>
    <w:rsid w:val="0003577D"/>
    <w:rsid w:val="00035B94"/>
    <w:rsid w:val="000361B6"/>
    <w:rsid w:val="00036B10"/>
    <w:rsid w:val="00037B87"/>
    <w:rsid w:val="00043365"/>
    <w:rsid w:val="000433A4"/>
    <w:rsid w:val="000439CE"/>
    <w:rsid w:val="0004632D"/>
    <w:rsid w:val="000471D5"/>
    <w:rsid w:val="00047804"/>
    <w:rsid w:val="00047DAD"/>
    <w:rsid w:val="000508E8"/>
    <w:rsid w:val="00050C33"/>
    <w:rsid w:val="00051644"/>
    <w:rsid w:val="00054C48"/>
    <w:rsid w:val="00054E71"/>
    <w:rsid w:val="00055771"/>
    <w:rsid w:val="00056288"/>
    <w:rsid w:val="000565B8"/>
    <w:rsid w:val="00056C7A"/>
    <w:rsid w:val="0005E022"/>
    <w:rsid w:val="00060F6E"/>
    <w:rsid w:val="00061365"/>
    <w:rsid w:val="00062600"/>
    <w:rsid w:val="00062A89"/>
    <w:rsid w:val="00064EA9"/>
    <w:rsid w:val="000660C3"/>
    <w:rsid w:val="00066CB9"/>
    <w:rsid w:val="00067735"/>
    <w:rsid w:val="00067ADF"/>
    <w:rsid w:val="00070725"/>
    <w:rsid w:val="00071464"/>
    <w:rsid w:val="000716BB"/>
    <w:rsid w:val="00073AC4"/>
    <w:rsid w:val="00073D53"/>
    <w:rsid w:val="00073E9C"/>
    <w:rsid w:val="0007425D"/>
    <w:rsid w:val="000746A5"/>
    <w:rsid w:val="000750A8"/>
    <w:rsid w:val="000758E1"/>
    <w:rsid w:val="000759DD"/>
    <w:rsid w:val="00076E07"/>
    <w:rsid w:val="00077D5F"/>
    <w:rsid w:val="000808C5"/>
    <w:rsid w:val="00080AF8"/>
    <w:rsid w:val="00081486"/>
    <w:rsid w:val="000816F7"/>
    <w:rsid w:val="000821A1"/>
    <w:rsid w:val="000824D6"/>
    <w:rsid w:val="00082D72"/>
    <w:rsid w:val="0008346D"/>
    <w:rsid w:val="0008385D"/>
    <w:rsid w:val="00083A39"/>
    <w:rsid w:val="000841E1"/>
    <w:rsid w:val="00084249"/>
    <w:rsid w:val="00084D88"/>
    <w:rsid w:val="00084D89"/>
    <w:rsid w:val="00084EBF"/>
    <w:rsid w:val="0008504D"/>
    <w:rsid w:val="00085AEB"/>
    <w:rsid w:val="00086812"/>
    <w:rsid w:val="00086855"/>
    <w:rsid w:val="00086D71"/>
    <w:rsid w:val="00090166"/>
    <w:rsid w:val="00090184"/>
    <w:rsid w:val="0009162E"/>
    <w:rsid w:val="00093AA0"/>
    <w:rsid w:val="00095098"/>
    <w:rsid w:val="00095F41"/>
    <w:rsid w:val="00096368"/>
    <w:rsid w:val="00096A9A"/>
    <w:rsid w:val="000978C2"/>
    <w:rsid w:val="000A1B9C"/>
    <w:rsid w:val="000A1CA8"/>
    <w:rsid w:val="000A1E94"/>
    <w:rsid w:val="000A1FE4"/>
    <w:rsid w:val="000A2A69"/>
    <w:rsid w:val="000A3E71"/>
    <w:rsid w:val="000A3F12"/>
    <w:rsid w:val="000A44E1"/>
    <w:rsid w:val="000A5317"/>
    <w:rsid w:val="000A534E"/>
    <w:rsid w:val="000A5C51"/>
    <w:rsid w:val="000A602C"/>
    <w:rsid w:val="000A64F7"/>
    <w:rsid w:val="000A6FE1"/>
    <w:rsid w:val="000A795C"/>
    <w:rsid w:val="000B0660"/>
    <w:rsid w:val="000B1A8E"/>
    <w:rsid w:val="000B1F0B"/>
    <w:rsid w:val="000B4093"/>
    <w:rsid w:val="000B4C74"/>
    <w:rsid w:val="000B5C65"/>
    <w:rsid w:val="000B63E6"/>
    <w:rsid w:val="000B67DE"/>
    <w:rsid w:val="000B723D"/>
    <w:rsid w:val="000B7D72"/>
    <w:rsid w:val="000C0177"/>
    <w:rsid w:val="000C05C4"/>
    <w:rsid w:val="000C0FD1"/>
    <w:rsid w:val="000C186E"/>
    <w:rsid w:val="000C1C6E"/>
    <w:rsid w:val="000C20DD"/>
    <w:rsid w:val="000C2E5B"/>
    <w:rsid w:val="000C3252"/>
    <w:rsid w:val="000C392B"/>
    <w:rsid w:val="000C53DC"/>
    <w:rsid w:val="000C5F21"/>
    <w:rsid w:val="000C5F59"/>
    <w:rsid w:val="000C6B20"/>
    <w:rsid w:val="000C6EE8"/>
    <w:rsid w:val="000D0734"/>
    <w:rsid w:val="000D13B8"/>
    <w:rsid w:val="000D2CFA"/>
    <w:rsid w:val="000D35D1"/>
    <w:rsid w:val="000D366E"/>
    <w:rsid w:val="000D3D43"/>
    <w:rsid w:val="000D6726"/>
    <w:rsid w:val="000D67B2"/>
    <w:rsid w:val="000D72B3"/>
    <w:rsid w:val="000D7F99"/>
    <w:rsid w:val="000E02A6"/>
    <w:rsid w:val="000E02B8"/>
    <w:rsid w:val="000E0C39"/>
    <w:rsid w:val="000E306C"/>
    <w:rsid w:val="000E3339"/>
    <w:rsid w:val="000E6310"/>
    <w:rsid w:val="000E7078"/>
    <w:rsid w:val="000E70D3"/>
    <w:rsid w:val="000E770B"/>
    <w:rsid w:val="000E7C4B"/>
    <w:rsid w:val="000F1880"/>
    <w:rsid w:val="000F1942"/>
    <w:rsid w:val="000F2350"/>
    <w:rsid w:val="000F30DE"/>
    <w:rsid w:val="000F3861"/>
    <w:rsid w:val="000F57F0"/>
    <w:rsid w:val="000F5B8A"/>
    <w:rsid w:val="000F5F33"/>
    <w:rsid w:val="000F68CC"/>
    <w:rsid w:val="000F702C"/>
    <w:rsid w:val="000F767F"/>
    <w:rsid w:val="000F78CB"/>
    <w:rsid w:val="000F799B"/>
    <w:rsid w:val="001011BA"/>
    <w:rsid w:val="00101C70"/>
    <w:rsid w:val="001026B2"/>
    <w:rsid w:val="00102BBC"/>
    <w:rsid w:val="0010343F"/>
    <w:rsid w:val="00104DE8"/>
    <w:rsid w:val="00104F1F"/>
    <w:rsid w:val="0010505B"/>
    <w:rsid w:val="0010593F"/>
    <w:rsid w:val="00105B25"/>
    <w:rsid w:val="00106075"/>
    <w:rsid w:val="00106FE5"/>
    <w:rsid w:val="00107152"/>
    <w:rsid w:val="00107266"/>
    <w:rsid w:val="0010778F"/>
    <w:rsid w:val="00107BFC"/>
    <w:rsid w:val="00110408"/>
    <w:rsid w:val="001109CC"/>
    <w:rsid w:val="00111045"/>
    <w:rsid w:val="0011113D"/>
    <w:rsid w:val="00111171"/>
    <w:rsid w:val="00111A18"/>
    <w:rsid w:val="00114117"/>
    <w:rsid w:val="00114AD3"/>
    <w:rsid w:val="0011684E"/>
    <w:rsid w:val="00116C06"/>
    <w:rsid w:val="001203D4"/>
    <w:rsid w:val="00121BCA"/>
    <w:rsid w:val="00121CA1"/>
    <w:rsid w:val="00121E65"/>
    <w:rsid w:val="00122CA4"/>
    <w:rsid w:val="001231B4"/>
    <w:rsid w:val="001241C5"/>
    <w:rsid w:val="00125240"/>
    <w:rsid w:val="00125B26"/>
    <w:rsid w:val="00125F9A"/>
    <w:rsid w:val="0012621A"/>
    <w:rsid w:val="00126606"/>
    <w:rsid w:val="0013009B"/>
    <w:rsid w:val="001308E7"/>
    <w:rsid w:val="00131388"/>
    <w:rsid w:val="00131BED"/>
    <w:rsid w:val="001340E7"/>
    <w:rsid w:val="00134449"/>
    <w:rsid w:val="00134989"/>
    <w:rsid w:val="00134EF5"/>
    <w:rsid w:val="001360B4"/>
    <w:rsid w:val="001366A0"/>
    <w:rsid w:val="00136756"/>
    <w:rsid w:val="0013722A"/>
    <w:rsid w:val="00140880"/>
    <w:rsid w:val="00140F14"/>
    <w:rsid w:val="00141233"/>
    <w:rsid w:val="0014237D"/>
    <w:rsid w:val="001431C4"/>
    <w:rsid w:val="00143EC5"/>
    <w:rsid w:val="0014408D"/>
    <w:rsid w:val="0014441E"/>
    <w:rsid w:val="00144550"/>
    <w:rsid w:val="00145160"/>
    <w:rsid w:val="00146209"/>
    <w:rsid w:val="00146484"/>
    <w:rsid w:val="00146F8B"/>
    <w:rsid w:val="00147958"/>
    <w:rsid w:val="001503C9"/>
    <w:rsid w:val="00150FC6"/>
    <w:rsid w:val="001519E2"/>
    <w:rsid w:val="00152B0F"/>
    <w:rsid w:val="001533C7"/>
    <w:rsid w:val="001535AB"/>
    <w:rsid w:val="0015412E"/>
    <w:rsid w:val="00154143"/>
    <w:rsid w:val="001546CA"/>
    <w:rsid w:val="001555B2"/>
    <w:rsid w:val="0015626B"/>
    <w:rsid w:val="001575FB"/>
    <w:rsid w:val="0016029B"/>
    <w:rsid w:val="001602AD"/>
    <w:rsid w:val="001608D6"/>
    <w:rsid w:val="0016130B"/>
    <w:rsid w:val="001621B1"/>
    <w:rsid w:val="001628DB"/>
    <w:rsid w:val="00163597"/>
    <w:rsid w:val="001641A1"/>
    <w:rsid w:val="00166180"/>
    <w:rsid w:val="001664C2"/>
    <w:rsid w:val="00166FB6"/>
    <w:rsid w:val="00167713"/>
    <w:rsid w:val="00170592"/>
    <w:rsid w:val="00170708"/>
    <w:rsid w:val="00171F11"/>
    <w:rsid w:val="001724FD"/>
    <w:rsid w:val="00172910"/>
    <w:rsid w:val="00172A99"/>
    <w:rsid w:val="00173240"/>
    <w:rsid w:val="00173417"/>
    <w:rsid w:val="00173B51"/>
    <w:rsid w:val="0017489E"/>
    <w:rsid w:val="0017696B"/>
    <w:rsid w:val="00176F4A"/>
    <w:rsid w:val="0017727B"/>
    <w:rsid w:val="00177493"/>
    <w:rsid w:val="00177B4F"/>
    <w:rsid w:val="0018142E"/>
    <w:rsid w:val="001814E6"/>
    <w:rsid w:val="00181922"/>
    <w:rsid w:val="001819F1"/>
    <w:rsid w:val="00181C4F"/>
    <w:rsid w:val="00182501"/>
    <w:rsid w:val="001827E7"/>
    <w:rsid w:val="00182E7D"/>
    <w:rsid w:val="00183543"/>
    <w:rsid w:val="00183B2F"/>
    <w:rsid w:val="00184367"/>
    <w:rsid w:val="00185457"/>
    <w:rsid w:val="00185CB8"/>
    <w:rsid w:val="001873D3"/>
    <w:rsid w:val="00190C2A"/>
    <w:rsid w:val="00191908"/>
    <w:rsid w:val="0019215D"/>
    <w:rsid w:val="00192EBD"/>
    <w:rsid w:val="00193156"/>
    <w:rsid w:val="00194427"/>
    <w:rsid w:val="001950F5"/>
    <w:rsid w:val="001951AF"/>
    <w:rsid w:val="00195B66"/>
    <w:rsid w:val="00196684"/>
    <w:rsid w:val="0019DD80"/>
    <w:rsid w:val="001A10B6"/>
    <w:rsid w:val="001A1790"/>
    <w:rsid w:val="001A3426"/>
    <w:rsid w:val="001A52B4"/>
    <w:rsid w:val="001A6322"/>
    <w:rsid w:val="001A7BFC"/>
    <w:rsid w:val="001A7C05"/>
    <w:rsid w:val="001A7D65"/>
    <w:rsid w:val="001B0950"/>
    <w:rsid w:val="001B0E55"/>
    <w:rsid w:val="001B1787"/>
    <w:rsid w:val="001B17DA"/>
    <w:rsid w:val="001B3F53"/>
    <w:rsid w:val="001B4162"/>
    <w:rsid w:val="001B4A8E"/>
    <w:rsid w:val="001B63FE"/>
    <w:rsid w:val="001B66C8"/>
    <w:rsid w:val="001B66C9"/>
    <w:rsid w:val="001B70EE"/>
    <w:rsid w:val="001B72C2"/>
    <w:rsid w:val="001B7938"/>
    <w:rsid w:val="001C02DE"/>
    <w:rsid w:val="001C056B"/>
    <w:rsid w:val="001C0991"/>
    <w:rsid w:val="001C1B65"/>
    <w:rsid w:val="001C1C8E"/>
    <w:rsid w:val="001C1F8E"/>
    <w:rsid w:val="001C2DE8"/>
    <w:rsid w:val="001C32A5"/>
    <w:rsid w:val="001C4443"/>
    <w:rsid w:val="001C44E3"/>
    <w:rsid w:val="001C4E99"/>
    <w:rsid w:val="001C69C3"/>
    <w:rsid w:val="001C6CCE"/>
    <w:rsid w:val="001C72AF"/>
    <w:rsid w:val="001C7FE8"/>
    <w:rsid w:val="001D0264"/>
    <w:rsid w:val="001D0D24"/>
    <w:rsid w:val="001D0F43"/>
    <w:rsid w:val="001D0F66"/>
    <w:rsid w:val="001D2A58"/>
    <w:rsid w:val="001D2B26"/>
    <w:rsid w:val="001D3237"/>
    <w:rsid w:val="001D3828"/>
    <w:rsid w:val="001D4B2B"/>
    <w:rsid w:val="001D569E"/>
    <w:rsid w:val="001D6238"/>
    <w:rsid w:val="001D6B4C"/>
    <w:rsid w:val="001D6FEC"/>
    <w:rsid w:val="001E0178"/>
    <w:rsid w:val="001E0652"/>
    <w:rsid w:val="001E08CC"/>
    <w:rsid w:val="001E1D2E"/>
    <w:rsid w:val="001E3C59"/>
    <w:rsid w:val="001E3D9B"/>
    <w:rsid w:val="001E4270"/>
    <w:rsid w:val="001E44D0"/>
    <w:rsid w:val="001E768F"/>
    <w:rsid w:val="001E7E49"/>
    <w:rsid w:val="001F01EF"/>
    <w:rsid w:val="001F01F1"/>
    <w:rsid w:val="001F13DB"/>
    <w:rsid w:val="001F154B"/>
    <w:rsid w:val="001F1C44"/>
    <w:rsid w:val="001F2578"/>
    <w:rsid w:val="001F3854"/>
    <w:rsid w:val="001F4721"/>
    <w:rsid w:val="001F4B36"/>
    <w:rsid w:val="001F4BB6"/>
    <w:rsid w:val="001F5A6D"/>
    <w:rsid w:val="001F5D04"/>
    <w:rsid w:val="001F6724"/>
    <w:rsid w:val="001F701E"/>
    <w:rsid w:val="001F7C2B"/>
    <w:rsid w:val="00200424"/>
    <w:rsid w:val="00200638"/>
    <w:rsid w:val="002019BE"/>
    <w:rsid w:val="0020256A"/>
    <w:rsid w:val="002028E3"/>
    <w:rsid w:val="00204841"/>
    <w:rsid w:val="00204B5A"/>
    <w:rsid w:val="00204EC8"/>
    <w:rsid w:val="00205068"/>
    <w:rsid w:val="00205469"/>
    <w:rsid w:val="002054A3"/>
    <w:rsid w:val="002065E8"/>
    <w:rsid w:val="00206CB9"/>
    <w:rsid w:val="00207EA5"/>
    <w:rsid w:val="00207F05"/>
    <w:rsid w:val="00207FD7"/>
    <w:rsid w:val="00210181"/>
    <w:rsid w:val="00210844"/>
    <w:rsid w:val="00210D99"/>
    <w:rsid w:val="00211811"/>
    <w:rsid w:val="00211E47"/>
    <w:rsid w:val="00212113"/>
    <w:rsid w:val="002130B1"/>
    <w:rsid w:val="00213294"/>
    <w:rsid w:val="00213B76"/>
    <w:rsid w:val="00213FB4"/>
    <w:rsid w:val="002142CE"/>
    <w:rsid w:val="002147DD"/>
    <w:rsid w:val="00217306"/>
    <w:rsid w:val="00220B05"/>
    <w:rsid w:val="002213AD"/>
    <w:rsid w:val="00222E9A"/>
    <w:rsid w:val="00224BCE"/>
    <w:rsid w:val="002251D4"/>
    <w:rsid w:val="002255C1"/>
    <w:rsid w:val="00225860"/>
    <w:rsid w:val="00226EE8"/>
    <w:rsid w:val="0022702A"/>
    <w:rsid w:val="00227833"/>
    <w:rsid w:val="00231B2D"/>
    <w:rsid w:val="002321DD"/>
    <w:rsid w:val="002340A6"/>
    <w:rsid w:val="0023525F"/>
    <w:rsid w:val="00236CDA"/>
    <w:rsid w:val="00236ED3"/>
    <w:rsid w:val="0023749D"/>
    <w:rsid w:val="00237985"/>
    <w:rsid w:val="00237AE8"/>
    <w:rsid w:val="0024158D"/>
    <w:rsid w:val="00241655"/>
    <w:rsid w:val="002426C0"/>
    <w:rsid w:val="002429AD"/>
    <w:rsid w:val="00244B43"/>
    <w:rsid w:val="0024549E"/>
    <w:rsid w:val="00245770"/>
    <w:rsid w:val="00246F84"/>
    <w:rsid w:val="002507AC"/>
    <w:rsid w:val="00250CAA"/>
    <w:rsid w:val="002511F0"/>
    <w:rsid w:val="002515D4"/>
    <w:rsid w:val="0025289D"/>
    <w:rsid w:val="00252EB4"/>
    <w:rsid w:val="002533F0"/>
    <w:rsid w:val="00253F74"/>
    <w:rsid w:val="0025421E"/>
    <w:rsid w:val="0025594B"/>
    <w:rsid w:val="00256753"/>
    <w:rsid w:val="002567C9"/>
    <w:rsid w:val="002575F1"/>
    <w:rsid w:val="00257846"/>
    <w:rsid w:val="002579D6"/>
    <w:rsid w:val="00260D88"/>
    <w:rsid w:val="002631DE"/>
    <w:rsid w:val="00263672"/>
    <w:rsid w:val="00264027"/>
    <w:rsid w:val="00264362"/>
    <w:rsid w:val="00264C55"/>
    <w:rsid w:val="00264F75"/>
    <w:rsid w:val="002656D5"/>
    <w:rsid w:val="002660F3"/>
    <w:rsid w:val="0026616B"/>
    <w:rsid w:val="00266418"/>
    <w:rsid w:val="00266815"/>
    <w:rsid w:val="00267190"/>
    <w:rsid w:val="002674C5"/>
    <w:rsid w:val="002675C1"/>
    <w:rsid w:val="002675D4"/>
    <w:rsid w:val="00270363"/>
    <w:rsid w:val="00270E27"/>
    <w:rsid w:val="0027117E"/>
    <w:rsid w:val="00271AFB"/>
    <w:rsid w:val="00271F4D"/>
    <w:rsid w:val="0027390F"/>
    <w:rsid w:val="00273CB3"/>
    <w:rsid w:val="00274BF0"/>
    <w:rsid w:val="002759F3"/>
    <w:rsid w:val="002769D2"/>
    <w:rsid w:val="00276B67"/>
    <w:rsid w:val="00277D23"/>
    <w:rsid w:val="002802D8"/>
    <w:rsid w:val="002810BE"/>
    <w:rsid w:val="002819D0"/>
    <w:rsid w:val="00281D4D"/>
    <w:rsid w:val="00283709"/>
    <w:rsid w:val="00283C76"/>
    <w:rsid w:val="00284338"/>
    <w:rsid w:val="002843C3"/>
    <w:rsid w:val="002845EA"/>
    <w:rsid w:val="00284612"/>
    <w:rsid w:val="00284DB2"/>
    <w:rsid w:val="002862C8"/>
    <w:rsid w:val="002863E6"/>
    <w:rsid w:val="002901BA"/>
    <w:rsid w:val="002901EC"/>
    <w:rsid w:val="00290243"/>
    <w:rsid w:val="00291189"/>
    <w:rsid w:val="00292192"/>
    <w:rsid w:val="002924B4"/>
    <w:rsid w:val="00292E4E"/>
    <w:rsid w:val="002936DD"/>
    <w:rsid w:val="002944D3"/>
    <w:rsid w:val="00295110"/>
    <w:rsid w:val="0029588B"/>
    <w:rsid w:val="00295E21"/>
    <w:rsid w:val="002963BE"/>
    <w:rsid w:val="002971B8"/>
    <w:rsid w:val="00297A20"/>
    <w:rsid w:val="00297D15"/>
    <w:rsid w:val="002A091B"/>
    <w:rsid w:val="002A0CAB"/>
    <w:rsid w:val="002A15BB"/>
    <w:rsid w:val="002A179C"/>
    <w:rsid w:val="002A1E11"/>
    <w:rsid w:val="002A281B"/>
    <w:rsid w:val="002A2867"/>
    <w:rsid w:val="002A28C9"/>
    <w:rsid w:val="002A5FE7"/>
    <w:rsid w:val="002A6891"/>
    <w:rsid w:val="002A6B1D"/>
    <w:rsid w:val="002A7DB5"/>
    <w:rsid w:val="002B022A"/>
    <w:rsid w:val="002B02FC"/>
    <w:rsid w:val="002B2208"/>
    <w:rsid w:val="002B35FD"/>
    <w:rsid w:val="002B3714"/>
    <w:rsid w:val="002B3C21"/>
    <w:rsid w:val="002B445A"/>
    <w:rsid w:val="002B5EF8"/>
    <w:rsid w:val="002B6AE7"/>
    <w:rsid w:val="002B7986"/>
    <w:rsid w:val="002B7E67"/>
    <w:rsid w:val="002B7F48"/>
    <w:rsid w:val="002C1040"/>
    <w:rsid w:val="002C1FB6"/>
    <w:rsid w:val="002C212E"/>
    <w:rsid w:val="002C2137"/>
    <w:rsid w:val="002C2DC9"/>
    <w:rsid w:val="002C33DE"/>
    <w:rsid w:val="002C350F"/>
    <w:rsid w:val="002C42DB"/>
    <w:rsid w:val="002C49B1"/>
    <w:rsid w:val="002C4CE9"/>
    <w:rsid w:val="002C4EE9"/>
    <w:rsid w:val="002C56CD"/>
    <w:rsid w:val="002C6B24"/>
    <w:rsid w:val="002C6B96"/>
    <w:rsid w:val="002C7465"/>
    <w:rsid w:val="002C7BDD"/>
    <w:rsid w:val="002D16CD"/>
    <w:rsid w:val="002D303E"/>
    <w:rsid w:val="002D35A9"/>
    <w:rsid w:val="002D3998"/>
    <w:rsid w:val="002D50DA"/>
    <w:rsid w:val="002D519D"/>
    <w:rsid w:val="002D51A1"/>
    <w:rsid w:val="002D54AD"/>
    <w:rsid w:val="002D5F8F"/>
    <w:rsid w:val="002D719F"/>
    <w:rsid w:val="002D73DD"/>
    <w:rsid w:val="002D75E4"/>
    <w:rsid w:val="002E10F4"/>
    <w:rsid w:val="002E12E0"/>
    <w:rsid w:val="002E1B59"/>
    <w:rsid w:val="002E25F4"/>
    <w:rsid w:val="002E2B64"/>
    <w:rsid w:val="002E4EDC"/>
    <w:rsid w:val="002E51F6"/>
    <w:rsid w:val="002E6454"/>
    <w:rsid w:val="002E65D3"/>
    <w:rsid w:val="002E6B95"/>
    <w:rsid w:val="002E6E1C"/>
    <w:rsid w:val="002E7220"/>
    <w:rsid w:val="002E78D6"/>
    <w:rsid w:val="002E7A01"/>
    <w:rsid w:val="002F00D2"/>
    <w:rsid w:val="002F025D"/>
    <w:rsid w:val="002F10B9"/>
    <w:rsid w:val="002F16AD"/>
    <w:rsid w:val="002F2616"/>
    <w:rsid w:val="002F3281"/>
    <w:rsid w:val="002F361E"/>
    <w:rsid w:val="002F3670"/>
    <w:rsid w:val="002F4483"/>
    <w:rsid w:val="002F51A3"/>
    <w:rsid w:val="002F6AAC"/>
    <w:rsid w:val="002F6B52"/>
    <w:rsid w:val="002F7091"/>
    <w:rsid w:val="002F7176"/>
    <w:rsid w:val="003004DA"/>
    <w:rsid w:val="00300780"/>
    <w:rsid w:val="00300D80"/>
    <w:rsid w:val="00301CEE"/>
    <w:rsid w:val="00302ADF"/>
    <w:rsid w:val="003030EB"/>
    <w:rsid w:val="0030318C"/>
    <w:rsid w:val="00303378"/>
    <w:rsid w:val="00303980"/>
    <w:rsid w:val="00305046"/>
    <w:rsid w:val="00305497"/>
    <w:rsid w:val="00305835"/>
    <w:rsid w:val="00305A26"/>
    <w:rsid w:val="00305C49"/>
    <w:rsid w:val="00305EDB"/>
    <w:rsid w:val="003064CB"/>
    <w:rsid w:val="00310536"/>
    <w:rsid w:val="00310DD5"/>
    <w:rsid w:val="00311FAD"/>
    <w:rsid w:val="003125E0"/>
    <w:rsid w:val="00312C7D"/>
    <w:rsid w:val="00313E6D"/>
    <w:rsid w:val="00314369"/>
    <w:rsid w:val="00314472"/>
    <w:rsid w:val="003145C6"/>
    <w:rsid w:val="00314B38"/>
    <w:rsid w:val="003152BD"/>
    <w:rsid w:val="003153D4"/>
    <w:rsid w:val="003157F4"/>
    <w:rsid w:val="00315DBD"/>
    <w:rsid w:val="0031658A"/>
    <w:rsid w:val="00316635"/>
    <w:rsid w:val="00320648"/>
    <w:rsid w:val="00321107"/>
    <w:rsid w:val="0032141B"/>
    <w:rsid w:val="00321F4E"/>
    <w:rsid w:val="00322E15"/>
    <w:rsid w:val="00323021"/>
    <w:rsid w:val="003230E6"/>
    <w:rsid w:val="00323FE9"/>
    <w:rsid w:val="003241C8"/>
    <w:rsid w:val="0032494E"/>
    <w:rsid w:val="00325CA2"/>
    <w:rsid w:val="003274C8"/>
    <w:rsid w:val="00327AAE"/>
    <w:rsid w:val="00330FE4"/>
    <w:rsid w:val="00331257"/>
    <w:rsid w:val="00331A07"/>
    <w:rsid w:val="00332170"/>
    <w:rsid w:val="003356DE"/>
    <w:rsid w:val="00335BEA"/>
    <w:rsid w:val="00336634"/>
    <w:rsid w:val="00336AB8"/>
    <w:rsid w:val="0033719A"/>
    <w:rsid w:val="0034004E"/>
    <w:rsid w:val="003406FF"/>
    <w:rsid w:val="00340C67"/>
    <w:rsid w:val="003412DA"/>
    <w:rsid w:val="00341E78"/>
    <w:rsid w:val="00344B4C"/>
    <w:rsid w:val="00344D1E"/>
    <w:rsid w:val="003465B2"/>
    <w:rsid w:val="00347594"/>
    <w:rsid w:val="0035159A"/>
    <w:rsid w:val="00352336"/>
    <w:rsid w:val="00352D4E"/>
    <w:rsid w:val="00354CB0"/>
    <w:rsid w:val="00355FCA"/>
    <w:rsid w:val="00356882"/>
    <w:rsid w:val="00357124"/>
    <w:rsid w:val="003610D7"/>
    <w:rsid w:val="00361C75"/>
    <w:rsid w:val="00363241"/>
    <w:rsid w:val="0036456F"/>
    <w:rsid w:val="00364864"/>
    <w:rsid w:val="003649E3"/>
    <w:rsid w:val="00366616"/>
    <w:rsid w:val="00366CFD"/>
    <w:rsid w:val="00367023"/>
    <w:rsid w:val="00370C3E"/>
    <w:rsid w:val="00370D16"/>
    <w:rsid w:val="00371557"/>
    <w:rsid w:val="003716CE"/>
    <w:rsid w:val="00371A87"/>
    <w:rsid w:val="00372498"/>
    <w:rsid w:val="00372AA6"/>
    <w:rsid w:val="00372CFC"/>
    <w:rsid w:val="00373CD0"/>
    <w:rsid w:val="0037464F"/>
    <w:rsid w:val="00374966"/>
    <w:rsid w:val="003753B5"/>
    <w:rsid w:val="003755B5"/>
    <w:rsid w:val="00375D75"/>
    <w:rsid w:val="00376ABA"/>
    <w:rsid w:val="00377355"/>
    <w:rsid w:val="003774E8"/>
    <w:rsid w:val="00377CDD"/>
    <w:rsid w:val="00377EE9"/>
    <w:rsid w:val="00380006"/>
    <w:rsid w:val="0038060F"/>
    <w:rsid w:val="0038061C"/>
    <w:rsid w:val="00380DA6"/>
    <w:rsid w:val="003812D3"/>
    <w:rsid w:val="003814DB"/>
    <w:rsid w:val="003815DE"/>
    <w:rsid w:val="00382956"/>
    <w:rsid w:val="00382C24"/>
    <w:rsid w:val="003831A5"/>
    <w:rsid w:val="00383E20"/>
    <w:rsid w:val="00384031"/>
    <w:rsid w:val="003845E8"/>
    <w:rsid w:val="00385085"/>
    <w:rsid w:val="00385434"/>
    <w:rsid w:val="00385FD8"/>
    <w:rsid w:val="00386A97"/>
    <w:rsid w:val="00387540"/>
    <w:rsid w:val="00387A0D"/>
    <w:rsid w:val="0039044E"/>
    <w:rsid w:val="003911FF"/>
    <w:rsid w:val="00391559"/>
    <w:rsid w:val="00391729"/>
    <w:rsid w:val="003919BF"/>
    <w:rsid w:val="00391A6C"/>
    <w:rsid w:val="00391D68"/>
    <w:rsid w:val="00392386"/>
    <w:rsid w:val="00392748"/>
    <w:rsid w:val="00393915"/>
    <w:rsid w:val="00394B3C"/>
    <w:rsid w:val="0039561A"/>
    <w:rsid w:val="00396404"/>
    <w:rsid w:val="00396743"/>
    <w:rsid w:val="003970D4"/>
    <w:rsid w:val="0039714E"/>
    <w:rsid w:val="00397236"/>
    <w:rsid w:val="00397EC6"/>
    <w:rsid w:val="003A11F5"/>
    <w:rsid w:val="003A24F8"/>
    <w:rsid w:val="003A3CBC"/>
    <w:rsid w:val="003A3E18"/>
    <w:rsid w:val="003A48EA"/>
    <w:rsid w:val="003A4FB4"/>
    <w:rsid w:val="003A5320"/>
    <w:rsid w:val="003B077B"/>
    <w:rsid w:val="003B0D55"/>
    <w:rsid w:val="003B0FAE"/>
    <w:rsid w:val="003B17B3"/>
    <w:rsid w:val="003B3F46"/>
    <w:rsid w:val="003B5572"/>
    <w:rsid w:val="003B7006"/>
    <w:rsid w:val="003B7353"/>
    <w:rsid w:val="003B7ECB"/>
    <w:rsid w:val="003B7EE5"/>
    <w:rsid w:val="003C0D76"/>
    <w:rsid w:val="003C0DA9"/>
    <w:rsid w:val="003C0F72"/>
    <w:rsid w:val="003C1ADD"/>
    <w:rsid w:val="003C212F"/>
    <w:rsid w:val="003C22A7"/>
    <w:rsid w:val="003C2D26"/>
    <w:rsid w:val="003C3620"/>
    <w:rsid w:val="003C3C47"/>
    <w:rsid w:val="003C3DDA"/>
    <w:rsid w:val="003C413C"/>
    <w:rsid w:val="003C6569"/>
    <w:rsid w:val="003C6E27"/>
    <w:rsid w:val="003C712D"/>
    <w:rsid w:val="003D03FB"/>
    <w:rsid w:val="003D052E"/>
    <w:rsid w:val="003D09FD"/>
    <w:rsid w:val="003D0CC9"/>
    <w:rsid w:val="003D14DB"/>
    <w:rsid w:val="003D1810"/>
    <w:rsid w:val="003D2165"/>
    <w:rsid w:val="003D3013"/>
    <w:rsid w:val="003D31FA"/>
    <w:rsid w:val="003D3C4B"/>
    <w:rsid w:val="003D4425"/>
    <w:rsid w:val="003D45F3"/>
    <w:rsid w:val="003D4C95"/>
    <w:rsid w:val="003D4E6D"/>
    <w:rsid w:val="003D5312"/>
    <w:rsid w:val="003D56DC"/>
    <w:rsid w:val="003D5E80"/>
    <w:rsid w:val="003D6233"/>
    <w:rsid w:val="003D647E"/>
    <w:rsid w:val="003D6654"/>
    <w:rsid w:val="003D6775"/>
    <w:rsid w:val="003D7109"/>
    <w:rsid w:val="003E08A1"/>
    <w:rsid w:val="003E0D0A"/>
    <w:rsid w:val="003E127C"/>
    <w:rsid w:val="003E20BA"/>
    <w:rsid w:val="003E4816"/>
    <w:rsid w:val="003E59D8"/>
    <w:rsid w:val="003E5B9B"/>
    <w:rsid w:val="003E5D7D"/>
    <w:rsid w:val="003E68D2"/>
    <w:rsid w:val="003E6D9D"/>
    <w:rsid w:val="003F0A6E"/>
    <w:rsid w:val="003F1C69"/>
    <w:rsid w:val="003F1ECE"/>
    <w:rsid w:val="003F29CC"/>
    <w:rsid w:val="003F2B0D"/>
    <w:rsid w:val="003F2E36"/>
    <w:rsid w:val="003F2ECD"/>
    <w:rsid w:val="003F3CC1"/>
    <w:rsid w:val="003F3FBA"/>
    <w:rsid w:val="003F436D"/>
    <w:rsid w:val="003F469B"/>
    <w:rsid w:val="003F4A84"/>
    <w:rsid w:val="003F5F25"/>
    <w:rsid w:val="003F6614"/>
    <w:rsid w:val="00400070"/>
    <w:rsid w:val="00401162"/>
    <w:rsid w:val="00401876"/>
    <w:rsid w:val="004021B9"/>
    <w:rsid w:val="00402BED"/>
    <w:rsid w:val="004034F2"/>
    <w:rsid w:val="004035DB"/>
    <w:rsid w:val="004036B9"/>
    <w:rsid w:val="00404D76"/>
    <w:rsid w:val="00407EFF"/>
    <w:rsid w:val="00407F3F"/>
    <w:rsid w:val="00410541"/>
    <w:rsid w:val="00410D8B"/>
    <w:rsid w:val="00411A04"/>
    <w:rsid w:val="00411AA3"/>
    <w:rsid w:val="00411ACB"/>
    <w:rsid w:val="004122B5"/>
    <w:rsid w:val="00413516"/>
    <w:rsid w:val="004136AE"/>
    <w:rsid w:val="00413AEE"/>
    <w:rsid w:val="00413CBD"/>
    <w:rsid w:val="00414288"/>
    <w:rsid w:val="004142C3"/>
    <w:rsid w:val="004142D6"/>
    <w:rsid w:val="00414335"/>
    <w:rsid w:val="00414CA3"/>
    <w:rsid w:val="004151E0"/>
    <w:rsid w:val="00415ABA"/>
    <w:rsid w:val="00415ED9"/>
    <w:rsid w:val="00417083"/>
    <w:rsid w:val="00417305"/>
    <w:rsid w:val="0042054C"/>
    <w:rsid w:val="00420C82"/>
    <w:rsid w:val="00421213"/>
    <w:rsid w:val="0042262C"/>
    <w:rsid w:val="004227E7"/>
    <w:rsid w:val="00422DB9"/>
    <w:rsid w:val="00423775"/>
    <w:rsid w:val="0042467F"/>
    <w:rsid w:val="0042470F"/>
    <w:rsid w:val="00424815"/>
    <w:rsid w:val="004249C4"/>
    <w:rsid w:val="00426077"/>
    <w:rsid w:val="00426CE9"/>
    <w:rsid w:val="00427DFF"/>
    <w:rsid w:val="0043136D"/>
    <w:rsid w:val="0043148D"/>
    <w:rsid w:val="004320EB"/>
    <w:rsid w:val="00433FD2"/>
    <w:rsid w:val="004348D1"/>
    <w:rsid w:val="0043580C"/>
    <w:rsid w:val="00436467"/>
    <w:rsid w:val="0043704F"/>
    <w:rsid w:val="00440D18"/>
    <w:rsid w:val="00441F18"/>
    <w:rsid w:val="004424D0"/>
    <w:rsid w:val="00442A60"/>
    <w:rsid w:val="00442AAD"/>
    <w:rsid w:val="0044321B"/>
    <w:rsid w:val="00443D12"/>
    <w:rsid w:val="00444737"/>
    <w:rsid w:val="00446EE5"/>
    <w:rsid w:val="00447C2C"/>
    <w:rsid w:val="00447E6A"/>
    <w:rsid w:val="00450301"/>
    <w:rsid w:val="00450702"/>
    <w:rsid w:val="00450BB4"/>
    <w:rsid w:val="00450C46"/>
    <w:rsid w:val="004515CA"/>
    <w:rsid w:val="00451E6C"/>
    <w:rsid w:val="00452448"/>
    <w:rsid w:val="00453A84"/>
    <w:rsid w:val="00454D17"/>
    <w:rsid w:val="00455752"/>
    <w:rsid w:val="00456764"/>
    <w:rsid w:val="00457D6E"/>
    <w:rsid w:val="00457EEE"/>
    <w:rsid w:val="00460164"/>
    <w:rsid w:val="00461198"/>
    <w:rsid w:val="004625B5"/>
    <w:rsid w:val="00462AED"/>
    <w:rsid w:val="00462B53"/>
    <w:rsid w:val="00462FE8"/>
    <w:rsid w:val="00463252"/>
    <w:rsid w:val="004632B8"/>
    <w:rsid w:val="00463DD1"/>
    <w:rsid w:val="00464694"/>
    <w:rsid w:val="00465F50"/>
    <w:rsid w:val="004660D3"/>
    <w:rsid w:val="004660FB"/>
    <w:rsid w:val="004676E1"/>
    <w:rsid w:val="00467AEE"/>
    <w:rsid w:val="0047179D"/>
    <w:rsid w:val="004720BC"/>
    <w:rsid w:val="00472A5D"/>
    <w:rsid w:val="00475ADF"/>
    <w:rsid w:val="0047682E"/>
    <w:rsid w:val="00476AF1"/>
    <w:rsid w:val="00476B4A"/>
    <w:rsid w:val="00477061"/>
    <w:rsid w:val="00477F36"/>
    <w:rsid w:val="004802AF"/>
    <w:rsid w:val="004806B0"/>
    <w:rsid w:val="004813EA"/>
    <w:rsid w:val="0048162F"/>
    <w:rsid w:val="004817C0"/>
    <w:rsid w:val="00481F29"/>
    <w:rsid w:val="00482A2C"/>
    <w:rsid w:val="00483D12"/>
    <w:rsid w:val="00484620"/>
    <w:rsid w:val="00484E71"/>
    <w:rsid w:val="0048556B"/>
    <w:rsid w:val="00486199"/>
    <w:rsid w:val="00487023"/>
    <w:rsid w:val="00487482"/>
    <w:rsid w:val="00487A99"/>
    <w:rsid w:val="00490518"/>
    <w:rsid w:val="00490666"/>
    <w:rsid w:val="004908F6"/>
    <w:rsid w:val="0049375A"/>
    <w:rsid w:val="00493DAB"/>
    <w:rsid w:val="00496994"/>
    <w:rsid w:val="00496FCB"/>
    <w:rsid w:val="004A181E"/>
    <w:rsid w:val="004A3E64"/>
    <w:rsid w:val="004A4554"/>
    <w:rsid w:val="004A5BAD"/>
    <w:rsid w:val="004A6F03"/>
    <w:rsid w:val="004B03AE"/>
    <w:rsid w:val="004B1072"/>
    <w:rsid w:val="004B10EA"/>
    <w:rsid w:val="004B14AE"/>
    <w:rsid w:val="004B27BC"/>
    <w:rsid w:val="004B2BB3"/>
    <w:rsid w:val="004B2DD8"/>
    <w:rsid w:val="004B2F66"/>
    <w:rsid w:val="004B41F0"/>
    <w:rsid w:val="004B4471"/>
    <w:rsid w:val="004B471D"/>
    <w:rsid w:val="004B481B"/>
    <w:rsid w:val="004B4854"/>
    <w:rsid w:val="004B51EE"/>
    <w:rsid w:val="004B5936"/>
    <w:rsid w:val="004B681E"/>
    <w:rsid w:val="004B7792"/>
    <w:rsid w:val="004C005F"/>
    <w:rsid w:val="004C0118"/>
    <w:rsid w:val="004C063B"/>
    <w:rsid w:val="004C2006"/>
    <w:rsid w:val="004C3950"/>
    <w:rsid w:val="004C4158"/>
    <w:rsid w:val="004C4BF0"/>
    <w:rsid w:val="004C52B9"/>
    <w:rsid w:val="004C5664"/>
    <w:rsid w:val="004C5CCB"/>
    <w:rsid w:val="004C6909"/>
    <w:rsid w:val="004C6E17"/>
    <w:rsid w:val="004C73E2"/>
    <w:rsid w:val="004C7A3C"/>
    <w:rsid w:val="004D002C"/>
    <w:rsid w:val="004D0FC6"/>
    <w:rsid w:val="004D2695"/>
    <w:rsid w:val="004D6304"/>
    <w:rsid w:val="004D760F"/>
    <w:rsid w:val="004D7DE9"/>
    <w:rsid w:val="004E00F0"/>
    <w:rsid w:val="004E070B"/>
    <w:rsid w:val="004E071C"/>
    <w:rsid w:val="004E0A09"/>
    <w:rsid w:val="004E0E22"/>
    <w:rsid w:val="004E13C7"/>
    <w:rsid w:val="004E2EA8"/>
    <w:rsid w:val="004E38C3"/>
    <w:rsid w:val="004E3AF5"/>
    <w:rsid w:val="004E5779"/>
    <w:rsid w:val="004E5A05"/>
    <w:rsid w:val="004E5B46"/>
    <w:rsid w:val="004E5DF0"/>
    <w:rsid w:val="004E5DFB"/>
    <w:rsid w:val="004E6098"/>
    <w:rsid w:val="004E6170"/>
    <w:rsid w:val="004E61C3"/>
    <w:rsid w:val="004E6912"/>
    <w:rsid w:val="004E6929"/>
    <w:rsid w:val="004E792C"/>
    <w:rsid w:val="004F0546"/>
    <w:rsid w:val="004F0F6E"/>
    <w:rsid w:val="004F1350"/>
    <w:rsid w:val="004F15F8"/>
    <w:rsid w:val="004F1CBE"/>
    <w:rsid w:val="004F2BDC"/>
    <w:rsid w:val="004F5B93"/>
    <w:rsid w:val="004F6AE3"/>
    <w:rsid w:val="004F702E"/>
    <w:rsid w:val="004F7173"/>
    <w:rsid w:val="004F74C3"/>
    <w:rsid w:val="00501C85"/>
    <w:rsid w:val="005024E6"/>
    <w:rsid w:val="00503B3A"/>
    <w:rsid w:val="005043B9"/>
    <w:rsid w:val="00504D6A"/>
    <w:rsid w:val="00505720"/>
    <w:rsid w:val="00505A8F"/>
    <w:rsid w:val="00506F0D"/>
    <w:rsid w:val="00507248"/>
    <w:rsid w:val="0050788D"/>
    <w:rsid w:val="00507F84"/>
    <w:rsid w:val="00510E40"/>
    <w:rsid w:val="00511616"/>
    <w:rsid w:val="005129FF"/>
    <w:rsid w:val="00513900"/>
    <w:rsid w:val="0051397D"/>
    <w:rsid w:val="005151B7"/>
    <w:rsid w:val="005169F8"/>
    <w:rsid w:val="0051727D"/>
    <w:rsid w:val="00517880"/>
    <w:rsid w:val="00517CD7"/>
    <w:rsid w:val="00517E5E"/>
    <w:rsid w:val="00517FAD"/>
    <w:rsid w:val="00520934"/>
    <w:rsid w:val="005209EB"/>
    <w:rsid w:val="00520A4D"/>
    <w:rsid w:val="00520E3C"/>
    <w:rsid w:val="00521D4C"/>
    <w:rsid w:val="005235FA"/>
    <w:rsid w:val="00524191"/>
    <w:rsid w:val="00524732"/>
    <w:rsid w:val="00525130"/>
    <w:rsid w:val="005251C2"/>
    <w:rsid w:val="005255EB"/>
    <w:rsid w:val="005279AC"/>
    <w:rsid w:val="00530B82"/>
    <w:rsid w:val="00530C01"/>
    <w:rsid w:val="0053297D"/>
    <w:rsid w:val="00533116"/>
    <w:rsid w:val="005335AD"/>
    <w:rsid w:val="00534F77"/>
    <w:rsid w:val="00535733"/>
    <w:rsid w:val="00535B09"/>
    <w:rsid w:val="00537024"/>
    <w:rsid w:val="0053743A"/>
    <w:rsid w:val="005405DE"/>
    <w:rsid w:val="005405E1"/>
    <w:rsid w:val="005413F6"/>
    <w:rsid w:val="00541B8D"/>
    <w:rsid w:val="0054219B"/>
    <w:rsid w:val="005433BC"/>
    <w:rsid w:val="0054342D"/>
    <w:rsid w:val="005438C4"/>
    <w:rsid w:val="00544A58"/>
    <w:rsid w:val="005453B5"/>
    <w:rsid w:val="005455CE"/>
    <w:rsid w:val="00545D28"/>
    <w:rsid w:val="00545DE1"/>
    <w:rsid w:val="00546226"/>
    <w:rsid w:val="00546811"/>
    <w:rsid w:val="005475DE"/>
    <w:rsid w:val="0054795D"/>
    <w:rsid w:val="00550666"/>
    <w:rsid w:val="005510CF"/>
    <w:rsid w:val="00552BA3"/>
    <w:rsid w:val="00553A14"/>
    <w:rsid w:val="00553D93"/>
    <w:rsid w:val="0055405F"/>
    <w:rsid w:val="0055464A"/>
    <w:rsid w:val="0055470B"/>
    <w:rsid w:val="00554F76"/>
    <w:rsid w:val="0055502E"/>
    <w:rsid w:val="00555D61"/>
    <w:rsid w:val="00556512"/>
    <w:rsid w:val="00561411"/>
    <w:rsid w:val="005617FD"/>
    <w:rsid w:val="00562562"/>
    <w:rsid w:val="00565364"/>
    <w:rsid w:val="00565B2B"/>
    <w:rsid w:val="00565F17"/>
    <w:rsid w:val="00565FDD"/>
    <w:rsid w:val="00567261"/>
    <w:rsid w:val="00567EE1"/>
    <w:rsid w:val="00570FB3"/>
    <w:rsid w:val="00571E9C"/>
    <w:rsid w:val="0057202E"/>
    <w:rsid w:val="005720AA"/>
    <w:rsid w:val="00572CCB"/>
    <w:rsid w:val="00573563"/>
    <w:rsid w:val="00573E05"/>
    <w:rsid w:val="005744F3"/>
    <w:rsid w:val="00574808"/>
    <w:rsid w:val="00575E7C"/>
    <w:rsid w:val="00576B6A"/>
    <w:rsid w:val="00576C2C"/>
    <w:rsid w:val="005802EB"/>
    <w:rsid w:val="00581FA7"/>
    <w:rsid w:val="005825FE"/>
    <w:rsid w:val="00582ECE"/>
    <w:rsid w:val="005839AE"/>
    <w:rsid w:val="00583F1F"/>
    <w:rsid w:val="00583F62"/>
    <w:rsid w:val="00584B10"/>
    <w:rsid w:val="00584D77"/>
    <w:rsid w:val="00586A44"/>
    <w:rsid w:val="00586EEF"/>
    <w:rsid w:val="00590632"/>
    <w:rsid w:val="00590FA3"/>
    <w:rsid w:val="00591CA0"/>
    <w:rsid w:val="00592314"/>
    <w:rsid w:val="0059319D"/>
    <w:rsid w:val="005935D6"/>
    <w:rsid w:val="00594268"/>
    <w:rsid w:val="0059470E"/>
    <w:rsid w:val="00595250"/>
    <w:rsid w:val="00595350"/>
    <w:rsid w:val="00595C19"/>
    <w:rsid w:val="00596D04"/>
    <w:rsid w:val="00596F59"/>
    <w:rsid w:val="00596FC3"/>
    <w:rsid w:val="005974C8"/>
    <w:rsid w:val="005978A3"/>
    <w:rsid w:val="00597A0A"/>
    <w:rsid w:val="00597B6B"/>
    <w:rsid w:val="00597FB7"/>
    <w:rsid w:val="005A0707"/>
    <w:rsid w:val="005A0F8F"/>
    <w:rsid w:val="005A2264"/>
    <w:rsid w:val="005A3234"/>
    <w:rsid w:val="005A52A0"/>
    <w:rsid w:val="005A569B"/>
    <w:rsid w:val="005A5ADB"/>
    <w:rsid w:val="005A5E11"/>
    <w:rsid w:val="005A7F8B"/>
    <w:rsid w:val="005B009D"/>
    <w:rsid w:val="005B13EB"/>
    <w:rsid w:val="005B142B"/>
    <w:rsid w:val="005B2664"/>
    <w:rsid w:val="005B34F1"/>
    <w:rsid w:val="005B3A31"/>
    <w:rsid w:val="005B3F87"/>
    <w:rsid w:val="005B410C"/>
    <w:rsid w:val="005B47EF"/>
    <w:rsid w:val="005B4BA3"/>
    <w:rsid w:val="005B53DE"/>
    <w:rsid w:val="005B5C8B"/>
    <w:rsid w:val="005B5CA1"/>
    <w:rsid w:val="005B77DF"/>
    <w:rsid w:val="005C050D"/>
    <w:rsid w:val="005C07CB"/>
    <w:rsid w:val="005C156F"/>
    <w:rsid w:val="005C1A34"/>
    <w:rsid w:val="005C1F33"/>
    <w:rsid w:val="005C247F"/>
    <w:rsid w:val="005C363D"/>
    <w:rsid w:val="005C40F0"/>
    <w:rsid w:val="005C64D5"/>
    <w:rsid w:val="005D0D81"/>
    <w:rsid w:val="005D0F4E"/>
    <w:rsid w:val="005D10B9"/>
    <w:rsid w:val="005D1A0E"/>
    <w:rsid w:val="005D1E02"/>
    <w:rsid w:val="005D23F1"/>
    <w:rsid w:val="005D4E76"/>
    <w:rsid w:val="005D4FF5"/>
    <w:rsid w:val="005D5147"/>
    <w:rsid w:val="005D5F22"/>
    <w:rsid w:val="005D6A38"/>
    <w:rsid w:val="005D6F3D"/>
    <w:rsid w:val="005D7EEB"/>
    <w:rsid w:val="005E0447"/>
    <w:rsid w:val="005E0810"/>
    <w:rsid w:val="005E0C59"/>
    <w:rsid w:val="005E18E0"/>
    <w:rsid w:val="005E1AFB"/>
    <w:rsid w:val="005E37C8"/>
    <w:rsid w:val="005E3F09"/>
    <w:rsid w:val="005E3F2F"/>
    <w:rsid w:val="005E3FAE"/>
    <w:rsid w:val="005E40BF"/>
    <w:rsid w:val="005E5FB5"/>
    <w:rsid w:val="005E7401"/>
    <w:rsid w:val="005E794A"/>
    <w:rsid w:val="005E7BA5"/>
    <w:rsid w:val="005F01BE"/>
    <w:rsid w:val="005F11B3"/>
    <w:rsid w:val="005F1693"/>
    <w:rsid w:val="005F2E0A"/>
    <w:rsid w:val="005F2F5B"/>
    <w:rsid w:val="005F3203"/>
    <w:rsid w:val="005F3984"/>
    <w:rsid w:val="005F3D9F"/>
    <w:rsid w:val="005F41E1"/>
    <w:rsid w:val="005F5109"/>
    <w:rsid w:val="005F5C35"/>
    <w:rsid w:val="005F5CF0"/>
    <w:rsid w:val="005F5D01"/>
    <w:rsid w:val="005F6134"/>
    <w:rsid w:val="005F76AC"/>
    <w:rsid w:val="00600366"/>
    <w:rsid w:val="0060080F"/>
    <w:rsid w:val="00601360"/>
    <w:rsid w:val="0060293A"/>
    <w:rsid w:val="00603CCD"/>
    <w:rsid w:val="00604107"/>
    <w:rsid w:val="00604325"/>
    <w:rsid w:val="006044E4"/>
    <w:rsid w:val="006064AC"/>
    <w:rsid w:val="006068F2"/>
    <w:rsid w:val="0060779E"/>
    <w:rsid w:val="00607B72"/>
    <w:rsid w:val="00607E1B"/>
    <w:rsid w:val="00611F7F"/>
    <w:rsid w:val="00612629"/>
    <w:rsid w:val="00612A0F"/>
    <w:rsid w:val="00613436"/>
    <w:rsid w:val="0061434F"/>
    <w:rsid w:val="00614713"/>
    <w:rsid w:val="00614B3D"/>
    <w:rsid w:val="00614C1A"/>
    <w:rsid w:val="00614E7D"/>
    <w:rsid w:val="006156FF"/>
    <w:rsid w:val="00616308"/>
    <w:rsid w:val="0061671C"/>
    <w:rsid w:val="00616A4E"/>
    <w:rsid w:val="00616DF6"/>
    <w:rsid w:val="00616F68"/>
    <w:rsid w:val="00617853"/>
    <w:rsid w:val="006204E9"/>
    <w:rsid w:val="0062072F"/>
    <w:rsid w:val="0062076A"/>
    <w:rsid w:val="006211EE"/>
    <w:rsid w:val="0062166F"/>
    <w:rsid w:val="00622E12"/>
    <w:rsid w:val="00623F58"/>
    <w:rsid w:val="00624335"/>
    <w:rsid w:val="006244E5"/>
    <w:rsid w:val="00624914"/>
    <w:rsid w:val="00624F10"/>
    <w:rsid w:val="006251C9"/>
    <w:rsid w:val="006253B9"/>
    <w:rsid w:val="006255DA"/>
    <w:rsid w:val="0062605A"/>
    <w:rsid w:val="00626DF1"/>
    <w:rsid w:val="00626E5C"/>
    <w:rsid w:val="00627573"/>
    <w:rsid w:val="006319E4"/>
    <w:rsid w:val="00631C37"/>
    <w:rsid w:val="00632046"/>
    <w:rsid w:val="006325C3"/>
    <w:rsid w:val="00632946"/>
    <w:rsid w:val="00632B9A"/>
    <w:rsid w:val="00633138"/>
    <w:rsid w:val="00633443"/>
    <w:rsid w:val="00633C28"/>
    <w:rsid w:val="00634412"/>
    <w:rsid w:val="006346BD"/>
    <w:rsid w:val="00634728"/>
    <w:rsid w:val="00634C49"/>
    <w:rsid w:val="0063575F"/>
    <w:rsid w:val="00636011"/>
    <w:rsid w:val="00636A36"/>
    <w:rsid w:val="00637882"/>
    <w:rsid w:val="006414DA"/>
    <w:rsid w:val="006417BF"/>
    <w:rsid w:val="006418CE"/>
    <w:rsid w:val="00642606"/>
    <w:rsid w:val="006431F8"/>
    <w:rsid w:val="00643594"/>
    <w:rsid w:val="006436B0"/>
    <w:rsid w:val="00643D14"/>
    <w:rsid w:val="00643E37"/>
    <w:rsid w:val="00644B17"/>
    <w:rsid w:val="00645274"/>
    <w:rsid w:val="006457F9"/>
    <w:rsid w:val="00645946"/>
    <w:rsid w:val="00645D3E"/>
    <w:rsid w:val="00645F3C"/>
    <w:rsid w:val="006465AD"/>
    <w:rsid w:val="0064664F"/>
    <w:rsid w:val="00646690"/>
    <w:rsid w:val="00647C3B"/>
    <w:rsid w:val="0065083D"/>
    <w:rsid w:val="00650B88"/>
    <w:rsid w:val="006511B0"/>
    <w:rsid w:val="00651D63"/>
    <w:rsid w:val="006523F1"/>
    <w:rsid w:val="006531D9"/>
    <w:rsid w:val="00653411"/>
    <w:rsid w:val="00653A91"/>
    <w:rsid w:val="00653CD7"/>
    <w:rsid w:val="00654905"/>
    <w:rsid w:val="006549A4"/>
    <w:rsid w:val="00654B47"/>
    <w:rsid w:val="00654B8D"/>
    <w:rsid w:val="00654DFB"/>
    <w:rsid w:val="00654E21"/>
    <w:rsid w:val="0065611B"/>
    <w:rsid w:val="006563ED"/>
    <w:rsid w:val="00656739"/>
    <w:rsid w:val="00656C87"/>
    <w:rsid w:val="00657217"/>
    <w:rsid w:val="006604FB"/>
    <w:rsid w:val="006630CE"/>
    <w:rsid w:val="0066370A"/>
    <w:rsid w:val="00663F47"/>
    <w:rsid w:val="0066452B"/>
    <w:rsid w:val="00664F05"/>
    <w:rsid w:val="00664F48"/>
    <w:rsid w:val="00665FB6"/>
    <w:rsid w:val="00666777"/>
    <w:rsid w:val="00666F60"/>
    <w:rsid w:val="00667F7D"/>
    <w:rsid w:val="0067041D"/>
    <w:rsid w:val="0067050F"/>
    <w:rsid w:val="006708D4"/>
    <w:rsid w:val="00671A48"/>
    <w:rsid w:val="00671F6D"/>
    <w:rsid w:val="00672259"/>
    <w:rsid w:val="0067273A"/>
    <w:rsid w:val="00673710"/>
    <w:rsid w:val="0067497F"/>
    <w:rsid w:val="00674B93"/>
    <w:rsid w:val="00674F80"/>
    <w:rsid w:val="0067584B"/>
    <w:rsid w:val="0067587E"/>
    <w:rsid w:val="00675FFB"/>
    <w:rsid w:val="006763EE"/>
    <w:rsid w:val="00676C00"/>
    <w:rsid w:val="006801C3"/>
    <w:rsid w:val="006809B3"/>
    <w:rsid w:val="00682480"/>
    <w:rsid w:val="00682F96"/>
    <w:rsid w:val="00684532"/>
    <w:rsid w:val="006846AB"/>
    <w:rsid w:val="00684A24"/>
    <w:rsid w:val="00684A55"/>
    <w:rsid w:val="0068702F"/>
    <w:rsid w:val="006877DB"/>
    <w:rsid w:val="006879BA"/>
    <w:rsid w:val="00687B05"/>
    <w:rsid w:val="0069066D"/>
    <w:rsid w:val="00690E07"/>
    <w:rsid w:val="00691DE0"/>
    <w:rsid w:val="0069236E"/>
    <w:rsid w:val="0069245A"/>
    <w:rsid w:val="006925C4"/>
    <w:rsid w:val="006944C6"/>
    <w:rsid w:val="00694E3D"/>
    <w:rsid w:val="006957F5"/>
    <w:rsid w:val="006966C3"/>
    <w:rsid w:val="0069681E"/>
    <w:rsid w:val="0069715A"/>
    <w:rsid w:val="00697CD0"/>
    <w:rsid w:val="006A0475"/>
    <w:rsid w:val="006A0496"/>
    <w:rsid w:val="006A0835"/>
    <w:rsid w:val="006A0A43"/>
    <w:rsid w:val="006A1844"/>
    <w:rsid w:val="006A1CE4"/>
    <w:rsid w:val="006A3CAB"/>
    <w:rsid w:val="006A3FFC"/>
    <w:rsid w:val="006A4451"/>
    <w:rsid w:val="006A4BBE"/>
    <w:rsid w:val="006A519A"/>
    <w:rsid w:val="006A609B"/>
    <w:rsid w:val="006A6821"/>
    <w:rsid w:val="006A68C8"/>
    <w:rsid w:val="006A7558"/>
    <w:rsid w:val="006A7A8A"/>
    <w:rsid w:val="006B0432"/>
    <w:rsid w:val="006B0E96"/>
    <w:rsid w:val="006B1D0E"/>
    <w:rsid w:val="006B1E4C"/>
    <w:rsid w:val="006B2254"/>
    <w:rsid w:val="006B3CE1"/>
    <w:rsid w:val="006B426E"/>
    <w:rsid w:val="006B515D"/>
    <w:rsid w:val="006B6DBE"/>
    <w:rsid w:val="006B7507"/>
    <w:rsid w:val="006C0B97"/>
    <w:rsid w:val="006C0D86"/>
    <w:rsid w:val="006C11C3"/>
    <w:rsid w:val="006C1B89"/>
    <w:rsid w:val="006C3133"/>
    <w:rsid w:val="006C33ED"/>
    <w:rsid w:val="006C3425"/>
    <w:rsid w:val="006C355D"/>
    <w:rsid w:val="006C3E62"/>
    <w:rsid w:val="006C4878"/>
    <w:rsid w:val="006C4C46"/>
    <w:rsid w:val="006C4EA1"/>
    <w:rsid w:val="006C6932"/>
    <w:rsid w:val="006C7F11"/>
    <w:rsid w:val="006D0163"/>
    <w:rsid w:val="006D21ED"/>
    <w:rsid w:val="006D22AF"/>
    <w:rsid w:val="006D2738"/>
    <w:rsid w:val="006D2C0B"/>
    <w:rsid w:val="006D432A"/>
    <w:rsid w:val="006D4371"/>
    <w:rsid w:val="006D5024"/>
    <w:rsid w:val="006D51B4"/>
    <w:rsid w:val="006D559B"/>
    <w:rsid w:val="006D622B"/>
    <w:rsid w:val="006D7602"/>
    <w:rsid w:val="006E21A0"/>
    <w:rsid w:val="006E2384"/>
    <w:rsid w:val="006E295F"/>
    <w:rsid w:val="006E36DE"/>
    <w:rsid w:val="006E3EC6"/>
    <w:rsid w:val="006E430F"/>
    <w:rsid w:val="006E4325"/>
    <w:rsid w:val="006E6256"/>
    <w:rsid w:val="006E65A6"/>
    <w:rsid w:val="006E6B7F"/>
    <w:rsid w:val="006F023A"/>
    <w:rsid w:val="006F06DB"/>
    <w:rsid w:val="006F0903"/>
    <w:rsid w:val="006F0AB5"/>
    <w:rsid w:val="006F12A9"/>
    <w:rsid w:val="006F160F"/>
    <w:rsid w:val="006F3E86"/>
    <w:rsid w:val="006F5581"/>
    <w:rsid w:val="006F59EB"/>
    <w:rsid w:val="006F6037"/>
    <w:rsid w:val="006F7876"/>
    <w:rsid w:val="006F7B12"/>
    <w:rsid w:val="00700AFC"/>
    <w:rsid w:val="007019D5"/>
    <w:rsid w:val="007024C6"/>
    <w:rsid w:val="007032DA"/>
    <w:rsid w:val="007036CA"/>
    <w:rsid w:val="00703D0E"/>
    <w:rsid w:val="00703DBA"/>
    <w:rsid w:val="00704C77"/>
    <w:rsid w:val="00705967"/>
    <w:rsid w:val="00705A39"/>
    <w:rsid w:val="00705CEB"/>
    <w:rsid w:val="00706CAC"/>
    <w:rsid w:val="00707619"/>
    <w:rsid w:val="00707A5F"/>
    <w:rsid w:val="00710250"/>
    <w:rsid w:val="00711C5F"/>
    <w:rsid w:val="00711CC0"/>
    <w:rsid w:val="0071211A"/>
    <w:rsid w:val="00713579"/>
    <w:rsid w:val="0071370D"/>
    <w:rsid w:val="007139D5"/>
    <w:rsid w:val="00713C77"/>
    <w:rsid w:val="007148E3"/>
    <w:rsid w:val="00714E3F"/>
    <w:rsid w:val="00715145"/>
    <w:rsid w:val="007151A3"/>
    <w:rsid w:val="00715366"/>
    <w:rsid w:val="007153FB"/>
    <w:rsid w:val="007158B4"/>
    <w:rsid w:val="00715EFF"/>
    <w:rsid w:val="007160A7"/>
    <w:rsid w:val="00716191"/>
    <w:rsid w:val="00716C06"/>
    <w:rsid w:val="00716C2D"/>
    <w:rsid w:val="007200CC"/>
    <w:rsid w:val="00720968"/>
    <w:rsid w:val="00720A71"/>
    <w:rsid w:val="00720D88"/>
    <w:rsid w:val="00720E8D"/>
    <w:rsid w:val="0072171D"/>
    <w:rsid w:val="007218D7"/>
    <w:rsid w:val="00721CE5"/>
    <w:rsid w:val="00722B38"/>
    <w:rsid w:val="00722EBA"/>
    <w:rsid w:val="007237A2"/>
    <w:rsid w:val="007237E8"/>
    <w:rsid w:val="007245D5"/>
    <w:rsid w:val="00724C3B"/>
    <w:rsid w:val="00724CFD"/>
    <w:rsid w:val="00724FAA"/>
    <w:rsid w:val="00724FB1"/>
    <w:rsid w:val="00725E6C"/>
    <w:rsid w:val="00725FF5"/>
    <w:rsid w:val="00726F29"/>
    <w:rsid w:val="00730EF5"/>
    <w:rsid w:val="007310F6"/>
    <w:rsid w:val="00731562"/>
    <w:rsid w:val="0073168C"/>
    <w:rsid w:val="00732839"/>
    <w:rsid w:val="0073431B"/>
    <w:rsid w:val="00734EDC"/>
    <w:rsid w:val="007354FD"/>
    <w:rsid w:val="007370B1"/>
    <w:rsid w:val="00740B78"/>
    <w:rsid w:val="00740E8A"/>
    <w:rsid w:val="007413FB"/>
    <w:rsid w:val="0074143B"/>
    <w:rsid w:val="0074256F"/>
    <w:rsid w:val="00742613"/>
    <w:rsid w:val="00742A05"/>
    <w:rsid w:val="00742CA2"/>
    <w:rsid w:val="00743032"/>
    <w:rsid w:val="00743036"/>
    <w:rsid w:val="00743FB0"/>
    <w:rsid w:val="00744606"/>
    <w:rsid w:val="00744B75"/>
    <w:rsid w:val="00744BBA"/>
    <w:rsid w:val="00744D04"/>
    <w:rsid w:val="00744E7F"/>
    <w:rsid w:val="00745BE2"/>
    <w:rsid w:val="007464F2"/>
    <w:rsid w:val="007469A9"/>
    <w:rsid w:val="00746A87"/>
    <w:rsid w:val="00747D33"/>
    <w:rsid w:val="0075049B"/>
    <w:rsid w:val="00751B01"/>
    <w:rsid w:val="007534B7"/>
    <w:rsid w:val="00754284"/>
    <w:rsid w:val="007543EC"/>
    <w:rsid w:val="0075441F"/>
    <w:rsid w:val="007545A3"/>
    <w:rsid w:val="00755732"/>
    <w:rsid w:val="00757068"/>
    <w:rsid w:val="00757239"/>
    <w:rsid w:val="00760560"/>
    <w:rsid w:val="0076139E"/>
    <w:rsid w:val="0076163C"/>
    <w:rsid w:val="00762315"/>
    <w:rsid w:val="00762893"/>
    <w:rsid w:val="00762E8C"/>
    <w:rsid w:val="007632A1"/>
    <w:rsid w:val="00763E63"/>
    <w:rsid w:val="00763EB8"/>
    <w:rsid w:val="00764476"/>
    <w:rsid w:val="00765BDB"/>
    <w:rsid w:val="007661BB"/>
    <w:rsid w:val="00766A42"/>
    <w:rsid w:val="00766EC9"/>
    <w:rsid w:val="00767FBD"/>
    <w:rsid w:val="00770A89"/>
    <w:rsid w:val="00771240"/>
    <w:rsid w:val="00771567"/>
    <w:rsid w:val="007716D9"/>
    <w:rsid w:val="00771E7C"/>
    <w:rsid w:val="0077222F"/>
    <w:rsid w:val="0077316F"/>
    <w:rsid w:val="00773F6D"/>
    <w:rsid w:val="00774DB2"/>
    <w:rsid w:val="00776149"/>
    <w:rsid w:val="00776CAB"/>
    <w:rsid w:val="00780109"/>
    <w:rsid w:val="00781015"/>
    <w:rsid w:val="00781B38"/>
    <w:rsid w:val="007824DD"/>
    <w:rsid w:val="00782678"/>
    <w:rsid w:val="007826FF"/>
    <w:rsid w:val="0078392E"/>
    <w:rsid w:val="00783BB6"/>
    <w:rsid w:val="00783ED2"/>
    <w:rsid w:val="0078634D"/>
    <w:rsid w:val="0079012F"/>
    <w:rsid w:val="007911FC"/>
    <w:rsid w:val="00791240"/>
    <w:rsid w:val="007912F2"/>
    <w:rsid w:val="0079205D"/>
    <w:rsid w:val="00792927"/>
    <w:rsid w:val="00793C26"/>
    <w:rsid w:val="00793D87"/>
    <w:rsid w:val="00794178"/>
    <w:rsid w:val="00794FB9"/>
    <w:rsid w:val="0079607A"/>
    <w:rsid w:val="007971BB"/>
    <w:rsid w:val="007A0D66"/>
    <w:rsid w:val="007A13A6"/>
    <w:rsid w:val="007A15AF"/>
    <w:rsid w:val="007A19FA"/>
    <w:rsid w:val="007A1E6B"/>
    <w:rsid w:val="007A276C"/>
    <w:rsid w:val="007A2EE4"/>
    <w:rsid w:val="007A324D"/>
    <w:rsid w:val="007A3417"/>
    <w:rsid w:val="007A432D"/>
    <w:rsid w:val="007A4564"/>
    <w:rsid w:val="007A4A75"/>
    <w:rsid w:val="007A530F"/>
    <w:rsid w:val="007A557D"/>
    <w:rsid w:val="007A5DF8"/>
    <w:rsid w:val="007A61B7"/>
    <w:rsid w:val="007A61B9"/>
    <w:rsid w:val="007A640A"/>
    <w:rsid w:val="007A65E7"/>
    <w:rsid w:val="007A7131"/>
    <w:rsid w:val="007A722C"/>
    <w:rsid w:val="007A77A9"/>
    <w:rsid w:val="007A7A18"/>
    <w:rsid w:val="007A7C1A"/>
    <w:rsid w:val="007B011F"/>
    <w:rsid w:val="007B101F"/>
    <w:rsid w:val="007B11CC"/>
    <w:rsid w:val="007B1430"/>
    <w:rsid w:val="007B166F"/>
    <w:rsid w:val="007B17E0"/>
    <w:rsid w:val="007B1F45"/>
    <w:rsid w:val="007B22FC"/>
    <w:rsid w:val="007B23D2"/>
    <w:rsid w:val="007B45C9"/>
    <w:rsid w:val="007B49A7"/>
    <w:rsid w:val="007B4F0C"/>
    <w:rsid w:val="007B62FE"/>
    <w:rsid w:val="007B63D9"/>
    <w:rsid w:val="007B64D7"/>
    <w:rsid w:val="007B68F8"/>
    <w:rsid w:val="007B76C5"/>
    <w:rsid w:val="007B7870"/>
    <w:rsid w:val="007B7A95"/>
    <w:rsid w:val="007C0035"/>
    <w:rsid w:val="007C0D85"/>
    <w:rsid w:val="007C0F7D"/>
    <w:rsid w:val="007C1898"/>
    <w:rsid w:val="007C1FDD"/>
    <w:rsid w:val="007C2485"/>
    <w:rsid w:val="007C4037"/>
    <w:rsid w:val="007C5335"/>
    <w:rsid w:val="007C5AE1"/>
    <w:rsid w:val="007D0940"/>
    <w:rsid w:val="007D1C92"/>
    <w:rsid w:val="007D2E1B"/>
    <w:rsid w:val="007D3358"/>
    <w:rsid w:val="007D3D7E"/>
    <w:rsid w:val="007D51CA"/>
    <w:rsid w:val="007D5288"/>
    <w:rsid w:val="007D5A86"/>
    <w:rsid w:val="007D5BDB"/>
    <w:rsid w:val="007D6A1B"/>
    <w:rsid w:val="007E03FA"/>
    <w:rsid w:val="007E0EAD"/>
    <w:rsid w:val="007E0F2A"/>
    <w:rsid w:val="007E2586"/>
    <w:rsid w:val="007E29AF"/>
    <w:rsid w:val="007E29FC"/>
    <w:rsid w:val="007E30F4"/>
    <w:rsid w:val="007E338B"/>
    <w:rsid w:val="007E34A6"/>
    <w:rsid w:val="007E4201"/>
    <w:rsid w:val="007E473D"/>
    <w:rsid w:val="007E4C91"/>
    <w:rsid w:val="007E5258"/>
    <w:rsid w:val="007E5FDE"/>
    <w:rsid w:val="007E6780"/>
    <w:rsid w:val="007E6F96"/>
    <w:rsid w:val="007E75A9"/>
    <w:rsid w:val="007F0725"/>
    <w:rsid w:val="007F1E6B"/>
    <w:rsid w:val="007F396A"/>
    <w:rsid w:val="007F416D"/>
    <w:rsid w:val="007F5085"/>
    <w:rsid w:val="007F58C6"/>
    <w:rsid w:val="007F5C8B"/>
    <w:rsid w:val="007F5EE1"/>
    <w:rsid w:val="007F65E4"/>
    <w:rsid w:val="007F67B1"/>
    <w:rsid w:val="007F68AA"/>
    <w:rsid w:val="007F69C3"/>
    <w:rsid w:val="007F6ABA"/>
    <w:rsid w:val="007F6CF0"/>
    <w:rsid w:val="007F72C1"/>
    <w:rsid w:val="007F74C6"/>
    <w:rsid w:val="007F7C7D"/>
    <w:rsid w:val="008011E1"/>
    <w:rsid w:val="00803C76"/>
    <w:rsid w:val="00806E8A"/>
    <w:rsid w:val="0080752C"/>
    <w:rsid w:val="00810234"/>
    <w:rsid w:val="00810826"/>
    <w:rsid w:val="00810C56"/>
    <w:rsid w:val="00810CF5"/>
    <w:rsid w:val="00811077"/>
    <w:rsid w:val="008112E2"/>
    <w:rsid w:val="0081376F"/>
    <w:rsid w:val="00814258"/>
    <w:rsid w:val="00814910"/>
    <w:rsid w:val="00814CB0"/>
    <w:rsid w:val="00815297"/>
    <w:rsid w:val="0081636C"/>
    <w:rsid w:val="0081654F"/>
    <w:rsid w:val="00817F65"/>
    <w:rsid w:val="008216DA"/>
    <w:rsid w:val="0082354F"/>
    <w:rsid w:val="008239E3"/>
    <w:rsid w:val="00823A83"/>
    <w:rsid w:val="008247E2"/>
    <w:rsid w:val="00824C37"/>
    <w:rsid w:val="008254C8"/>
    <w:rsid w:val="008256DF"/>
    <w:rsid w:val="008260A9"/>
    <w:rsid w:val="00826BD0"/>
    <w:rsid w:val="0082757A"/>
    <w:rsid w:val="00827760"/>
    <w:rsid w:val="00827B3D"/>
    <w:rsid w:val="00830383"/>
    <w:rsid w:val="0083168E"/>
    <w:rsid w:val="0083197A"/>
    <w:rsid w:val="008320D8"/>
    <w:rsid w:val="00832E6A"/>
    <w:rsid w:val="00832F46"/>
    <w:rsid w:val="008339A3"/>
    <w:rsid w:val="0083444D"/>
    <w:rsid w:val="00834472"/>
    <w:rsid w:val="008353A4"/>
    <w:rsid w:val="008355AE"/>
    <w:rsid w:val="008355F5"/>
    <w:rsid w:val="00835CE5"/>
    <w:rsid w:val="0083677C"/>
    <w:rsid w:val="00837909"/>
    <w:rsid w:val="00842895"/>
    <w:rsid w:val="00842A80"/>
    <w:rsid w:val="00842FC0"/>
    <w:rsid w:val="00843347"/>
    <w:rsid w:val="00843430"/>
    <w:rsid w:val="00844909"/>
    <w:rsid w:val="008449F4"/>
    <w:rsid w:val="00844B53"/>
    <w:rsid w:val="00844BA5"/>
    <w:rsid w:val="008454D0"/>
    <w:rsid w:val="00845911"/>
    <w:rsid w:val="008459B9"/>
    <w:rsid w:val="00845C3F"/>
    <w:rsid w:val="00845C77"/>
    <w:rsid w:val="008467F3"/>
    <w:rsid w:val="00846CB8"/>
    <w:rsid w:val="00846DA7"/>
    <w:rsid w:val="0085032B"/>
    <w:rsid w:val="008506D1"/>
    <w:rsid w:val="00850824"/>
    <w:rsid w:val="00850CE3"/>
    <w:rsid w:val="00850DF3"/>
    <w:rsid w:val="00851D8E"/>
    <w:rsid w:val="0085221B"/>
    <w:rsid w:val="00852ADA"/>
    <w:rsid w:val="00852B28"/>
    <w:rsid w:val="0085308D"/>
    <w:rsid w:val="00853410"/>
    <w:rsid w:val="008544D3"/>
    <w:rsid w:val="00854AFA"/>
    <w:rsid w:val="00854C01"/>
    <w:rsid w:val="00854D9A"/>
    <w:rsid w:val="0085518D"/>
    <w:rsid w:val="008554CB"/>
    <w:rsid w:val="0085550D"/>
    <w:rsid w:val="00855651"/>
    <w:rsid w:val="0085575F"/>
    <w:rsid w:val="00856067"/>
    <w:rsid w:val="00860321"/>
    <w:rsid w:val="0086069D"/>
    <w:rsid w:val="00861377"/>
    <w:rsid w:val="0086270F"/>
    <w:rsid w:val="00863C66"/>
    <w:rsid w:val="00864F36"/>
    <w:rsid w:val="0086503C"/>
    <w:rsid w:val="00865188"/>
    <w:rsid w:val="00865776"/>
    <w:rsid w:val="0086587C"/>
    <w:rsid w:val="00866FD8"/>
    <w:rsid w:val="008673A6"/>
    <w:rsid w:val="008676C0"/>
    <w:rsid w:val="0087006E"/>
    <w:rsid w:val="00870201"/>
    <w:rsid w:val="00870489"/>
    <w:rsid w:val="00870C05"/>
    <w:rsid w:val="008711A8"/>
    <w:rsid w:val="008721DC"/>
    <w:rsid w:val="00872386"/>
    <w:rsid w:val="00872927"/>
    <w:rsid w:val="00872B0B"/>
    <w:rsid w:val="008735C3"/>
    <w:rsid w:val="00874A51"/>
    <w:rsid w:val="00874E6C"/>
    <w:rsid w:val="00874EBF"/>
    <w:rsid w:val="00875527"/>
    <w:rsid w:val="00876B86"/>
    <w:rsid w:val="00876C97"/>
    <w:rsid w:val="00876FD7"/>
    <w:rsid w:val="008770D6"/>
    <w:rsid w:val="00877587"/>
    <w:rsid w:val="008779AE"/>
    <w:rsid w:val="008801A8"/>
    <w:rsid w:val="00880797"/>
    <w:rsid w:val="00880E53"/>
    <w:rsid w:val="008818DF"/>
    <w:rsid w:val="00882BE9"/>
    <w:rsid w:val="00883553"/>
    <w:rsid w:val="00883572"/>
    <w:rsid w:val="00883983"/>
    <w:rsid w:val="00884767"/>
    <w:rsid w:val="00885644"/>
    <w:rsid w:val="00885A3F"/>
    <w:rsid w:val="008866CA"/>
    <w:rsid w:val="0088726F"/>
    <w:rsid w:val="008877FD"/>
    <w:rsid w:val="0088799B"/>
    <w:rsid w:val="008904B7"/>
    <w:rsid w:val="0089130D"/>
    <w:rsid w:val="00892BFA"/>
    <w:rsid w:val="00892E00"/>
    <w:rsid w:val="00892F10"/>
    <w:rsid w:val="00893E62"/>
    <w:rsid w:val="008940FF"/>
    <w:rsid w:val="00894954"/>
    <w:rsid w:val="00895744"/>
    <w:rsid w:val="0089772D"/>
    <w:rsid w:val="008A035A"/>
    <w:rsid w:val="008A11A6"/>
    <w:rsid w:val="008A1691"/>
    <w:rsid w:val="008A17CF"/>
    <w:rsid w:val="008A1892"/>
    <w:rsid w:val="008A1D30"/>
    <w:rsid w:val="008A1E91"/>
    <w:rsid w:val="008A25EB"/>
    <w:rsid w:val="008A39BC"/>
    <w:rsid w:val="008A4268"/>
    <w:rsid w:val="008A484B"/>
    <w:rsid w:val="008A5513"/>
    <w:rsid w:val="008A63AC"/>
    <w:rsid w:val="008A759D"/>
    <w:rsid w:val="008A7D2B"/>
    <w:rsid w:val="008B01E9"/>
    <w:rsid w:val="008B02E6"/>
    <w:rsid w:val="008B061A"/>
    <w:rsid w:val="008B07AC"/>
    <w:rsid w:val="008B0F07"/>
    <w:rsid w:val="008B0FCF"/>
    <w:rsid w:val="008B27A4"/>
    <w:rsid w:val="008B3484"/>
    <w:rsid w:val="008B39DD"/>
    <w:rsid w:val="008B3C67"/>
    <w:rsid w:val="008B3E30"/>
    <w:rsid w:val="008B4E04"/>
    <w:rsid w:val="008B60E1"/>
    <w:rsid w:val="008B7F6D"/>
    <w:rsid w:val="008C0192"/>
    <w:rsid w:val="008C0C38"/>
    <w:rsid w:val="008C0DF3"/>
    <w:rsid w:val="008C1363"/>
    <w:rsid w:val="008C13D6"/>
    <w:rsid w:val="008C20FC"/>
    <w:rsid w:val="008C28FC"/>
    <w:rsid w:val="008C2C95"/>
    <w:rsid w:val="008C2E60"/>
    <w:rsid w:val="008C4337"/>
    <w:rsid w:val="008C4580"/>
    <w:rsid w:val="008C5F1A"/>
    <w:rsid w:val="008C683C"/>
    <w:rsid w:val="008C6B0B"/>
    <w:rsid w:val="008C73D7"/>
    <w:rsid w:val="008D0273"/>
    <w:rsid w:val="008D1872"/>
    <w:rsid w:val="008D1E52"/>
    <w:rsid w:val="008D2872"/>
    <w:rsid w:val="008D2C05"/>
    <w:rsid w:val="008D3158"/>
    <w:rsid w:val="008D37AA"/>
    <w:rsid w:val="008D38B6"/>
    <w:rsid w:val="008D3ABD"/>
    <w:rsid w:val="008D5FC0"/>
    <w:rsid w:val="008D65F9"/>
    <w:rsid w:val="008D67CC"/>
    <w:rsid w:val="008D7313"/>
    <w:rsid w:val="008E0824"/>
    <w:rsid w:val="008E0AEF"/>
    <w:rsid w:val="008E0F92"/>
    <w:rsid w:val="008E25C4"/>
    <w:rsid w:val="008E2DBD"/>
    <w:rsid w:val="008E3710"/>
    <w:rsid w:val="008E4450"/>
    <w:rsid w:val="008E45AC"/>
    <w:rsid w:val="008E4E7E"/>
    <w:rsid w:val="008E5B9F"/>
    <w:rsid w:val="008E63EE"/>
    <w:rsid w:val="008E78B7"/>
    <w:rsid w:val="008F0F35"/>
    <w:rsid w:val="008F2070"/>
    <w:rsid w:val="008F213B"/>
    <w:rsid w:val="008F34C5"/>
    <w:rsid w:val="008F390C"/>
    <w:rsid w:val="008F3C8E"/>
    <w:rsid w:val="008F458C"/>
    <w:rsid w:val="008F4598"/>
    <w:rsid w:val="008F4BCC"/>
    <w:rsid w:val="008F5365"/>
    <w:rsid w:val="008F6624"/>
    <w:rsid w:val="008F683F"/>
    <w:rsid w:val="008F730B"/>
    <w:rsid w:val="008F7454"/>
    <w:rsid w:val="008F7D14"/>
    <w:rsid w:val="008F7DFA"/>
    <w:rsid w:val="00902030"/>
    <w:rsid w:val="00902A7D"/>
    <w:rsid w:val="00902DF1"/>
    <w:rsid w:val="00903D34"/>
    <w:rsid w:val="00903ECC"/>
    <w:rsid w:val="00904480"/>
    <w:rsid w:val="009049DC"/>
    <w:rsid w:val="00907306"/>
    <w:rsid w:val="00910CF8"/>
    <w:rsid w:val="00912162"/>
    <w:rsid w:val="0091409F"/>
    <w:rsid w:val="00914A50"/>
    <w:rsid w:val="00915381"/>
    <w:rsid w:val="0091551B"/>
    <w:rsid w:val="009170BD"/>
    <w:rsid w:val="009175B6"/>
    <w:rsid w:val="009176D8"/>
    <w:rsid w:val="00917F3A"/>
    <w:rsid w:val="00920EFE"/>
    <w:rsid w:val="009217D1"/>
    <w:rsid w:val="0092416F"/>
    <w:rsid w:val="0092596F"/>
    <w:rsid w:val="00925F08"/>
    <w:rsid w:val="00926217"/>
    <w:rsid w:val="0092724A"/>
    <w:rsid w:val="00927492"/>
    <w:rsid w:val="0092778D"/>
    <w:rsid w:val="00927E4C"/>
    <w:rsid w:val="00933671"/>
    <w:rsid w:val="00934421"/>
    <w:rsid w:val="009357C3"/>
    <w:rsid w:val="0093669F"/>
    <w:rsid w:val="00936E98"/>
    <w:rsid w:val="00940779"/>
    <w:rsid w:val="00940810"/>
    <w:rsid w:val="00941FA2"/>
    <w:rsid w:val="00943257"/>
    <w:rsid w:val="009433EE"/>
    <w:rsid w:val="009434AD"/>
    <w:rsid w:val="00943517"/>
    <w:rsid w:val="009437FB"/>
    <w:rsid w:val="00943DCC"/>
    <w:rsid w:val="009448EF"/>
    <w:rsid w:val="0094499D"/>
    <w:rsid w:val="0094577F"/>
    <w:rsid w:val="00946AEE"/>
    <w:rsid w:val="00946FA3"/>
    <w:rsid w:val="00947453"/>
    <w:rsid w:val="00951077"/>
    <w:rsid w:val="009515CF"/>
    <w:rsid w:val="0095277E"/>
    <w:rsid w:val="0095376C"/>
    <w:rsid w:val="0095436E"/>
    <w:rsid w:val="00954E70"/>
    <w:rsid w:val="00955121"/>
    <w:rsid w:val="00955ACC"/>
    <w:rsid w:val="00955C88"/>
    <w:rsid w:val="00955C93"/>
    <w:rsid w:val="009568EA"/>
    <w:rsid w:val="00956DB3"/>
    <w:rsid w:val="009575C0"/>
    <w:rsid w:val="00957BF1"/>
    <w:rsid w:val="00957CC3"/>
    <w:rsid w:val="00960019"/>
    <w:rsid w:val="00961E2E"/>
    <w:rsid w:val="00961F8A"/>
    <w:rsid w:val="009625BD"/>
    <w:rsid w:val="00962658"/>
    <w:rsid w:val="00963475"/>
    <w:rsid w:val="00963A21"/>
    <w:rsid w:val="00964D21"/>
    <w:rsid w:val="00966302"/>
    <w:rsid w:val="009670F3"/>
    <w:rsid w:val="00967B47"/>
    <w:rsid w:val="00970B68"/>
    <w:rsid w:val="00970BEB"/>
    <w:rsid w:val="00971ED9"/>
    <w:rsid w:val="00972028"/>
    <w:rsid w:val="00972AD3"/>
    <w:rsid w:val="009746A9"/>
    <w:rsid w:val="009748DD"/>
    <w:rsid w:val="0097541B"/>
    <w:rsid w:val="009757D5"/>
    <w:rsid w:val="00976957"/>
    <w:rsid w:val="00976B21"/>
    <w:rsid w:val="0097718B"/>
    <w:rsid w:val="00977C09"/>
    <w:rsid w:val="0098002D"/>
    <w:rsid w:val="00980824"/>
    <w:rsid w:val="00981205"/>
    <w:rsid w:val="00981FC3"/>
    <w:rsid w:val="00983EB0"/>
    <w:rsid w:val="009842B3"/>
    <w:rsid w:val="009861B4"/>
    <w:rsid w:val="0098623B"/>
    <w:rsid w:val="009864E4"/>
    <w:rsid w:val="00986A1C"/>
    <w:rsid w:val="00986CDA"/>
    <w:rsid w:val="00991934"/>
    <w:rsid w:val="00991A6D"/>
    <w:rsid w:val="00991FAD"/>
    <w:rsid w:val="00992259"/>
    <w:rsid w:val="0099234E"/>
    <w:rsid w:val="00993C9B"/>
    <w:rsid w:val="00994CA8"/>
    <w:rsid w:val="00996F4B"/>
    <w:rsid w:val="009A00B6"/>
    <w:rsid w:val="009A066B"/>
    <w:rsid w:val="009A08FD"/>
    <w:rsid w:val="009A2124"/>
    <w:rsid w:val="009A2EB4"/>
    <w:rsid w:val="009A3910"/>
    <w:rsid w:val="009A4264"/>
    <w:rsid w:val="009A430D"/>
    <w:rsid w:val="009A5FF3"/>
    <w:rsid w:val="009A6BA7"/>
    <w:rsid w:val="009A718D"/>
    <w:rsid w:val="009B0308"/>
    <w:rsid w:val="009B083D"/>
    <w:rsid w:val="009B11DD"/>
    <w:rsid w:val="009B13C7"/>
    <w:rsid w:val="009B1E23"/>
    <w:rsid w:val="009B223B"/>
    <w:rsid w:val="009B30AB"/>
    <w:rsid w:val="009B3992"/>
    <w:rsid w:val="009B3A6E"/>
    <w:rsid w:val="009B558D"/>
    <w:rsid w:val="009B5C76"/>
    <w:rsid w:val="009B600D"/>
    <w:rsid w:val="009B672F"/>
    <w:rsid w:val="009B757E"/>
    <w:rsid w:val="009C0853"/>
    <w:rsid w:val="009C0EC5"/>
    <w:rsid w:val="009C12BD"/>
    <w:rsid w:val="009C2F90"/>
    <w:rsid w:val="009C2FF5"/>
    <w:rsid w:val="009C3093"/>
    <w:rsid w:val="009C383B"/>
    <w:rsid w:val="009C3EDC"/>
    <w:rsid w:val="009C405A"/>
    <w:rsid w:val="009C4117"/>
    <w:rsid w:val="009C4FE2"/>
    <w:rsid w:val="009C54F9"/>
    <w:rsid w:val="009C61D9"/>
    <w:rsid w:val="009C6263"/>
    <w:rsid w:val="009C716F"/>
    <w:rsid w:val="009C730E"/>
    <w:rsid w:val="009C73D0"/>
    <w:rsid w:val="009C7D1C"/>
    <w:rsid w:val="009D0733"/>
    <w:rsid w:val="009D07DC"/>
    <w:rsid w:val="009D23C5"/>
    <w:rsid w:val="009D2EA2"/>
    <w:rsid w:val="009D30DA"/>
    <w:rsid w:val="009D32C1"/>
    <w:rsid w:val="009D3BD0"/>
    <w:rsid w:val="009D4232"/>
    <w:rsid w:val="009D57BD"/>
    <w:rsid w:val="009D662B"/>
    <w:rsid w:val="009D6E1E"/>
    <w:rsid w:val="009D6FCE"/>
    <w:rsid w:val="009D7969"/>
    <w:rsid w:val="009D7BF3"/>
    <w:rsid w:val="009D7C23"/>
    <w:rsid w:val="009E0554"/>
    <w:rsid w:val="009E089A"/>
    <w:rsid w:val="009E0F26"/>
    <w:rsid w:val="009E16DD"/>
    <w:rsid w:val="009E196B"/>
    <w:rsid w:val="009E1B35"/>
    <w:rsid w:val="009E1CC9"/>
    <w:rsid w:val="009E1D5F"/>
    <w:rsid w:val="009E2E21"/>
    <w:rsid w:val="009E4731"/>
    <w:rsid w:val="009E6BC1"/>
    <w:rsid w:val="009E6F07"/>
    <w:rsid w:val="009F00A0"/>
    <w:rsid w:val="009F0569"/>
    <w:rsid w:val="009F0582"/>
    <w:rsid w:val="009F0AA4"/>
    <w:rsid w:val="009F1D64"/>
    <w:rsid w:val="009F28A6"/>
    <w:rsid w:val="009F2F43"/>
    <w:rsid w:val="009F5964"/>
    <w:rsid w:val="009F6E9A"/>
    <w:rsid w:val="009F714A"/>
    <w:rsid w:val="009F7254"/>
    <w:rsid w:val="009F750A"/>
    <w:rsid w:val="009F7717"/>
    <w:rsid w:val="009F7ED9"/>
    <w:rsid w:val="00A00375"/>
    <w:rsid w:val="00A004C2"/>
    <w:rsid w:val="00A018C2"/>
    <w:rsid w:val="00A01FC4"/>
    <w:rsid w:val="00A02721"/>
    <w:rsid w:val="00A02735"/>
    <w:rsid w:val="00A02B35"/>
    <w:rsid w:val="00A078CC"/>
    <w:rsid w:val="00A0790E"/>
    <w:rsid w:val="00A0792F"/>
    <w:rsid w:val="00A1081F"/>
    <w:rsid w:val="00A11A10"/>
    <w:rsid w:val="00A1399D"/>
    <w:rsid w:val="00A139C9"/>
    <w:rsid w:val="00A140CE"/>
    <w:rsid w:val="00A15668"/>
    <w:rsid w:val="00A15772"/>
    <w:rsid w:val="00A15EB4"/>
    <w:rsid w:val="00A162FE"/>
    <w:rsid w:val="00A17835"/>
    <w:rsid w:val="00A17C6C"/>
    <w:rsid w:val="00A17D57"/>
    <w:rsid w:val="00A203E5"/>
    <w:rsid w:val="00A20B44"/>
    <w:rsid w:val="00A219BF"/>
    <w:rsid w:val="00A239DE"/>
    <w:rsid w:val="00A23A1B"/>
    <w:rsid w:val="00A23F1F"/>
    <w:rsid w:val="00A24F41"/>
    <w:rsid w:val="00A251EB"/>
    <w:rsid w:val="00A26207"/>
    <w:rsid w:val="00A32327"/>
    <w:rsid w:val="00A32C64"/>
    <w:rsid w:val="00A33ACD"/>
    <w:rsid w:val="00A34696"/>
    <w:rsid w:val="00A35401"/>
    <w:rsid w:val="00A3730B"/>
    <w:rsid w:val="00A4079D"/>
    <w:rsid w:val="00A407A4"/>
    <w:rsid w:val="00A40CA7"/>
    <w:rsid w:val="00A41146"/>
    <w:rsid w:val="00A417D8"/>
    <w:rsid w:val="00A41A7F"/>
    <w:rsid w:val="00A43F72"/>
    <w:rsid w:val="00A44407"/>
    <w:rsid w:val="00A445B6"/>
    <w:rsid w:val="00A446F5"/>
    <w:rsid w:val="00A44ACD"/>
    <w:rsid w:val="00A44E91"/>
    <w:rsid w:val="00A452C9"/>
    <w:rsid w:val="00A45BEE"/>
    <w:rsid w:val="00A45FCC"/>
    <w:rsid w:val="00A478DC"/>
    <w:rsid w:val="00A5148C"/>
    <w:rsid w:val="00A53411"/>
    <w:rsid w:val="00A5385A"/>
    <w:rsid w:val="00A53ABC"/>
    <w:rsid w:val="00A53C5F"/>
    <w:rsid w:val="00A554EF"/>
    <w:rsid w:val="00A56206"/>
    <w:rsid w:val="00A5646B"/>
    <w:rsid w:val="00A56CA5"/>
    <w:rsid w:val="00A5739D"/>
    <w:rsid w:val="00A5741C"/>
    <w:rsid w:val="00A577FF"/>
    <w:rsid w:val="00A57F24"/>
    <w:rsid w:val="00A6059E"/>
    <w:rsid w:val="00A6095D"/>
    <w:rsid w:val="00A60B8C"/>
    <w:rsid w:val="00A60DE8"/>
    <w:rsid w:val="00A60ED2"/>
    <w:rsid w:val="00A61179"/>
    <w:rsid w:val="00A616B5"/>
    <w:rsid w:val="00A61971"/>
    <w:rsid w:val="00A61D38"/>
    <w:rsid w:val="00A62C20"/>
    <w:rsid w:val="00A642B2"/>
    <w:rsid w:val="00A64A82"/>
    <w:rsid w:val="00A65D6C"/>
    <w:rsid w:val="00A66443"/>
    <w:rsid w:val="00A6693C"/>
    <w:rsid w:val="00A67368"/>
    <w:rsid w:val="00A6775C"/>
    <w:rsid w:val="00A67DF6"/>
    <w:rsid w:val="00A67E50"/>
    <w:rsid w:val="00A712FC"/>
    <w:rsid w:val="00A71E68"/>
    <w:rsid w:val="00A72B70"/>
    <w:rsid w:val="00A72FFF"/>
    <w:rsid w:val="00A734D4"/>
    <w:rsid w:val="00A73955"/>
    <w:rsid w:val="00A742D4"/>
    <w:rsid w:val="00A74DEB"/>
    <w:rsid w:val="00A75499"/>
    <w:rsid w:val="00A7594B"/>
    <w:rsid w:val="00A75CD9"/>
    <w:rsid w:val="00A75DD4"/>
    <w:rsid w:val="00A767DB"/>
    <w:rsid w:val="00A80D4B"/>
    <w:rsid w:val="00A80F9E"/>
    <w:rsid w:val="00A81357"/>
    <w:rsid w:val="00A81A48"/>
    <w:rsid w:val="00A81BFA"/>
    <w:rsid w:val="00A81E8C"/>
    <w:rsid w:val="00A82697"/>
    <w:rsid w:val="00A82962"/>
    <w:rsid w:val="00A82AE8"/>
    <w:rsid w:val="00A82F4D"/>
    <w:rsid w:val="00A831BC"/>
    <w:rsid w:val="00A8432A"/>
    <w:rsid w:val="00A8449E"/>
    <w:rsid w:val="00A84514"/>
    <w:rsid w:val="00A84A09"/>
    <w:rsid w:val="00A84AC4"/>
    <w:rsid w:val="00A85402"/>
    <w:rsid w:val="00A8547A"/>
    <w:rsid w:val="00A85C05"/>
    <w:rsid w:val="00A85FCC"/>
    <w:rsid w:val="00A87820"/>
    <w:rsid w:val="00A87A40"/>
    <w:rsid w:val="00A90D75"/>
    <w:rsid w:val="00A914FD"/>
    <w:rsid w:val="00A91AD7"/>
    <w:rsid w:val="00A943C3"/>
    <w:rsid w:val="00A95CCB"/>
    <w:rsid w:val="00AA0B4A"/>
    <w:rsid w:val="00AA0FC0"/>
    <w:rsid w:val="00AA1083"/>
    <w:rsid w:val="00AA15C9"/>
    <w:rsid w:val="00AA16EB"/>
    <w:rsid w:val="00AA2AF4"/>
    <w:rsid w:val="00AA3523"/>
    <w:rsid w:val="00AA380C"/>
    <w:rsid w:val="00AA42B2"/>
    <w:rsid w:val="00AA4941"/>
    <w:rsid w:val="00AA563D"/>
    <w:rsid w:val="00AA67A4"/>
    <w:rsid w:val="00AA6F7C"/>
    <w:rsid w:val="00AA7098"/>
    <w:rsid w:val="00AB1B3D"/>
    <w:rsid w:val="00AB1CA8"/>
    <w:rsid w:val="00AB28D5"/>
    <w:rsid w:val="00AB2AEF"/>
    <w:rsid w:val="00AB2FDC"/>
    <w:rsid w:val="00AB34A4"/>
    <w:rsid w:val="00AB3A78"/>
    <w:rsid w:val="00AB3A9A"/>
    <w:rsid w:val="00AB3B0B"/>
    <w:rsid w:val="00AB4103"/>
    <w:rsid w:val="00AB4397"/>
    <w:rsid w:val="00AB4D40"/>
    <w:rsid w:val="00AB52F6"/>
    <w:rsid w:val="00AB54BA"/>
    <w:rsid w:val="00AB5749"/>
    <w:rsid w:val="00AB5A19"/>
    <w:rsid w:val="00AB5B15"/>
    <w:rsid w:val="00AB68AF"/>
    <w:rsid w:val="00AC216E"/>
    <w:rsid w:val="00AC37D5"/>
    <w:rsid w:val="00AC4451"/>
    <w:rsid w:val="00AC458B"/>
    <w:rsid w:val="00AC4A94"/>
    <w:rsid w:val="00AC55E5"/>
    <w:rsid w:val="00AC5816"/>
    <w:rsid w:val="00AC599E"/>
    <w:rsid w:val="00AC5A65"/>
    <w:rsid w:val="00AC5D10"/>
    <w:rsid w:val="00AC6106"/>
    <w:rsid w:val="00AC6369"/>
    <w:rsid w:val="00AC70B6"/>
    <w:rsid w:val="00AC7104"/>
    <w:rsid w:val="00AC7645"/>
    <w:rsid w:val="00AD0D46"/>
    <w:rsid w:val="00AD2235"/>
    <w:rsid w:val="00AD24E2"/>
    <w:rsid w:val="00AD317A"/>
    <w:rsid w:val="00AD3351"/>
    <w:rsid w:val="00AD3A96"/>
    <w:rsid w:val="00AD5063"/>
    <w:rsid w:val="00AD50C1"/>
    <w:rsid w:val="00AD58AA"/>
    <w:rsid w:val="00AD622B"/>
    <w:rsid w:val="00AE06E4"/>
    <w:rsid w:val="00AE086A"/>
    <w:rsid w:val="00AE0DE1"/>
    <w:rsid w:val="00AE15E6"/>
    <w:rsid w:val="00AE1DF8"/>
    <w:rsid w:val="00AE2E09"/>
    <w:rsid w:val="00AE3AD4"/>
    <w:rsid w:val="00AE40BA"/>
    <w:rsid w:val="00AF05A2"/>
    <w:rsid w:val="00AF0C86"/>
    <w:rsid w:val="00AF22CE"/>
    <w:rsid w:val="00AF2C2E"/>
    <w:rsid w:val="00AF3A89"/>
    <w:rsid w:val="00AF3AD5"/>
    <w:rsid w:val="00AF402E"/>
    <w:rsid w:val="00AF4D09"/>
    <w:rsid w:val="00AF4F88"/>
    <w:rsid w:val="00AF514E"/>
    <w:rsid w:val="00AF5A60"/>
    <w:rsid w:val="00AF605C"/>
    <w:rsid w:val="00B003F5"/>
    <w:rsid w:val="00B01DCC"/>
    <w:rsid w:val="00B02723"/>
    <w:rsid w:val="00B02BDF"/>
    <w:rsid w:val="00B0565A"/>
    <w:rsid w:val="00B056D0"/>
    <w:rsid w:val="00B078F1"/>
    <w:rsid w:val="00B103DD"/>
    <w:rsid w:val="00B10C32"/>
    <w:rsid w:val="00B10CFB"/>
    <w:rsid w:val="00B11893"/>
    <w:rsid w:val="00B11E74"/>
    <w:rsid w:val="00B13021"/>
    <w:rsid w:val="00B147B3"/>
    <w:rsid w:val="00B15D77"/>
    <w:rsid w:val="00B160E6"/>
    <w:rsid w:val="00B16733"/>
    <w:rsid w:val="00B16948"/>
    <w:rsid w:val="00B16B1E"/>
    <w:rsid w:val="00B17F42"/>
    <w:rsid w:val="00B2033B"/>
    <w:rsid w:val="00B208C2"/>
    <w:rsid w:val="00B2137D"/>
    <w:rsid w:val="00B21910"/>
    <w:rsid w:val="00B21954"/>
    <w:rsid w:val="00B21FDF"/>
    <w:rsid w:val="00B224A1"/>
    <w:rsid w:val="00B22652"/>
    <w:rsid w:val="00B24566"/>
    <w:rsid w:val="00B2573F"/>
    <w:rsid w:val="00B26D2E"/>
    <w:rsid w:val="00B26FB5"/>
    <w:rsid w:val="00B270B7"/>
    <w:rsid w:val="00B27AB3"/>
    <w:rsid w:val="00B30A37"/>
    <w:rsid w:val="00B3187D"/>
    <w:rsid w:val="00B332BA"/>
    <w:rsid w:val="00B3332E"/>
    <w:rsid w:val="00B333A5"/>
    <w:rsid w:val="00B34235"/>
    <w:rsid w:val="00B34810"/>
    <w:rsid w:val="00B3491D"/>
    <w:rsid w:val="00B350D1"/>
    <w:rsid w:val="00B35B9F"/>
    <w:rsid w:val="00B35E16"/>
    <w:rsid w:val="00B37B98"/>
    <w:rsid w:val="00B4026E"/>
    <w:rsid w:val="00B41327"/>
    <w:rsid w:val="00B419AD"/>
    <w:rsid w:val="00B41B12"/>
    <w:rsid w:val="00B43C5B"/>
    <w:rsid w:val="00B44478"/>
    <w:rsid w:val="00B4461C"/>
    <w:rsid w:val="00B47794"/>
    <w:rsid w:val="00B47D66"/>
    <w:rsid w:val="00B50375"/>
    <w:rsid w:val="00B507F8"/>
    <w:rsid w:val="00B50828"/>
    <w:rsid w:val="00B50C74"/>
    <w:rsid w:val="00B51644"/>
    <w:rsid w:val="00B51923"/>
    <w:rsid w:val="00B525C8"/>
    <w:rsid w:val="00B525E5"/>
    <w:rsid w:val="00B53DC9"/>
    <w:rsid w:val="00B54053"/>
    <w:rsid w:val="00B54363"/>
    <w:rsid w:val="00B54E28"/>
    <w:rsid w:val="00B57595"/>
    <w:rsid w:val="00B6005B"/>
    <w:rsid w:val="00B60A32"/>
    <w:rsid w:val="00B62131"/>
    <w:rsid w:val="00B62622"/>
    <w:rsid w:val="00B629FF"/>
    <w:rsid w:val="00B62A95"/>
    <w:rsid w:val="00B6454B"/>
    <w:rsid w:val="00B64E85"/>
    <w:rsid w:val="00B674B5"/>
    <w:rsid w:val="00B6765E"/>
    <w:rsid w:val="00B714E3"/>
    <w:rsid w:val="00B716AD"/>
    <w:rsid w:val="00B731AF"/>
    <w:rsid w:val="00B74BA6"/>
    <w:rsid w:val="00B75D0A"/>
    <w:rsid w:val="00B75D0C"/>
    <w:rsid w:val="00B75EFD"/>
    <w:rsid w:val="00B76B6B"/>
    <w:rsid w:val="00B76E31"/>
    <w:rsid w:val="00B80026"/>
    <w:rsid w:val="00B80345"/>
    <w:rsid w:val="00B80382"/>
    <w:rsid w:val="00B8060C"/>
    <w:rsid w:val="00B80A0D"/>
    <w:rsid w:val="00B81261"/>
    <w:rsid w:val="00B83D9A"/>
    <w:rsid w:val="00B83E27"/>
    <w:rsid w:val="00B84087"/>
    <w:rsid w:val="00B84479"/>
    <w:rsid w:val="00B84A45"/>
    <w:rsid w:val="00B85BBB"/>
    <w:rsid w:val="00B85E4D"/>
    <w:rsid w:val="00B90750"/>
    <w:rsid w:val="00B91E43"/>
    <w:rsid w:val="00B924F9"/>
    <w:rsid w:val="00B926D2"/>
    <w:rsid w:val="00B92BD8"/>
    <w:rsid w:val="00B93ADB"/>
    <w:rsid w:val="00B93CD9"/>
    <w:rsid w:val="00B95976"/>
    <w:rsid w:val="00B96361"/>
    <w:rsid w:val="00B96515"/>
    <w:rsid w:val="00B9679F"/>
    <w:rsid w:val="00B96D68"/>
    <w:rsid w:val="00B970D0"/>
    <w:rsid w:val="00BA0E23"/>
    <w:rsid w:val="00BA0EDE"/>
    <w:rsid w:val="00BA135C"/>
    <w:rsid w:val="00BA1922"/>
    <w:rsid w:val="00BA1ED6"/>
    <w:rsid w:val="00BA20E7"/>
    <w:rsid w:val="00BA2241"/>
    <w:rsid w:val="00BA2B05"/>
    <w:rsid w:val="00BA30BC"/>
    <w:rsid w:val="00BA34CC"/>
    <w:rsid w:val="00BA3E99"/>
    <w:rsid w:val="00BA5A25"/>
    <w:rsid w:val="00BA5B4C"/>
    <w:rsid w:val="00BA5C18"/>
    <w:rsid w:val="00BA6C80"/>
    <w:rsid w:val="00BA6EBD"/>
    <w:rsid w:val="00BA7654"/>
    <w:rsid w:val="00BA7BE8"/>
    <w:rsid w:val="00BB0380"/>
    <w:rsid w:val="00BB0402"/>
    <w:rsid w:val="00BB0A00"/>
    <w:rsid w:val="00BB14B0"/>
    <w:rsid w:val="00BB3745"/>
    <w:rsid w:val="00BB40B6"/>
    <w:rsid w:val="00BB4CC1"/>
    <w:rsid w:val="00BB6C38"/>
    <w:rsid w:val="00BB6E85"/>
    <w:rsid w:val="00BC003D"/>
    <w:rsid w:val="00BC046F"/>
    <w:rsid w:val="00BC09C1"/>
    <w:rsid w:val="00BC14F5"/>
    <w:rsid w:val="00BC19BA"/>
    <w:rsid w:val="00BC1DF7"/>
    <w:rsid w:val="00BC1FC4"/>
    <w:rsid w:val="00BC213F"/>
    <w:rsid w:val="00BC2277"/>
    <w:rsid w:val="00BC4636"/>
    <w:rsid w:val="00BC4A84"/>
    <w:rsid w:val="00BC4AD6"/>
    <w:rsid w:val="00BC51C9"/>
    <w:rsid w:val="00BC5D47"/>
    <w:rsid w:val="00BC635E"/>
    <w:rsid w:val="00BC69E5"/>
    <w:rsid w:val="00BC7821"/>
    <w:rsid w:val="00BD026C"/>
    <w:rsid w:val="00BD16AF"/>
    <w:rsid w:val="00BD2439"/>
    <w:rsid w:val="00BD29F8"/>
    <w:rsid w:val="00BD34D1"/>
    <w:rsid w:val="00BD5BE3"/>
    <w:rsid w:val="00BD64E4"/>
    <w:rsid w:val="00BD77EF"/>
    <w:rsid w:val="00BD78E5"/>
    <w:rsid w:val="00BD7935"/>
    <w:rsid w:val="00BE01AB"/>
    <w:rsid w:val="00BE051F"/>
    <w:rsid w:val="00BE20C9"/>
    <w:rsid w:val="00BE224F"/>
    <w:rsid w:val="00BE2533"/>
    <w:rsid w:val="00BE2F14"/>
    <w:rsid w:val="00BE393A"/>
    <w:rsid w:val="00BE3B4D"/>
    <w:rsid w:val="00BE4185"/>
    <w:rsid w:val="00BE623D"/>
    <w:rsid w:val="00BE659F"/>
    <w:rsid w:val="00BE694F"/>
    <w:rsid w:val="00BE6CF0"/>
    <w:rsid w:val="00BE7190"/>
    <w:rsid w:val="00BE76AD"/>
    <w:rsid w:val="00BF0A58"/>
    <w:rsid w:val="00BF0C7C"/>
    <w:rsid w:val="00BF0E32"/>
    <w:rsid w:val="00BF0EB3"/>
    <w:rsid w:val="00BF1AAA"/>
    <w:rsid w:val="00BF25C1"/>
    <w:rsid w:val="00BF2B6C"/>
    <w:rsid w:val="00BF3407"/>
    <w:rsid w:val="00BF3E75"/>
    <w:rsid w:val="00BF5E2C"/>
    <w:rsid w:val="00BF627F"/>
    <w:rsid w:val="00BF62B0"/>
    <w:rsid w:val="00BF6CA5"/>
    <w:rsid w:val="00BF765A"/>
    <w:rsid w:val="00BF7910"/>
    <w:rsid w:val="00C0065A"/>
    <w:rsid w:val="00C02D51"/>
    <w:rsid w:val="00C037B8"/>
    <w:rsid w:val="00C04411"/>
    <w:rsid w:val="00C047A4"/>
    <w:rsid w:val="00C05FD9"/>
    <w:rsid w:val="00C06CA9"/>
    <w:rsid w:val="00C06CDD"/>
    <w:rsid w:val="00C0724E"/>
    <w:rsid w:val="00C078FD"/>
    <w:rsid w:val="00C07B43"/>
    <w:rsid w:val="00C07BA8"/>
    <w:rsid w:val="00C10DA1"/>
    <w:rsid w:val="00C11899"/>
    <w:rsid w:val="00C11F8E"/>
    <w:rsid w:val="00C122D8"/>
    <w:rsid w:val="00C12D11"/>
    <w:rsid w:val="00C13FE7"/>
    <w:rsid w:val="00C146D8"/>
    <w:rsid w:val="00C14CF3"/>
    <w:rsid w:val="00C1526F"/>
    <w:rsid w:val="00C155E1"/>
    <w:rsid w:val="00C15BED"/>
    <w:rsid w:val="00C16B33"/>
    <w:rsid w:val="00C16F91"/>
    <w:rsid w:val="00C2045A"/>
    <w:rsid w:val="00C2155E"/>
    <w:rsid w:val="00C222B0"/>
    <w:rsid w:val="00C22F4F"/>
    <w:rsid w:val="00C24279"/>
    <w:rsid w:val="00C24B7E"/>
    <w:rsid w:val="00C24BEE"/>
    <w:rsid w:val="00C24D94"/>
    <w:rsid w:val="00C2594D"/>
    <w:rsid w:val="00C25A9C"/>
    <w:rsid w:val="00C2697A"/>
    <w:rsid w:val="00C27027"/>
    <w:rsid w:val="00C27B85"/>
    <w:rsid w:val="00C27FEF"/>
    <w:rsid w:val="00C30203"/>
    <w:rsid w:val="00C30F4A"/>
    <w:rsid w:val="00C325B9"/>
    <w:rsid w:val="00C32F2E"/>
    <w:rsid w:val="00C34559"/>
    <w:rsid w:val="00C363F1"/>
    <w:rsid w:val="00C3692B"/>
    <w:rsid w:val="00C369DA"/>
    <w:rsid w:val="00C376B5"/>
    <w:rsid w:val="00C37757"/>
    <w:rsid w:val="00C4092B"/>
    <w:rsid w:val="00C40B64"/>
    <w:rsid w:val="00C420C9"/>
    <w:rsid w:val="00C425C8"/>
    <w:rsid w:val="00C4293F"/>
    <w:rsid w:val="00C42B2F"/>
    <w:rsid w:val="00C44BBC"/>
    <w:rsid w:val="00C44C64"/>
    <w:rsid w:val="00C457F8"/>
    <w:rsid w:val="00C4663B"/>
    <w:rsid w:val="00C525B4"/>
    <w:rsid w:val="00C54257"/>
    <w:rsid w:val="00C54843"/>
    <w:rsid w:val="00C5496D"/>
    <w:rsid w:val="00C55A8A"/>
    <w:rsid w:val="00C55E68"/>
    <w:rsid w:val="00C5613F"/>
    <w:rsid w:val="00C5660A"/>
    <w:rsid w:val="00C56778"/>
    <w:rsid w:val="00C5791A"/>
    <w:rsid w:val="00C57E17"/>
    <w:rsid w:val="00C57E7A"/>
    <w:rsid w:val="00C605C6"/>
    <w:rsid w:val="00C61627"/>
    <w:rsid w:val="00C618F2"/>
    <w:rsid w:val="00C61B24"/>
    <w:rsid w:val="00C623B0"/>
    <w:rsid w:val="00C62B05"/>
    <w:rsid w:val="00C634E7"/>
    <w:rsid w:val="00C63709"/>
    <w:rsid w:val="00C63B56"/>
    <w:rsid w:val="00C64C4E"/>
    <w:rsid w:val="00C65163"/>
    <w:rsid w:val="00C65DA6"/>
    <w:rsid w:val="00C663D3"/>
    <w:rsid w:val="00C72A99"/>
    <w:rsid w:val="00C72B84"/>
    <w:rsid w:val="00C73138"/>
    <w:rsid w:val="00C73844"/>
    <w:rsid w:val="00C73FD0"/>
    <w:rsid w:val="00C7400D"/>
    <w:rsid w:val="00C75C9E"/>
    <w:rsid w:val="00C76294"/>
    <w:rsid w:val="00C7630A"/>
    <w:rsid w:val="00C77A60"/>
    <w:rsid w:val="00C77B9D"/>
    <w:rsid w:val="00C77F2D"/>
    <w:rsid w:val="00C80261"/>
    <w:rsid w:val="00C80E27"/>
    <w:rsid w:val="00C81457"/>
    <w:rsid w:val="00C81676"/>
    <w:rsid w:val="00C817AE"/>
    <w:rsid w:val="00C818E0"/>
    <w:rsid w:val="00C81BFF"/>
    <w:rsid w:val="00C82841"/>
    <w:rsid w:val="00C82AD3"/>
    <w:rsid w:val="00C82FD4"/>
    <w:rsid w:val="00C830F5"/>
    <w:rsid w:val="00C83655"/>
    <w:rsid w:val="00C838A8"/>
    <w:rsid w:val="00C83EA1"/>
    <w:rsid w:val="00C83F98"/>
    <w:rsid w:val="00C8516C"/>
    <w:rsid w:val="00C86AD2"/>
    <w:rsid w:val="00C879F7"/>
    <w:rsid w:val="00C91427"/>
    <w:rsid w:val="00C92D6E"/>
    <w:rsid w:val="00C93256"/>
    <w:rsid w:val="00C935C7"/>
    <w:rsid w:val="00C93768"/>
    <w:rsid w:val="00C947C4"/>
    <w:rsid w:val="00C94A6D"/>
    <w:rsid w:val="00C951F9"/>
    <w:rsid w:val="00C955D7"/>
    <w:rsid w:val="00C9593A"/>
    <w:rsid w:val="00C960AA"/>
    <w:rsid w:val="00C9633D"/>
    <w:rsid w:val="00C96BE8"/>
    <w:rsid w:val="00C96F2F"/>
    <w:rsid w:val="00C97D67"/>
    <w:rsid w:val="00CA063A"/>
    <w:rsid w:val="00CA08BD"/>
    <w:rsid w:val="00CA095B"/>
    <w:rsid w:val="00CA1561"/>
    <w:rsid w:val="00CA1F3F"/>
    <w:rsid w:val="00CA2270"/>
    <w:rsid w:val="00CA2495"/>
    <w:rsid w:val="00CA2BBB"/>
    <w:rsid w:val="00CA2FBD"/>
    <w:rsid w:val="00CA3794"/>
    <w:rsid w:val="00CA4E62"/>
    <w:rsid w:val="00CA619A"/>
    <w:rsid w:val="00CA7B30"/>
    <w:rsid w:val="00CB052A"/>
    <w:rsid w:val="00CB0859"/>
    <w:rsid w:val="00CB09DB"/>
    <w:rsid w:val="00CB1477"/>
    <w:rsid w:val="00CB216F"/>
    <w:rsid w:val="00CB3427"/>
    <w:rsid w:val="00CB3A55"/>
    <w:rsid w:val="00CB42E8"/>
    <w:rsid w:val="00CB49F7"/>
    <w:rsid w:val="00CB5892"/>
    <w:rsid w:val="00CB6014"/>
    <w:rsid w:val="00CB6D20"/>
    <w:rsid w:val="00CB72B6"/>
    <w:rsid w:val="00CC0066"/>
    <w:rsid w:val="00CC0A67"/>
    <w:rsid w:val="00CC0F69"/>
    <w:rsid w:val="00CC20D9"/>
    <w:rsid w:val="00CC26BD"/>
    <w:rsid w:val="00CC5F28"/>
    <w:rsid w:val="00CC63D1"/>
    <w:rsid w:val="00CC63F3"/>
    <w:rsid w:val="00CC6534"/>
    <w:rsid w:val="00CC7453"/>
    <w:rsid w:val="00CC7CD6"/>
    <w:rsid w:val="00CD01FF"/>
    <w:rsid w:val="00CD0E0F"/>
    <w:rsid w:val="00CD1C08"/>
    <w:rsid w:val="00CD223C"/>
    <w:rsid w:val="00CD28CF"/>
    <w:rsid w:val="00CD2E26"/>
    <w:rsid w:val="00CD3A86"/>
    <w:rsid w:val="00CD4313"/>
    <w:rsid w:val="00CD5864"/>
    <w:rsid w:val="00CD64AA"/>
    <w:rsid w:val="00CD7506"/>
    <w:rsid w:val="00CD79C7"/>
    <w:rsid w:val="00CD7E09"/>
    <w:rsid w:val="00CD7E5D"/>
    <w:rsid w:val="00CE0687"/>
    <w:rsid w:val="00CE1024"/>
    <w:rsid w:val="00CE2E46"/>
    <w:rsid w:val="00CE3DCA"/>
    <w:rsid w:val="00CE41BE"/>
    <w:rsid w:val="00CE5092"/>
    <w:rsid w:val="00CE5677"/>
    <w:rsid w:val="00CE5724"/>
    <w:rsid w:val="00CE5899"/>
    <w:rsid w:val="00CE5C43"/>
    <w:rsid w:val="00CE6A68"/>
    <w:rsid w:val="00CE7B92"/>
    <w:rsid w:val="00CE7BB5"/>
    <w:rsid w:val="00CF023B"/>
    <w:rsid w:val="00CF0C80"/>
    <w:rsid w:val="00CF0DFA"/>
    <w:rsid w:val="00CF1158"/>
    <w:rsid w:val="00CF1758"/>
    <w:rsid w:val="00CF19AF"/>
    <w:rsid w:val="00CF1AA6"/>
    <w:rsid w:val="00CF1AF1"/>
    <w:rsid w:val="00CF2022"/>
    <w:rsid w:val="00CF43CA"/>
    <w:rsid w:val="00CF46C6"/>
    <w:rsid w:val="00CF5C56"/>
    <w:rsid w:val="00CF62C0"/>
    <w:rsid w:val="00CF752B"/>
    <w:rsid w:val="00D00125"/>
    <w:rsid w:val="00D00893"/>
    <w:rsid w:val="00D00CD7"/>
    <w:rsid w:val="00D01BC1"/>
    <w:rsid w:val="00D021B2"/>
    <w:rsid w:val="00D0297B"/>
    <w:rsid w:val="00D02995"/>
    <w:rsid w:val="00D02C4F"/>
    <w:rsid w:val="00D031E0"/>
    <w:rsid w:val="00D03B03"/>
    <w:rsid w:val="00D03FFF"/>
    <w:rsid w:val="00D04732"/>
    <w:rsid w:val="00D048DF"/>
    <w:rsid w:val="00D04B72"/>
    <w:rsid w:val="00D0569A"/>
    <w:rsid w:val="00D07263"/>
    <w:rsid w:val="00D073C7"/>
    <w:rsid w:val="00D07A0F"/>
    <w:rsid w:val="00D07CE1"/>
    <w:rsid w:val="00D07FB9"/>
    <w:rsid w:val="00D10226"/>
    <w:rsid w:val="00D108D9"/>
    <w:rsid w:val="00D11044"/>
    <w:rsid w:val="00D111A3"/>
    <w:rsid w:val="00D12A52"/>
    <w:rsid w:val="00D12C02"/>
    <w:rsid w:val="00D1435A"/>
    <w:rsid w:val="00D145C2"/>
    <w:rsid w:val="00D1567F"/>
    <w:rsid w:val="00D15858"/>
    <w:rsid w:val="00D15D62"/>
    <w:rsid w:val="00D16121"/>
    <w:rsid w:val="00D201D6"/>
    <w:rsid w:val="00D20AF2"/>
    <w:rsid w:val="00D20C60"/>
    <w:rsid w:val="00D21C17"/>
    <w:rsid w:val="00D24617"/>
    <w:rsid w:val="00D26DFB"/>
    <w:rsid w:val="00D302D6"/>
    <w:rsid w:val="00D30352"/>
    <w:rsid w:val="00D30DC7"/>
    <w:rsid w:val="00D31281"/>
    <w:rsid w:val="00D31E0C"/>
    <w:rsid w:val="00D3308E"/>
    <w:rsid w:val="00D332F5"/>
    <w:rsid w:val="00D347B5"/>
    <w:rsid w:val="00D34C53"/>
    <w:rsid w:val="00D34E8B"/>
    <w:rsid w:val="00D358C6"/>
    <w:rsid w:val="00D359E3"/>
    <w:rsid w:val="00D367E1"/>
    <w:rsid w:val="00D36A7D"/>
    <w:rsid w:val="00D37DA7"/>
    <w:rsid w:val="00D41417"/>
    <w:rsid w:val="00D417DB"/>
    <w:rsid w:val="00D41FCD"/>
    <w:rsid w:val="00D42120"/>
    <w:rsid w:val="00D42C8D"/>
    <w:rsid w:val="00D439CA"/>
    <w:rsid w:val="00D43F6A"/>
    <w:rsid w:val="00D44263"/>
    <w:rsid w:val="00D44481"/>
    <w:rsid w:val="00D44A49"/>
    <w:rsid w:val="00D45EBA"/>
    <w:rsid w:val="00D471B5"/>
    <w:rsid w:val="00D47E0A"/>
    <w:rsid w:val="00D50898"/>
    <w:rsid w:val="00D50A6E"/>
    <w:rsid w:val="00D51467"/>
    <w:rsid w:val="00D51626"/>
    <w:rsid w:val="00D51D6C"/>
    <w:rsid w:val="00D541E5"/>
    <w:rsid w:val="00D547DB"/>
    <w:rsid w:val="00D55743"/>
    <w:rsid w:val="00D55F90"/>
    <w:rsid w:val="00D56932"/>
    <w:rsid w:val="00D57089"/>
    <w:rsid w:val="00D57399"/>
    <w:rsid w:val="00D5794D"/>
    <w:rsid w:val="00D60F78"/>
    <w:rsid w:val="00D618EF"/>
    <w:rsid w:val="00D61C65"/>
    <w:rsid w:val="00D62CDC"/>
    <w:rsid w:val="00D635FE"/>
    <w:rsid w:val="00D63708"/>
    <w:rsid w:val="00D640AF"/>
    <w:rsid w:val="00D6479C"/>
    <w:rsid w:val="00D65559"/>
    <w:rsid w:val="00D662F4"/>
    <w:rsid w:val="00D66412"/>
    <w:rsid w:val="00D66621"/>
    <w:rsid w:val="00D66914"/>
    <w:rsid w:val="00D66B13"/>
    <w:rsid w:val="00D66BB9"/>
    <w:rsid w:val="00D677A7"/>
    <w:rsid w:val="00D67D95"/>
    <w:rsid w:val="00D67F6B"/>
    <w:rsid w:val="00D70A8C"/>
    <w:rsid w:val="00D726A3"/>
    <w:rsid w:val="00D729B3"/>
    <w:rsid w:val="00D73116"/>
    <w:rsid w:val="00D73643"/>
    <w:rsid w:val="00D743FD"/>
    <w:rsid w:val="00D745F3"/>
    <w:rsid w:val="00D74CBE"/>
    <w:rsid w:val="00D75519"/>
    <w:rsid w:val="00D76F75"/>
    <w:rsid w:val="00D807D8"/>
    <w:rsid w:val="00D80D68"/>
    <w:rsid w:val="00D81114"/>
    <w:rsid w:val="00D814C3"/>
    <w:rsid w:val="00D81ADF"/>
    <w:rsid w:val="00D8324B"/>
    <w:rsid w:val="00D8369D"/>
    <w:rsid w:val="00D83D08"/>
    <w:rsid w:val="00D84295"/>
    <w:rsid w:val="00D84D21"/>
    <w:rsid w:val="00D85155"/>
    <w:rsid w:val="00D851D8"/>
    <w:rsid w:val="00D854C3"/>
    <w:rsid w:val="00D878C8"/>
    <w:rsid w:val="00D90923"/>
    <w:rsid w:val="00D91680"/>
    <w:rsid w:val="00D917EA"/>
    <w:rsid w:val="00D91E9D"/>
    <w:rsid w:val="00D93966"/>
    <w:rsid w:val="00D93DE8"/>
    <w:rsid w:val="00D94090"/>
    <w:rsid w:val="00D9411C"/>
    <w:rsid w:val="00D94590"/>
    <w:rsid w:val="00D94D02"/>
    <w:rsid w:val="00D94D74"/>
    <w:rsid w:val="00D95AF8"/>
    <w:rsid w:val="00D96551"/>
    <w:rsid w:val="00D96D89"/>
    <w:rsid w:val="00D9717B"/>
    <w:rsid w:val="00D9778E"/>
    <w:rsid w:val="00D97EEB"/>
    <w:rsid w:val="00DA0C6E"/>
    <w:rsid w:val="00DA0D4B"/>
    <w:rsid w:val="00DA0FCB"/>
    <w:rsid w:val="00DA27A1"/>
    <w:rsid w:val="00DA2824"/>
    <w:rsid w:val="00DA2D64"/>
    <w:rsid w:val="00DA2E52"/>
    <w:rsid w:val="00DA45A1"/>
    <w:rsid w:val="00DA471F"/>
    <w:rsid w:val="00DA5235"/>
    <w:rsid w:val="00DA651B"/>
    <w:rsid w:val="00DA7987"/>
    <w:rsid w:val="00DB016B"/>
    <w:rsid w:val="00DB07DC"/>
    <w:rsid w:val="00DB0EF4"/>
    <w:rsid w:val="00DB1B68"/>
    <w:rsid w:val="00DB2A16"/>
    <w:rsid w:val="00DB2F89"/>
    <w:rsid w:val="00DB31AC"/>
    <w:rsid w:val="00DB38B4"/>
    <w:rsid w:val="00DB48C3"/>
    <w:rsid w:val="00DB6599"/>
    <w:rsid w:val="00DB7BC0"/>
    <w:rsid w:val="00DB7E2E"/>
    <w:rsid w:val="00DC0435"/>
    <w:rsid w:val="00DC1A39"/>
    <w:rsid w:val="00DC32CC"/>
    <w:rsid w:val="00DC5233"/>
    <w:rsid w:val="00DC732C"/>
    <w:rsid w:val="00DC7745"/>
    <w:rsid w:val="00DC7F73"/>
    <w:rsid w:val="00DD0BE1"/>
    <w:rsid w:val="00DD2620"/>
    <w:rsid w:val="00DD2E7B"/>
    <w:rsid w:val="00DD360A"/>
    <w:rsid w:val="00DD39A8"/>
    <w:rsid w:val="00DD3F81"/>
    <w:rsid w:val="00DD40A7"/>
    <w:rsid w:val="00DD4537"/>
    <w:rsid w:val="00DD4EF0"/>
    <w:rsid w:val="00DD5CB4"/>
    <w:rsid w:val="00DD6103"/>
    <w:rsid w:val="00DD624F"/>
    <w:rsid w:val="00DD64A9"/>
    <w:rsid w:val="00DD6724"/>
    <w:rsid w:val="00DD6DF7"/>
    <w:rsid w:val="00DE1250"/>
    <w:rsid w:val="00DE1895"/>
    <w:rsid w:val="00DE25F1"/>
    <w:rsid w:val="00DE29A8"/>
    <w:rsid w:val="00DE29EC"/>
    <w:rsid w:val="00DE341B"/>
    <w:rsid w:val="00DE3AC9"/>
    <w:rsid w:val="00DE3E21"/>
    <w:rsid w:val="00DE445D"/>
    <w:rsid w:val="00DE4675"/>
    <w:rsid w:val="00DE4B0D"/>
    <w:rsid w:val="00DE5B17"/>
    <w:rsid w:val="00DE5CD6"/>
    <w:rsid w:val="00DE631F"/>
    <w:rsid w:val="00DE66C6"/>
    <w:rsid w:val="00DE6F6E"/>
    <w:rsid w:val="00DE7342"/>
    <w:rsid w:val="00DF001A"/>
    <w:rsid w:val="00DF0DDB"/>
    <w:rsid w:val="00DF101E"/>
    <w:rsid w:val="00DF27F8"/>
    <w:rsid w:val="00DF31D4"/>
    <w:rsid w:val="00DF4031"/>
    <w:rsid w:val="00DF4206"/>
    <w:rsid w:val="00DF4E3A"/>
    <w:rsid w:val="00DF4EAB"/>
    <w:rsid w:val="00DF54BA"/>
    <w:rsid w:val="00DF5DE4"/>
    <w:rsid w:val="00DF6571"/>
    <w:rsid w:val="00DF692F"/>
    <w:rsid w:val="00E0160F"/>
    <w:rsid w:val="00E0193C"/>
    <w:rsid w:val="00E019A6"/>
    <w:rsid w:val="00E036D5"/>
    <w:rsid w:val="00E042B9"/>
    <w:rsid w:val="00E042CC"/>
    <w:rsid w:val="00E0629F"/>
    <w:rsid w:val="00E072CA"/>
    <w:rsid w:val="00E0794E"/>
    <w:rsid w:val="00E10901"/>
    <w:rsid w:val="00E10C2B"/>
    <w:rsid w:val="00E10D36"/>
    <w:rsid w:val="00E1294D"/>
    <w:rsid w:val="00E13270"/>
    <w:rsid w:val="00E1356A"/>
    <w:rsid w:val="00E14F34"/>
    <w:rsid w:val="00E15126"/>
    <w:rsid w:val="00E15807"/>
    <w:rsid w:val="00E15A92"/>
    <w:rsid w:val="00E1634C"/>
    <w:rsid w:val="00E16453"/>
    <w:rsid w:val="00E1649C"/>
    <w:rsid w:val="00E167B7"/>
    <w:rsid w:val="00E1698A"/>
    <w:rsid w:val="00E16DEB"/>
    <w:rsid w:val="00E17082"/>
    <w:rsid w:val="00E17B2F"/>
    <w:rsid w:val="00E21AE9"/>
    <w:rsid w:val="00E2391D"/>
    <w:rsid w:val="00E23A72"/>
    <w:rsid w:val="00E23DAC"/>
    <w:rsid w:val="00E23E69"/>
    <w:rsid w:val="00E24787"/>
    <w:rsid w:val="00E24C06"/>
    <w:rsid w:val="00E24CA0"/>
    <w:rsid w:val="00E256EE"/>
    <w:rsid w:val="00E26715"/>
    <w:rsid w:val="00E268B0"/>
    <w:rsid w:val="00E30421"/>
    <w:rsid w:val="00E304E6"/>
    <w:rsid w:val="00E30A0F"/>
    <w:rsid w:val="00E310B5"/>
    <w:rsid w:val="00E31FC9"/>
    <w:rsid w:val="00E3381B"/>
    <w:rsid w:val="00E33AA2"/>
    <w:rsid w:val="00E33E69"/>
    <w:rsid w:val="00E34972"/>
    <w:rsid w:val="00E36745"/>
    <w:rsid w:val="00E3682C"/>
    <w:rsid w:val="00E37469"/>
    <w:rsid w:val="00E37A91"/>
    <w:rsid w:val="00E37C95"/>
    <w:rsid w:val="00E37E8D"/>
    <w:rsid w:val="00E403A3"/>
    <w:rsid w:val="00E40491"/>
    <w:rsid w:val="00E41234"/>
    <w:rsid w:val="00E41A3C"/>
    <w:rsid w:val="00E423A8"/>
    <w:rsid w:val="00E42636"/>
    <w:rsid w:val="00E42BA5"/>
    <w:rsid w:val="00E43514"/>
    <w:rsid w:val="00E43780"/>
    <w:rsid w:val="00E43E34"/>
    <w:rsid w:val="00E44E45"/>
    <w:rsid w:val="00E44F3D"/>
    <w:rsid w:val="00E46708"/>
    <w:rsid w:val="00E46A7C"/>
    <w:rsid w:val="00E46F13"/>
    <w:rsid w:val="00E50C93"/>
    <w:rsid w:val="00E50CA0"/>
    <w:rsid w:val="00E510FA"/>
    <w:rsid w:val="00E522CA"/>
    <w:rsid w:val="00E52896"/>
    <w:rsid w:val="00E532BA"/>
    <w:rsid w:val="00E53701"/>
    <w:rsid w:val="00E544DF"/>
    <w:rsid w:val="00E546B6"/>
    <w:rsid w:val="00E54B99"/>
    <w:rsid w:val="00E54D07"/>
    <w:rsid w:val="00E56CB2"/>
    <w:rsid w:val="00E56F44"/>
    <w:rsid w:val="00E576BB"/>
    <w:rsid w:val="00E579DE"/>
    <w:rsid w:val="00E57ED8"/>
    <w:rsid w:val="00E60612"/>
    <w:rsid w:val="00E61081"/>
    <w:rsid w:val="00E62099"/>
    <w:rsid w:val="00E62290"/>
    <w:rsid w:val="00E642D7"/>
    <w:rsid w:val="00E6609E"/>
    <w:rsid w:val="00E66402"/>
    <w:rsid w:val="00E6679D"/>
    <w:rsid w:val="00E66C2E"/>
    <w:rsid w:val="00E6703B"/>
    <w:rsid w:val="00E70CAF"/>
    <w:rsid w:val="00E71637"/>
    <w:rsid w:val="00E716B2"/>
    <w:rsid w:val="00E71DDD"/>
    <w:rsid w:val="00E72530"/>
    <w:rsid w:val="00E72918"/>
    <w:rsid w:val="00E72933"/>
    <w:rsid w:val="00E72FD3"/>
    <w:rsid w:val="00E7339D"/>
    <w:rsid w:val="00E73C49"/>
    <w:rsid w:val="00E73F59"/>
    <w:rsid w:val="00E74C94"/>
    <w:rsid w:val="00E74CE6"/>
    <w:rsid w:val="00E75DD4"/>
    <w:rsid w:val="00E762DD"/>
    <w:rsid w:val="00E77370"/>
    <w:rsid w:val="00E77C54"/>
    <w:rsid w:val="00E77D21"/>
    <w:rsid w:val="00E77ED9"/>
    <w:rsid w:val="00E80685"/>
    <w:rsid w:val="00E806E9"/>
    <w:rsid w:val="00E82B84"/>
    <w:rsid w:val="00E845BB"/>
    <w:rsid w:val="00E8538C"/>
    <w:rsid w:val="00E86C7E"/>
    <w:rsid w:val="00E871AD"/>
    <w:rsid w:val="00E9239A"/>
    <w:rsid w:val="00E92494"/>
    <w:rsid w:val="00E930B6"/>
    <w:rsid w:val="00E93B68"/>
    <w:rsid w:val="00E9485E"/>
    <w:rsid w:val="00E94DCF"/>
    <w:rsid w:val="00E9578D"/>
    <w:rsid w:val="00E95995"/>
    <w:rsid w:val="00E961BD"/>
    <w:rsid w:val="00E972B6"/>
    <w:rsid w:val="00E975D9"/>
    <w:rsid w:val="00E97A77"/>
    <w:rsid w:val="00E97C13"/>
    <w:rsid w:val="00EA01DE"/>
    <w:rsid w:val="00EA10D2"/>
    <w:rsid w:val="00EA133D"/>
    <w:rsid w:val="00EA34AF"/>
    <w:rsid w:val="00EA44BF"/>
    <w:rsid w:val="00EA4FDF"/>
    <w:rsid w:val="00EA5810"/>
    <w:rsid w:val="00EA5E06"/>
    <w:rsid w:val="00EA63A0"/>
    <w:rsid w:val="00EA641B"/>
    <w:rsid w:val="00EA683D"/>
    <w:rsid w:val="00EA68D2"/>
    <w:rsid w:val="00EA6ED5"/>
    <w:rsid w:val="00EA71BA"/>
    <w:rsid w:val="00EA7477"/>
    <w:rsid w:val="00EB014E"/>
    <w:rsid w:val="00EB28F9"/>
    <w:rsid w:val="00EB2F39"/>
    <w:rsid w:val="00EB33CE"/>
    <w:rsid w:val="00EB4556"/>
    <w:rsid w:val="00EB5C68"/>
    <w:rsid w:val="00EB6337"/>
    <w:rsid w:val="00EB7031"/>
    <w:rsid w:val="00EB7735"/>
    <w:rsid w:val="00EC0470"/>
    <w:rsid w:val="00EC0524"/>
    <w:rsid w:val="00EC0645"/>
    <w:rsid w:val="00EC0FC5"/>
    <w:rsid w:val="00EC20FB"/>
    <w:rsid w:val="00EC31DE"/>
    <w:rsid w:val="00EC39EE"/>
    <w:rsid w:val="00EC3EA8"/>
    <w:rsid w:val="00EC42C3"/>
    <w:rsid w:val="00EC5075"/>
    <w:rsid w:val="00EC5862"/>
    <w:rsid w:val="00EC69B8"/>
    <w:rsid w:val="00EC6A9E"/>
    <w:rsid w:val="00EC6EB4"/>
    <w:rsid w:val="00ED01AA"/>
    <w:rsid w:val="00ED0858"/>
    <w:rsid w:val="00ED16D9"/>
    <w:rsid w:val="00ED1CE5"/>
    <w:rsid w:val="00ED2022"/>
    <w:rsid w:val="00ED24A4"/>
    <w:rsid w:val="00ED2FB9"/>
    <w:rsid w:val="00ED3D34"/>
    <w:rsid w:val="00ED461E"/>
    <w:rsid w:val="00ED5AEA"/>
    <w:rsid w:val="00ED6544"/>
    <w:rsid w:val="00EE000E"/>
    <w:rsid w:val="00EE05AE"/>
    <w:rsid w:val="00EE0CEC"/>
    <w:rsid w:val="00EE1D81"/>
    <w:rsid w:val="00EE20B1"/>
    <w:rsid w:val="00EE21A1"/>
    <w:rsid w:val="00EE2A3B"/>
    <w:rsid w:val="00EE36A7"/>
    <w:rsid w:val="00EE3902"/>
    <w:rsid w:val="00EE4548"/>
    <w:rsid w:val="00EE4D32"/>
    <w:rsid w:val="00EE5127"/>
    <w:rsid w:val="00EE5757"/>
    <w:rsid w:val="00EE593A"/>
    <w:rsid w:val="00EE5A7E"/>
    <w:rsid w:val="00EE5C0A"/>
    <w:rsid w:val="00EE6E6B"/>
    <w:rsid w:val="00EF2361"/>
    <w:rsid w:val="00EF2935"/>
    <w:rsid w:val="00EF2BE4"/>
    <w:rsid w:val="00EF2C7B"/>
    <w:rsid w:val="00EF3B1A"/>
    <w:rsid w:val="00EF4258"/>
    <w:rsid w:val="00EF4F25"/>
    <w:rsid w:val="00EF57B7"/>
    <w:rsid w:val="00EF6F49"/>
    <w:rsid w:val="00EF74D1"/>
    <w:rsid w:val="00EF75B5"/>
    <w:rsid w:val="00EF7E61"/>
    <w:rsid w:val="00F01B06"/>
    <w:rsid w:val="00F02848"/>
    <w:rsid w:val="00F028FD"/>
    <w:rsid w:val="00F032BD"/>
    <w:rsid w:val="00F03CF0"/>
    <w:rsid w:val="00F0437E"/>
    <w:rsid w:val="00F052F4"/>
    <w:rsid w:val="00F0608B"/>
    <w:rsid w:val="00F06CAE"/>
    <w:rsid w:val="00F074FE"/>
    <w:rsid w:val="00F10209"/>
    <w:rsid w:val="00F1073E"/>
    <w:rsid w:val="00F1126E"/>
    <w:rsid w:val="00F11B4A"/>
    <w:rsid w:val="00F11FA3"/>
    <w:rsid w:val="00F127D4"/>
    <w:rsid w:val="00F13905"/>
    <w:rsid w:val="00F13B30"/>
    <w:rsid w:val="00F13FC4"/>
    <w:rsid w:val="00F14872"/>
    <w:rsid w:val="00F15DC0"/>
    <w:rsid w:val="00F21171"/>
    <w:rsid w:val="00F21C5E"/>
    <w:rsid w:val="00F2280D"/>
    <w:rsid w:val="00F22A7F"/>
    <w:rsid w:val="00F22DC4"/>
    <w:rsid w:val="00F2408E"/>
    <w:rsid w:val="00F24632"/>
    <w:rsid w:val="00F247ED"/>
    <w:rsid w:val="00F2627F"/>
    <w:rsid w:val="00F272B9"/>
    <w:rsid w:val="00F27B34"/>
    <w:rsid w:val="00F27F16"/>
    <w:rsid w:val="00F3002E"/>
    <w:rsid w:val="00F30A0C"/>
    <w:rsid w:val="00F31349"/>
    <w:rsid w:val="00F31395"/>
    <w:rsid w:val="00F31999"/>
    <w:rsid w:val="00F340B8"/>
    <w:rsid w:val="00F34137"/>
    <w:rsid w:val="00F34498"/>
    <w:rsid w:val="00F34F61"/>
    <w:rsid w:val="00F35C50"/>
    <w:rsid w:val="00F366CD"/>
    <w:rsid w:val="00F36BCF"/>
    <w:rsid w:val="00F37470"/>
    <w:rsid w:val="00F37F94"/>
    <w:rsid w:val="00F40021"/>
    <w:rsid w:val="00F40551"/>
    <w:rsid w:val="00F4067A"/>
    <w:rsid w:val="00F4125D"/>
    <w:rsid w:val="00F41D09"/>
    <w:rsid w:val="00F41E13"/>
    <w:rsid w:val="00F4215F"/>
    <w:rsid w:val="00F4302B"/>
    <w:rsid w:val="00F432C0"/>
    <w:rsid w:val="00F4440C"/>
    <w:rsid w:val="00F4614A"/>
    <w:rsid w:val="00F468B7"/>
    <w:rsid w:val="00F46FAE"/>
    <w:rsid w:val="00F50FE0"/>
    <w:rsid w:val="00F51140"/>
    <w:rsid w:val="00F515C5"/>
    <w:rsid w:val="00F51B5A"/>
    <w:rsid w:val="00F52C55"/>
    <w:rsid w:val="00F536C3"/>
    <w:rsid w:val="00F54B9E"/>
    <w:rsid w:val="00F56C24"/>
    <w:rsid w:val="00F56F40"/>
    <w:rsid w:val="00F60814"/>
    <w:rsid w:val="00F60CEB"/>
    <w:rsid w:val="00F613DF"/>
    <w:rsid w:val="00F61CE5"/>
    <w:rsid w:val="00F632C2"/>
    <w:rsid w:val="00F63456"/>
    <w:rsid w:val="00F6347B"/>
    <w:rsid w:val="00F63B28"/>
    <w:rsid w:val="00F63CAD"/>
    <w:rsid w:val="00F64498"/>
    <w:rsid w:val="00F6483E"/>
    <w:rsid w:val="00F657E8"/>
    <w:rsid w:val="00F66B77"/>
    <w:rsid w:val="00F67906"/>
    <w:rsid w:val="00F67D5B"/>
    <w:rsid w:val="00F726E5"/>
    <w:rsid w:val="00F73091"/>
    <w:rsid w:val="00F7344F"/>
    <w:rsid w:val="00F736B7"/>
    <w:rsid w:val="00F73925"/>
    <w:rsid w:val="00F740E3"/>
    <w:rsid w:val="00F7432D"/>
    <w:rsid w:val="00F75DA9"/>
    <w:rsid w:val="00F7649A"/>
    <w:rsid w:val="00F77BB1"/>
    <w:rsid w:val="00F77D00"/>
    <w:rsid w:val="00F81747"/>
    <w:rsid w:val="00F82DAB"/>
    <w:rsid w:val="00F831B2"/>
    <w:rsid w:val="00F83E5B"/>
    <w:rsid w:val="00F83FFB"/>
    <w:rsid w:val="00F8488E"/>
    <w:rsid w:val="00F84AF7"/>
    <w:rsid w:val="00F8580E"/>
    <w:rsid w:val="00F85B32"/>
    <w:rsid w:val="00F86414"/>
    <w:rsid w:val="00F87D54"/>
    <w:rsid w:val="00F902A7"/>
    <w:rsid w:val="00F9153B"/>
    <w:rsid w:val="00F915E0"/>
    <w:rsid w:val="00F91E7D"/>
    <w:rsid w:val="00F93BAA"/>
    <w:rsid w:val="00F943E9"/>
    <w:rsid w:val="00F94F6A"/>
    <w:rsid w:val="00F95056"/>
    <w:rsid w:val="00F95800"/>
    <w:rsid w:val="00F961F8"/>
    <w:rsid w:val="00F962ED"/>
    <w:rsid w:val="00F96B1C"/>
    <w:rsid w:val="00F97411"/>
    <w:rsid w:val="00F97711"/>
    <w:rsid w:val="00F97D06"/>
    <w:rsid w:val="00FA089E"/>
    <w:rsid w:val="00FA1C30"/>
    <w:rsid w:val="00FA1F7E"/>
    <w:rsid w:val="00FA250E"/>
    <w:rsid w:val="00FA3DFB"/>
    <w:rsid w:val="00FA4298"/>
    <w:rsid w:val="00FA44B7"/>
    <w:rsid w:val="00FA4D96"/>
    <w:rsid w:val="00FA5BAE"/>
    <w:rsid w:val="00FA5D7D"/>
    <w:rsid w:val="00FA65EB"/>
    <w:rsid w:val="00FA67D7"/>
    <w:rsid w:val="00FA6B2F"/>
    <w:rsid w:val="00FA750B"/>
    <w:rsid w:val="00FA7575"/>
    <w:rsid w:val="00FA7DE3"/>
    <w:rsid w:val="00FB042D"/>
    <w:rsid w:val="00FB0434"/>
    <w:rsid w:val="00FB16AF"/>
    <w:rsid w:val="00FB2166"/>
    <w:rsid w:val="00FB2ECD"/>
    <w:rsid w:val="00FB3631"/>
    <w:rsid w:val="00FB4139"/>
    <w:rsid w:val="00FB77AC"/>
    <w:rsid w:val="00FB7DF1"/>
    <w:rsid w:val="00FC05DE"/>
    <w:rsid w:val="00FC1A32"/>
    <w:rsid w:val="00FC1DCC"/>
    <w:rsid w:val="00FC4765"/>
    <w:rsid w:val="00FC4D3B"/>
    <w:rsid w:val="00FC59E7"/>
    <w:rsid w:val="00FC60FF"/>
    <w:rsid w:val="00FC6338"/>
    <w:rsid w:val="00FC671D"/>
    <w:rsid w:val="00FC67DF"/>
    <w:rsid w:val="00FC696E"/>
    <w:rsid w:val="00FC6FD5"/>
    <w:rsid w:val="00FC7129"/>
    <w:rsid w:val="00FC796B"/>
    <w:rsid w:val="00FD0985"/>
    <w:rsid w:val="00FD0C0C"/>
    <w:rsid w:val="00FD19CE"/>
    <w:rsid w:val="00FD2172"/>
    <w:rsid w:val="00FD2D33"/>
    <w:rsid w:val="00FD374D"/>
    <w:rsid w:val="00FD4185"/>
    <w:rsid w:val="00FD4455"/>
    <w:rsid w:val="00FD4DB8"/>
    <w:rsid w:val="00FD5464"/>
    <w:rsid w:val="00FD5D9C"/>
    <w:rsid w:val="00FD6547"/>
    <w:rsid w:val="00FD6898"/>
    <w:rsid w:val="00FE0428"/>
    <w:rsid w:val="00FE0B4F"/>
    <w:rsid w:val="00FE0CEA"/>
    <w:rsid w:val="00FE0E00"/>
    <w:rsid w:val="00FE2A65"/>
    <w:rsid w:val="00FE342E"/>
    <w:rsid w:val="00FE4071"/>
    <w:rsid w:val="00FE4D17"/>
    <w:rsid w:val="00FE6620"/>
    <w:rsid w:val="00FE76AD"/>
    <w:rsid w:val="00FE76BE"/>
    <w:rsid w:val="00FE7B45"/>
    <w:rsid w:val="00FF066F"/>
    <w:rsid w:val="00FF0DA6"/>
    <w:rsid w:val="00FF342E"/>
    <w:rsid w:val="00FF3F3F"/>
    <w:rsid w:val="00FF4A26"/>
    <w:rsid w:val="00FF52CA"/>
    <w:rsid w:val="00FF5E37"/>
    <w:rsid w:val="00FF6965"/>
    <w:rsid w:val="00FF74D6"/>
    <w:rsid w:val="00FF7EAE"/>
    <w:rsid w:val="01343594"/>
    <w:rsid w:val="016C5546"/>
    <w:rsid w:val="01C3776E"/>
    <w:rsid w:val="0248AA87"/>
    <w:rsid w:val="02C3CDE7"/>
    <w:rsid w:val="038148E3"/>
    <w:rsid w:val="03C6AEBD"/>
    <w:rsid w:val="040AB28A"/>
    <w:rsid w:val="04BD39E6"/>
    <w:rsid w:val="04D3F470"/>
    <w:rsid w:val="05578EF3"/>
    <w:rsid w:val="05A016E5"/>
    <w:rsid w:val="062990C9"/>
    <w:rsid w:val="0658406E"/>
    <w:rsid w:val="06792AB4"/>
    <w:rsid w:val="069BE0BF"/>
    <w:rsid w:val="06EBAD04"/>
    <w:rsid w:val="07896209"/>
    <w:rsid w:val="08A86C09"/>
    <w:rsid w:val="0963DB31"/>
    <w:rsid w:val="09856992"/>
    <w:rsid w:val="09925211"/>
    <w:rsid w:val="0A044841"/>
    <w:rsid w:val="0A3F768D"/>
    <w:rsid w:val="0A713400"/>
    <w:rsid w:val="0B2C7B6A"/>
    <w:rsid w:val="0B48FBEF"/>
    <w:rsid w:val="0C5D10B0"/>
    <w:rsid w:val="0CB19837"/>
    <w:rsid w:val="0CE998B2"/>
    <w:rsid w:val="0E3D3B6E"/>
    <w:rsid w:val="0E8CDBD6"/>
    <w:rsid w:val="0EF1D4CC"/>
    <w:rsid w:val="0F11C493"/>
    <w:rsid w:val="0F7A3827"/>
    <w:rsid w:val="0FB98C1F"/>
    <w:rsid w:val="101A9960"/>
    <w:rsid w:val="1030014A"/>
    <w:rsid w:val="10399CF2"/>
    <w:rsid w:val="11346143"/>
    <w:rsid w:val="1174DC30"/>
    <w:rsid w:val="11B27778"/>
    <w:rsid w:val="11D53A82"/>
    <w:rsid w:val="11E12BF5"/>
    <w:rsid w:val="120ADEE5"/>
    <w:rsid w:val="12A1797B"/>
    <w:rsid w:val="1355011F"/>
    <w:rsid w:val="13CAFA27"/>
    <w:rsid w:val="14656FE6"/>
    <w:rsid w:val="153F8A8A"/>
    <w:rsid w:val="15586B30"/>
    <w:rsid w:val="15C7CD4B"/>
    <w:rsid w:val="15F27A9B"/>
    <w:rsid w:val="1609F71B"/>
    <w:rsid w:val="16AD75E6"/>
    <w:rsid w:val="16CC7DB9"/>
    <w:rsid w:val="170A242E"/>
    <w:rsid w:val="178FF91E"/>
    <w:rsid w:val="181AE4F2"/>
    <w:rsid w:val="1821B8FC"/>
    <w:rsid w:val="182FA755"/>
    <w:rsid w:val="18329A69"/>
    <w:rsid w:val="185977A1"/>
    <w:rsid w:val="1A5C4CA3"/>
    <w:rsid w:val="1B23287B"/>
    <w:rsid w:val="1BBA6C01"/>
    <w:rsid w:val="1C015C24"/>
    <w:rsid w:val="1C33F454"/>
    <w:rsid w:val="1D06DBCA"/>
    <w:rsid w:val="1D0DC59C"/>
    <w:rsid w:val="1D7D3A4A"/>
    <w:rsid w:val="1D9E5E0F"/>
    <w:rsid w:val="1DAB51CA"/>
    <w:rsid w:val="1DBD73BA"/>
    <w:rsid w:val="1DE91EE8"/>
    <w:rsid w:val="1DF846BB"/>
    <w:rsid w:val="1E1BEBF0"/>
    <w:rsid w:val="1E8F9FF6"/>
    <w:rsid w:val="1EA21E0C"/>
    <w:rsid w:val="2026F11F"/>
    <w:rsid w:val="202FB28B"/>
    <w:rsid w:val="203DAD6B"/>
    <w:rsid w:val="2090F905"/>
    <w:rsid w:val="20AB2251"/>
    <w:rsid w:val="2120BFAA"/>
    <w:rsid w:val="212ACA91"/>
    <w:rsid w:val="21592B9D"/>
    <w:rsid w:val="2176A016"/>
    <w:rsid w:val="2210EDD6"/>
    <w:rsid w:val="22A74AB3"/>
    <w:rsid w:val="23F7DCFB"/>
    <w:rsid w:val="2486E313"/>
    <w:rsid w:val="24899D3A"/>
    <w:rsid w:val="24ED8442"/>
    <w:rsid w:val="25186B4F"/>
    <w:rsid w:val="25CC142E"/>
    <w:rsid w:val="25D7C838"/>
    <w:rsid w:val="265D571F"/>
    <w:rsid w:val="26665630"/>
    <w:rsid w:val="2697052B"/>
    <w:rsid w:val="2699B3AF"/>
    <w:rsid w:val="2767E48F"/>
    <w:rsid w:val="279DE8A8"/>
    <w:rsid w:val="2822A5B3"/>
    <w:rsid w:val="282F8CE8"/>
    <w:rsid w:val="2883C421"/>
    <w:rsid w:val="28BF6CC4"/>
    <w:rsid w:val="2912775C"/>
    <w:rsid w:val="2A7E64D6"/>
    <w:rsid w:val="2AE04E13"/>
    <w:rsid w:val="2AFFEE45"/>
    <w:rsid w:val="2B127F85"/>
    <w:rsid w:val="2BD8871F"/>
    <w:rsid w:val="2D573544"/>
    <w:rsid w:val="2D8ED039"/>
    <w:rsid w:val="2DB60598"/>
    <w:rsid w:val="2DE13B29"/>
    <w:rsid w:val="2E8ADEB2"/>
    <w:rsid w:val="2EF5A0EE"/>
    <w:rsid w:val="2F07733D"/>
    <w:rsid w:val="2F9A545D"/>
    <w:rsid w:val="2FAD0B80"/>
    <w:rsid w:val="2FCBF32B"/>
    <w:rsid w:val="305F6DF1"/>
    <w:rsid w:val="32293C3C"/>
    <w:rsid w:val="32CA7D2E"/>
    <w:rsid w:val="332BB94E"/>
    <w:rsid w:val="33575F15"/>
    <w:rsid w:val="3408BCA7"/>
    <w:rsid w:val="34494C01"/>
    <w:rsid w:val="3459B811"/>
    <w:rsid w:val="347054F3"/>
    <w:rsid w:val="35017BF8"/>
    <w:rsid w:val="356E5435"/>
    <w:rsid w:val="3661B7EE"/>
    <w:rsid w:val="36687F5F"/>
    <w:rsid w:val="367BF19F"/>
    <w:rsid w:val="36BC562F"/>
    <w:rsid w:val="3790172F"/>
    <w:rsid w:val="3799B476"/>
    <w:rsid w:val="37A2B3AE"/>
    <w:rsid w:val="37AE127E"/>
    <w:rsid w:val="37E41EC8"/>
    <w:rsid w:val="38029867"/>
    <w:rsid w:val="3835A27C"/>
    <w:rsid w:val="397554C7"/>
    <w:rsid w:val="3A2D81A5"/>
    <w:rsid w:val="3A602618"/>
    <w:rsid w:val="3B24C07A"/>
    <w:rsid w:val="3B36CB33"/>
    <w:rsid w:val="3B4FBD0D"/>
    <w:rsid w:val="3B732673"/>
    <w:rsid w:val="3BC449BE"/>
    <w:rsid w:val="3BE85CD9"/>
    <w:rsid w:val="3C4AE3A1"/>
    <w:rsid w:val="3C68296E"/>
    <w:rsid w:val="3C86AD8B"/>
    <w:rsid w:val="3CB945FE"/>
    <w:rsid w:val="3CFCA693"/>
    <w:rsid w:val="3D7B901B"/>
    <w:rsid w:val="3D95538F"/>
    <w:rsid w:val="3DBAD30A"/>
    <w:rsid w:val="3DFCEBDB"/>
    <w:rsid w:val="3E493D1F"/>
    <w:rsid w:val="3E66DF58"/>
    <w:rsid w:val="3E73DDBC"/>
    <w:rsid w:val="3E838ECB"/>
    <w:rsid w:val="3EA7BA14"/>
    <w:rsid w:val="3F3D2D5D"/>
    <w:rsid w:val="3F56A36B"/>
    <w:rsid w:val="3FD194C5"/>
    <w:rsid w:val="410BB7AA"/>
    <w:rsid w:val="41A60CB7"/>
    <w:rsid w:val="43348D24"/>
    <w:rsid w:val="439421D3"/>
    <w:rsid w:val="43F1F4DC"/>
    <w:rsid w:val="441B808A"/>
    <w:rsid w:val="4492477E"/>
    <w:rsid w:val="44ED4172"/>
    <w:rsid w:val="44F4FA68"/>
    <w:rsid w:val="451DD781"/>
    <w:rsid w:val="45232899"/>
    <w:rsid w:val="4532E7A9"/>
    <w:rsid w:val="45449C74"/>
    <w:rsid w:val="45B1E887"/>
    <w:rsid w:val="45D1706C"/>
    <w:rsid w:val="46275A5B"/>
    <w:rsid w:val="46369CF4"/>
    <w:rsid w:val="46680298"/>
    <w:rsid w:val="472CDAE0"/>
    <w:rsid w:val="47AA4F35"/>
    <w:rsid w:val="47D26D55"/>
    <w:rsid w:val="47E91D46"/>
    <w:rsid w:val="4802892C"/>
    <w:rsid w:val="484B0790"/>
    <w:rsid w:val="4877BFB2"/>
    <w:rsid w:val="48DF69E1"/>
    <w:rsid w:val="49006075"/>
    <w:rsid w:val="491D498F"/>
    <w:rsid w:val="4940D2B4"/>
    <w:rsid w:val="495A1C13"/>
    <w:rsid w:val="49B5F7F5"/>
    <w:rsid w:val="49BB3D57"/>
    <w:rsid w:val="4A2732C3"/>
    <w:rsid w:val="4A3C1C90"/>
    <w:rsid w:val="4A4A2C29"/>
    <w:rsid w:val="4A4F0ED7"/>
    <w:rsid w:val="4A847455"/>
    <w:rsid w:val="4AE1EFF7"/>
    <w:rsid w:val="4B276D20"/>
    <w:rsid w:val="4B997E0D"/>
    <w:rsid w:val="4C2AB5C0"/>
    <w:rsid w:val="4C7DC058"/>
    <w:rsid w:val="4CBD8C48"/>
    <w:rsid w:val="4CEDE304"/>
    <w:rsid w:val="4D052D78"/>
    <w:rsid w:val="4D14A2E2"/>
    <w:rsid w:val="4DCF69A3"/>
    <w:rsid w:val="4DE10882"/>
    <w:rsid w:val="4DF43497"/>
    <w:rsid w:val="4DF5BEA5"/>
    <w:rsid w:val="4DF940C5"/>
    <w:rsid w:val="4E00F53C"/>
    <w:rsid w:val="4E1990B9"/>
    <w:rsid w:val="4E1F9845"/>
    <w:rsid w:val="4E858B18"/>
    <w:rsid w:val="4E94DDAF"/>
    <w:rsid w:val="4E9DCB5C"/>
    <w:rsid w:val="4F96EBDB"/>
    <w:rsid w:val="502BBB9C"/>
    <w:rsid w:val="5132BC3C"/>
    <w:rsid w:val="51A9A18C"/>
    <w:rsid w:val="51BFF2D7"/>
    <w:rsid w:val="51DC1B78"/>
    <w:rsid w:val="51E3322C"/>
    <w:rsid w:val="520078AD"/>
    <w:rsid w:val="5245B324"/>
    <w:rsid w:val="524F7423"/>
    <w:rsid w:val="5251E91A"/>
    <w:rsid w:val="52F72969"/>
    <w:rsid w:val="53086FD3"/>
    <w:rsid w:val="535C4CB0"/>
    <w:rsid w:val="53818686"/>
    <w:rsid w:val="53D61CA5"/>
    <w:rsid w:val="54815A4C"/>
    <w:rsid w:val="5488D23D"/>
    <w:rsid w:val="54C528F9"/>
    <w:rsid w:val="55579596"/>
    <w:rsid w:val="5607C336"/>
    <w:rsid w:val="5640515D"/>
    <w:rsid w:val="569088BD"/>
    <w:rsid w:val="570F3FAF"/>
    <w:rsid w:val="57186591"/>
    <w:rsid w:val="57439213"/>
    <w:rsid w:val="576D0437"/>
    <w:rsid w:val="577DA512"/>
    <w:rsid w:val="57F83A37"/>
    <w:rsid w:val="58003EEF"/>
    <w:rsid w:val="5807207F"/>
    <w:rsid w:val="582C591E"/>
    <w:rsid w:val="58827218"/>
    <w:rsid w:val="59876FE2"/>
    <w:rsid w:val="599AFBE6"/>
    <w:rsid w:val="59E8EAD3"/>
    <w:rsid w:val="5A43D2A2"/>
    <w:rsid w:val="5AB61C8D"/>
    <w:rsid w:val="5D6E6A10"/>
    <w:rsid w:val="5D6F0B98"/>
    <w:rsid w:val="5E488436"/>
    <w:rsid w:val="5E776DF9"/>
    <w:rsid w:val="5EDAF912"/>
    <w:rsid w:val="5F0EFE1D"/>
    <w:rsid w:val="6151E6DF"/>
    <w:rsid w:val="629A29D2"/>
    <w:rsid w:val="629AE428"/>
    <w:rsid w:val="62ED18E9"/>
    <w:rsid w:val="631CB2D1"/>
    <w:rsid w:val="632660E4"/>
    <w:rsid w:val="63D8735A"/>
    <w:rsid w:val="64031BD5"/>
    <w:rsid w:val="6450ACC8"/>
    <w:rsid w:val="649BC891"/>
    <w:rsid w:val="6560F520"/>
    <w:rsid w:val="656E3F7B"/>
    <w:rsid w:val="65CD1F06"/>
    <w:rsid w:val="662CE590"/>
    <w:rsid w:val="6642B3EE"/>
    <w:rsid w:val="666DD2C2"/>
    <w:rsid w:val="671F888B"/>
    <w:rsid w:val="675173DD"/>
    <w:rsid w:val="67884D8A"/>
    <w:rsid w:val="67C8B5F1"/>
    <w:rsid w:val="686EB05A"/>
    <w:rsid w:val="68E26221"/>
    <w:rsid w:val="69B67415"/>
    <w:rsid w:val="69FA08EF"/>
    <w:rsid w:val="6A5DF27B"/>
    <w:rsid w:val="6A892545"/>
    <w:rsid w:val="6B55F101"/>
    <w:rsid w:val="6BAAA9BB"/>
    <w:rsid w:val="6BD196F8"/>
    <w:rsid w:val="6C308B97"/>
    <w:rsid w:val="6CC80E72"/>
    <w:rsid w:val="6CDD53CA"/>
    <w:rsid w:val="6D10FC89"/>
    <w:rsid w:val="6D491233"/>
    <w:rsid w:val="6D87E43B"/>
    <w:rsid w:val="6DF088A1"/>
    <w:rsid w:val="6E065A83"/>
    <w:rsid w:val="6E1ECF18"/>
    <w:rsid w:val="6E203FD1"/>
    <w:rsid w:val="6E4AB676"/>
    <w:rsid w:val="6EDEF07E"/>
    <w:rsid w:val="6F0BFEB7"/>
    <w:rsid w:val="70408AC4"/>
    <w:rsid w:val="7062C772"/>
    <w:rsid w:val="711B00C3"/>
    <w:rsid w:val="7164C647"/>
    <w:rsid w:val="71DB27EB"/>
    <w:rsid w:val="7244C629"/>
    <w:rsid w:val="724765AE"/>
    <w:rsid w:val="72556111"/>
    <w:rsid w:val="730DAE32"/>
    <w:rsid w:val="73A66129"/>
    <w:rsid w:val="73B075A9"/>
    <w:rsid w:val="7421F8D6"/>
    <w:rsid w:val="74917034"/>
    <w:rsid w:val="74BBF8DA"/>
    <w:rsid w:val="74CACD8F"/>
    <w:rsid w:val="755CA66E"/>
    <w:rsid w:val="7563D775"/>
    <w:rsid w:val="7638376A"/>
    <w:rsid w:val="764687F3"/>
    <w:rsid w:val="76505592"/>
    <w:rsid w:val="769538BE"/>
    <w:rsid w:val="76AEE9FA"/>
    <w:rsid w:val="76C74833"/>
    <w:rsid w:val="770EEB6C"/>
    <w:rsid w:val="7799640C"/>
    <w:rsid w:val="77B30025"/>
    <w:rsid w:val="77C5CBE9"/>
    <w:rsid w:val="7807F569"/>
    <w:rsid w:val="7827F3F7"/>
    <w:rsid w:val="785F13AB"/>
    <w:rsid w:val="78755D1F"/>
    <w:rsid w:val="788F3195"/>
    <w:rsid w:val="78923447"/>
    <w:rsid w:val="78B9665E"/>
    <w:rsid w:val="78B97451"/>
    <w:rsid w:val="78D851A1"/>
    <w:rsid w:val="7934A632"/>
    <w:rsid w:val="796FD82C"/>
    <w:rsid w:val="7999A858"/>
    <w:rsid w:val="79A68B63"/>
    <w:rsid w:val="79ADF881"/>
    <w:rsid w:val="79D1311C"/>
    <w:rsid w:val="7B2B92BC"/>
    <w:rsid w:val="7C3A38C0"/>
    <w:rsid w:val="7C60C470"/>
    <w:rsid w:val="7CA11007"/>
    <w:rsid w:val="7CE20AE7"/>
    <w:rsid w:val="7D6CB560"/>
    <w:rsid w:val="7DC5B4D4"/>
    <w:rsid w:val="7DDC69B1"/>
    <w:rsid w:val="7DE1C859"/>
    <w:rsid w:val="7DE27FC2"/>
    <w:rsid w:val="7E62200E"/>
    <w:rsid w:val="7E701400"/>
    <w:rsid w:val="7E995C15"/>
    <w:rsid w:val="7F170A74"/>
    <w:rsid w:val="7F3FF4EC"/>
    <w:rsid w:val="7F549D33"/>
    <w:rsid w:val="7F666765"/>
    <w:rsid w:val="7F99FD82"/>
    <w:rsid w:val="7FD422DB"/>
    <w:rsid w:val="7FDF3248"/>
    <w:rsid w:val="7FF2A48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4D61E"/>
  <w14:defaultImageDpi w14:val="32767"/>
  <w15:chartTrackingRefBased/>
  <w15:docId w15:val="{1374C2CA-B2F3-4F90-B013-037E05DFC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140"/>
    <w:pPr>
      <w:spacing w:after="120" w:line="264" w:lineRule="auto"/>
    </w:pPr>
  </w:style>
  <w:style w:type="paragraph" w:styleId="Heading1">
    <w:name w:val="heading 1"/>
    <w:basedOn w:val="Normal"/>
    <w:next w:val="Normal"/>
    <w:link w:val="Heading1Char"/>
    <w:uiPriority w:val="9"/>
    <w:qFormat/>
    <w:rsid w:val="00F51140"/>
    <w:pPr>
      <w:keepNext/>
      <w:keepLines/>
      <w:pBdr>
        <w:bottom w:val="single" w:sz="18" w:space="1" w:color="007DA3" w:themeColor="accent1"/>
      </w:pBdr>
      <w:spacing w:before="240"/>
      <w:outlineLvl w:val="0"/>
    </w:pPr>
    <w:rPr>
      <w:rFonts w:eastAsiaTheme="majorEastAsia" w:cstheme="majorBidi"/>
      <w:b/>
      <w:sz w:val="40"/>
      <w:szCs w:val="32"/>
    </w:rPr>
  </w:style>
  <w:style w:type="paragraph" w:styleId="Heading2">
    <w:name w:val="heading 2"/>
    <w:next w:val="Normal"/>
    <w:link w:val="Heading2Char"/>
    <w:uiPriority w:val="9"/>
    <w:unhideWhenUsed/>
    <w:qFormat/>
    <w:rsid w:val="008721DC"/>
    <w:pPr>
      <w:keepNext/>
      <w:pBdr>
        <w:bottom w:val="inset" w:sz="12" w:space="1" w:color="E7E6E6" w:themeColor="accent6"/>
      </w:pBdr>
      <w:spacing w:before="360" w:after="120" w:line="276" w:lineRule="auto"/>
      <w:outlineLvl w:val="1"/>
    </w:pPr>
    <w:rPr>
      <w:rFonts w:eastAsiaTheme="majorEastAsia" w:cstheme="majorBidi"/>
      <w:b/>
      <w:color w:val="007DA3" w:themeColor="accent1"/>
      <w:sz w:val="32"/>
    </w:rPr>
  </w:style>
  <w:style w:type="paragraph" w:styleId="Heading3">
    <w:name w:val="heading 3"/>
    <w:next w:val="Normal"/>
    <w:link w:val="Heading3Char"/>
    <w:uiPriority w:val="9"/>
    <w:unhideWhenUsed/>
    <w:qFormat/>
    <w:rsid w:val="008721DC"/>
    <w:pPr>
      <w:keepNext/>
      <w:spacing w:before="200" w:after="80"/>
      <w:outlineLvl w:val="2"/>
    </w:pPr>
    <w:rPr>
      <w:rFonts w:eastAsiaTheme="majorEastAsia" w:cstheme="majorBidi"/>
      <w:b/>
      <w:i/>
      <w:color w:val="007DA3" w:themeColor="accent1"/>
      <w:sz w:val="28"/>
    </w:rPr>
  </w:style>
  <w:style w:type="paragraph" w:styleId="Heading4">
    <w:name w:val="heading 4"/>
    <w:basedOn w:val="Normal"/>
    <w:next w:val="Normal"/>
    <w:link w:val="Heading4Char"/>
    <w:uiPriority w:val="9"/>
    <w:unhideWhenUsed/>
    <w:qFormat/>
    <w:rsid w:val="004D6304"/>
    <w:pPr>
      <w:keepNext/>
      <w:keepLines/>
      <w:spacing w:before="240"/>
      <w:outlineLvl w:val="3"/>
    </w:pPr>
    <w:rPr>
      <w:rFonts w:eastAsiaTheme="majorEastAsia" w:cstheme="minorHAnsi"/>
      <w:b/>
      <w:bCs/>
      <w:iCs/>
      <w:color w:val="005D7A" w:themeColor="accent1" w:themeShade="B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294"/>
    <w:pPr>
      <w:tabs>
        <w:tab w:val="center" w:pos="4680"/>
        <w:tab w:val="right" w:pos="9360"/>
      </w:tabs>
    </w:pPr>
  </w:style>
  <w:style w:type="character" w:customStyle="1" w:styleId="HeaderChar">
    <w:name w:val="Header Char"/>
    <w:basedOn w:val="DefaultParagraphFont"/>
    <w:link w:val="Header"/>
    <w:uiPriority w:val="99"/>
    <w:rsid w:val="00213294"/>
  </w:style>
  <w:style w:type="paragraph" w:styleId="Footer">
    <w:name w:val="footer"/>
    <w:basedOn w:val="Normal"/>
    <w:link w:val="FooterChar"/>
    <w:uiPriority w:val="99"/>
    <w:unhideWhenUsed/>
    <w:rsid w:val="00213294"/>
    <w:pPr>
      <w:tabs>
        <w:tab w:val="center" w:pos="4680"/>
        <w:tab w:val="right" w:pos="9360"/>
      </w:tabs>
    </w:pPr>
  </w:style>
  <w:style w:type="character" w:customStyle="1" w:styleId="FooterChar">
    <w:name w:val="Footer Char"/>
    <w:basedOn w:val="DefaultParagraphFont"/>
    <w:link w:val="Footer"/>
    <w:uiPriority w:val="99"/>
    <w:rsid w:val="00213294"/>
  </w:style>
  <w:style w:type="table" w:styleId="TableGrid">
    <w:name w:val="Table Grid"/>
    <w:basedOn w:val="TableNormal"/>
    <w:uiPriority w:val="59"/>
    <w:rsid w:val="009D662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s">
    <w:name w:val="Table Titles"/>
    <w:link w:val="TableTitlesChar"/>
    <w:rsid w:val="008D67CC"/>
    <w:pPr>
      <w:spacing w:before="60" w:after="60"/>
    </w:pPr>
    <w:rPr>
      <w:rFonts w:ascii="Calibri" w:eastAsia="Calibri" w:hAnsi="Calibri" w:cs="Times New Roman"/>
      <w:b/>
      <w:bCs/>
      <w:sz w:val="32"/>
      <w:szCs w:val="32"/>
      <w:lang w:bidi="en-US"/>
    </w:rPr>
  </w:style>
  <w:style w:type="character" w:customStyle="1" w:styleId="TableTitlesChar">
    <w:name w:val="Table Titles Char"/>
    <w:link w:val="TableTitles"/>
    <w:rsid w:val="008D67CC"/>
    <w:rPr>
      <w:rFonts w:ascii="Calibri" w:eastAsia="Calibri" w:hAnsi="Calibri" w:cs="Times New Roman"/>
      <w:b/>
      <w:bCs/>
      <w:sz w:val="32"/>
      <w:szCs w:val="32"/>
      <w:lang w:bidi="en-US"/>
    </w:rPr>
  </w:style>
  <w:style w:type="character" w:styleId="CommentReference">
    <w:name w:val="annotation reference"/>
    <w:basedOn w:val="DefaultParagraphFont"/>
    <w:uiPriority w:val="99"/>
    <w:semiHidden/>
    <w:unhideWhenUsed/>
    <w:rsid w:val="009D662B"/>
    <w:rPr>
      <w:sz w:val="16"/>
      <w:szCs w:val="16"/>
    </w:rPr>
  </w:style>
  <w:style w:type="paragraph" w:styleId="CommentText">
    <w:name w:val="annotation text"/>
    <w:basedOn w:val="Normal"/>
    <w:link w:val="CommentTextChar"/>
    <w:uiPriority w:val="99"/>
    <w:unhideWhenUsed/>
    <w:rsid w:val="009D662B"/>
    <w:pPr>
      <w:spacing w:after="200"/>
    </w:pPr>
    <w:rPr>
      <w:sz w:val="20"/>
      <w:szCs w:val="20"/>
    </w:rPr>
  </w:style>
  <w:style w:type="character" w:customStyle="1" w:styleId="CommentTextChar">
    <w:name w:val="Comment Text Char"/>
    <w:basedOn w:val="DefaultParagraphFont"/>
    <w:link w:val="CommentText"/>
    <w:uiPriority w:val="99"/>
    <w:rsid w:val="009D662B"/>
    <w:rPr>
      <w:sz w:val="20"/>
      <w:szCs w:val="20"/>
    </w:rPr>
  </w:style>
  <w:style w:type="paragraph" w:styleId="ListParagraph">
    <w:name w:val="List Paragraph"/>
    <w:basedOn w:val="Normal"/>
    <w:uiPriority w:val="34"/>
    <w:qFormat/>
    <w:rsid w:val="002B445A"/>
    <w:pPr>
      <w:ind w:left="720"/>
      <w:contextualSpacing/>
    </w:pPr>
    <w:rPr>
      <w:szCs w:val="22"/>
    </w:rPr>
  </w:style>
  <w:style w:type="paragraph" w:styleId="BalloonText">
    <w:name w:val="Balloon Text"/>
    <w:basedOn w:val="Normal"/>
    <w:link w:val="BalloonTextChar"/>
    <w:uiPriority w:val="99"/>
    <w:semiHidden/>
    <w:unhideWhenUsed/>
    <w:rsid w:val="003F2E36"/>
    <w:rPr>
      <w:rFonts w:ascii="Tahoma" w:hAnsi="Tahoma" w:cs="Tahoma"/>
      <w:sz w:val="16"/>
      <w:szCs w:val="16"/>
    </w:rPr>
  </w:style>
  <w:style w:type="character" w:customStyle="1" w:styleId="BalloonTextChar">
    <w:name w:val="Balloon Text Char"/>
    <w:basedOn w:val="DefaultParagraphFont"/>
    <w:link w:val="BalloonText"/>
    <w:uiPriority w:val="99"/>
    <w:semiHidden/>
    <w:rsid w:val="003F2E36"/>
    <w:rPr>
      <w:rFonts w:ascii="Tahoma" w:hAnsi="Tahoma" w:cs="Tahoma"/>
      <w:sz w:val="16"/>
      <w:szCs w:val="16"/>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C83EA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A44BF"/>
    <w:pPr>
      <w:spacing w:after="0"/>
    </w:pPr>
    <w:rPr>
      <w:b/>
      <w:bCs/>
    </w:rPr>
  </w:style>
  <w:style w:type="character" w:customStyle="1" w:styleId="CommentSubjectChar">
    <w:name w:val="Comment Subject Char"/>
    <w:basedOn w:val="CommentTextChar"/>
    <w:link w:val="CommentSubject"/>
    <w:uiPriority w:val="99"/>
    <w:semiHidden/>
    <w:rsid w:val="00EA44BF"/>
    <w:rPr>
      <w:b/>
      <w:bCs/>
      <w:sz w:val="20"/>
      <w:szCs w:val="20"/>
    </w:rPr>
  </w:style>
  <w:style w:type="paragraph" w:styleId="Revision">
    <w:name w:val="Revision"/>
    <w:hidden/>
    <w:uiPriority w:val="99"/>
    <w:semiHidden/>
    <w:rsid w:val="0071211A"/>
  </w:style>
  <w:style w:type="paragraph" w:customStyle="1" w:styleId="paragraph">
    <w:name w:val="paragraph"/>
    <w:basedOn w:val="Normal"/>
    <w:rsid w:val="009E1CC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E1CC9"/>
  </w:style>
  <w:style w:type="character" w:customStyle="1" w:styleId="eop">
    <w:name w:val="eop"/>
    <w:basedOn w:val="DefaultParagraphFont"/>
    <w:rsid w:val="009E1CC9"/>
  </w:style>
  <w:style w:type="character" w:customStyle="1" w:styleId="italic">
    <w:name w:val="italic"/>
    <w:basedOn w:val="DefaultParagraphFont"/>
    <w:rsid w:val="002B3C21"/>
  </w:style>
  <w:style w:type="character" w:customStyle="1" w:styleId="UnresolvedMention2">
    <w:name w:val="Unresolved Mention2"/>
    <w:basedOn w:val="DefaultParagraphFont"/>
    <w:uiPriority w:val="99"/>
    <w:semiHidden/>
    <w:unhideWhenUsed/>
    <w:rsid w:val="002F4483"/>
    <w:rPr>
      <w:color w:val="605E5C"/>
      <w:shd w:val="clear" w:color="auto" w:fill="E1DFDD"/>
    </w:rPr>
  </w:style>
  <w:style w:type="paragraph" w:styleId="Title">
    <w:name w:val="Title"/>
    <w:basedOn w:val="Normal"/>
    <w:next w:val="Normal"/>
    <w:link w:val="TitleChar"/>
    <w:uiPriority w:val="10"/>
    <w:qFormat/>
    <w:rsid w:val="001535AB"/>
    <w:pPr>
      <w:spacing w:after="80" w:line="240" w:lineRule="auto"/>
      <w:ind w:left="2160" w:right="2160"/>
      <w:jc w:val="center"/>
    </w:pPr>
    <w:rPr>
      <w:rFonts w:cstheme="minorHAnsi"/>
      <w:b/>
      <w:sz w:val="44"/>
      <w:szCs w:val="44"/>
    </w:rPr>
  </w:style>
  <w:style w:type="character" w:customStyle="1" w:styleId="TitleChar">
    <w:name w:val="Title Char"/>
    <w:basedOn w:val="DefaultParagraphFont"/>
    <w:link w:val="Title"/>
    <w:uiPriority w:val="10"/>
    <w:rsid w:val="00907306"/>
    <w:rPr>
      <w:rFonts w:cstheme="minorHAnsi"/>
      <w:b/>
      <w:sz w:val="44"/>
      <w:szCs w:val="44"/>
    </w:rPr>
  </w:style>
  <w:style w:type="paragraph" w:styleId="Subtitle">
    <w:name w:val="Subtitle"/>
    <w:basedOn w:val="Normal"/>
    <w:next w:val="Normal"/>
    <w:link w:val="SubtitleChar"/>
    <w:uiPriority w:val="11"/>
    <w:qFormat/>
    <w:rsid w:val="00084D88"/>
    <w:pPr>
      <w:jc w:val="center"/>
    </w:pPr>
    <w:rPr>
      <w:sz w:val="32"/>
      <w:szCs w:val="32"/>
    </w:rPr>
  </w:style>
  <w:style w:type="character" w:customStyle="1" w:styleId="SubtitleChar">
    <w:name w:val="Subtitle Char"/>
    <w:basedOn w:val="DefaultParagraphFont"/>
    <w:link w:val="Subtitle"/>
    <w:uiPriority w:val="11"/>
    <w:rsid w:val="00084D88"/>
    <w:rPr>
      <w:sz w:val="32"/>
      <w:szCs w:val="32"/>
    </w:rPr>
  </w:style>
  <w:style w:type="paragraph" w:customStyle="1" w:styleId="RightColumnFormat">
    <w:name w:val="Right Column Format"/>
    <w:link w:val="RightColumnFormatChar"/>
    <w:rsid w:val="002C7465"/>
    <w:pPr>
      <w:spacing w:after="240"/>
      <w:contextualSpacing/>
    </w:pPr>
    <w:rPr>
      <w:rFonts w:ascii="Calibri" w:eastAsia="Calibri" w:hAnsi="Calibri" w:cs="Times New Roman"/>
      <w:b/>
      <w:bCs/>
      <w:sz w:val="28"/>
      <w:szCs w:val="28"/>
      <w:lang w:bidi="en-US"/>
    </w:rPr>
  </w:style>
  <w:style w:type="paragraph" w:customStyle="1" w:styleId="LeftColumnTitle">
    <w:name w:val="Left Column Title"/>
    <w:link w:val="LeftColumnTitleChar"/>
    <w:rsid w:val="006F5581"/>
    <w:pPr>
      <w:spacing w:after="240"/>
    </w:pPr>
    <w:rPr>
      <w:rFonts w:ascii="Calibri" w:eastAsia="Calibri" w:hAnsi="Calibri" w:cs="Times New Roman"/>
      <w:b/>
      <w:bCs/>
      <w:sz w:val="28"/>
      <w:szCs w:val="32"/>
      <w:lang w:bidi="en-US"/>
    </w:rPr>
  </w:style>
  <w:style w:type="character" w:customStyle="1" w:styleId="RightColumnFormatChar">
    <w:name w:val="Right Column Format Char"/>
    <w:basedOn w:val="TableTitlesChar"/>
    <w:link w:val="RightColumnFormat"/>
    <w:rsid w:val="002C7465"/>
    <w:rPr>
      <w:rFonts w:ascii="Calibri" w:eastAsia="Calibri" w:hAnsi="Calibri" w:cs="Times New Roman"/>
      <w:b/>
      <w:bCs/>
      <w:sz w:val="28"/>
      <w:szCs w:val="28"/>
      <w:lang w:bidi="en-US"/>
    </w:rPr>
  </w:style>
  <w:style w:type="paragraph" w:customStyle="1" w:styleId="FooterText">
    <w:name w:val="Footer Text"/>
    <w:link w:val="FooterTextChar"/>
    <w:rsid w:val="0012621A"/>
    <w:rPr>
      <w:rFonts w:ascii="Calibri" w:eastAsia="Calibri" w:hAnsi="Calibri" w:cs="Times New Roman"/>
      <w:bCs/>
      <w:sz w:val="20"/>
      <w:szCs w:val="20"/>
      <w:lang w:bidi="en-US"/>
    </w:rPr>
  </w:style>
  <w:style w:type="character" w:customStyle="1" w:styleId="LeftColumnTitleChar">
    <w:name w:val="Left Column Title Char"/>
    <w:basedOn w:val="TableTitlesChar"/>
    <w:link w:val="LeftColumnTitle"/>
    <w:rsid w:val="006F5581"/>
    <w:rPr>
      <w:rFonts w:ascii="Calibri" w:eastAsia="Calibri" w:hAnsi="Calibri" w:cs="Times New Roman"/>
      <w:b/>
      <w:bCs/>
      <w:sz w:val="28"/>
      <w:szCs w:val="32"/>
      <w:lang w:bidi="en-US"/>
    </w:rPr>
  </w:style>
  <w:style w:type="character" w:customStyle="1" w:styleId="FooterTextChar">
    <w:name w:val="Footer Text Char"/>
    <w:basedOn w:val="DefaultParagraphFont"/>
    <w:link w:val="FooterText"/>
    <w:rsid w:val="0012621A"/>
    <w:rPr>
      <w:rFonts w:ascii="Calibri" w:eastAsia="Calibri" w:hAnsi="Calibri" w:cs="Times New Roman"/>
      <w:bCs/>
      <w:sz w:val="20"/>
      <w:szCs w:val="20"/>
      <w:lang w:bidi="en-US"/>
    </w:rPr>
  </w:style>
  <w:style w:type="paragraph" w:customStyle="1" w:styleId="HeaderTitle">
    <w:name w:val="Header Title"/>
    <w:link w:val="HeaderTitleChar"/>
    <w:qFormat/>
    <w:rsid w:val="007E75A9"/>
    <w:pPr>
      <w:spacing w:before="120" w:after="240"/>
      <w:ind w:left="2880" w:right="2880"/>
      <w:jc w:val="center"/>
    </w:pPr>
    <w:rPr>
      <w:b/>
      <w:noProof/>
      <w:sz w:val="44"/>
      <w:szCs w:val="44"/>
    </w:rPr>
  </w:style>
  <w:style w:type="character" w:customStyle="1" w:styleId="HeaderTitleChar">
    <w:name w:val="Header Title Char"/>
    <w:basedOn w:val="TitleChar"/>
    <w:link w:val="HeaderTitle"/>
    <w:rsid w:val="007E75A9"/>
    <w:rPr>
      <w:rFonts w:cstheme="minorHAnsi"/>
      <w:b/>
      <w:noProof/>
      <w:sz w:val="44"/>
      <w:szCs w:val="44"/>
    </w:rPr>
  </w:style>
  <w:style w:type="character" w:customStyle="1" w:styleId="Heading2Char">
    <w:name w:val="Heading 2 Char"/>
    <w:basedOn w:val="DefaultParagraphFont"/>
    <w:link w:val="Heading2"/>
    <w:uiPriority w:val="9"/>
    <w:rsid w:val="008721DC"/>
    <w:rPr>
      <w:rFonts w:eastAsiaTheme="majorEastAsia" w:cstheme="majorBidi"/>
      <w:b/>
      <w:color w:val="007DA3" w:themeColor="accent1"/>
      <w:sz w:val="32"/>
    </w:rPr>
  </w:style>
  <w:style w:type="character" w:customStyle="1" w:styleId="Heading3Char">
    <w:name w:val="Heading 3 Char"/>
    <w:basedOn w:val="DefaultParagraphFont"/>
    <w:link w:val="Heading3"/>
    <w:uiPriority w:val="9"/>
    <w:rsid w:val="008721DC"/>
    <w:rPr>
      <w:rFonts w:eastAsiaTheme="majorEastAsia" w:cstheme="majorBidi"/>
      <w:b/>
      <w:i/>
      <w:color w:val="007DA3" w:themeColor="accent1"/>
      <w:sz w:val="28"/>
    </w:rPr>
  </w:style>
  <w:style w:type="paragraph" w:customStyle="1" w:styleId="FooterText0">
    <w:name w:val="FooterText"/>
    <w:basedOn w:val="FooterText"/>
    <w:link w:val="FooterTextChar0"/>
    <w:rsid w:val="00B85BBB"/>
  </w:style>
  <w:style w:type="character" w:customStyle="1" w:styleId="FooterTextChar0">
    <w:name w:val="FooterText Char"/>
    <w:basedOn w:val="FooterTextChar"/>
    <w:link w:val="FooterText0"/>
    <w:rsid w:val="00B85BBB"/>
    <w:rPr>
      <w:rFonts w:ascii="Calibri" w:eastAsia="Calibri" w:hAnsi="Calibri" w:cs="Times New Roman"/>
      <w:bCs/>
      <w:sz w:val="20"/>
      <w:szCs w:val="20"/>
      <w:lang w:bidi="en-US"/>
    </w:rPr>
  </w:style>
  <w:style w:type="character" w:customStyle="1" w:styleId="Heading1Char">
    <w:name w:val="Heading 1 Char"/>
    <w:basedOn w:val="DefaultParagraphFont"/>
    <w:link w:val="Heading1"/>
    <w:uiPriority w:val="9"/>
    <w:rsid w:val="00F51140"/>
    <w:rPr>
      <w:rFonts w:eastAsiaTheme="majorEastAsia" w:cstheme="majorBidi"/>
      <w:b/>
      <w:sz w:val="40"/>
      <w:szCs w:val="32"/>
    </w:rPr>
  </w:style>
  <w:style w:type="character" w:customStyle="1" w:styleId="Heading4Char">
    <w:name w:val="Heading 4 Char"/>
    <w:basedOn w:val="DefaultParagraphFont"/>
    <w:link w:val="Heading4"/>
    <w:uiPriority w:val="9"/>
    <w:rsid w:val="004D6304"/>
    <w:rPr>
      <w:rFonts w:eastAsiaTheme="majorEastAsia" w:cstheme="minorHAnsi"/>
      <w:b/>
      <w:bCs/>
      <w:iCs/>
      <w:color w:val="005D7A" w:themeColor="accent1" w:themeShade="BF"/>
      <w:sz w:val="26"/>
    </w:rPr>
  </w:style>
  <w:style w:type="character" w:styleId="UnresolvedMention">
    <w:name w:val="Unresolved Mention"/>
    <w:basedOn w:val="DefaultParagraphFont"/>
    <w:uiPriority w:val="99"/>
    <w:semiHidden/>
    <w:unhideWhenUsed/>
    <w:rsid w:val="00596D04"/>
    <w:rPr>
      <w:color w:val="605E5C"/>
      <w:shd w:val="clear" w:color="auto" w:fill="E1DFDD"/>
    </w:rPr>
  </w:style>
  <w:style w:type="character" w:styleId="FollowedHyperlink">
    <w:name w:val="FollowedHyperlink"/>
    <w:basedOn w:val="DefaultParagraphFont"/>
    <w:uiPriority w:val="99"/>
    <w:semiHidden/>
    <w:unhideWhenUsed/>
    <w:rsid w:val="007C4037"/>
    <w:rPr>
      <w:color w:val="954F72" w:themeColor="followedHyperlink"/>
      <w:u w:val="single"/>
    </w:rPr>
  </w:style>
  <w:style w:type="paragraph" w:customStyle="1" w:styleId="InsetBox">
    <w:name w:val="Inset Box"/>
    <w:basedOn w:val="Normal"/>
    <w:link w:val="InsetBoxChar"/>
    <w:rsid w:val="00264F75"/>
    <w:pPr>
      <w:pBdr>
        <w:top w:val="single" w:sz="18" w:space="1" w:color="007DA3" w:themeColor="accent1" w:shadow="1"/>
        <w:left w:val="single" w:sz="18" w:space="4" w:color="007DA3" w:themeColor="accent1" w:shadow="1"/>
        <w:bottom w:val="single" w:sz="18" w:space="1" w:color="007DA3" w:themeColor="accent1" w:shadow="1"/>
        <w:right w:val="single" w:sz="18" w:space="4" w:color="007DA3" w:themeColor="accent1" w:shadow="1"/>
      </w:pBdr>
      <w:shd w:val="clear" w:color="auto" w:fill="FCF1DD" w:themeFill="accent3"/>
      <w:ind w:left="360" w:right="360"/>
    </w:pPr>
  </w:style>
  <w:style w:type="character" w:customStyle="1" w:styleId="InsetBoxChar">
    <w:name w:val="Inset Box Char"/>
    <w:basedOn w:val="DefaultParagraphFont"/>
    <w:link w:val="InsetBox"/>
    <w:rsid w:val="00264F75"/>
    <w:rPr>
      <w:shd w:val="clear" w:color="auto" w:fill="FCF1DD" w:themeFill="accent3"/>
    </w:rPr>
  </w:style>
  <w:style w:type="paragraph" w:styleId="NormalWeb">
    <w:name w:val="Normal (Web)"/>
    <w:basedOn w:val="Normal"/>
    <w:uiPriority w:val="99"/>
    <w:unhideWhenUsed/>
    <w:rsid w:val="00A71E68"/>
    <w:pPr>
      <w:spacing w:before="100" w:beforeAutospacing="1" w:after="100" w:afterAutospacing="1" w:line="240" w:lineRule="auto"/>
    </w:pPr>
    <w:rPr>
      <w:rFonts w:ascii="Times New Roman" w:eastAsia="Times New Roman" w:hAnsi="Times New Roman" w:cs="Times New Roman"/>
      <w:lang w:eastAsia="ko-KR"/>
    </w:rPr>
  </w:style>
  <w:style w:type="paragraph" w:customStyle="1" w:styleId="BulletedList1">
    <w:name w:val="Bulleted List 1"/>
    <w:basedOn w:val="ListParagraph"/>
    <w:link w:val="BulletedList1Char"/>
    <w:qFormat/>
    <w:rsid w:val="001D6B4C"/>
    <w:pPr>
      <w:numPr>
        <w:numId w:val="33"/>
      </w:numPr>
      <w:contextualSpacing w:val="0"/>
    </w:pPr>
    <w:rPr>
      <w:rFonts w:cstheme="minorHAnsi"/>
      <w:bCs/>
      <w:szCs w:val="24"/>
    </w:rPr>
  </w:style>
  <w:style w:type="character" w:customStyle="1" w:styleId="BulletedList1Char">
    <w:name w:val="Bulleted List 1 Char"/>
    <w:basedOn w:val="DefaultParagraphFont"/>
    <w:link w:val="BulletedList1"/>
    <w:rsid w:val="00FE7B45"/>
    <w:rPr>
      <w:rFonts w:cstheme="minorHAnsi"/>
      <w:bCs/>
    </w:rPr>
  </w:style>
  <w:style w:type="paragraph" w:customStyle="1" w:styleId="BulletedList3">
    <w:name w:val="Bulleted List 3"/>
    <w:basedOn w:val="Normal"/>
    <w:link w:val="BulletedList3Char"/>
    <w:rsid w:val="003152BD"/>
    <w:pPr>
      <w:numPr>
        <w:ilvl w:val="1"/>
        <w:numId w:val="3"/>
      </w:numPr>
      <w:spacing w:before="120" w:after="60"/>
    </w:pPr>
  </w:style>
  <w:style w:type="character" w:customStyle="1" w:styleId="BulletedList3Char">
    <w:name w:val="Bulleted List 3 Char"/>
    <w:basedOn w:val="DefaultParagraphFont"/>
    <w:link w:val="BulletedList3"/>
    <w:rsid w:val="003152BD"/>
  </w:style>
  <w:style w:type="paragraph" w:customStyle="1" w:styleId="BulletedLinks3">
    <w:name w:val="Bulleted Links 3"/>
    <w:basedOn w:val="Normal"/>
    <w:link w:val="BulletedLinks3Char"/>
    <w:rsid w:val="006C11C3"/>
    <w:pPr>
      <w:numPr>
        <w:numId w:val="5"/>
      </w:numPr>
      <w:spacing w:before="80" w:after="80"/>
    </w:pPr>
    <w:rPr>
      <w:color w:val="0070C0"/>
      <w:u w:val="single"/>
    </w:rPr>
  </w:style>
  <w:style w:type="character" w:customStyle="1" w:styleId="BulletedLinks3Char">
    <w:name w:val="Bulleted Links 3 Char"/>
    <w:basedOn w:val="DefaultParagraphFont"/>
    <w:link w:val="BulletedLinks3"/>
    <w:rsid w:val="006C11C3"/>
    <w:rPr>
      <w:color w:val="0070C0"/>
      <w:u w:val="single"/>
    </w:rPr>
  </w:style>
  <w:style w:type="paragraph" w:customStyle="1" w:styleId="BulletList3">
    <w:name w:val="Bullet List3"/>
    <w:basedOn w:val="Normal"/>
    <w:link w:val="BulletList3Char"/>
    <w:rsid w:val="00513900"/>
    <w:pPr>
      <w:numPr>
        <w:ilvl w:val="2"/>
        <w:numId w:val="3"/>
      </w:numPr>
      <w:spacing w:after="60"/>
    </w:pPr>
    <w:rPr>
      <w:rFonts w:cstheme="minorHAnsi"/>
    </w:rPr>
  </w:style>
  <w:style w:type="character" w:customStyle="1" w:styleId="BulletList3Char">
    <w:name w:val="Bullet List3 Char"/>
    <w:basedOn w:val="BulletedList3Char"/>
    <w:link w:val="BulletList3"/>
    <w:rsid w:val="00513900"/>
    <w:rPr>
      <w:rFonts w:cstheme="minorHAnsi"/>
    </w:rPr>
  </w:style>
  <w:style w:type="paragraph" w:customStyle="1" w:styleId="BulletedList4">
    <w:name w:val="Bulleted List 4"/>
    <w:basedOn w:val="BulletList3"/>
    <w:link w:val="BulletedList4Char"/>
    <w:rsid w:val="006C11C3"/>
    <w:pPr>
      <w:numPr>
        <w:ilvl w:val="3"/>
      </w:numPr>
    </w:pPr>
  </w:style>
  <w:style w:type="character" w:customStyle="1" w:styleId="BulletedList4Char">
    <w:name w:val="Bulleted List 4 Char"/>
    <w:basedOn w:val="BulletList3Char"/>
    <w:link w:val="BulletedList4"/>
    <w:rsid w:val="006C11C3"/>
    <w:rPr>
      <w:rFonts w:cstheme="minorHAnsi"/>
    </w:rPr>
  </w:style>
  <w:style w:type="paragraph" w:customStyle="1" w:styleId="InsertBox">
    <w:name w:val="Insert Box"/>
    <w:basedOn w:val="BulletedList1"/>
    <w:link w:val="InsertBoxChar"/>
    <w:rsid w:val="00720968"/>
    <w:pPr>
      <w:numPr>
        <w:numId w:val="0"/>
      </w:numPr>
      <w:spacing w:before="120"/>
      <w:ind w:left="360" w:hanging="360"/>
    </w:pPr>
    <w:rPr>
      <w:sz w:val="26"/>
      <w:szCs w:val="26"/>
    </w:rPr>
  </w:style>
  <w:style w:type="character" w:customStyle="1" w:styleId="InsertBoxChar">
    <w:name w:val="Insert Box Char"/>
    <w:basedOn w:val="BulletedList1Char"/>
    <w:link w:val="InsertBox"/>
    <w:rsid w:val="00720968"/>
    <w:rPr>
      <w:rFonts w:cstheme="minorHAnsi"/>
      <w:bCs/>
      <w:sz w:val="26"/>
      <w:szCs w:val="26"/>
    </w:rPr>
  </w:style>
  <w:style w:type="numbering" w:customStyle="1" w:styleId="BulletList">
    <w:name w:val="BulletList"/>
    <w:uiPriority w:val="99"/>
    <w:rsid w:val="006D0163"/>
    <w:pPr>
      <w:numPr>
        <w:numId w:val="31"/>
      </w:numPr>
    </w:pPr>
  </w:style>
  <w:style w:type="paragraph" w:styleId="TOC1">
    <w:name w:val="toc 1"/>
    <w:basedOn w:val="Normal"/>
    <w:next w:val="Normal"/>
    <w:autoRedefine/>
    <w:uiPriority w:val="39"/>
    <w:unhideWhenUsed/>
    <w:rsid w:val="006D0163"/>
    <w:pPr>
      <w:spacing w:after="60" w:line="240" w:lineRule="auto"/>
    </w:pPr>
    <w:rPr>
      <w:b/>
      <w:caps/>
      <w:color w:val="007DA3" w:themeColor="accent1"/>
      <w:sz w:val="28"/>
      <w:u w:val="single"/>
    </w:rPr>
  </w:style>
  <w:style w:type="paragraph" w:styleId="TOC2">
    <w:name w:val="toc 2"/>
    <w:basedOn w:val="Normal"/>
    <w:next w:val="Normal"/>
    <w:link w:val="TOC2Char"/>
    <w:autoRedefine/>
    <w:uiPriority w:val="39"/>
    <w:unhideWhenUsed/>
    <w:rsid w:val="006D0163"/>
    <w:pPr>
      <w:spacing w:after="60" w:line="240" w:lineRule="auto"/>
      <w:ind w:left="245"/>
    </w:pPr>
    <w:rPr>
      <w:b/>
    </w:rPr>
  </w:style>
  <w:style w:type="paragraph" w:styleId="TOC3">
    <w:name w:val="toc 3"/>
    <w:basedOn w:val="Normal"/>
    <w:next w:val="Normal"/>
    <w:autoRedefine/>
    <w:uiPriority w:val="39"/>
    <w:unhideWhenUsed/>
    <w:rsid w:val="006D0163"/>
    <w:pPr>
      <w:spacing w:after="60" w:line="240" w:lineRule="auto"/>
      <w:ind w:left="475"/>
    </w:pPr>
    <w:rPr>
      <w:i/>
    </w:rPr>
  </w:style>
  <w:style w:type="character" w:customStyle="1" w:styleId="TOC2Char">
    <w:name w:val="TOC 2 Char"/>
    <w:basedOn w:val="DefaultParagraphFont"/>
    <w:link w:val="TOC2"/>
    <w:uiPriority w:val="39"/>
    <w:rsid w:val="00D03FFF"/>
    <w:rPr>
      <w:b/>
    </w:rPr>
  </w:style>
  <w:style w:type="paragraph" w:styleId="NoSpacing">
    <w:name w:val="No Spacing"/>
    <w:uiPriority w:val="1"/>
    <w:qFormat/>
    <w:rsid w:val="00D03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680">
      <w:bodyDiv w:val="1"/>
      <w:marLeft w:val="0"/>
      <w:marRight w:val="0"/>
      <w:marTop w:val="0"/>
      <w:marBottom w:val="0"/>
      <w:divBdr>
        <w:top w:val="none" w:sz="0" w:space="0" w:color="auto"/>
        <w:left w:val="none" w:sz="0" w:space="0" w:color="auto"/>
        <w:bottom w:val="none" w:sz="0" w:space="0" w:color="auto"/>
        <w:right w:val="none" w:sz="0" w:space="0" w:color="auto"/>
      </w:divBdr>
      <w:divsChild>
        <w:div w:id="1046686437">
          <w:marLeft w:val="288"/>
          <w:marRight w:val="0"/>
          <w:marTop w:val="0"/>
          <w:marBottom w:val="0"/>
          <w:divBdr>
            <w:top w:val="none" w:sz="0" w:space="0" w:color="auto"/>
            <w:left w:val="none" w:sz="0" w:space="0" w:color="auto"/>
            <w:bottom w:val="none" w:sz="0" w:space="0" w:color="auto"/>
            <w:right w:val="none" w:sz="0" w:space="0" w:color="auto"/>
          </w:divBdr>
        </w:div>
        <w:div w:id="1228876984">
          <w:marLeft w:val="288"/>
          <w:marRight w:val="0"/>
          <w:marTop w:val="0"/>
          <w:marBottom w:val="0"/>
          <w:divBdr>
            <w:top w:val="none" w:sz="0" w:space="0" w:color="auto"/>
            <w:left w:val="none" w:sz="0" w:space="0" w:color="auto"/>
            <w:bottom w:val="none" w:sz="0" w:space="0" w:color="auto"/>
            <w:right w:val="none" w:sz="0" w:space="0" w:color="auto"/>
          </w:divBdr>
        </w:div>
        <w:div w:id="1500651675">
          <w:marLeft w:val="288"/>
          <w:marRight w:val="0"/>
          <w:marTop w:val="0"/>
          <w:marBottom w:val="0"/>
          <w:divBdr>
            <w:top w:val="none" w:sz="0" w:space="0" w:color="auto"/>
            <w:left w:val="none" w:sz="0" w:space="0" w:color="auto"/>
            <w:bottom w:val="none" w:sz="0" w:space="0" w:color="auto"/>
            <w:right w:val="none" w:sz="0" w:space="0" w:color="auto"/>
          </w:divBdr>
        </w:div>
        <w:div w:id="1556894559">
          <w:marLeft w:val="288"/>
          <w:marRight w:val="0"/>
          <w:marTop w:val="0"/>
          <w:marBottom w:val="0"/>
          <w:divBdr>
            <w:top w:val="none" w:sz="0" w:space="0" w:color="auto"/>
            <w:left w:val="none" w:sz="0" w:space="0" w:color="auto"/>
            <w:bottom w:val="none" w:sz="0" w:space="0" w:color="auto"/>
            <w:right w:val="none" w:sz="0" w:space="0" w:color="auto"/>
          </w:divBdr>
        </w:div>
        <w:div w:id="1896892375">
          <w:marLeft w:val="288"/>
          <w:marRight w:val="0"/>
          <w:marTop w:val="0"/>
          <w:marBottom w:val="0"/>
          <w:divBdr>
            <w:top w:val="none" w:sz="0" w:space="0" w:color="auto"/>
            <w:left w:val="none" w:sz="0" w:space="0" w:color="auto"/>
            <w:bottom w:val="none" w:sz="0" w:space="0" w:color="auto"/>
            <w:right w:val="none" w:sz="0" w:space="0" w:color="auto"/>
          </w:divBdr>
        </w:div>
        <w:div w:id="1998921841">
          <w:marLeft w:val="288"/>
          <w:marRight w:val="0"/>
          <w:marTop w:val="0"/>
          <w:marBottom w:val="0"/>
          <w:divBdr>
            <w:top w:val="none" w:sz="0" w:space="0" w:color="auto"/>
            <w:left w:val="none" w:sz="0" w:space="0" w:color="auto"/>
            <w:bottom w:val="none" w:sz="0" w:space="0" w:color="auto"/>
            <w:right w:val="none" w:sz="0" w:space="0" w:color="auto"/>
          </w:divBdr>
        </w:div>
      </w:divsChild>
    </w:div>
    <w:div w:id="15273420">
      <w:bodyDiv w:val="1"/>
      <w:marLeft w:val="0"/>
      <w:marRight w:val="0"/>
      <w:marTop w:val="0"/>
      <w:marBottom w:val="0"/>
      <w:divBdr>
        <w:top w:val="none" w:sz="0" w:space="0" w:color="auto"/>
        <w:left w:val="none" w:sz="0" w:space="0" w:color="auto"/>
        <w:bottom w:val="none" w:sz="0" w:space="0" w:color="auto"/>
        <w:right w:val="none" w:sz="0" w:space="0" w:color="auto"/>
      </w:divBdr>
    </w:div>
    <w:div w:id="37319409">
      <w:bodyDiv w:val="1"/>
      <w:marLeft w:val="0"/>
      <w:marRight w:val="0"/>
      <w:marTop w:val="0"/>
      <w:marBottom w:val="0"/>
      <w:divBdr>
        <w:top w:val="none" w:sz="0" w:space="0" w:color="auto"/>
        <w:left w:val="none" w:sz="0" w:space="0" w:color="auto"/>
        <w:bottom w:val="none" w:sz="0" w:space="0" w:color="auto"/>
        <w:right w:val="none" w:sz="0" w:space="0" w:color="auto"/>
      </w:divBdr>
    </w:div>
    <w:div w:id="74057345">
      <w:bodyDiv w:val="1"/>
      <w:marLeft w:val="0"/>
      <w:marRight w:val="0"/>
      <w:marTop w:val="0"/>
      <w:marBottom w:val="0"/>
      <w:divBdr>
        <w:top w:val="none" w:sz="0" w:space="0" w:color="auto"/>
        <w:left w:val="none" w:sz="0" w:space="0" w:color="auto"/>
        <w:bottom w:val="none" w:sz="0" w:space="0" w:color="auto"/>
        <w:right w:val="none" w:sz="0" w:space="0" w:color="auto"/>
      </w:divBdr>
      <w:divsChild>
        <w:div w:id="90784116">
          <w:marLeft w:val="864"/>
          <w:marRight w:val="0"/>
          <w:marTop w:val="120"/>
          <w:marBottom w:val="120"/>
          <w:divBdr>
            <w:top w:val="none" w:sz="0" w:space="0" w:color="auto"/>
            <w:left w:val="none" w:sz="0" w:space="0" w:color="auto"/>
            <w:bottom w:val="none" w:sz="0" w:space="0" w:color="auto"/>
            <w:right w:val="none" w:sz="0" w:space="0" w:color="auto"/>
          </w:divBdr>
        </w:div>
        <w:div w:id="169879034">
          <w:marLeft w:val="864"/>
          <w:marRight w:val="0"/>
          <w:marTop w:val="120"/>
          <w:marBottom w:val="120"/>
          <w:divBdr>
            <w:top w:val="none" w:sz="0" w:space="0" w:color="auto"/>
            <w:left w:val="none" w:sz="0" w:space="0" w:color="auto"/>
            <w:bottom w:val="none" w:sz="0" w:space="0" w:color="auto"/>
            <w:right w:val="none" w:sz="0" w:space="0" w:color="auto"/>
          </w:divBdr>
        </w:div>
        <w:div w:id="207496203">
          <w:marLeft w:val="864"/>
          <w:marRight w:val="0"/>
          <w:marTop w:val="120"/>
          <w:marBottom w:val="120"/>
          <w:divBdr>
            <w:top w:val="none" w:sz="0" w:space="0" w:color="auto"/>
            <w:left w:val="none" w:sz="0" w:space="0" w:color="auto"/>
            <w:bottom w:val="none" w:sz="0" w:space="0" w:color="auto"/>
            <w:right w:val="none" w:sz="0" w:space="0" w:color="auto"/>
          </w:divBdr>
        </w:div>
        <w:div w:id="290594978">
          <w:marLeft w:val="864"/>
          <w:marRight w:val="0"/>
          <w:marTop w:val="120"/>
          <w:marBottom w:val="120"/>
          <w:divBdr>
            <w:top w:val="none" w:sz="0" w:space="0" w:color="auto"/>
            <w:left w:val="none" w:sz="0" w:space="0" w:color="auto"/>
            <w:bottom w:val="none" w:sz="0" w:space="0" w:color="auto"/>
            <w:right w:val="none" w:sz="0" w:space="0" w:color="auto"/>
          </w:divBdr>
        </w:div>
        <w:div w:id="330839055">
          <w:marLeft w:val="864"/>
          <w:marRight w:val="0"/>
          <w:marTop w:val="240"/>
          <w:marBottom w:val="120"/>
          <w:divBdr>
            <w:top w:val="none" w:sz="0" w:space="0" w:color="auto"/>
            <w:left w:val="none" w:sz="0" w:space="0" w:color="auto"/>
            <w:bottom w:val="none" w:sz="0" w:space="0" w:color="auto"/>
            <w:right w:val="none" w:sz="0" w:space="0" w:color="auto"/>
          </w:divBdr>
        </w:div>
        <w:div w:id="870652334">
          <w:marLeft w:val="864"/>
          <w:marRight w:val="0"/>
          <w:marTop w:val="120"/>
          <w:marBottom w:val="120"/>
          <w:divBdr>
            <w:top w:val="none" w:sz="0" w:space="0" w:color="auto"/>
            <w:left w:val="none" w:sz="0" w:space="0" w:color="auto"/>
            <w:bottom w:val="none" w:sz="0" w:space="0" w:color="auto"/>
            <w:right w:val="none" w:sz="0" w:space="0" w:color="auto"/>
          </w:divBdr>
        </w:div>
        <w:div w:id="898787443">
          <w:marLeft w:val="864"/>
          <w:marRight w:val="0"/>
          <w:marTop w:val="120"/>
          <w:marBottom w:val="120"/>
          <w:divBdr>
            <w:top w:val="none" w:sz="0" w:space="0" w:color="auto"/>
            <w:left w:val="none" w:sz="0" w:space="0" w:color="auto"/>
            <w:bottom w:val="none" w:sz="0" w:space="0" w:color="auto"/>
            <w:right w:val="none" w:sz="0" w:space="0" w:color="auto"/>
          </w:divBdr>
        </w:div>
        <w:div w:id="1173498217">
          <w:marLeft w:val="864"/>
          <w:marRight w:val="0"/>
          <w:marTop w:val="120"/>
          <w:marBottom w:val="120"/>
          <w:divBdr>
            <w:top w:val="none" w:sz="0" w:space="0" w:color="auto"/>
            <w:left w:val="none" w:sz="0" w:space="0" w:color="auto"/>
            <w:bottom w:val="none" w:sz="0" w:space="0" w:color="auto"/>
            <w:right w:val="none" w:sz="0" w:space="0" w:color="auto"/>
          </w:divBdr>
        </w:div>
        <w:div w:id="1431513715">
          <w:marLeft w:val="864"/>
          <w:marRight w:val="0"/>
          <w:marTop w:val="120"/>
          <w:marBottom w:val="120"/>
          <w:divBdr>
            <w:top w:val="none" w:sz="0" w:space="0" w:color="auto"/>
            <w:left w:val="none" w:sz="0" w:space="0" w:color="auto"/>
            <w:bottom w:val="none" w:sz="0" w:space="0" w:color="auto"/>
            <w:right w:val="none" w:sz="0" w:space="0" w:color="auto"/>
          </w:divBdr>
        </w:div>
        <w:div w:id="2030252220">
          <w:marLeft w:val="864"/>
          <w:marRight w:val="0"/>
          <w:marTop w:val="120"/>
          <w:marBottom w:val="120"/>
          <w:divBdr>
            <w:top w:val="none" w:sz="0" w:space="0" w:color="auto"/>
            <w:left w:val="none" w:sz="0" w:space="0" w:color="auto"/>
            <w:bottom w:val="none" w:sz="0" w:space="0" w:color="auto"/>
            <w:right w:val="none" w:sz="0" w:space="0" w:color="auto"/>
          </w:divBdr>
        </w:div>
        <w:div w:id="2118673204">
          <w:marLeft w:val="864"/>
          <w:marRight w:val="0"/>
          <w:marTop w:val="120"/>
          <w:marBottom w:val="120"/>
          <w:divBdr>
            <w:top w:val="none" w:sz="0" w:space="0" w:color="auto"/>
            <w:left w:val="none" w:sz="0" w:space="0" w:color="auto"/>
            <w:bottom w:val="none" w:sz="0" w:space="0" w:color="auto"/>
            <w:right w:val="none" w:sz="0" w:space="0" w:color="auto"/>
          </w:divBdr>
        </w:div>
      </w:divsChild>
    </w:div>
    <w:div w:id="83765928">
      <w:bodyDiv w:val="1"/>
      <w:marLeft w:val="0"/>
      <w:marRight w:val="0"/>
      <w:marTop w:val="0"/>
      <w:marBottom w:val="0"/>
      <w:divBdr>
        <w:top w:val="none" w:sz="0" w:space="0" w:color="auto"/>
        <w:left w:val="none" w:sz="0" w:space="0" w:color="auto"/>
        <w:bottom w:val="none" w:sz="0" w:space="0" w:color="auto"/>
        <w:right w:val="none" w:sz="0" w:space="0" w:color="auto"/>
      </w:divBdr>
    </w:div>
    <w:div w:id="87821061">
      <w:bodyDiv w:val="1"/>
      <w:marLeft w:val="0"/>
      <w:marRight w:val="0"/>
      <w:marTop w:val="0"/>
      <w:marBottom w:val="0"/>
      <w:divBdr>
        <w:top w:val="none" w:sz="0" w:space="0" w:color="auto"/>
        <w:left w:val="none" w:sz="0" w:space="0" w:color="auto"/>
        <w:bottom w:val="none" w:sz="0" w:space="0" w:color="auto"/>
        <w:right w:val="none" w:sz="0" w:space="0" w:color="auto"/>
      </w:divBdr>
    </w:div>
    <w:div w:id="99494054">
      <w:bodyDiv w:val="1"/>
      <w:marLeft w:val="0"/>
      <w:marRight w:val="0"/>
      <w:marTop w:val="0"/>
      <w:marBottom w:val="0"/>
      <w:divBdr>
        <w:top w:val="none" w:sz="0" w:space="0" w:color="auto"/>
        <w:left w:val="none" w:sz="0" w:space="0" w:color="auto"/>
        <w:bottom w:val="none" w:sz="0" w:space="0" w:color="auto"/>
        <w:right w:val="none" w:sz="0" w:space="0" w:color="auto"/>
      </w:divBdr>
      <w:divsChild>
        <w:div w:id="201015207">
          <w:marLeft w:val="864"/>
          <w:marRight w:val="0"/>
          <w:marTop w:val="240"/>
          <w:marBottom w:val="120"/>
          <w:divBdr>
            <w:top w:val="none" w:sz="0" w:space="0" w:color="auto"/>
            <w:left w:val="none" w:sz="0" w:space="0" w:color="auto"/>
            <w:bottom w:val="none" w:sz="0" w:space="0" w:color="auto"/>
            <w:right w:val="none" w:sz="0" w:space="0" w:color="auto"/>
          </w:divBdr>
        </w:div>
        <w:div w:id="838277985">
          <w:marLeft w:val="864"/>
          <w:marRight w:val="0"/>
          <w:marTop w:val="240"/>
          <w:marBottom w:val="120"/>
          <w:divBdr>
            <w:top w:val="none" w:sz="0" w:space="0" w:color="auto"/>
            <w:left w:val="none" w:sz="0" w:space="0" w:color="auto"/>
            <w:bottom w:val="none" w:sz="0" w:space="0" w:color="auto"/>
            <w:right w:val="none" w:sz="0" w:space="0" w:color="auto"/>
          </w:divBdr>
        </w:div>
        <w:div w:id="937761689">
          <w:marLeft w:val="864"/>
          <w:marRight w:val="0"/>
          <w:marTop w:val="240"/>
          <w:marBottom w:val="120"/>
          <w:divBdr>
            <w:top w:val="none" w:sz="0" w:space="0" w:color="auto"/>
            <w:left w:val="none" w:sz="0" w:space="0" w:color="auto"/>
            <w:bottom w:val="none" w:sz="0" w:space="0" w:color="auto"/>
            <w:right w:val="none" w:sz="0" w:space="0" w:color="auto"/>
          </w:divBdr>
        </w:div>
        <w:div w:id="1028216347">
          <w:marLeft w:val="864"/>
          <w:marRight w:val="0"/>
          <w:marTop w:val="240"/>
          <w:marBottom w:val="120"/>
          <w:divBdr>
            <w:top w:val="none" w:sz="0" w:space="0" w:color="auto"/>
            <w:left w:val="none" w:sz="0" w:space="0" w:color="auto"/>
            <w:bottom w:val="none" w:sz="0" w:space="0" w:color="auto"/>
            <w:right w:val="none" w:sz="0" w:space="0" w:color="auto"/>
          </w:divBdr>
        </w:div>
        <w:div w:id="1200556611">
          <w:marLeft w:val="864"/>
          <w:marRight w:val="0"/>
          <w:marTop w:val="240"/>
          <w:marBottom w:val="120"/>
          <w:divBdr>
            <w:top w:val="none" w:sz="0" w:space="0" w:color="auto"/>
            <w:left w:val="none" w:sz="0" w:space="0" w:color="auto"/>
            <w:bottom w:val="none" w:sz="0" w:space="0" w:color="auto"/>
            <w:right w:val="none" w:sz="0" w:space="0" w:color="auto"/>
          </w:divBdr>
        </w:div>
        <w:div w:id="1274634947">
          <w:marLeft w:val="864"/>
          <w:marRight w:val="0"/>
          <w:marTop w:val="240"/>
          <w:marBottom w:val="120"/>
          <w:divBdr>
            <w:top w:val="none" w:sz="0" w:space="0" w:color="auto"/>
            <w:left w:val="none" w:sz="0" w:space="0" w:color="auto"/>
            <w:bottom w:val="none" w:sz="0" w:space="0" w:color="auto"/>
            <w:right w:val="none" w:sz="0" w:space="0" w:color="auto"/>
          </w:divBdr>
        </w:div>
      </w:divsChild>
    </w:div>
    <w:div w:id="100230188">
      <w:bodyDiv w:val="1"/>
      <w:marLeft w:val="0"/>
      <w:marRight w:val="0"/>
      <w:marTop w:val="0"/>
      <w:marBottom w:val="0"/>
      <w:divBdr>
        <w:top w:val="none" w:sz="0" w:space="0" w:color="auto"/>
        <w:left w:val="none" w:sz="0" w:space="0" w:color="auto"/>
        <w:bottom w:val="none" w:sz="0" w:space="0" w:color="auto"/>
        <w:right w:val="none" w:sz="0" w:space="0" w:color="auto"/>
      </w:divBdr>
    </w:div>
    <w:div w:id="114643754">
      <w:bodyDiv w:val="1"/>
      <w:marLeft w:val="0"/>
      <w:marRight w:val="0"/>
      <w:marTop w:val="0"/>
      <w:marBottom w:val="0"/>
      <w:divBdr>
        <w:top w:val="none" w:sz="0" w:space="0" w:color="auto"/>
        <w:left w:val="none" w:sz="0" w:space="0" w:color="auto"/>
        <w:bottom w:val="none" w:sz="0" w:space="0" w:color="auto"/>
        <w:right w:val="none" w:sz="0" w:space="0" w:color="auto"/>
      </w:divBdr>
      <w:divsChild>
        <w:div w:id="1216046651">
          <w:marLeft w:val="1296"/>
          <w:marRight w:val="0"/>
          <w:marTop w:val="120"/>
          <w:marBottom w:val="120"/>
          <w:divBdr>
            <w:top w:val="none" w:sz="0" w:space="0" w:color="auto"/>
            <w:left w:val="none" w:sz="0" w:space="0" w:color="auto"/>
            <w:bottom w:val="none" w:sz="0" w:space="0" w:color="auto"/>
            <w:right w:val="none" w:sz="0" w:space="0" w:color="auto"/>
          </w:divBdr>
        </w:div>
        <w:div w:id="2144155690">
          <w:marLeft w:val="1296"/>
          <w:marRight w:val="0"/>
          <w:marTop w:val="120"/>
          <w:marBottom w:val="120"/>
          <w:divBdr>
            <w:top w:val="none" w:sz="0" w:space="0" w:color="auto"/>
            <w:left w:val="none" w:sz="0" w:space="0" w:color="auto"/>
            <w:bottom w:val="none" w:sz="0" w:space="0" w:color="auto"/>
            <w:right w:val="none" w:sz="0" w:space="0" w:color="auto"/>
          </w:divBdr>
        </w:div>
      </w:divsChild>
    </w:div>
    <w:div w:id="117139876">
      <w:bodyDiv w:val="1"/>
      <w:marLeft w:val="0"/>
      <w:marRight w:val="0"/>
      <w:marTop w:val="0"/>
      <w:marBottom w:val="0"/>
      <w:divBdr>
        <w:top w:val="none" w:sz="0" w:space="0" w:color="auto"/>
        <w:left w:val="none" w:sz="0" w:space="0" w:color="auto"/>
        <w:bottom w:val="none" w:sz="0" w:space="0" w:color="auto"/>
        <w:right w:val="none" w:sz="0" w:space="0" w:color="auto"/>
      </w:divBdr>
    </w:div>
    <w:div w:id="137308927">
      <w:bodyDiv w:val="1"/>
      <w:marLeft w:val="0"/>
      <w:marRight w:val="0"/>
      <w:marTop w:val="0"/>
      <w:marBottom w:val="0"/>
      <w:divBdr>
        <w:top w:val="none" w:sz="0" w:space="0" w:color="auto"/>
        <w:left w:val="none" w:sz="0" w:space="0" w:color="auto"/>
        <w:bottom w:val="none" w:sz="0" w:space="0" w:color="auto"/>
        <w:right w:val="none" w:sz="0" w:space="0" w:color="auto"/>
      </w:divBdr>
    </w:div>
    <w:div w:id="142358528">
      <w:bodyDiv w:val="1"/>
      <w:marLeft w:val="0"/>
      <w:marRight w:val="0"/>
      <w:marTop w:val="0"/>
      <w:marBottom w:val="0"/>
      <w:divBdr>
        <w:top w:val="none" w:sz="0" w:space="0" w:color="auto"/>
        <w:left w:val="none" w:sz="0" w:space="0" w:color="auto"/>
        <w:bottom w:val="none" w:sz="0" w:space="0" w:color="auto"/>
        <w:right w:val="none" w:sz="0" w:space="0" w:color="auto"/>
      </w:divBdr>
      <w:divsChild>
        <w:div w:id="1805350480">
          <w:marLeft w:val="1512"/>
          <w:marRight w:val="0"/>
          <w:marTop w:val="110"/>
          <w:marBottom w:val="0"/>
          <w:divBdr>
            <w:top w:val="none" w:sz="0" w:space="0" w:color="auto"/>
            <w:left w:val="none" w:sz="0" w:space="0" w:color="auto"/>
            <w:bottom w:val="none" w:sz="0" w:space="0" w:color="auto"/>
            <w:right w:val="none" w:sz="0" w:space="0" w:color="auto"/>
          </w:divBdr>
        </w:div>
      </w:divsChild>
    </w:div>
    <w:div w:id="145050205">
      <w:bodyDiv w:val="1"/>
      <w:marLeft w:val="0"/>
      <w:marRight w:val="0"/>
      <w:marTop w:val="0"/>
      <w:marBottom w:val="0"/>
      <w:divBdr>
        <w:top w:val="none" w:sz="0" w:space="0" w:color="auto"/>
        <w:left w:val="none" w:sz="0" w:space="0" w:color="auto"/>
        <w:bottom w:val="none" w:sz="0" w:space="0" w:color="auto"/>
        <w:right w:val="none" w:sz="0" w:space="0" w:color="auto"/>
      </w:divBdr>
    </w:div>
    <w:div w:id="171646062">
      <w:bodyDiv w:val="1"/>
      <w:marLeft w:val="0"/>
      <w:marRight w:val="0"/>
      <w:marTop w:val="0"/>
      <w:marBottom w:val="0"/>
      <w:divBdr>
        <w:top w:val="none" w:sz="0" w:space="0" w:color="auto"/>
        <w:left w:val="none" w:sz="0" w:space="0" w:color="auto"/>
        <w:bottom w:val="none" w:sz="0" w:space="0" w:color="auto"/>
        <w:right w:val="none" w:sz="0" w:space="0" w:color="auto"/>
      </w:divBdr>
    </w:div>
    <w:div w:id="173344905">
      <w:bodyDiv w:val="1"/>
      <w:marLeft w:val="0"/>
      <w:marRight w:val="0"/>
      <w:marTop w:val="0"/>
      <w:marBottom w:val="0"/>
      <w:divBdr>
        <w:top w:val="none" w:sz="0" w:space="0" w:color="auto"/>
        <w:left w:val="none" w:sz="0" w:space="0" w:color="auto"/>
        <w:bottom w:val="none" w:sz="0" w:space="0" w:color="auto"/>
        <w:right w:val="none" w:sz="0" w:space="0" w:color="auto"/>
      </w:divBdr>
      <w:divsChild>
        <w:div w:id="307055188">
          <w:marLeft w:val="1296"/>
          <w:marRight w:val="0"/>
          <w:marTop w:val="120"/>
          <w:marBottom w:val="60"/>
          <w:divBdr>
            <w:top w:val="none" w:sz="0" w:space="0" w:color="auto"/>
            <w:left w:val="none" w:sz="0" w:space="0" w:color="auto"/>
            <w:bottom w:val="none" w:sz="0" w:space="0" w:color="auto"/>
            <w:right w:val="none" w:sz="0" w:space="0" w:color="auto"/>
          </w:divBdr>
        </w:div>
        <w:div w:id="476268039">
          <w:marLeft w:val="1296"/>
          <w:marRight w:val="0"/>
          <w:marTop w:val="120"/>
          <w:marBottom w:val="60"/>
          <w:divBdr>
            <w:top w:val="none" w:sz="0" w:space="0" w:color="auto"/>
            <w:left w:val="none" w:sz="0" w:space="0" w:color="auto"/>
            <w:bottom w:val="none" w:sz="0" w:space="0" w:color="auto"/>
            <w:right w:val="none" w:sz="0" w:space="0" w:color="auto"/>
          </w:divBdr>
        </w:div>
        <w:div w:id="784740225">
          <w:marLeft w:val="1296"/>
          <w:marRight w:val="0"/>
          <w:marTop w:val="120"/>
          <w:marBottom w:val="60"/>
          <w:divBdr>
            <w:top w:val="none" w:sz="0" w:space="0" w:color="auto"/>
            <w:left w:val="none" w:sz="0" w:space="0" w:color="auto"/>
            <w:bottom w:val="none" w:sz="0" w:space="0" w:color="auto"/>
            <w:right w:val="none" w:sz="0" w:space="0" w:color="auto"/>
          </w:divBdr>
        </w:div>
        <w:div w:id="898900984">
          <w:marLeft w:val="1296"/>
          <w:marRight w:val="0"/>
          <w:marTop w:val="120"/>
          <w:marBottom w:val="60"/>
          <w:divBdr>
            <w:top w:val="none" w:sz="0" w:space="0" w:color="auto"/>
            <w:left w:val="none" w:sz="0" w:space="0" w:color="auto"/>
            <w:bottom w:val="none" w:sz="0" w:space="0" w:color="auto"/>
            <w:right w:val="none" w:sz="0" w:space="0" w:color="auto"/>
          </w:divBdr>
        </w:div>
      </w:divsChild>
    </w:div>
    <w:div w:id="179701921">
      <w:bodyDiv w:val="1"/>
      <w:marLeft w:val="0"/>
      <w:marRight w:val="0"/>
      <w:marTop w:val="0"/>
      <w:marBottom w:val="0"/>
      <w:divBdr>
        <w:top w:val="none" w:sz="0" w:space="0" w:color="auto"/>
        <w:left w:val="none" w:sz="0" w:space="0" w:color="auto"/>
        <w:bottom w:val="none" w:sz="0" w:space="0" w:color="auto"/>
        <w:right w:val="none" w:sz="0" w:space="0" w:color="auto"/>
      </w:divBdr>
    </w:div>
    <w:div w:id="187568968">
      <w:bodyDiv w:val="1"/>
      <w:marLeft w:val="0"/>
      <w:marRight w:val="0"/>
      <w:marTop w:val="0"/>
      <w:marBottom w:val="0"/>
      <w:divBdr>
        <w:top w:val="none" w:sz="0" w:space="0" w:color="auto"/>
        <w:left w:val="none" w:sz="0" w:space="0" w:color="auto"/>
        <w:bottom w:val="none" w:sz="0" w:space="0" w:color="auto"/>
        <w:right w:val="none" w:sz="0" w:space="0" w:color="auto"/>
      </w:divBdr>
    </w:div>
    <w:div w:id="202330643">
      <w:bodyDiv w:val="1"/>
      <w:marLeft w:val="0"/>
      <w:marRight w:val="0"/>
      <w:marTop w:val="0"/>
      <w:marBottom w:val="0"/>
      <w:divBdr>
        <w:top w:val="none" w:sz="0" w:space="0" w:color="auto"/>
        <w:left w:val="none" w:sz="0" w:space="0" w:color="auto"/>
        <w:bottom w:val="none" w:sz="0" w:space="0" w:color="auto"/>
        <w:right w:val="none" w:sz="0" w:space="0" w:color="auto"/>
      </w:divBdr>
      <w:divsChild>
        <w:div w:id="1454904775">
          <w:marLeft w:val="576"/>
          <w:marRight w:val="0"/>
          <w:marTop w:val="120"/>
          <w:marBottom w:val="120"/>
          <w:divBdr>
            <w:top w:val="none" w:sz="0" w:space="0" w:color="auto"/>
            <w:left w:val="none" w:sz="0" w:space="0" w:color="auto"/>
            <w:bottom w:val="none" w:sz="0" w:space="0" w:color="auto"/>
            <w:right w:val="none" w:sz="0" w:space="0" w:color="auto"/>
          </w:divBdr>
        </w:div>
      </w:divsChild>
    </w:div>
    <w:div w:id="205483973">
      <w:bodyDiv w:val="1"/>
      <w:marLeft w:val="0"/>
      <w:marRight w:val="0"/>
      <w:marTop w:val="0"/>
      <w:marBottom w:val="0"/>
      <w:divBdr>
        <w:top w:val="none" w:sz="0" w:space="0" w:color="auto"/>
        <w:left w:val="none" w:sz="0" w:space="0" w:color="auto"/>
        <w:bottom w:val="none" w:sz="0" w:space="0" w:color="auto"/>
        <w:right w:val="none" w:sz="0" w:space="0" w:color="auto"/>
      </w:divBdr>
      <w:divsChild>
        <w:div w:id="1851796473">
          <w:marLeft w:val="576"/>
          <w:marRight w:val="0"/>
          <w:marTop w:val="0"/>
          <w:marBottom w:val="120"/>
          <w:divBdr>
            <w:top w:val="none" w:sz="0" w:space="0" w:color="auto"/>
            <w:left w:val="none" w:sz="0" w:space="0" w:color="auto"/>
            <w:bottom w:val="none" w:sz="0" w:space="0" w:color="auto"/>
            <w:right w:val="none" w:sz="0" w:space="0" w:color="auto"/>
          </w:divBdr>
        </w:div>
      </w:divsChild>
    </w:div>
    <w:div w:id="215629883">
      <w:bodyDiv w:val="1"/>
      <w:marLeft w:val="0"/>
      <w:marRight w:val="0"/>
      <w:marTop w:val="0"/>
      <w:marBottom w:val="0"/>
      <w:divBdr>
        <w:top w:val="none" w:sz="0" w:space="0" w:color="auto"/>
        <w:left w:val="none" w:sz="0" w:space="0" w:color="auto"/>
        <w:bottom w:val="none" w:sz="0" w:space="0" w:color="auto"/>
        <w:right w:val="none" w:sz="0" w:space="0" w:color="auto"/>
      </w:divBdr>
    </w:div>
    <w:div w:id="221907359">
      <w:bodyDiv w:val="1"/>
      <w:marLeft w:val="0"/>
      <w:marRight w:val="0"/>
      <w:marTop w:val="0"/>
      <w:marBottom w:val="0"/>
      <w:divBdr>
        <w:top w:val="none" w:sz="0" w:space="0" w:color="auto"/>
        <w:left w:val="none" w:sz="0" w:space="0" w:color="auto"/>
        <w:bottom w:val="none" w:sz="0" w:space="0" w:color="auto"/>
        <w:right w:val="none" w:sz="0" w:space="0" w:color="auto"/>
      </w:divBdr>
    </w:div>
    <w:div w:id="229771626">
      <w:bodyDiv w:val="1"/>
      <w:marLeft w:val="0"/>
      <w:marRight w:val="0"/>
      <w:marTop w:val="0"/>
      <w:marBottom w:val="0"/>
      <w:divBdr>
        <w:top w:val="none" w:sz="0" w:space="0" w:color="auto"/>
        <w:left w:val="none" w:sz="0" w:space="0" w:color="auto"/>
        <w:bottom w:val="none" w:sz="0" w:space="0" w:color="auto"/>
        <w:right w:val="none" w:sz="0" w:space="0" w:color="auto"/>
      </w:divBdr>
    </w:div>
    <w:div w:id="244346696">
      <w:bodyDiv w:val="1"/>
      <w:marLeft w:val="0"/>
      <w:marRight w:val="0"/>
      <w:marTop w:val="0"/>
      <w:marBottom w:val="0"/>
      <w:divBdr>
        <w:top w:val="none" w:sz="0" w:space="0" w:color="auto"/>
        <w:left w:val="none" w:sz="0" w:space="0" w:color="auto"/>
        <w:bottom w:val="none" w:sz="0" w:space="0" w:color="auto"/>
        <w:right w:val="none" w:sz="0" w:space="0" w:color="auto"/>
      </w:divBdr>
    </w:div>
    <w:div w:id="255943929">
      <w:bodyDiv w:val="1"/>
      <w:marLeft w:val="0"/>
      <w:marRight w:val="0"/>
      <w:marTop w:val="0"/>
      <w:marBottom w:val="0"/>
      <w:divBdr>
        <w:top w:val="none" w:sz="0" w:space="0" w:color="auto"/>
        <w:left w:val="none" w:sz="0" w:space="0" w:color="auto"/>
        <w:bottom w:val="none" w:sz="0" w:space="0" w:color="auto"/>
        <w:right w:val="none" w:sz="0" w:space="0" w:color="auto"/>
      </w:divBdr>
    </w:div>
    <w:div w:id="258563170">
      <w:bodyDiv w:val="1"/>
      <w:marLeft w:val="0"/>
      <w:marRight w:val="0"/>
      <w:marTop w:val="0"/>
      <w:marBottom w:val="0"/>
      <w:divBdr>
        <w:top w:val="none" w:sz="0" w:space="0" w:color="auto"/>
        <w:left w:val="none" w:sz="0" w:space="0" w:color="auto"/>
        <w:bottom w:val="none" w:sz="0" w:space="0" w:color="auto"/>
        <w:right w:val="none" w:sz="0" w:space="0" w:color="auto"/>
      </w:divBdr>
    </w:div>
    <w:div w:id="267663432">
      <w:bodyDiv w:val="1"/>
      <w:marLeft w:val="0"/>
      <w:marRight w:val="0"/>
      <w:marTop w:val="0"/>
      <w:marBottom w:val="0"/>
      <w:divBdr>
        <w:top w:val="none" w:sz="0" w:space="0" w:color="auto"/>
        <w:left w:val="none" w:sz="0" w:space="0" w:color="auto"/>
        <w:bottom w:val="none" w:sz="0" w:space="0" w:color="auto"/>
        <w:right w:val="none" w:sz="0" w:space="0" w:color="auto"/>
      </w:divBdr>
    </w:div>
    <w:div w:id="268895007">
      <w:bodyDiv w:val="1"/>
      <w:marLeft w:val="0"/>
      <w:marRight w:val="0"/>
      <w:marTop w:val="0"/>
      <w:marBottom w:val="0"/>
      <w:divBdr>
        <w:top w:val="none" w:sz="0" w:space="0" w:color="auto"/>
        <w:left w:val="none" w:sz="0" w:space="0" w:color="auto"/>
        <w:bottom w:val="none" w:sz="0" w:space="0" w:color="auto"/>
        <w:right w:val="none" w:sz="0" w:space="0" w:color="auto"/>
      </w:divBdr>
    </w:div>
    <w:div w:id="301735597">
      <w:bodyDiv w:val="1"/>
      <w:marLeft w:val="0"/>
      <w:marRight w:val="0"/>
      <w:marTop w:val="0"/>
      <w:marBottom w:val="0"/>
      <w:divBdr>
        <w:top w:val="none" w:sz="0" w:space="0" w:color="auto"/>
        <w:left w:val="none" w:sz="0" w:space="0" w:color="auto"/>
        <w:bottom w:val="none" w:sz="0" w:space="0" w:color="auto"/>
        <w:right w:val="none" w:sz="0" w:space="0" w:color="auto"/>
      </w:divBdr>
    </w:div>
    <w:div w:id="312224784">
      <w:bodyDiv w:val="1"/>
      <w:marLeft w:val="0"/>
      <w:marRight w:val="0"/>
      <w:marTop w:val="0"/>
      <w:marBottom w:val="0"/>
      <w:divBdr>
        <w:top w:val="none" w:sz="0" w:space="0" w:color="auto"/>
        <w:left w:val="none" w:sz="0" w:space="0" w:color="auto"/>
        <w:bottom w:val="none" w:sz="0" w:space="0" w:color="auto"/>
        <w:right w:val="none" w:sz="0" w:space="0" w:color="auto"/>
      </w:divBdr>
    </w:div>
    <w:div w:id="360979643">
      <w:bodyDiv w:val="1"/>
      <w:marLeft w:val="0"/>
      <w:marRight w:val="0"/>
      <w:marTop w:val="0"/>
      <w:marBottom w:val="0"/>
      <w:divBdr>
        <w:top w:val="none" w:sz="0" w:space="0" w:color="auto"/>
        <w:left w:val="none" w:sz="0" w:space="0" w:color="auto"/>
        <w:bottom w:val="none" w:sz="0" w:space="0" w:color="auto"/>
        <w:right w:val="none" w:sz="0" w:space="0" w:color="auto"/>
      </w:divBdr>
      <w:divsChild>
        <w:div w:id="122503776">
          <w:marLeft w:val="864"/>
          <w:marRight w:val="0"/>
          <w:marTop w:val="240"/>
          <w:marBottom w:val="120"/>
          <w:divBdr>
            <w:top w:val="none" w:sz="0" w:space="0" w:color="auto"/>
            <w:left w:val="none" w:sz="0" w:space="0" w:color="auto"/>
            <w:bottom w:val="none" w:sz="0" w:space="0" w:color="auto"/>
            <w:right w:val="none" w:sz="0" w:space="0" w:color="auto"/>
          </w:divBdr>
        </w:div>
        <w:div w:id="283200529">
          <w:marLeft w:val="864"/>
          <w:marRight w:val="0"/>
          <w:marTop w:val="240"/>
          <w:marBottom w:val="120"/>
          <w:divBdr>
            <w:top w:val="none" w:sz="0" w:space="0" w:color="auto"/>
            <w:left w:val="none" w:sz="0" w:space="0" w:color="auto"/>
            <w:bottom w:val="none" w:sz="0" w:space="0" w:color="auto"/>
            <w:right w:val="none" w:sz="0" w:space="0" w:color="auto"/>
          </w:divBdr>
        </w:div>
        <w:div w:id="784498429">
          <w:marLeft w:val="864"/>
          <w:marRight w:val="0"/>
          <w:marTop w:val="240"/>
          <w:marBottom w:val="120"/>
          <w:divBdr>
            <w:top w:val="none" w:sz="0" w:space="0" w:color="auto"/>
            <w:left w:val="none" w:sz="0" w:space="0" w:color="auto"/>
            <w:bottom w:val="none" w:sz="0" w:space="0" w:color="auto"/>
            <w:right w:val="none" w:sz="0" w:space="0" w:color="auto"/>
          </w:divBdr>
        </w:div>
        <w:div w:id="1153109859">
          <w:marLeft w:val="864"/>
          <w:marRight w:val="0"/>
          <w:marTop w:val="240"/>
          <w:marBottom w:val="120"/>
          <w:divBdr>
            <w:top w:val="none" w:sz="0" w:space="0" w:color="auto"/>
            <w:left w:val="none" w:sz="0" w:space="0" w:color="auto"/>
            <w:bottom w:val="none" w:sz="0" w:space="0" w:color="auto"/>
            <w:right w:val="none" w:sz="0" w:space="0" w:color="auto"/>
          </w:divBdr>
        </w:div>
        <w:div w:id="1246260519">
          <w:marLeft w:val="864"/>
          <w:marRight w:val="0"/>
          <w:marTop w:val="240"/>
          <w:marBottom w:val="120"/>
          <w:divBdr>
            <w:top w:val="none" w:sz="0" w:space="0" w:color="auto"/>
            <w:left w:val="none" w:sz="0" w:space="0" w:color="auto"/>
            <w:bottom w:val="none" w:sz="0" w:space="0" w:color="auto"/>
            <w:right w:val="none" w:sz="0" w:space="0" w:color="auto"/>
          </w:divBdr>
        </w:div>
        <w:div w:id="1884707641">
          <w:marLeft w:val="864"/>
          <w:marRight w:val="0"/>
          <w:marTop w:val="240"/>
          <w:marBottom w:val="120"/>
          <w:divBdr>
            <w:top w:val="none" w:sz="0" w:space="0" w:color="auto"/>
            <w:left w:val="none" w:sz="0" w:space="0" w:color="auto"/>
            <w:bottom w:val="none" w:sz="0" w:space="0" w:color="auto"/>
            <w:right w:val="none" w:sz="0" w:space="0" w:color="auto"/>
          </w:divBdr>
        </w:div>
        <w:div w:id="2145467427">
          <w:marLeft w:val="864"/>
          <w:marRight w:val="0"/>
          <w:marTop w:val="240"/>
          <w:marBottom w:val="120"/>
          <w:divBdr>
            <w:top w:val="none" w:sz="0" w:space="0" w:color="auto"/>
            <w:left w:val="none" w:sz="0" w:space="0" w:color="auto"/>
            <w:bottom w:val="none" w:sz="0" w:space="0" w:color="auto"/>
            <w:right w:val="none" w:sz="0" w:space="0" w:color="auto"/>
          </w:divBdr>
        </w:div>
      </w:divsChild>
    </w:div>
    <w:div w:id="366217275">
      <w:bodyDiv w:val="1"/>
      <w:marLeft w:val="0"/>
      <w:marRight w:val="0"/>
      <w:marTop w:val="0"/>
      <w:marBottom w:val="0"/>
      <w:divBdr>
        <w:top w:val="none" w:sz="0" w:space="0" w:color="auto"/>
        <w:left w:val="none" w:sz="0" w:space="0" w:color="auto"/>
        <w:bottom w:val="none" w:sz="0" w:space="0" w:color="auto"/>
        <w:right w:val="none" w:sz="0" w:space="0" w:color="auto"/>
      </w:divBdr>
      <w:divsChild>
        <w:div w:id="1501778005">
          <w:marLeft w:val="403"/>
          <w:marRight w:val="0"/>
          <w:marTop w:val="0"/>
          <w:marBottom w:val="600"/>
          <w:divBdr>
            <w:top w:val="none" w:sz="0" w:space="0" w:color="auto"/>
            <w:left w:val="none" w:sz="0" w:space="0" w:color="auto"/>
            <w:bottom w:val="none" w:sz="0" w:space="0" w:color="auto"/>
            <w:right w:val="none" w:sz="0" w:space="0" w:color="auto"/>
          </w:divBdr>
        </w:div>
        <w:div w:id="1601798013">
          <w:marLeft w:val="403"/>
          <w:marRight w:val="0"/>
          <w:marTop w:val="0"/>
          <w:marBottom w:val="600"/>
          <w:divBdr>
            <w:top w:val="none" w:sz="0" w:space="0" w:color="auto"/>
            <w:left w:val="none" w:sz="0" w:space="0" w:color="auto"/>
            <w:bottom w:val="none" w:sz="0" w:space="0" w:color="auto"/>
            <w:right w:val="none" w:sz="0" w:space="0" w:color="auto"/>
          </w:divBdr>
        </w:div>
      </w:divsChild>
    </w:div>
    <w:div w:id="384371449">
      <w:bodyDiv w:val="1"/>
      <w:marLeft w:val="0"/>
      <w:marRight w:val="0"/>
      <w:marTop w:val="0"/>
      <w:marBottom w:val="0"/>
      <w:divBdr>
        <w:top w:val="none" w:sz="0" w:space="0" w:color="auto"/>
        <w:left w:val="none" w:sz="0" w:space="0" w:color="auto"/>
        <w:bottom w:val="none" w:sz="0" w:space="0" w:color="auto"/>
        <w:right w:val="none" w:sz="0" w:space="0" w:color="auto"/>
      </w:divBdr>
    </w:div>
    <w:div w:id="386799564">
      <w:bodyDiv w:val="1"/>
      <w:marLeft w:val="0"/>
      <w:marRight w:val="0"/>
      <w:marTop w:val="0"/>
      <w:marBottom w:val="0"/>
      <w:divBdr>
        <w:top w:val="none" w:sz="0" w:space="0" w:color="auto"/>
        <w:left w:val="none" w:sz="0" w:space="0" w:color="auto"/>
        <w:bottom w:val="none" w:sz="0" w:space="0" w:color="auto"/>
        <w:right w:val="none" w:sz="0" w:space="0" w:color="auto"/>
      </w:divBdr>
    </w:div>
    <w:div w:id="396902593">
      <w:bodyDiv w:val="1"/>
      <w:marLeft w:val="0"/>
      <w:marRight w:val="0"/>
      <w:marTop w:val="0"/>
      <w:marBottom w:val="0"/>
      <w:divBdr>
        <w:top w:val="none" w:sz="0" w:space="0" w:color="auto"/>
        <w:left w:val="none" w:sz="0" w:space="0" w:color="auto"/>
        <w:bottom w:val="none" w:sz="0" w:space="0" w:color="auto"/>
        <w:right w:val="none" w:sz="0" w:space="0" w:color="auto"/>
      </w:divBdr>
    </w:div>
    <w:div w:id="415369778">
      <w:bodyDiv w:val="1"/>
      <w:marLeft w:val="0"/>
      <w:marRight w:val="0"/>
      <w:marTop w:val="0"/>
      <w:marBottom w:val="0"/>
      <w:divBdr>
        <w:top w:val="none" w:sz="0" w:space="0" w:color="auto"/>
        <w:left w:val="none" w:sz="0" w:space="0" w:color="auto"/>
        <w:bottom w:val="none" w:sz="0" w:space="0" w:color="auto"/>
        <w:right w:val="none" w:sz="0" w:space="0" w:color="auto"/>
      </w:divBdr>
      <w:divsChild>
        <w:div w:id="1178471005">
          <w:marLeft w:val="576"/>
          <w:marRight w:val="0"/>
          <w:marTop w:val="0"/>
          <w:marBottom w:val="120"/>
          <w:divBdr>
            <w:top w:val="none" w:sz="0" w:space="0" w:color="auto"/>
            <w:left w:val="none" w:sz="0" w:space="0" w:color="auto"/>
            <w:bottom w:val="none" w:sz="0" w:space="0" w:color="auto"/>
            <w:right w:val="none" w:sz="0" w:space="0" w:color="auto"/>
          </w:divBdr>
        </w:div>
      </w:divsChild>
    </w:div>
    <w:div w:id="418870367">
      <w:bodyDiv w:val="1"/>
      <w:marLeft w:val="0"/>
      <w:marRight w:val="0"/>
      <w:marTop w:val="0"/>
      <w:marBottom w:val="0"/>
      <w:divBdr>
        <w:top w:val="none" w:sz="0" w:space="0" w:color="auto"/>
        <w:left w:val="none" w:sz="0" w:space="0" w:color="auto"/>
        <w:bottom w:val="none" w:sz="0" w:space="0" w:color="auto"/>
        <w:right w:val="none" w:sz="0" w:space="0" w:color="auto"/>
      </w:divBdr>
    </w:div>
    <w:div w:id="507210578">
      <w:bodyDiv w:val="1"/>
      <w:marLeft w:val="0"/>
      <w:marRight w:val="0"/>
      <w:marTop w:val="0"/>
      <w:marBottom w:val="0"/>
      <w:divBdr>
        <w:top w:val="none" w:sz="0" w:space="0" w:color="auto"/>
        <w:left w:val="none" w:sz="0" w:space="0" w:color="auto"/>
        <w:bottom w:val="none" w:sz="0" w:space="0" w:color="auto"/>
        <w:right w:val="none" w:sz="0" w:space="0" w:color="auto"/>
      </w:divBdr>
    </w:div>
    <w:div w:id="521166496">
      <w:bodyDiv w:val="1"/>
      <w:marLeft w:val="0"/>
      <w:marRight w:val="0"/>
      <w:marTop w:val="0"/>
      <w:marBottom w:val="0"/>
      <w:divBdr>
        <w:top w:val="none" w:sz="0" w:space="0" w:color="auto"/>
        <w:left w:val="none" w:sz="0" w:space="0" w:color="auto"/>
        <w:bottom w:val="none" w:sz="0" w:space="0" w:color="auto"/>
        <w:right w:val="none" w:sz="0" w:space="0" w:color="auto"/>
      </w:divBdr>
    </w:div>
    <w:div w:id="537820427">
      <w:bodyDiv w:val="1"/>
      <w:marLeft w:val="0"/>
      <w:marRight w:val="0"/>
      <w:marTop w:val="0"/>
      <w:marBottom w:val="0"/>
      <w:divBdr>
        <w:top w:val="none" w:sz="0" w:space="0" w:color="auto"/>
        <w:left w:val="none" w:sz="0" w:space="0" w:color="auto"/>
        <w:bottom w:val="none" w:sz="0" w:space="0" w:color="auto"/>
        <w:right w:val="none" w:sz="0" w:space="0" w:color="auto"/>
      </w:divBdr>
    </w:div>
    <w:div w:id="548224187">
      <w:bodyDiv w:val="1"/>
      <w:marLeft w:val="0"/>
      <w:marRight w:val="0"/>
      <w:marTop w:val="0"/>
      <w:marBottom w:val="0"/>
      <w:divBdr>
        <w:top w:val="none" w:sz="0" w:space="0" w:color="auto"/>
        <w:left w:val="none" w:sz="0" w:space="0" w:color="auto"/>
        <w:bottom w:val="none" w:sz="0" w:space="0" w:color="auto"/>
        <w:right w:val="none" w:sz="0" w:space="0" w:color="auto"/>
      </w:divBdr>
      <w:divsChild>
        <w:div w:id="317078209">
          <w:marLeft w:val="1728"/>
          <w:marRight w:val="0"/>
          <w:marTop w:val="80"/>
          <w:marBottom w:val="80"/>
          <w:divBdr>
            <w:top w:val="none" w:sz="0" w:space="0" w:color="auto"/>
            <w:left w:val="none" w:sz="0" w:space="0" w:color="auto"/>
            <w:bottom w:val="none" w:sz="0" w:space="0" w:color="auto"/>
            <w:right w:val="none" w:sz="0" w:space="0" w:color="auto"/>
          </w:divBdr>
        </w:div>
        <w:div w:id="527332264">
          <w:marLeft w:val="1728"/>
          <w:marRight w:val="0"/>
          <w:marTop w:val="80"/>
          <w:marBottom w:val="80"/>
          <w:divBdr>
            <w:top w:val="none" w:sz="0" w:space="0" w:color="auto"/>
            <w:left w:val="none" w:sz="0" w:space="0" w:color="auto"/>
            <w:bottom w:val="none" w:sz="0" w:space="0" w:color="auto"/>
            <w:right w:val="none" w:sz="0" w:space="0" w:color="auto"/>
          </w:divBdr>
        </w:div>
        <w:div w:id="1356422372">
          <w:marLeft w:val="576"/>
          <w:marRight w:val="0"/>
          <w:marTop w:val="0"/>
          <w:marBottom w:val="80"/>
          <w:divBdr>
            <w:top w:val="none" w:sz="0" w:space="0" w:color="auto"/>
            <w:left w:val="none" w:sz="0" w:space="0" w:color="auto"/>
            <w:bottom w:val="none" w:sz="0" w:space="0" w:color="auto"/>
            <w:right w:val="none" w:sz="0" w:space="0" w:color="auto"/>
          </w:divBdr>
        </w:div>
        <w:div w:id="1401438762">
          <w:marLeft w:val="1728"/>
          <w:marRight w:val="0"/>
          <w:marTop w:val="80"/>
          <w:marBottom w:val="80"/>
          <w:divBdr>
            <w:top w:val="none" w:sz="0" w:space="0" w:color="auto"/>
            <w:left w:val="none" w:sz="0" w:space="0" w:color="auto"/>
            <w:bottom w:val="none" w:sz="0" w:space="0" w:color="auto"/>
            <w:right w:val="none" w:sz="0" w:space="0" w:color="auto"/>
          </w:divBdr>
        </w:div>
        <w:div w:id="1519126329">
          <w:marLeft w:val="1728"/>
          <w:marRight w:val="0"/>
          <w:marTop w:val="80"/>
          <w:marBottom w:val="80"/>
          <w:divBdr>
            <w:top w:val="none" w:sz="0" w:space="0" w:color="auto"/>
            <w:left w:val="none" w:sz="0" w:space="0" w:color="auto"/>
            <w:bottom w:val="none" w:sz="0" w:space="0" w:color="auto"/>
            <w:right w:val="none" w:sz="0" w:space="0" w:color="auto"/>
          </w:divBdr>
        </w:div>
        <w:div w:id="1960986531">
          <w:marLeft w:val="1728"/>
          <w:marRight w:val="0"/>
          <w:marTop w:val="80"/>
          <w:marBottom w:val="80"/>
          <w:divBdr>
            <w:top w:val="none" w:sz="0" w:space="0" w:color="auto"/>
            <w:left w:val="none" w:sz="0" w:space="0" w:color="auto"/>
            <w:bottom w:val="none" w:sz="0" w:space="0" w:color="auto"/>
            <w:right w:val="none" w:sz="0" w:space="0" w:color="auto"/>
          </w:divBdr>
        </w:div>
      </w:divsChild>
    </w:div>
    <w:div w:id="557740921">
      <w:bodyDiv w:val="1"/>
      <w:marLeft w:val="0"/>
      <w:marRight w:val="0"/>
      <w:marTop w:val="0"/>
      <w:marBottom w:val="0"/>
      <w:divBdr>
        <w:top w:val="none" w:sz="0" w:space="0" w:color="auto"/>
        <w:left w:val="none" w:sz="0" w:space="0" w:color="auto"/>
        <w:bottom w:val="none" w:sz="0" w:space="0" w:color="auto"/>
        <w:right w:val="none" w:sz="0" w:space="0" w:color="auto"/>
      </w:divBdr>
    </w:div>
    <w:div w:id="558787894">
      <w:bodyDiv w:val="1"/>
      <w:marLeft w:val="0"/>
      <w:marRight w:val="0"/>
      <w:marTop w:val="0"/>
      <w:marBottom w:val="0"/>
      <w:divBdr>
        <w:top w:val="none" w:sz="0" w:space="0" w:color="auto"/>
        <w:left w:val="none" w:sz="0" w:space="0" w:color="auto"/>
        <w:bottom w:val="none" w:sz="0" w:space="0" w:color="auto"/>
        <w:right w:val="none" w:sz="0" w:space="0" w:color="auto"/>
      </w:divBdr>
    </w:div>
    <w:div w:id="560406538">
      <w:bodyDiv w:val="1"/>
      <w:marLeft w:val="0"/>
      <w:marRight w:val="0"/>
      <w:marTop w:val="0"/>
      <w:marBottom w:val="0"/>
      <w:divBdr>
        <w:top w:val="none" w:sz="0" w:space="0" w:color="auto"/>
        <w:left w:val="none" w:sz="0" w:space="0" w:color="auto"/>
        <w:bottom w:val="none" w:sz="0" w:space="0" w:color="auto"/>
        <w:right w:val="none" w:sz="0" w:space="0" w:color="auto"/>
      </w:divBdr>
      <w:divsChild>
        <w:div w:id="290596113">
          <w:marLeft w:val="1296"/>
          <w:marRight w:val="0"/>
          <w:marTop w:val="120"/>
          <w:marBottom w:val="120"/>
          <w:divBdr>
            <w:top w:val="none" w:sz="0" w:space="0" w:color="auto"/>
            <w:left w:val="none" w:sz="0" w:space="0" w:color="auto"/>
            <w:bottom w:val="none" w:sz="0" w:space="0" w:color="auto"/>
            <w:right w:val="none" w:sz="0" w:space="0" w:color="auto"/>
          </w:divBdr>
        </w:div>
        <w:div w:id="1737050872">
          <w:marLeft w:val="1296"/>
          <w:marRight w:val="0"/>
          <w:marTop w:val="120"/>
          <w:marBottom w:val="120"/>
          <w:divBdr>
            <w:top w:val="none" w:sz="0" w:space="0" w:color="auto"/>
            <w:left w:val="none" w:sz="0" w:space="0" w:color="auto"/>
            <w:bottom w:val="none" w:sz="0" w:space="0" w:color="auto"/>
            <w:right w:val="none" w:sz="0" w:space="0" w:color="auto"/>
          </w:divBdr>
        </w:div>
      </w:divsChild>
    </w:div>
    <w:div w:id="566303401">
      <w:bodyDiv w:val="1"/>
      <w:marLeft w:val="0"/>
      <w:marRight w:val="0"/>
      <w:marTop w:val="0"/>
      <w:marBottom w:val="0"/>
      <w:divBdr>
        <w:top w:val="none" w:sz="0" w:space="0" w:color="auto"/>
        <w:left w:val="none" w:sz="0" w:space="0" w:color="auto"/>
        <w:bottom w:val="none" w:sz="0" w:space="0" w:color="auto"/>
        <w:right w:val="none" w:sz="0" w:space="0" w:color="auto"/>
      </w:divBdr>
      <w:divsChild>
        <w:div w:id="84545029">
          <w:marLeft w:val="1728"/>
          <w:marRight w:val="0"/>
          <w:marTop w:val="120"/>
          <w:marBottom w:val="80"/>
          <w:divBdr>
            <w:top w:val="none" w:sz="0" w:space="0" w:color="auto"/>
            <w:left w:val="none" w:sz="0" w:space="0" w:color="auto"/>
            <w:bottom w:val="none" w:sz="0" w:space="0" w:color="auto"/>
            <w:right w:val="none" w:sz="0" w:space="0" w:color="auto"/>
          </w:divBdr>
        </w:div>
        <w:div w:id="771244989">
          <w:marLeft w:val="576"/>
          <w:marRight w:val="0"/>
          <w:marTop w:val="240"/>
          <w:marBottom w:val="80"/>
          <w:divBdr>
            <w:top w:val="none" w:sz="0" w:space="0" w:color="auto"/>
            <w:left w:val="none" w:sz="0" w:space="0" w:color="auto"/>
            <w:bottom w:val="none" w:sz="0" w:space="0" w:color="auto"/>
            <w:right w:val="none" w:sz="0" w:space="0" w:color="auto"/>
          </w:divBdr>
        </w:div>
        <w:div w:id="1572543841">
          <w:marLeft w:val="1728"/>
          <w:marRight w:val="0"/>
          <w:marTop w:val="120"/>
          <w:marBottom w:val="80"/>
          <w:divBdr>
            <w:top w:val="none" w:sz="0" w:space="0" w:color="auto"/>
            <w:left w:val="none" w:sz="0" w:space="0" w:color="auto"/>
            <w:bottom w:val="none" w:sz="0" w:space="0" w:color="auto"/>
            <w:right w:val="none" w:sz="0" w:space="0" w:color="auto"/>
          </w:divBdr>
        </w:div>
      </w:divsChild>
    </w:div>
    <w:div w:id="580867680">
      <w:bodyDiv w:val="1"/>
      <w:marLeft w:val="0"/>
      <w:marRight w:val="0"/>
      <w:marTop w:val="0"/>
      <w:marBottom w:val="0"/>
      <w:divBdr>
        <w:top w:val="none" w:sz="0" w:space="0" w:color="auto"/>
        <w:left w:val="none" w:sz="0" w:space="0" w:color="auto"/>
        <w:bottom w:val="none" w:sz="0" w:space="0" w:color="auto"/>
        <w:right w:val="none" w:sz="0" w:space="0" w:color="auto"/>
      </w:divBdr>
      <w:divsChild>
        <w:div w:id="1248810311">
          <w:marLeft w:val="720"/>
          <w:marRight w:val="0"/>
          <w:marTop w:val="120"/>
          <w:marBottom w:val="0"/>
          <w:divBdr>
            <w:top w:val="none" w:sz="0" w:space="0" w:color="auto"/>
            <w:left w:val="none" w:sz="0" w:space="0" w:color="auto"/>
            <w:bottom w:val="none" w:sz="0" w:space="0" w:color="auto"/>
            <w:right w:val="none" w:sz="0" w:space="0" w:color="auto"/>
          </w:divBdr>
        </w:div>
      </w:divsChild>
    </w:div>
    <w:div w:id="583271560">
      <w:bodyDiv w:val="1"/>
      <w:marLeft w:val="0"/>
      <w:marRight w:val="0"/>
      <w:marTop w:val="0"/>
      <w:marBottom w:val="0"/>
      <w:divBdr>
        <w:top w:val="none" w:sz="0" w:space="0" w:color="auto"/>
        <w:left w:val="none" w:sz="0" w:space="0" w:color="auto"/>
        <w:bottom w:val="none" w:sz="0" w:space="0" w:color="auto"/>
        <w:right w:val="none" w:sz="0" w:space="0" w:color="auto"/>
      </w:divBdr>
    </w:div>
    <w:div w:id="591822016">
      <w:bodyDiv w:val="1"/>
      <w:marLeft w:val="0"/>
      <w:marRight w:val="0"/>
      <w:marTop w:val="0"/>
      <w:marBottom w:val="0"/>
      <w:divBdr>
        <w:top w:val="none" w:sz="0" w:space="0" w:color="auto"/>
        <w:left w:val="none" w:sz="0" w:space="0" w:color="auto"/>
        <w:bottom w:val="none" w:sz="0" w:space="0" w:color="auto"/>
        <w:right w:val="none" w:sz="0" w:space="0" w:color="auto"/>
      </w:divBdr>
    </w:div>
    <w:div w:id="595864474">
      <w:bodyDiv w:val="1"/>
      <w:marLeft w:val="0"/>
      <w:marRight w:val="0"/>
      <w:marTop w:val="0"/>
      <w:marBottom w:val="0"/>
      <w:divBdr>
        <w:top w:val="none" w:sz="0" w:space="0" w:color="auto"/>
        <w:left w:val="none" w:sz="0" w:space="0" w:color="auto"/>
        <w:bottom w:val="none" w:sz="0" w:space="0" w:color="auto"/>
        <w:right w:val="none" w:sz="0" w:space="0" w:color="auto"/>
      </w:divBdr>
      <w:divsChild>
        <w:div w:id="99761892">
          <w:marLeft w:val="864"/>
          <w:marRight w:val="0"/>
          <w:marTop w:val="120"/>
          <w:marBottom w:val="120"/>
          <w:divBdr>
            <w:top w:val="none" w:sz="0" w:space="0" w:color="auto"/>
            <w:left w:val="none" w:sz="0" w:space="0" w:color="auto"/>
            <w:bottom w:val="none" w:sz="0" w:space="0" w:color="auto"/>
            <w:right w:val="none" w:sz="0" w:space="0" w:color="auto"/>
          </w:divBdr>
        </w:div>
        <w:div w:id="112213517">
          <w:marLeft w:val="864"/>
          <w:marRight w:val="0"/>
          <w:marTop w:val="120"/>
          <w:marBottom w:val="120"/>
          <w:divBdr>
            <w:top w:val="none" w:sz="0" w:space="0" w:color="auto"/>
            <w:left w:val="none" w:sz="0" w:space="0" w:color="auto"/>
            <w:bottom w:val="none" w:sz="0" w:space="0" w:color="auto"/>
            <w:right w:val="none" w:sz="0" w:space="0" w:color="auto"/>
          </w:divBdr>
        </w:div>
        <w:div w:id="193925487">
          <w:marLeft w:val="864"/>
          <w:marRight w:val="0"/>
          <w:marTop w:val="120"/>
          <w:marBottom w:val="120"/>
          <w:divBdr>
            <w:top w:val="none" w:sz="0" w:space="0" w:color="auto"/>
            <w:left w:val="none" w:sz="0" w:space="0" w:color="auto"/>
            <w:bottom w:val="none" w:sz="0" w:space="0" w:color="auto"/>
            <w:right w:val="none" w:sz="0" w:space="0" w:color="auto"/>
          </w:divBdr>
        </w:div>
        <w:div w:id="490340952">
          <w:marLeft w:val="864"/>
          <w:marRight w:val="0"/>
          <w:marTop w:val="240"/>
          <w:marBottom w:val="120"/>
          <w:divBdr>
            <w:top w:val="none" w:sz="0" w:space="0" w:color="auto"/>
            <w:left w:val="none" w:sz="0" w:space="0" w:color="auto"/>
            <w:bottom w:val="none" w:sz="0" w:space="0" w:color="auto"/>
            <w:right w:val="none" w:sz="0" w:space="0" w:color="auto"/>
          </w:divBdr>
        </w:div>
        <w:div w:id="650795612">
          <w:marLeft w:val="864"/>
          <w:marRight w:val="0"/>
          <w:marTop w:val="120"/>
          <w:marBottom w:val="120"/>
          <w:divBdr>
            <w:top w:val="none" w:sz="0" w:space="0" w:color="auto"/>
            <w:left w:val="none" w:sz="0" w:space="0" w:color="auto"/>
            <w:bottom w:val="none" w:sz="0" w:space="0" w:color="auto"/>
            <w:right w:val="none" w:sz="0" w:space="0" w:color="auto"/>
          </w:divBdr>
        </w:div>
        <w:div w:id="1060858177">
          <w:marLeft w:val="864"/>
          <w:marRight w:val="0"/>
          <w:marTop w:val="120"/>
          <w:marBottom w:val="120"/>
          <w:divBdr>
            <w:top w:val="none" w:sz="0" w:space="0" w:color="auto"/>
            <w:left w:val="none" w:sz="0" w:space="0" w:color="auto"/>
            <w:bottom w:val="none" w:sz="0" w:space="0" w:color="auto"/>
            <w:right w:val="none" w:sz="0" w:space="0" w:color="auto"/>
          </w:divBdr>
        </w:div>
        <w:div w:id="1930577500">
          <w:marLeft w:val="864"/>
          <w:marRight w:val="0"/>
          <w:marTop w:val="120"/>
          <w:marBottom w:val="120"/>
          <w:divBdr>
            <w:top w:val="none" w:sz="0" w:space="0" w:color="auto"/>
            <w:left w:val="none" w:sz="0" w:space="0" w:color="auto"/>
            <w:bottom w:val="none" w:sz="0" w:space="0" w:color="auto"/>
            <w:right w:val="none" w:sz="0" w:space="0" w:color="auto"/>
          </w:divBdr>
        </w:div>
        <w:div w:id="1947887885">
          <w:marLeft w:val="864"/>
          <w:marRight w:val="0"/>
          <w:marTop w:val="120"/>
          <w:marBottom w:val="120"/>
          <w:divBdr>
            <w:top w:val="none" w:sz="0" w:space="0" w:color="auto"/>
            <w:left w:val="none" w:sz="0" w:space="0" w:color="auto"/>
            <w:bottom w:val="none" w:sz="0" w:space="0" w:color="auto"/>
            <w:right w:val="none" w:sz="0" w:space="0" w:color="auto"/>
          </w:divBdr>
        </w:div>
        <w:div w:id="2036269402">
          <w:marLeft w:val="864"/>
          <w:marRight w:val="0"/>
          <w:marTop w:val="120"/>
          <w:marBottom w:val="120"/>
          <w:divBdr>
            <w:top w:val="none" w:sz="0" w:space="0" w:color="auto"/>
            <w:left w:val="none" w:sz="0" w:space="0" w:color="auto"/>
            <w:bottom w:val="none" w:sz="0" w:space="0" w:color="auto"/>
            <w:right w:val="none" w:sz="0" w:space="0" w:color="auto"/>
          </w:divBdr>
        </w:div>
        <w:div w:id="2118478967">
          <w:marLeft w:val="864"/>
          <w:marRight w:val="0"/>
          <w:marTop w:val="120"/>
          <w:marBottom w:val="120"/>
          <w:divBdr>
            <w:top w:val="none" w:sz="0" w:space="0" w:color="auto"/>
            <w:left w:val="none" w:sz="0" w:space="0" w:color="auto"/>
            <w:bottom w:val="none" w:sz="0" w:space="0" w:color="auto"/>
            <w:right w:val="none" w:sz="0" w:space="0" w:color="auto"/>
          </w:divBdr>
        </w:div>
        <w:div w:id="2138330983">
          <w:marLeft w:val="864"/>
          <w:marRight w:val="0"/>
          <w:marTop w:val="120"/>
          <w:marBottom w:val="120"/>
          <w:divBdr>
            <w:top w:val="none" w:sz="0" w:space="0" w:color="auto"/>
            <w:left w:val="none" w:sz="0" w:space="0" w:color="auto"/>
            <w:bottom w:val="none" w:sz="0" w:space="0" w:color="auto"/>
            <w:right w:val="none" w:sz="0" w:space="0" w:color="auto"/>
          </w:divBdr>
        </w:div>
      </w:divsChild>
    </w:div>
    <w:div w:id="599291904">
      <w:bodyDiv w:val="1"/>
      <w:marLeft w:val="0"/>
      <w:marRight w:val="0"/>
      <w:marTop w:val="0"/>
      <w:marBottom w:val="0"/>
      <w:divBdr>
        <w:top w:val="none" w:sz="0" w:space="0" w:color="auto"/>
        <w:left w:val="none" w:sz="0" w:space="0" w:color="auto"/>
        <w:bottom w:val="none" w:sz="0" w:space="0" w:color="auto"/>
        <w:right w:val="none" w:sz="0" w:space="0" w:color="auto"/>
      </w:divBdr>
    </w:div>
    <w:div w:id="605696888">
      <w:bodyDiv w:val="1"/>
      <w:marLeft w:val="0"/>
      <w:marRight w:val="0"/>
      <w:marTop w:val="0"/>
      <w:marBottom w:val="0"/>
      <w:divBdr>
        <w:top w:val="none" w:sz="0" w:space="0" w:color="auto"/>
        <w:left w:val="none" w:sz="0" w:space="0" w:color="auto"/>
        <w:bottom w:val="none" w:sz="0" w:space="0" w:color="auto"/>
        <w:right w:val="none" w:sz="0" w:space="0" w:color="auto"/>
      </w:divBdr>
    </w:div>
    <w:div w:id="619993314">
      <w:bodyDiv w:val="1"/>
      <w:marLeft w:val="0"/>
      <w:marRight w:val="0"/>
      <w:marTop w:val="0"/>
      <w:marBottom w:val="0"/>
      <w:divBdr>
        <w:top w:val="none" w:sz="0" w:space="0" w:color="auto"/>
        <w:left w:val="none" w:sz="0" w:space="0" w:color="auto"/>
        <w:bottom w:val="none" w:sz="0" w:space="0" w:color="auto"/>
        <w:right w:val="none" w:sz="0" w:space="0" w:color="auto"/>
      </w:divBdr>
    </w:div>
    <w:div w:id="639502608">
      <w:bodyDiv w:val="1"/>
      <w:marLeft w:val="0"/>
      <w:marRight w:val="0"/>
      <w:marTop w:val="0"/>
      <w:marBottom w:val="0"/>
      <w:divBdr>
        <w:top w:val="none" w:sz="0" w:space="0" w:color="auto"/>
        <w:left w:val="none" w:sz="0" w:space="0" w:color="auto"/>
        <w:bottom w:val="none" w:sz="0" w:space="0" w:color="auto"/>
        <w:right w:val="none" w:sz="0" w:space="0" w:color="auto"/>
      </w:divBdr>
    </w:div>
    <w:div w:id="642543993">
      <w:bodyDiv w:val="1"/>
      <w:marLeft w:val="0"/>
      <w:marRight w:val="0"/>
      <w:marTop w:val="0"/>
      <w:marBottom w:val="0"/>
      <w:divBdr>
        <w:top w:val="none" w:sz="0" w:space="0" w:color="auto"/>
        <w:left w:val="none" w:sz="0" w:space="0" w:color="auto"/>
        <w:bottom w:val="none" w:sz="0" w:space="0" w:color="auto"/>
        <w:right w:val="none" w:sz="0" w:space="0" w:color="auto"/>
      </w:divBdr>
      <w:divsChild>
        <w:div w:id="536282260">
          <w:marLeft w:val="576"/>
          <w:marRight w:val="0"/>
          <w:marTop w:val="0"/>
          <w:marBottom w:val="120"/>
          <w:divBdr>
            <w:top w:val="none" w:sz="0" w:space="0" w:color="auto"/>
            <w:left w:val="none" w:sz="0" w:space="0" w:color="auto"/>
            <w:bottom w:val="none" w:sz="0" w:space="0" w:color="auto"/>
            <w:right w:val="none" w:sz="0" w:space="0" w:color="auto"/>
          </w:divBdr>
        </w:div>
      </w:divsChild>
    </w:div>
    <w:div w:id="651372566">
      <w:bodyDiv w:val="1"/>
      <w:marLeft w:val="0"/>
      <w:marRight w:val="0"/>
      <w:marTop w:val="0"/>
      <w:marBottom w:val="0"/>
      <w:divBdr>
        <w:top w:val="none" w:sz="0" w:space="0" w:color="auto"/>
        <w:left w:val="none" w:sz="0" w:space="0" w:color="auto"/>
        <w:bottom w:val="none" w:sz="0" w:space="0" w:color="auto"/>
        <w:right w:val="none" w:sz="0" w:space="0" w:color="auto"/>
      </w:divBdr>
    </w:div>
    <w:div w:id="654721285">
      <w:bodyDiv w:val="1"/>
      <w:marLeft w:val="0"/>
      <w:marRight w:val="0"/>
      <w:marTop w:val="0"/>
      <w:marBottom w:val="0"/>
      <w:divBdr>
        <w:top w:val="none" w:sz="0" w:space="0" w:color="auto"/>
        <w:left w:val="none" w:sz="0" w:space="0" w:color="auto"/>
        <w:bottom w:val="none" w:sz="0" w:space="0" w:color="auto"/>
        <w:right w:val="none" w:sz="0" w:space="0" w:color="auto"/>
      </w:divBdr>
      <w:divsChild>
        <w:div w:id="1946225536">
          <w:marLeft w:val="576"/>
          <w:marRight w:val="0"/>
          <w:marTop w:val="120"/>
          <w:marBottom w:val="0"/>
          <w:divBdr>
            <w:top w:val="none" w:sz="0" w:space="0" w:color="auto"/>
            <w:left w:val="none" w:sz="0" w:space="0" w:color="auto"/>
            <w:bottom w:val="none" w:sz="0" w:space="0" w:color="auto"/>
            <w:right w:val="none" w:sz="0" w:space="0" w:color="auto"/>
          </w:divBdr>
        </w:div>
      </w:divsChild>
    </w:div>
    <w:div w:id="687681127">
      <w:bodyDiv w:val="1"/>
      <w:marLeft w:val="0"/>
      <w:marRight w:val="0"/>
      <w:marTop w:val="0"/>
      <w:marBottom w:val="0"/>
      <w:divBdr>
        <w:top w:val="none" w:sz="0" w:space="0" w:color="auto"/>
        <w:left w:val="none" w:sz="0" w:space="0" w:color="auto"/>
        <w:bottom w:val="none" w:sz="0" w:space="0" w:color="auto"/>
        <w:right w:val="none" w:sz="0" w:space="0" w:color="auto"/>
      </w:divBdr>
    </w:div>
    <w:div w:id="699670088">
      <w:bodyDiv w:val="1"/>
      <w:marLeft w:val="0"/>
      <w:marRight w:val="0"/>
      <w:marTop w:val="0"/>
      <w:marBottom w:val="0"/>
      <w:divBdr>
        <w:top w:val="none" w:sz="0" w:space="0" w:color="auto"/>
        <w:left w:val="none" w:sz="0" w:space="0" w:color="auto"/>
        <w:bottom w:val="none" w:sz="0" w:space="0" w:color="auto"/>
        <w:right w:val="none" w:sz="0" w:space="0" w:color="auto"/>
      </w:divBdr>
    </w:div>
    <w:div w:id="703411117">
      <w:bodyDiv w:val="1"/>
      <w:marLeft w:val="0"/>
      <w:marRight w:val="0"/>
      <w:marTop w:val="0"/>
      <w:marBottom w:val="0"/>
      <w:divBdr>
        <w:top w:val="none" w:sz="0" w:space="0" w:color="auto"/>
        <w:left w:val="none" w:sz="0" w:space="0" w:color="auto"/>
        <w:bottom w:val="none" w:sz="0" w:space="0" w:color="auto"/>
        <w:right w:val="none" w:sz="0" w:space="0" w:color="auto"/>
      </w:divBdr>
    </w:div>
    <w:div w:id="710499977">
      <w:bodyDiv w:val="1"/>
      <w:marLeft w:val="0"/>
      <w:marRight w:val="0"/>
      <w:marTop w:val="0"/>
      <w:marBottom w:val="0"/>
      <w:divBdr>
        <w:top w:val="none" w:sz="0" w:space="0" w:color="auto"/>
        <w:left w:val="none" w:sz="0" w:space="0" w:color="auto"/>
        <w:bottom w:val="none" w:sz="0" w:space="0" w:color="auto"/>
        <w:right w:val="none" w:sz="0" w:space="0" w:color="auto"/>
      </w:divBdr>
    </w:div>
    <w:div w:id="710544243">
      <w:bodyDiv w:val="1"/>
      <w:marLeft w:val="0"/>
      <w:marRight w:val="0"/>
      <w:marTop w:val="0"/>
      <w:marBottom w:val="0"/>
      <w:divBdr>
        <w:top w:val="none" w:sz="0" w:space="0" w:color="auto"/>
        <w:left w:val="none" w:sz="0" w:space="0" w:color="auto"/>
        <w:bottom w:val="none" w:sz="0" w:space="0" w:color="auto"/>
        <w:right w:val="none" w:sz="0" w:space="0" w:color="auto"/>
      </w:divBdr>
    </w:div>
    <w:div w:id="715664188">
      <w:bodyDiv w:val="1"/>
      <w:marLeft w:val="0"/>
      <w:marRight w:val="0"/>
      <w:marTop w:val="0"/>
      <w:marBottom w:val="0"/>
      <w:divBdr>
        <w:top w:val="none" w:sz="0" w:space="0" w:color="auto"/>
        <w:left w:val="none" w:sz="0" w:space="0" w:color="auto"/>
        <w:bottom w:val="none" w:sz="0" w:space="0" w:color="auto"/>
        <w:right w:val="none" w:sz="0" w:space="0" w:color="auto"/>
      </w:divBdr>
    </w:div>
    <w:div w:id="727730965">
      <w:bodyDiv w:val="1"/>
      <w:marLeft w:val="0"/>
      <w:marRight w:val="0"/>
      <w:marTop w:val="0"/>
      <w:marBottom w:val="0"/>
      <w:divBdr>
        <w:top w:val="none" w:sz="0" w:space="0" w:color="auto"/>
        <w:left w:val="none" w:sz="0" w:space="0" w:color="auto"/>
        <w:bottom w:val="none" w:sz="0" w:space="0" w:color="auto"/>
        <w:right w:val="none" w:sz="0" w:space="0" w:color="auto"/>
      </w:divBdr>
    </w:div>
    <w:div w:id="751270148">
      <w:bodyDiv w:val="1"/>
      <w:marLeft w:val="0"/>
      <w:marRight w:val="0"/>
      <w:marTop w:val="0"/>
      <w:marBottom w:val="0"/>
      <w:divBdr>
        <w:top w:val="none" w:sz="0" w:space="0" w:color="auto"/>
        <w:left w:val="none" w:sz="0" w:space="0" w:color="auto"/>
        <w:bottom w:val="none" w:sz="0" w:space="0" w:color="auto"/>
        <w:right w:val="none" w:sz="0" w:space="0" w:color="auto"/>
      </w:divBdr>
    </w:div>
    <w:div w:id="759523056">
      <w:bodyDiv w:val="1"/>
      <w:marLeft w:val="0"/>
      <w:marRight w:val="0"/>
      <w:marTop w:val="0"/>
      <w:marBottom w:val="0"/>
      <w:divBdr>
        <w:top w:val="none" w:sz="0" w:space="0" w:color="auto"/>
        <w:left w:val="none" w:sz="0" w:space="0" w:color="auto"/>
        <w:bottom w:val="none" w:sz="0" w:space="0" w:color="auto"/>
        <w:right w:val="none" w:sz="0" w:space="0" w:color="auto"/>
      </w:divBdr>
    </w:div>
    <w:div w:id="764153070">
      <w:bodyDiv w:val="1"/>
      <w:marLeft w:val="0"/>
      <w:marRight w:val="0"/>
      <w:marTop w:val="0"/>
      <w:marBottom w:val="0"/>
      <w:divBdr>
        <w:top w:val="none" w:sz="0" w:space="0" w:color="auto"/>
        <w:left w:val="none" w:sz="0" w:space="0" w:color="auto"/>
        <w:bottom w:val="none" w:sz="0" w:space="0" w:color="auto"/>
        <w:right w:val="none" w:sz="0" w:space="0" w:color="auto"/>
      </w:divBdr>
    </w:div>
    <w:div w:id="768618291">
      <w:bodyDiv w:val="1"/>
      <w:marLeft w:val="0"/>
      <w:marRight w:val="0"/>
      <w:marTop w:val="0"/>
      <w:marBottom w:val="0"/>
      <w:divBdr>
        <w:top w:val="none" w:sz="0" w:space="0" w:color="auto"/>
        <w:left w:val="none" w:sz="0" w:space="0" w:color="auto"/>
        <w:bottom w:val="none" w:sz="0" w:space="0" w:color="auto"/>
        <w:right w:val="none" w:sz="0" w:space="0" w:color="auto"/>
      </w:divBdr>
      <w:divsChild>
        <w:div w:id="32577578">
          <w:marLeft w:val="1728"/>
          <w:marRight w:val="0"/>
          <w:marTop w:val="80"/>
          <w:marBottom w:val="80"/>
          <w:divBdr>
            <w:top w:val="none" w:sz="0" w:space="0" w:color="auto"/>
            <w:left w:val="none" w:sz="0" w:space="0" w:color="auto"/>
            <w:bottom w:val="none" w:sz="0" w:space="0" w:color="auto"/>
            <w:right w:val="none" w:sz="0" w:space="0" w:color="auto"/>
          </w:divBdr>
        </w:div>
        <w:div w:id="942759814">
          <w:marLeft w:val="1728"/>
          <w:marRight w:val="0"/>
          <w:marTop w:val="80"/>
          <w:marBottom w:val="80"/>
          <w:divBdr>
            <w:top w:val="none" w:sz="0" w:space="0" w:color="auto"/>
            <w:left w:val="none" w:sz="0" w:space="0" w:color="auto"/>
            <w:bottom w:val="none" w:sz="0" w:space="0" w:color="auto"/>
            <w:right w:val="none" w:sz="0" w:space="0" w:color="auto"/>
          </w:divBdr>
        </w:div>
        <w:div w:id="1174688468">
          <w:marLeft w:val="1728"/>
          <w:marRight w:val="0"/>
          <w:marTop w:val="80"/>
          <w:marBottom w:val="80"/>
          <w:divBdr>
            <w:top w:val="none" w:sz="0" w:space="0" w:color="auto"/>
            <w:left w:val="none" w:sz="0" w:space="0" w:color="auto"/>
            <w:bottom w:val="none" w:sz="0" w:space="0" w:color="auto"/>
            <w:right w:val="none" w:sz="0" w:space="0" w:color="auto"/>
          </w:divBdr>
        </w:div>
        <w:div w:id="1276450476">
          <w:marLeft w:val="1728"/>
          <w:marRight w:val="0"/>
          <w:marTop w:val="80"/>
          <w:marBottom w:val="80"/>
          <w:divBdr>
            <w:top w:val="none" w:sz="0" w:space="0" w:color="auto"/>
            <w:left w:val="none" w:sz="0" w:space="0" w:color="auto"/>
            <w:bottom w:val="none" w:sz="0" w:space="0" w:color="auto"/>
            <w:right w:val="none" w:sz="0" w:space="0" w:color="auto"/>
          </w:divBdr>
        </w:div>
        <w:div w:id="1705593116">
          <w:marLeft w:val="1728"/>
          <w:marRight w:val="0"/>
          <w:marTop w:val="80"/>
          <w:marBottom w:val="80"/>
          <w:divBdr>
            <w:top w:val="none" w:sz="0" w:space="0" w:color="auto"/>
            <w:left w:val="none" w:sz="0" w:space="0" w:color="auto"/>
            <w:bottom w:val="none" w:sz="0" w:space="0" w:color="auto"/>
            <w:right w:val="none" w:sz="0" w:space="0" w:color="auto"/>
          </w:divBdr>
        </w:div>
      </w:divsChild>
    </w:div>
    <w:div w:id="800466427">
      <w:bodyDiv w:val="1"/>
      <w:marLeft w:val="0"/>
      <w:marRight w:val="0"/>
      <w:marTop w:val="0"/>
      <w:marBottom w:val="0"/>
      <w:divBdr>
        <w:top w:val="none" w:sz="0" w:space="0" w:color="auto"/>
        <w:left w:val="none" w:sz="0" w:space="0" w:color="auto"/>
        <w:bottom w:val="none" w:sz="0" w:space="0" w:color="auto"/>
        <w:right w:val="none" w:sz="0" w:space="0" w:color="auto"/>
      </w:divBdr>
    </w:div>
    <w:div w:id="807625502">
      <w:bodyDiv w:val="1"/>
      <w:marLeft w:val="0"/>
      <w:marRight w:val="0"/>
      <w:marTop w:val="0"/>
      <w:marBottom w:val="0"/>
      <w:divBdr>
        <w:top w:val="none" w:sz="0" w:space="0" w:color="auto"/>
        <w:left w:val="none" w:sz="0" w:space="0" w:color="auto"/>
        <w:bottom w:val="none" w:sz="0" w:space="0" w:color="auto"/>
        <w:right w:val="none" w:sz="0" w:space="0" w:color="auto"/>
      </w:divBdr>
    </w:div>
    <w:div w:id="829441241">
      <w:bodyDiv w:val="1"/>
      <w:marLeft w:val="0"/>
      <w:marRight w:val="0"/>
      <w:marTop w:val="0"/>
      <w:marBottom w:val="0"/>
      <w:divBdr>
        <w:top w:val="none" w:sz="0" w:space="0" w:color="auto"/>
        <w:left w:val="none" w:sz="0" w:space="0" w:color="auto"/>
        <w:bottom w:val="none" w:sz="0" w:space="0" w:color="auto"/>
        <w:right w:val="none" w:sz="0" w:space="0" w:color="auto"/>
      </w:divBdr>
    </w:div>
    <w:div w:id="830170835">
      <w:bodyDiv w:val="1"/>
      <w:marLeft w:val="0"/>
      <w:marRight w:val="0"/>
      <w:marTop w:val="0"/>
      <w:marBottom w:val="0"/>
      <w:divBdr>
        <w:top w:val="none" w:sz="0" w:space="0" w:color="auto"/>
        <w:left w:val="none" w:sz="0" w:space="0" w:color="auto"/>
        <w:bottom w:val="none" w:sz="0" w:space="0" w:color="auto"/>
        <w:right w:val="none" w:sz="0" w:space="0" w:color="auto"/>
      </w:divBdr>
    </w:div>
    <w:div w:id="863714338">
      <w:bodyDiv w:val="1"/>
      <w:marLeft w:val="0"/>
      <w:marRight w:val="0"/>
      <w:marTop w:val="0"/>
      <w:marBottom w:val="0"/>
      <w:divBdr>
        <w:top w:val="none" w:sz="0" w:space="0" w:color="auto"/>
        <w:left w:val="none" w:sz="0" w:space="0" w:color="auto"/>
        <w:bottom w:val="none" w:sz="0" w:space="0" w:color="auto"/>
        <w:right w:val="none" w:sz="0" w:space="0" w:color="auto"/>
      </w:divBdr>
    </w:div>
    <w:div w:id="891962298">
      <w:bodyDiv w:val="1"/>
      <w:marLeft w:val="0"/>
      <w:marRight w:val="0"/>
      <w:marTop w:val="0"/>
      <w:marBottom w:val="0"/>
      <w:divBdr>
        <w:top w:val="none" w:sz="0" w:space="0" w:color="auto"/>
        <w:left w:val="none" w:sz="0" w:space="0" w:color="auto"/>
        <w:bottom w:val="none" w:sz="0" w:space="0" w:color="auto"/>
        <w:right w:val="none" w:sz="0" w:space="0" w:color="auto"/>
      </w:divBdr>
    </w:div>
    <w:div w:id="910433625">
      <w:bodyDiv w:val="1"/>
      <w:marLeft w:val="0"/>
      <w:marRight w:val="0"/>
      <w:marTop w:val="0"/>
      <w:marBottom w:val="0"/>
      <w:divBdr>
        <w:top w:val="none" w:sz="0" w:space="0" w:color="auto"/>
        <w:left w:val="none" w:sz="0" w:space="0" w:color="auto"/>
        <w:bottom w:val="none" w:sz="0" w:space="0" w:color="auto"/>
        <w:right w:val="none" w:sz="0" w:space="0" w:color="auto"/>
      </w:divBdr>
    </w:div>
    <w:div w:id="933780787">
      <w:bodyDiv w:val="1"/>
      <w:marLeft w:val="0"/>
      <w:marRight w:val="0"/>
      <w:marTop w:val="0"/>
      <w:marBottom w:val="0"/>
      <w:divBdr>
        <w:top w:val="none" w:sz="0" w:space="0" w:color="auto"/>
        <w:left w:val="none" w:sz="0" w:space="0" w:color="auto"/>
        <w:bottom w:val="none" w:sz="0" w:space="0" w:color="auto"/>
        <w:right w:val="none" w:sz="0" w:space="0" w:color="auto"/>
      </w:divBdr>
      <w:divsChild>
        <w:div w:id="460610577">
          <w:marLeft w:val="1296"/>
          <w:marRight w:val="0"/>
          <w:marTop w:val="120"/>
          <w:marBottom w:val="0"/>
          <w:divBdr>
            <w:top w:val="none" w:sz="0" w:space="0" w:color="auto"/>
            <w:left w:val="none" w:sz="0" w:space="0" w:color="auto"/>
            <w:bottom w:val="none" w:sz="0" w:space="0" w:color="auto"/>
            <w:right w:val="none" w:sz="0" w:space="0" w:color="auto"/>
          </w:divBdr>
        </w:div>
        <w:div w:id="714500601">
          <w:marLeft w:val="1152"/>
          <w:marRight w:val="0"/>
          <w:marTop w:val="0"/>
          <w:marBottom w:val="60"/>
          <w:divBdr>
            <w:top w:val="none" w:sz="0" w:space="0" w:color="auto"/>
            <w:left w:val="none" w:sz="0" w:space="0" w:color="auto"/>
            <w:bottom w:val="none" w:sz="0" w:space="0" w:color="auto"/>
            <w:right w:val="none" w:sz="0" w:space="0" w:color="auto"/>
          </w:divBdr>
        </w:div>
        <w:div w:id="836773451">
          <w:marLeft w:val="1152"/>
          <w:marRight w:val="0"/>
          <w:marTop w:val="0"/>
          <w:marBottom w:val="60"/>
          <w:divBdr>
            <w:top w:val="none" w:sz="0" w:space="0" w:color="auto"/>
            <w:left w:val="none" w:sz="0" w:space="0" w:color="auto"/>
            <w:bottom w:val="none" w:sz="0" w:space="0" w:color="auto"/>
            <w:right w:val="none" w:sz="0" w:space="0" w:color="auto"/>
          </w:divBdr>
        </w:div>
        <w:div w:id="1059207844">
          <w:marLeft w:val="1152"/>
          <w:marRight w:val="0"/>
          <w:marTop w:val="0"/>
          <w:marBottom w:val="60"/>
          <w:divBdr>
            <w:top w:val="none" w:sz="0" w:space="0" w:color="auto"/>
            <w:left w:val="none" w:sz="0" w:space="0" w:color="auto"/>
            <w:bottom w:val="none" w:sz="0" w:space="0" w:color="auto"/>
            <w:right w:val="none" w:sz="0" w:space="0" w:color="auto"/>
          </w:divBdr>
        </w:div>
        <w:div w:id="1121069420">
          <w:marLeft w:val="1296"/>
          <w:marRight w:val="0"/>
          <w:marTop w:val="120"/>
          <w:marBottom w:val="120"/>
          <w:divBdr>
            <w:top w:val="none" w:sz="0" w:space="0" w:color="auto"/>
            <w:left w:val="none" w:sz="0" w:space="0" w:color="auto"/>
            <w:bottom w:val="none" w:sz="0" w:space="0" w:color="auto"/>
            <w:right w:val="none" w:sz="0" w:space="0" w:color="auto"/>
          </w:divBdr>
        </w:div>
        <w:div w:id="1155415264">
          <w:marLeft w:val="1152"/>
          <w:marRight w:val="0"/>
          <w:marTop w:val="0"/>
          <w:marBottom w:val="60"/>
          <w:divBdr>
            <w:top w:val="none" w:sz="0" w:space="0" w:color="auto"/>
            <w:left w:val="none" w:sz="0" w:space="0" w:color="auto"/>
            <w:bottom w:val="none" w:sz="0" w:space="0" w:color="auto"/>
            <w:right w:val="none" w:sz="0" w:space="0" w:color="auto"/>
          </w:divBdr>
        </w:div>
        <w:div w:id="1999843558">
          <w:marLeft w:val="360"/>
          <w:marRight w:val="0"/>
          <w:marTop w:val="0"/>
          <w:marBottom w:val="0"/>
          <w:divBdr>
            <w:top w:val="none" w:sz="0" w:space="0" w:color="auto"/>
            <w:left w:val="none" w:sz="0" w:space="0" w:color="auto"/>
            <w:bottom w:val="none" w:sz="0" w:space="0" w:color="auto"/>
            <w:right w:val="none" w:sz="0" w:space="0" w:color="auto"/>
          </w:divBdr>
        </w:div>
      </w:divsChild>
    </w:div>
    <w:div w:id="953905115">
      <w:bodyDiv w:val="1"/>
      <w:marLeft w:val="0"/>
      <w:marRight w:val="0"/>
      <w:marTop w:val="0"/>
      <w:marBottom w:val="0"/>
      <w:divBdr>
        <w:top w:val="none" w:sz="0" w:space="0" w:color="auto"/>
        <w:left w:val="none" w:sz="0" w:space="0" w:color="auto"/>
        <w:bottom w:val="none" w:sz="0" w:space="0" w:color="auto"/>
        <w:right w:val="none" w:sz="0" w:space="0" w:color="auto"/>
      </w:divBdr>
    </w:div>
    <w:div w:id="956183637">
      <w:bodyDiv w:val="1"/>
      <w:marLeft w:val="0"/>
      <w:marRight w:val="0"/>
      <w:marTop w:val="0"/>
      <w:marBottom w:val="0"/>
      <w:divBdr>
        <w:top w:val="none" w:sz="0" w:space="0" w:color="auto"/>
        <w:left w:val="none" w:sz="0" w:space="0" w:color="auto"/>
        <w:bottom w:val="none" w:sz="0" w:space="0" w:color="auto"/>
        <w:right w:val="none" w:sz="0" w:space="0" w:color="auto"/>
      </w:divBdr>
    </w:div>
    <w:div w:id="986130620">
      <w:bodyDiv w:val="1"/>
      <w:marLeft w:val="0"/>
      <w:marRight w:val="0"/>
      <w:marTop w:val="0"/>
      <w:marBottom w:val="0"/>
      <w:divBdr>
        <w:top w:val="none" w:sz="0" w:space="0" w:color="auto"/>
        <w:left w:val="none" w:sz="0" w:space="0" w:color="auto"/>
        <w:bottom w:val="none" w:sz="0" w:space="0" w:color="auto"/>
        <w:right w:val="none" w:sz="0" w:space="0" w:color="auto"/>
      </w:divBdr>
    </w:div>
    <w:div w:id="990520937">
      <w:bodyDiv w:val="1"/>
      <w:marLeft w:val="0"/>
      <w:marRight w:val="0"/>
      <w:marTop w:val="0"/>
      <w:marBottom w:val="0"/>
      <w:divBdr>
        <w:top w:val="none" w:sz="0" w:space="0" w:color="auto"/>
        <w:left w:val="none" w:sz="0" w:space="0" w:color="auto"/>
        <w:bottom w:val="none" w:sz="0" w:space="0" w:color="auto"/>
        <w:right w:val="none" w:sz="0" w:space="0" w:color="auto"/>
      </w:divBdr>
    </w:div>
    <w:div w:id="1006322685">
      <w:bodyDiv w:val="1"/>
      <w:marLeft w:val="0"/>
      <w:marRight w:val="0"/>
      <w:marTop w:val="0"/>
      <w:marBottom w:val="0"/>
      <w:divBdr>
        <w:top w:val="none" w:sz="0" w:space="0" w:color="auto"/>
        <w:left w:val="none" w:sz="0" w:space="0" w:color="auto"/>
        <w:bottom w:val="none" w:sz="0" w:space="0" w:color="auto"/>
        <w:right w:val="none" w:sz="0" w:space="0" w:color="auto"/>
      </w:divBdr>
      <w:divsChild>
        <w:div w:id="56712570">
          <w:marLeft w:val="576"/>
          <w:marRight w:val="0"/>
          <w:marTop w:val="120"/>
          <w:marBottom w:val="120"/>
          <w:divBdr>
            <w:top w:val="none" w:sz="0" w:space="0" w:color="auto"/>
            <w:left w:val="none" w:sz="0" w:space="0" w:color="auto"/>
            <w:bottom w:val="none" w:sz="0" w:space="0" w:color="auto"/>
            <w:right w:val="none" w:sz="0" w:space="0" w:color="auto"/>
          </w:divBdr>
        </w:div>
      </w:divsChild>
    </w:div>
    <w:div w:id="1034891929">
      <w:bodyDiv w:val="1"/>
      <w:marLeft w:val="0"/>
      <w:marRight w:val="0"/>
      <w:marTop w:val="0"/>
      <w:marBottom w:val="0"/>
      <w:divBdr>
        <w:top w:val="none" w:sz="0" w:space="0" w:color="auto"/>
        <w:left w:val="none" w:sz="0" w:space="0" w:color="auto"/>
        <w:bottom w:val="none" w:sz="0" w:space="0" w:color="auto"/>
        <w:right w:val="none" w:sz="0" w:space="0" w:color="auto"/>
      </w:divBdr>
    </w:div>
    <w:div w:id="1065686728">
      <w:bodyDiv w:val="1"/>
      <w:marLeft w:val="0"/>
      <w:marRight w:val="0"/>
      <w:marTop w:val="0"/>
      <w:marBottom w:val="0"/>
      <w:divBdr>
        <w:top w:val="none" w:sz="0" w:space="0" w:color="auto"/>
        <w:left w:val="none" w:sz="0" w:space="0" w:color="auto"/>
        <w:bottom w:val="none" w:sz="0" w:space="0" w:color="auto"/>
        <w:right w:val="none" w:sz="0" w:space="0" w:color="auto"/>
      </w:divBdr>
    </w:div>
    <w:div w:id="1081022586">
      <w:bodyDiv w:val="1"/>
      <w:marLeft w:val="0"/>
      <w:marRight w:val="0"/>
      <w:marTop w:val="0"/>
      <w:marBottom w:val="0"/>
      <w:divBdr>
        <w:top w:val="none" w:sz="0" w:space="0" w:color="auto"/>
        <w:left w:val="none" w:sz="0" w:space="0" w:color="auto"/>
        <w:bottom w:val="none" w:sz="0" w:space="0" w:color="auto"/>
        <w:right w:val="none" w:sz="0" w:space="0" w:color="auto"/>
      </w:divBdr>
    </w:div>
    <w:div w:id="1083599748">
      <w:bodyDiv w:val="1"/>
      <w:marLeft w:val="0"/>
      <w:marRight w:val="0"/>
      <w:marTop w:val="0"/>
      <w:marBottom w:val="0"/>
      <w:divBdr>
        <w:top w:val="none" w:sz="0" w:space="0" w:color="auto"/>
        <w:left w:val="none" w:sz="0" w:space="0" w:color="auto"/>
        <w:bottom w:val="none" w:sz="0" w:space="0" w:color="auto"/>
        <w:right w:val="none" w:sz="0" w:space="0" w:color="auto"/>
      </w:divBdr>
    </w:div>
    <w:div w:id="1099789902">
      <w:bodyDiv w:val="1"/>
      <w:marLeft w:val="0"/>
      <w:marRight w:val="0"/>
      <w:marTop w:val="0"/>
      <w:marBottom w:val="0"/>
      <w:divBdr>
        <w:top w:val="none" w:sz="0" w:space="0" w:color="auto"/>
        <w:left w:val="none" w:sz="0" w:space="0" w:color="auto"/>
        <w:bottom w:val="none" w:sz="0" w:space="0" w:color="auto"/>
        <w:right w:val="none" w:sz="0" w:space="0" w:color="auto"/>
      </w:divBdr>
    </w:div>
    <w:div w:id="1149176978">
      <w:bodyDiv w:val="1"/>
      <w:marLeft w:val="0"/>
      <w:marRight w:val="0"/>
      <w:marTop w:val="0"/>
      <w:marBottom w:val="0"/>
      <w:divBdr>
        <w:top w:val="none" w:sz="0" w:space="0" w:color="auto"/>
        <w:left w:val="none" w:sz="0" w:space="0" w:color="auto"/>
        <w:bottom w:val="none" w:sz="0" w:space="0" w:color="auto"/>
        <w:right w:val="none" w:sz="0" w:space="0" w:color="auto"/>
      </w:divBdr>
    </w:div>
    <w:div w:id="1151411262">
      <w:bodyDiv w:val="1"/>
      <w:marLeft w:val="0"/>
      <w:marRight w:val="0"/>
      <w:marTop w:val="0"/>
      <w:marBottom w:val="0"/>
      <w:divBdr>
        <w:top w:val="none" w:sz="0" w:space="0" w:color="auto"/>
        <w:left w:val="none" w:sz="0" w:space="0" w:color="auto"/>
        <w:bottom w:val="none" w:sz="0" w:space="0" w:color="auto"/>
        <w:right w:val="none" w:sz="0" w:space="0" w:color="auto"/>
      </w:divBdr>
      <w:divsChild>
        <w:div w:id="8259810">
          <w:marLeft w:val="1152"/>
          <w:marRight w:val="0"/>
          <w:marTop w:val="0"/>
          <w:marBottom w:val="120"/>
          <w:divBdr>
            <w:top w:val="none" w:sz="0" w:space="0" w:color="auto"/>
            <w:left w:val="none" w:sz="0" w:space="0" w:color="auto"/>
            <w:bottom w:val="none" w:sz="0" w:space="0" w:color="auto"/>
            <w:right w:val="none" w:sz="0" w:space="0" w:color="auto"/>
          </w:divBdr>
        </w:div>
        <w:div w:id="42214925">
          <w:marLeft w:val="1296"/>
          <w:marRight w:val="0"/>
          <w:marTop w:val="120"/>
          <w:marBottom w:val="120"/>
          <w:divBdr>
            <w:top w:val="none" w:sz="0" w:space="0" w:color="auto"/>
            <w:left w:val="none" w:sz="0" w:space="0" w:color="auto"/>
            <w:bottom w:val="none" w:sz="0" w:space="0" w:color="auto"/>
            <w:right w:val="none" w:sz="0" w:space="0" w:color="auto"/>
          </w:divBdr>
        </w:div>
        <w:div w:id="641546055">
          <w:marLeft w:val="360"/>
          <w:marRight w:val="0"/>
          <w:marTop w:val="0"/>
          <w:marBottom w:val="120"/>
          <w:divBdr>
            <w:top w:val="none" w:sz="0" w:space="0" w:color="auto"/>
            <w:left w:val="none" w:sz="0" w:space="0" w:color="auto"/>
            <w:bottom w:val="none" w:sz="0" w:space="0" w:color="auto"/>
            <w:right w:val="none" w:sz="0" w:space="0" w:color="auto"/>
          </w:divBdr>
        </w:div>
        <w:div w:id="753941857">
          <w:marLeft w:val="1152"/>
          <w:marRight w:val="0"/>
          <w:marTop w:val="0"/>
          <w:marBottom w:val="120"/>
          <w:divBdr>
            <w:top w:val="none" w:sz="0" w:space="0" w:color="auto"/>
            <w:left w:val="none" w:sz="0" w:space="0" w:color="auto"/>
            <w:bottom w:val="none" w:sz="0" w:space="0" w:color="auto"/>
            <w:right w:val="none" w:sz="0" w:space="0" w:color="auto"/>
          </w:divBdr>
        </w:div>
        <w:div w:id="1316371953">
          <w:marLeft w:val="1296"/>
          <w:marRight w:val="0"/>
          <w:marTop w:val="120"/>
          <w:marBottom w:val="120"/>
          <w:divBdr>
            <w:top w:val="none" w:sz="0" w:space="0" w:color="auto"/>
            <w:left w:val="none" w:sz="0" w:space="0" w:color="auto"/>
            <w:bottom w:val="none" w:sz="0" w:space="0" w:color="auto"/>
            <w:right w:val="none" w:sz="0" w:space="0" w:color="auto"/>
          </w:divBdr>
        </w:div>
        <w:div w:id="1962758653">
          <w:marLeft w:val="1152"/>
          <w:marRight w:val="0"/>
          <w:marTop w:val="0"/>
          <w:marBottom w:val="120"/>
          <w:divBdr>
            <w:top w:val="none" w:sz="0" w:space="0" w:color="auto"/>
            <w:left w:val="none" w:sz="0" w:space="0" w:color="auto"/>
            <w:bottom w:val="none" w:sz="0" w:space="0" w:color="auto"/>
            <w:right w:val="none" w:sz="0" w:space="0" w:color="auto"/>
          </w:divBdr>
        </w:div>
      </w:divsChild>
    </w:div>
    <w:div w:id="1158811533">
      <w:bodyDiv w:val="1"/>
      <w:marLeft w:val="0"/>
      <w:marRight w:val="0"/>
      <w:marTop w:val="0"/>
      <w:marBottom w:val="0"/>
      <w:divBdr>
        <w:top w:val="none" w:sz="0" w:space="0" w:color="auto"/>
        <w:left w:val="none" w:sz="0" w:space="0" w:color="auto"/>
        <w:bottom w:val="none" w:sz="0" w:space="0" w:color="auto"/>
        <w:right w:val="none" w:sz="0" w:space="0" w:color="auto"/>
      </w:divBdr>
    </w:div>
    <w:div w:id="1179076232">
      <w:bodyDiv w:val="1"/>
      <w:marLeft w:val="0"/>
      <w:marRight w:val="0"/>
      <w:marTop w:val="0"/>
      <w:marBottom w:val="0"/>
      <w:divBdr>
        <w:top w:val="none" w:sz="0" w:space="0" w:color="auto"/>
        <w:left w:val="none" w:sz="0" w:space="0" w:color="auto"/>
        <w:bottom w:val="none" w:sz="0" w:space="0" w:color="auto"/>
        <w:right w:val="none" w:sz="0" w:space="0" w:color="auto"/>
      </w:divBdr>
    </w:div>
    <w:div w:id="1207838959">
      <w:bodyDiv w:val="1"/>
      <w:marLeft w:val="0"/>
      <w:marRight w:val="0"/>
      <w:marTop w:val="0"/>
      <w:marBottom w:val="0"/>
      <w:divBdr>
        <w:top w:val="none" w:sz="0" w:space="0" w:color="auto"/>
        <w:left w:val="none" w:sz="0" w:space="0" w:color="auto"/>
        <w:bottom w:val="none" w:sz="0" w:space="0" w:color="auto"/>
        <w:right w:val="none" w:sz="0" w:space="0" w:color="auto"/>
      </w:divBdr>
      <w:divsChild>
        <w:div w:id="1916234745">
          <w:marLeft w:val="576"/>
          <w:marRight w:val="0"/>
          <w:marTop w:val="240"/>
          <w:marBottom w:val="0"/>
          <w:divBdr>
            <w:top w:val="none" w:sz="0" w:space="0" w:color="auto"/>
            <w:left w:val="none" w:sz="0" w:space="0" w:color="auto"/>
            <w:bottom w:val="none" w:sz="0" w:space="0" w:color="auto"/>
            <w:right w:val="none" w:sz="0" w:space="0" w:color="auto"/>
          </w:divBdr>
        </w:div>
      </w:divsChild>
    </w:div>
    <w:div w:id="1212501232">
      <w:bodyDiv w:val="1"/>
      <w:marLeft w:val="0"/>
      <w:marRight w:val="0"/>
      <w:marTop w:val="0"/>
      <w:marBottom w:val="0"/>
      <w:divBdr>
        <w:top w:val="none" w:sz="0" w:space="0" w:color="auto"/>
        <w:left w:val="none" w:sz="0" w:space="0" w:color="auto"/>
        <w:bottom w:val="none" w:sz="0" w:space="0" w:color="auto"/>
        <w:right w:val="none" w:sz="0" w:space="0" w:color="auto"/>
      </w:divBdr>
    </w:div>
    <w:div w:id="1224635017">
      <w:bodyDiv w:val="1"/>
      <w:marLeft w:val="0"/>
      <w:marRight w:val="0"/>
      <w:marTop w:val="0"/>
      <w:marBottom w:val="0"/>
      <w:divBdr>
        <w:top w:val="none" w:sz="0" w:space="0" w:color="auto"/>
        <w:left w:val="none" w:sz="0" w:space="0" w:color="auto"/>
        <w:bottom w:val="none" w:sz="0" w:space="0" w:color="auto"/>
        <w:right w:val="none" w:sz="0" w:space="0" w:color="auto"/>
      </w:divBdr>
    </w:div>
    <w:div w:id="1226527531">
      <w:bodyDiv w:val="1"/>
      <w:marLeft w:val="0"/>
      <w:marRight w:val="0"/>
      <w:marTop w:val="0"/>
      <w:marBottom w:val="0"/>
      <w:divBdr>
        <w:top w:val="none" w:sz="0" w:space="0" w:color="auto"/>
        <w:left w:val="none" w:sz="0" w:space="0" w:color="auto"/>
        <w:bottom w:val="none" w:sz="0" w:space="0" w:color="auto"/>
        <w:right w:val="none" w:sz="0" w:space="0" w:color="auto"/>
      </w:divBdr>
    </w:div>
    <w:div w:id="1244148740">
      <w:bodyDiv w:val="1"/>
      <w:marLeft w:val="0"/>
      <w:marRight w:val="0"/>
      <w:marTop w:val="0"/>
      <w:marBottom w:val="0"/>
      <w:divBdr>
        <w:top w:val="none" w:sz="0" w:space="0" w:color="auto"/>
        <w:left w:val="none" w:sz="0" w:space="0" w:color="auto"/>
        <w:bottom w:val="none" w:sz="0" w:space="0" w:color="auto"/>
        <w:right w:val="none" w:sz="0" w:space="0" w:color="auto"/>
      </w:divBdr>
    </w:div>
    <w:div w:id="1287203384">
      <w:bodyDiv w:val="1"/>
      <w:marLeft w:val="0"/>
      <w:marRight w:val="0"/>
      <w:marTop w:val="0"/>
      <w:marBottom w:val="0"/>
      <w:divBdr>
        <w:top w:val="none" w:sz="0" w:space="0" w:color="auto"/>
        <w:left w:val="none" w:sz="0" w:space="0" w:color="auto"/>
        <w:bottom w:val="none" w:sz="0" w:space="0" w:color="auto"/>
        <w:right w:val="none" w:sz="0" w:space="0" w:color="auto"/>
      </w:divBdr>
    </w:div>
    <w:div w:id="1307778963">
      <w:bodyDiv w:val="1"/>
      <w:marLeft w:val="0"/>
      <w:marRight w:val="0"/>
      <w:marTop w:val="0"/>
      <w:marBottom w:val="0"/>
      <w:divBdr>
        <w:top w:val="none" w:sz="0" w:space="0" w:color="auto"/>
        <w:left w:val="none" w:sz="0" w:space="0" w:color="auto"/>
        <w:bottom w:val="none" w:sz="0" w:space="0" w:color="auto"/>
        <w:right w:val="none" w:sz="0" w:space="0" w:color="auto"/>
      </w:divBdr>
    </w:div>
    <w:div w:id="1322076413">
      <w:bodyDiv w:val="1"/>
      <w:marLeft w:val="0"/>
      <w:marRight w:val="0"/>
      <w:marTop w:val="0"/>
      <w:marBottom w:val="0"/>
      <w:divBdr>
        <w:top w:val="none" w:sz="0" w:space="0" w:color="auto"/>
        <w:left w:val="none" w:sz="0" w:space="0" w:color="auto"/>
        <w:bottom w:val="none" w:sz="0" w:space="0" w:color="auto"/>
        <w:right w:val="none" w:sz="0" w:space="0" w:color="auto"/>
      </w:divBdr>
    </w:div>
    <w:div w:id="1370954867">
      <w:bodyDiv w:val="1"/>
      <w:marLeft w:val="0"/>
      <w:marRight w:val="0"/>
      <w:marTop w:val="0"/>
      <w:marBottom w:val="0"/>
      <w:divBdr>
        <w:top w:val="none" w:sz="0" w:space="0" w:color="auto"/>
        <w:left w:val="none" w:sz="0" w:space="0" w:color="auto"/>
        <w:bottom w:val="none" w:sz="0" w:space="0" w:color="auto"/>
        <w:right w:val="none" w:sz="0" w:space="0" w:color="auto"/>
      </w:divBdr>
    </w:div>
    <w:div w:id="1384911624">
      <w:bodyDiv w:val="1"/>
      <w:marLeft w:val="0"/>
      <w:marRight w:val="0"/>
      <w:marTop w:val="0"/>
      <w:marBottom w:val="0"/>
      <w:divBdr>
        <w:top w:val="none" w:sz="0" w:space="0" w:color="auto"/>
        <w:left w:val="none" w:sz="0" w:space="0" w:color="auto"/>
        <w:bottom w:val="none" w:sz="0" w:space="0" w:color="auto"/>
        <w:right w:val="none" w:sz="0" w:space="0" w:color="auto"/>
      </w:divBdr>
    </w:div>
    <w:div w:id="1385252726">
      <w:bodyDiv w:val="1"/>
      <w:marLeft w:val="0"/>
      <w:marRight w:val="0"/>
      <w:marTop w:val="0"/>
      <w:marBottom w:val="0"/>
      <w:divBdr>
        <w:top w:val="none" w:sz="0" w:space="0" w:color="auto"/>
        <w:left w:val="none" w:sz="0" w:space="0" w:color="auto"/>
        <w:bottom w:val="none" w:sz="0" w:space="0" w:color="auto"/>
        <w:right w:val="none" w:sz="0" w:space="0" w:color="auto"/>
      </w:divBdr>
    </w:div>
    <w:div w:id="1386947499">
      <w:bodyDiv w:val="1"/>
      <w:marLeft w:val="0"/>
      <w:marRight w:val="0"/>
      <w:marTop w:val="0"/>
      <w:marBottom w:val="0"/>
      <w:divBdr>
        <w:top w:val="none" w:sz="0" w:space="0" w:color="auto"/>
        <w:left w:val="none" w:sz="0" w:space="0" w:color="auto"/>
        <w:bottom w:val="none" w:sz="0" w:space="0" w:color="auto"/>
        <w:right w:val="none" w:sz="0" w:space="0" w:color="auto"/>
      </w:divBdr>
    </w:div>
    <w:div w:id="1402751879">
      <w:bodyDiv w:val="1"/>
      <w:marLeft w:val="0"/>
      <w:marRight w:val="0"/>
      <w:marTop w:val="0"/>
      <w:marBottom w:val="0"/>
      <w:divBdr>
        <w:top w:val="none" w:sz="0" w:space="0" w:color="auto"/>
        <w:left w:val="none" w:sz="0" w:space="0" w:color="auto"/>
        <w:bottom w:val="none" w:sz="0" w:space="0" w:color="auto"/>
        <w:right w:val="none" w:sz="0" w:space="0" w:color="auto"/>
      </w:divBdr>
    </w:div>
    <w:div w:id="1415542481">
      <w:bodyDiv w:val="1"/>
      <w:marLeft w:val="0"/>
      <w:marRight w:val="0"/>
      <w:marTop w:val="0"/>
      <w:marBottom w:val="0"/>
      <w:divBdr>
        <w:top w:val="none" w:sz="0" w:space="0" w:color="auto"/>
        <w:left w:val="none" w:sz="0" w:space="0" w:color="auto"/>
        <w:bottom w:val="none" w:sz="0" w:space="0" w:color="auto"/>
        <w:right w:val="none" w:sz="0" w:space="0" w:color="auto"/>
      </w:divBdr>
    </w:div>
    <w:div w:id="1448083793">
      <w:bodyDiv w:val="1"/>
      <w:marLeft w:val="0"/>
      <w:marRight w:val="0"/>
      <w:marTop w:val="0"/>
      <w:marBottom w:val="0"/>
      <w:divBdr>
        <w:top w:val="none" w:sz="0" w:space="0" w:color="auto"/>
        <w:left w:val="none" w:sz="0" w:space="0" w:color="auto"/>
        <w:bottom w:val="none" w:sz="0" w:space="0" w:color="auto"/>
        <w:right w:val="none" w:sz="0" w:space="0" w:color="auto"/>
      </w:divBdr>
    </w:div>
    <w:div w:id="1448887291">
      <w:bodyDiv w:val="1"/>
      <w:marLeft w:val="0"/>
      <w:marRight w:val="0"/>
      <w:marTop w:val="0"/>
      <w:marBottom w:val="0"/>
      <w:divBdr>
        <w:top w:val="none" w:sz="0" w:space="0" w:color="auto"/>
        <w:left w:val="none" w:sz="0" w:space="0" w:color="auto"/>
        <w:bottom w:val="none" w:sz="0" w:space="0" w:color="auto"/>
        <w:right w:val="none" w:sz="0" w:space="0" w:color="auto"/>
      </w:divBdr>
    </w:div>
    <w:div w:id="1473475711">
      <w:bodyDiv w:val="1"/>
      <w:marLeft w:val="0"/>
      <w:marRight w:val="0"/>
      <w:marTop w:val="0"/>
      <w:marBottom w:val="0"/>
      <w:divBdr>
        <w:top w:val="none" w:sz="0" w:space="0" w:color="auto"/>
        <w:left w:val="none" w:sz="0" w:space="0" w:color="auto"/>
        <w:bottom w:val="none" w:sz="0" w:space="0" w:color="auto"/>
        <w:right w:val="none" w:sz="0" w:space="0" w:color="auto"/>
      </w:divBdr>
    </w:div>
    <w:div w:id="1502888552">
      <w:bodyDiv w:val="1"/>
      <w:marLeft w:val="0"/>
      <w:marRight w:val="0"/>
      <w:marTop w:val="0"/>
      <w:marBottom w:val="0"/>
      <w:divBdr>
        <w:top w:val="none" w:sz="0" w:space="0" w:color="auto"/>
        <w:left w:val="none" w:sz="0" w:space="0" w:color="auto"/>
        <w:bottom w:val="none" w:sz="0" w:space="0" w:color="auto"/>
        <w:right w:val="none" w:sz="0" w:space="0" w:color="auto"/>
      </w:divBdr>
    </w:div>
    <w:div w:id="1553423292">
      <w:bodyDiv w:val="1"/>
      <w:marLeft w:val="0"/>
      <w:marRight w:val="0"/>
      <w:marTop w:val="0"/>
      <w:marBottom w:val="0"/>
      <w:divBdr>
        <w:top w:val="none" w:sz="0" w:space="0" w:color="auto"/>
        <w:left w:val="none" w:sz="0" w:space="0" w:color="auto"/>
        <w:bottom w:val="none" w:sz="0" w:space="0" w:color="auto"/>
        <w:right w:val="none" w:sz="0" w:space="0" w:color="auto"/>
      </w:divBdr>
    </w:div>
    <w:div w:id="1570657034">
      <w:bodyDiv w:val="1"/>
      <w:marLeft w:val="0"/>
      <w:marRight w:val="0"/>
      <w:marTop w:val="0"/>
      <w:marBottom w:val="0"/>
      <w:divBdr>
        <w:top w:val="none" w:sz="0" w:space="0" w:color="auto"/>
        <w:left w:val="none" w:sz="0" w:space="0" w:color="auto"/>
        <w:bottom w:val="none" w:sz="0" w:space="0" w:color="auto"/>
        <w:right w:val="none" w:sz="0" w:space="0" w:color="auto"/>
      </w:divBdr>
      <w:divsChild>
        <w:div w:id="2004818184">
          <w:marLeft w:val="576"/>
          <w:marRight w:val="0"/>
          <w:marTop w:val="120"/>
          <w:marBottom w:val="120"/>
          <w:divBdr>
            <w:top w:val="none" w:sz="0" w:space="0" w:color="auto"/>
            <w:left w:val="none" w:sz="0" w:space="0" w:color="auto"/>
            <w:bottom w:val="none" w:sz="0" w:space="0" w:color="auto"/>
            <w:right w:val="none" w:sz="0" w:space="0" w:color="auto"/>
          </w:divBdr>
        </w:div>
      </w:divsChild>
    </w:div>
    <w:div w:id="1577129353">
      <w:bodyDiv w:val="1"/>
      <w:marLeft w:val="0"/>
      <w:marRight w:val="0"/>
      <w:marTop w:val="0"/>
      <w:marBottom w:val="0"/>
      <w:divBdr>
        <w:top w:val="none" w:sz="0" w:space="0" w:color="auto"/>
        <w:left w:val="none" w:sz="0" w:space="0" w:color="auto"/>
        <w:bottom w:val="none" w:sz="0" w:space="0" w:color="auto"/>
        <w:right w:val="none" w:sz="0" w:space="0" w:color="auto"/>
      </w:divBdr>
    </w:div>
    <w:div w:id="1601260825">
      <w:bodyDiv w:val="1"/>
      <w:marLeft w:val="0"/>
      <w:marRight w:val="0"/>
      <w:marTop w:val="0"/>
      <w:marBottom w:val="0"/>
      <w:divBdr>
        <w:top w:val="none" w:sz="0" w:space="0" w:color="auto"/>
        <w:left w:val="none" w:sz="0" w:space="0" w:color="auto"/>
        <w:bottom w:val="none" w:sz="0" w:space="0" w:color="auto"/>
        <w:right w:val="none" w:sz="0" w:space="0" w:color="auto"/>
      </w:divBdr>
      <w:divsChild>
        <w:div w:id="2012293302">
          <w:marLeft w:val="576"/>
          <w:marRight w:val="0"/>
          <w:marTop w:val="120"/>
          <w:marBottom w:val="120"/>
          <w:divBdr>
            <w:top w:val="none" w:sz="0" w:space="0" w:color="auto"/>
            <w:left w:val="none" w:sz="0" w:space="0" w:color="auto"/>
            <w:bottom w:val="none" w:sz="0" w:space="0" w:color="auto"/>
            <w:right w:val="none" w:sz="0" w:space="0" w:color="auto"/>
          </w:divBdr>
        </w:div>
      </w:divsChild>
    </w:div>
    <w:div w:id="1612974411">
      <w:bodyDiv w:val="1"/>
      <w:marLeft w:val="0"/>
      <w:marRight w:val="0"/>
      <w:marTop w:val="0"/>
      <w:marBottom w:val="0"/>
      <w:divBdr>
        <w:top w:val="none" w:sz="0" w:space="0" w:color="auto"/>
        <w:left w:val="none" w:sz="0" w:space="0" w:color="auto"/>
        <w:bottom w:val="none" w:sz="0" w:space="0" w:color="auto"/>
        <w:right w:val="none" w:sz="0" w:space="0" w:color="auto"/>
      </w:divBdr>
      <w:divsChild>
        <w:div w:id="638996928">
          <w:marLeft w:val="1728"/>
          <w:marRight w:val="0"/>
          <w:marTop w:val="120"/>
          <w:marBottom w:val="80"/>
          <w:divBdr>
            <w:top w:val="none" w:sz="0" w:space="0" w:color="auto"/>
            <w:left w:val="none" w:sz="0" w:space="0" w:color="auto"/>
            <w:bottom w:val="none" w:sz="0" w:space="0" w:color="auto"/>
            <w:right w:val="none" w:sz="0" w:space="0" w:color="auto"/>
          </w:divBdr>
        </w:div>
        <w:div w:id="730926795">
          <w:marLeft w:val="576"/>
          <w:marRight w:val="0"/>
          <w:marTop w:val="240"/>
          <w:marBottom w:val="80"/>
          <w:divBdr>
            <w:top w:val="none" w:sz="0" w:space="0" w:color="auto"/>
            <w:left w:val="none" w:sz="0" w:space="0" w:color="auto"/>
            <w:bottom w:val="none" w:sz="0" w:space="0" w:color="auto"/>
            <w:right w:val="none" w:sz="0" w:space="0" w:color="auto"/>
          </w:divBdr>
        </w:div>
        <w:div w:id="937717788">
          <w:marLeft w:val="1728"/>
          <w:marRight w:val="0"/>
          <w:marTop w:val="120"/>
          <w:marBottom w:val="80"/>
          <w:divBdr>
            <w:top w:val="none" w:sz="0" w:space="0" w:color="auto"/>
            <w:left w:val="none" w:sz="0" w:space="0" w:color="auto"/>
            <w:bottom w:val="none" w:sz="0" w:space="0" w:color="auto"/>
            <w:right w:val="none" w:sz="0" w:space="0" w:color="auto"/>
          </w:divBdr>
        </w:div>
        <w:div w:id="1100032965">
          <w:marLeft w:val="1728"/>
          <w:marRight w:val="0"/>
          <w:marTop w:val="120"/>
          <w:marBottom w:val="80"/>
          <w:divBdr>
            <w:top w:val="none" w:sz="0" w:space="0" w:color="auto"/>
            <w:left w:val="none" w:sz="0" w:space="0" w:color="auto"/>
            <w:bottom w:val="none" w:sz="0" w:space="0" w:color="auto"/>
            <w:right w:val="none" w:sz="0" w:space="0" w:color="auto"/>
          </w:divBdr>
        </w:div>
        <w:div w:id="1461923463">
          <w:marLeft w:val="1728"/>
          <w:marRight w:val="0"/>
          <w:marTop w:val="120"/>
          <w:marBottom w:val="80"/>
          <w:divBdr>
            <w:top w:val="none" w:sz="0" w:space="0" w:color="auto"/>
            <w:left w:val="none" w:sz="0" w:space="0" w:color="auto"/>
            <w:bottom w:val="none" w:sz="0" w:space="0" w:color="auto"/>
            <w:right w:val="none" w:sz="0" w:space="0" w:color="auto"/>
          </w:divBdr>
        </w:div>
        <w:div w:id="2118793446">
          <w:marLeft w:val="1728"/>
          <w:marRight w:val="0"/>
          <w:marTop w:val="120"/>
          <w:marBottom w:val="80"/>
          <w:divBdr>
            <w:top w:val="none" w:sz="0" w:space="0" w:color="auto"/>
            <w:left w:val="none" w:sz="0" w:space="0" w:color="auto"/>
            <w:bottom w:val="none" w:sz="0" w:space="0" w:color="auto"/>
            <w:right w:val="none" w:sz="0" w:space="0" w:color="auto"/>
          </w:divBdr>
        </w:div>
      </w:divsChild>
    </w:div>
    <w:div w:id="1652901161">
      <w:bodyDiv w:val="1"/>
      <w:marLeft w:val="0"/>
      <w:marRight w:val="0"/>
      <w:marTop w:val="0"/>
      <w:marBottom w:val="0"/>
      <w:divBdr>
        <w:top w:val="none" w:sz="0" w:space="0" w:color="auto"/>
        <w:left w:val="none" w:sz="0" w:space="0" w:color="auto"/>
        <w:bottom w:val="none" w:sz="0" w:space="0" w:color="auto"/>
        <w:right w:val="none" w:sz="0" w:space="0" w:color="auto"/>
      </w:divBdr>
    </w:div>
    <w:div w:id="1658143625">
      <w:bodyDiv w:val="1"/>
      <w:marLeft w:val="0"/>
      <w:marRight w:val="0"/>
      <w:marTop w:val="0"/>
      <w:marBottom w:val="0"/>
      <w:divBdr>
        <w:top w:val="none" w:sz="0" w:space="0" w:color="auto"/>
        <w:left w:val="none" w:sz="0" w:space="0" w:color="auto"/>
        <w:bottom w:val="none" w:sz="0" w:space="0" w:color="auto"/>
        <w:right w:val="none" w:sz="0" w:space="0" w:color="auto"/>
      </w:divBdr>
    </w:div>
    <w:div w:id="1658805833">
      <w:bodyDiv w:val="1"/>
      <w:marLeft w:val="0"/>
      <w:marRight w:val="0"/>
      <w:marTop w:val="0"/>
      <w:marBottom w:val="0"/>
      <w:divBdr>
        <w:top w:val="none" w:sz="0" w:space="0" w:color="auto"/>
        <w:left w:val="none" w:sz="0" w:space="0" w:color="auto"/>
        <w:bottom w:val="none" w:sz="0" w:space="0" w:color="auto"/>
        <w:right w:val="none" w:sz="0" w:space="0" w:color="auto"/>
      </w:divBdr>
    </w:div>
    <w:div w:id="1668089277">
      <w:bodyDiv w:val="1"/>
      <w:marLeft w:val="0"/>
      <w:marRight w:val="0"/>
      <w:marTop w:val="0"/>
      <w:marBottom w:val="0"/>
      <w:divBdr>
        <w:top w:val="none" w:sz="0" w:space="0" w:color="auto"/>
        <w:left w:val="none" w:sz="0" w:space="0" w:color="auto"/>
        <w:bottom w:val="none" w:sz="0" w:space="0" w:color="auto"/>
        <w:right w:val="none" w:sz="0" w:space="0" w:color="auto"/>
      </w:divBdr>
    </w:div>
    <w:div w:id="1711879632">
      <w:bodyDiv w:val="1"/>
      <w:marLeft w:val="0"/>
      <w:marRight w:val="0"/>
      <w:marTop w:val="0"/>
      <w:marBottom w:val="0"/>
      <w:divBdr>
        <w:top w:val="none" w:sz="0" w:space="0" w:color="auto"/>
        <w:left w:val="none" w:sz="0" w:space="0" w:color="auto"/>
        <w:bottom w:val="none" w:sz="0" w:space="0" w:color="auto"/>
        <w:right w:val="none" w:sz="0" w:space="0" w:color="auto"/>
      </w:divBdr>
    </w:div>
    <w:div w:id="1712150306">
      <w:bodyDiv w:val="1"/>
      <w:marLeft w:val="0"/>
      <w:marRight w:val="0"/>
      <w:marTop w:val="0"/>
      <w:marBottom w:val="0"/>
      <w:divBdr>
        <w:top w:val="none" w:sz="0" w:space="0" w:color="auto"/>
        <w:left w:val="none" w:sz="0" w:space="0" w:color="auto"/>
        <w:bottom w:val="none" w:sz="0" w:space="0" w:color="auto"/>
        <w:right w:val="none" w:sz="0" w:space="0" w:color="auto"/>
      </w:divBdr>
    </w:div>
    <w:div w:id="1714960457">
      <w:bodyDiv w:val="1"/>
      <w:marLeft w:val="0"/>
      <w:marRight w:val="0"/>
      <w:marTop w:val="0"/>
      <w:marBottom w:val="0"/>
      <w:divBdr>
        <w:top w:val="none" w:sz="0" w:space="0" w:color="auto"/>
        <w:left w:val="none" w:sz="0" w:space="0" w:color="auto"/>
        <w:bottom w:val="none" w:sz="0" w:space="0" w:color="auto"/>
        <w:right w:val="none" w:sz="0" w:space="0" w:color="auto"/>
      </w:divBdr>
      <w:divsChild>
        <w:div w:id="764958885">
          <w:marLeft w:val="1512"/>
          <w:marRight w:val="0"/>
          <w:marTop w:val="110"/>
          <w:marBottom w:val="0"/>
          <w:divBdr>
            <w:top w:val="none" w:sz="0" w:space="0" w:color="auto"/>
            <w:left w:val="none" w:sz="0" w:space="0" w:color="auto"/>
            <w:bottom w:val="none" w:sz="0" w:space="0" w:color="auto"/>
            <w:right w:val="none" w:sz="0" w:space="0" w:color="auto"/>
          </w:divBdr>
        </w:div>
      </w:divsChild>
    </w:div>
    <w:div w:id="1731228448">
      <w:bodyDiv w:val="1"/>
      <w:marLeft w:val="0"/>
      <w:marRight w:val="0"/>
      <w:marTop w:val="0"/>
      <w:marBottom w:val="0"/>
      <w:divBdr>
        <w:top w:val="none" w:sz="0" w:space="0" w:color="auto"/>
        <w:left w:val="none" w:sz="0" w:space="0" w:color="auto"/>
        <w:bottom w:val="none" w:sz="0" w:space="0" w:color="auto"/>
        <w:right w:val="none" w:sz="0" w:space="0" w:color="auto"/>
      </w:divBdr>
    </w:div>
    <w:div w:id="1737169718">
      <w:bodyDiv w:val="1"/>
      <w:marLeft w:val="0"/>
      <w:marRight w:val="0"/>
      <w:marTop w:val="0"/>
      <w:marBottom w:val="0"/>
      <w:divBdr>
        <w:top w:val="none" w:sz="0" w:space="0" w:color="auto"/>
        <w:left w:val="none" w:sz="0" w:space="0" w:color="auto"/>
        <w:bottom w:val="none" w:sz="0" w:space="0" w:color="auto"/>
        <w:right w:val="none" w:sz="0" w:space="0" w:color="auto"/>
      </w:divBdr>
    </w:div>
    <w:div w:id="1787849312">
      <w:bodyDiv w:val="1"/>
      <w:marLeft w:val="0"/>
      <w:marRight w:val="0"/>
      <w:marTop w:val="0"/>
      <w:marBottom w:val="0"/>
      <w:divBdr>
        <w:top w:val="none" w:sz="0" w:space="0" w:color="auto"/>
        <w:left w:val="none" w:sz="0" w:space="0" w:color="auto"/>
        <w:bottom w:val="none" w:sz="0" w:space="0" w:color="auto"/>
        <w:right w:val="none" w:sz="0" w:space="0" w:color="auto"/>
      </w:divBdr>
    </w:div>
    <w:div w:id="1793862698">
      <w:bodyDiv w:val="1"/>
      <w:marLeft w:val="0"/>
      <w:marRight w:val="0"/>
      <w:marTop w:val="0"/>
      <w:marBottom w:val="0"/>
      <w:divBdr>
        <w:top w:val="none" w:sz="0" w:space="0" w:color="auto"/>
        <w:left w:val="none" w:sz="0" w:space="0" w:color="auto"/>
        <w:bottom w:val="none" w:sz="0" w:space="0" w:color="auto"/>
        <w:right w:val="none" w:sz="0" w:space="0" w:color="auto"/>
      </w:divBdr>
    </w:div>
    <w:div w:id="1794204589">
      <w:bodyDiv w:val="1"/>
      <w:marLeft w:val="0"/>
      <w:marRight w:val="0"/>
      <w:marTop w:val="0"/>
      <w:marBottom w:val="0"/>
      <w:divBdr>
        <w:top w:val="none" w:sz="0" w:space="0" w:color="auto"/>
        <w:left w:val="none" w:sz="0" w:space="0" w:color="auto"/>
        <w:bottom w:val="none" w:sz="0" w:space="0" w:color="auto"/>
        <w:right w:val="none" w:sz="0" w:space="0" w:color="auto"/>
      </w:divBdr>
    </w:div>
    <w:div w:id="1801144691">
      <w:bodyDiv w:val="1"/>
      <w:marLeft w:val="0"/>
      <w:marRight w:val="0"/>
      <w:marTop w:val="0"/>
      <w:marBottom w:val="0"/>
      <w:divBdr>
        <w:top w:val="none" w:sz="0" w:space="0" w:color="auto"/>
        <w:left w:val="none" w:sz="0" w:space="0" w:color="auto"/>
        <w:bottom w:val="none" w:sz="0" w:space="0" w:color="auto"/>
        <w:right w:val="none" w:sz="0" w:space="0" w:color="auto"/>
      </w:divBdr>
    </w:div>
    <w:div w:id="1814788682">
      <w:bodyDiv w:val="1"/>
      <w:marLeft w:val="0"/>
      <w:marRight w:val="0"/>
      <w:marTop w:val="0"/>
      <w:marBottom w:val="0"/>
      <w:divBdr>
        <w:top w:val="none" w:sz="0" w:space="0" w:color="auto"/>
        <w:left w:val="none" w:sz="0" w:space="0" w:color="auto"/>
        <w:bottom w:val="none" w:sz="0" w:space="0" w:color="auto"/>
        <w:right w:val="none" w:sz="0" w:space="0" w:color="auto"/>
      </w:divBdr>
    </w:div>
    <w:div w:id="1816490971">
      <w:bodyDiv w:val="1"/>
      <w:marLeft w:val="0"/>
      <w:marRight w:val="0"/>
      <w:marTop w:val="0"/>
      <w:marBottom w:val="0"/>
      <w:divBdr>
        <w:top w:val="none" w:sz="0" w:space="0" w:color="auto"/>
        <w:left w:val="none" w:sz="0" w:space="0" w:color="auto"/>
        <w:bottom w:val="none" w:sz="0" w:space="0" w:color="auto"/>
        <w:right w:val="none" w:sz="0" w:space="0" w:color="auto"/>
      </w:divBdr>
    </w:div>
    <w:div w:id="1821919788">
      <w:bodyDiv w:val="1"/>
      <w:marLeft w:val="0"/>
      <w:marRight w:val="0"/>
      <w:marTop w:val="0"/>
      <w:marBottom w:val="0"/>
      <w:divBdr>
        <w:top w:val="none" w:sz="0" w:space="0" w:color="auto"/>
        <w:left w:val="none" w:sz="0" w:space="0" w:color="auto"/>
        <w:bottom w:val="none" w:sz="0" w:space="0" w:color="auto"/>
        <w:right w:val="none" w:sz="0" w:space="0" w:color="auto"/>
      </w:divBdr>
      <w:divsChild>
        <w:div w:id="888227711">
          <w:marLeft w:val="1296"/>
          <w:marRight w:val="0"/>
          <w:marTop w:val="120"/>
          <w:marBottom w:val="120"/>
          <w:divBdr>
            <w:top w:val="none" w:sz="0" w:space="0" w:color="auto"/>
            <w:left w:val="none" w:sz="0" w:space="0" w:color="auto"/>
            <w:bottom w:val="none" w:sz="0" w:space="0" w:color="auto"/>
            <w:right w:val="none" w:sz="0" w:space="0" w:color="auto"/>
          </w:divBdr>
        </w:div>
        <w:div w:id="2033871635">
          <w:marLeft w:val="1296"/>
          <w:marRight w:val="0"/>
          <w:marTop w:val="120"/>
          <w:marBottom w:val="120"/>
          <w:divBdr>
            <w:top w:val="none" w:sz="0" w:space="0" w:color="auto"/>
            <w:left w:val="none" w:sz="0" w:space="0" w:color="auto"/>
            <w:bottom w:val="none" w:sz="0" w:space="0" w:color="auto"/>
            <w:right w:val="none" w:sz="0" w:space="0" w:color="auto"/>
          </w:divBdr>
        </w:div>
      </w:divsChild>
    </w:div>
    <w:div w:id="1833255856">
      <w:bodyDiv w:val="1"/>
      <w:marLeft w:val="0"/>
      <w:marRight w:val="0"/>
      <w:marTop w:val="0"/>
      <w:marBottom w:val="0"/>
      <w:divBdr>
        <w:top w:val="none" w:sz="0" w:space="0" w:color="auto"/>
        <w:left w:val="none" w:sz="0" w:space="0" w:color="auto"/>
        <w:bottom w:val="none" w:sz="0" w:space="0" w:color="auto"/>
        <w:right w:val="none" w:sz="0" w:space="0" w:color="auto"/>
      </w:divBdr>
    </w:div>
    <w:div w:id="1837378085">
      <w:bodyDiv w:val="1"/>
      <w:marLeft w:val="0"/>
      <w:marRight w:val="0"/>
      <w:marTop w:val="0"/>
      <w:marBottom w:val="0"/>
      <w:divBdr>
        <w:top w:val="none" w:sz="0" w:space="0" w:color="auto"/>
        <w:left w:val="none" w:sz="0" w:space="0" w:color="auto"/>
        <w:bottom w:val="none" w:sz="0" w:space="0" w:color="auto"/>
        <w:right w:val="none" w:sz="0" w:space="0" w:color="auto"/>
      </w:divBdr>
    </w:div>
    <w:div w:id="1870289351">
      <w:bodyDiv w:val="1"/>
      <w:marLeft w:val="0"/>
      <w:marRight w:val="0"/>
      <w:marTop w:val="0"/>
      <w:marBottom w:val="0"/>
      <w:divBdr>
        <w:top w:val="none" w:sz="0" w:space="0" w:color="auto"/>
        <w:left w:val="none" w:sz="0" w:space="0" w:color="auto"/>
        <w:bottom w:val="none" w:sz="0" w:space="0" w:color="auto"/>
        <w:right w:val="none" w:sz="0" w:space="0" w:color="auto"/>
      </w:divBdr>
    </w:div>
    <w:div w:id="1872837628">
      <w:bodyDiv w:val="1"/>
      <w:marLeft w:val="0"/>
      <w:marRight w:val="0"/>
      <w:marTop w:val="0"/>
      <w:marBottom w:val="0"/>
      <w:divBdr>
        <w:top w:val="none" w:sz="0" w:space="0" w:color="auto"/>
        <w:left w:val="none" w:sz="0" w:space="0" w:color="auto"/>
        <w:bottom w:val="none" w:sz="0" w:space="0" w:color="auto"/>
        <w:right w:val="none" w:sz="0" w:space="0" w:color="auto"/>
      </w:divBdr>
      <w:divsChild>
        <w:div w:id="723605189">
          <w:marLeft w:val="576"/>
          <w:marRight w:val="0"/>
          <w:marTop w:val="240"/>
          <w:marBottom w:val="120"/>
          <w:divBdr>
            <w:top w:val="none" w:sz="0" w:space="0" w:color="auto"/>
            <w:left w:val="none" w:sz="0" w:space="0" w:color="auto"/>
            <w:bottom w:val="none" w:sz="0" w:space="0" w:color="auto"/>
            <w:right w:val="none" w:sz="0" w:space="0" w:color="auto"/>
          </w:divBdr>
        </w:div>
      </w:divsChild>
    </w:div>
    <w:div w:id="1888487650">
      <w:bodyDiv w:val="1"/>
      <w:marLeft w:val="0"/>
      <w:marRight w:val="0"/>
      <w:marTop w:val="0"/>
      <w:marBottom w:val="0"/>
      <w:divBdr>
        <w:top w:val="none" w:sz="0" w:space="0" w:color="auto"/>
        <w:left w:val="none" w:sz="0" w:space="0" w:color="auto"/>
        <w:bottom w:val="none" w:sz="0" w:space="0" w:color="auto"/>
        <w:right w:val="none" w:sz="0" w:space="0" w:color="auto"/>
      </w:divBdr>
      <w:divsChild>
        <w:div w:id="539584998">
          <w:marLeft w:val="1296"/>
          <w:marRight w:val="0"/>
          <w:marTop w:val="120"/>
          <w:marBottom w:val="120"/>
          <w:divBdr>
            <w:top w:val="none" w:sz="0" w:space="0" w:color="auto"/>
            <w:left w:val="none" w:sz="0" w:space="0" w:color="auto"/>
            <w:bottom w:val="none" w:sz="0" w:space="0" w:color="auto"/>
            <w:right w:val="none" w:sz="0" w:space="0" w:color="auto"/>
          </w:divBdr>
        </w:div>
        <w:div w:id="702948095">
          <w:marLeft w:val="0"/>
          <w:marRight w:val="0"/>
          <w:marTop w:val="0"/>
          <w:marBottom w:val="120"/>
          <w:divBdr>
            <w:top w:val="none" w:sz="0" w:space="0" w:color="auto"/>
            <w:left w:val="none" w:sz="0" w:space="0" w:color="auto"/>
            <w:bottom w:val="none" w:sz="0" w:space="0" w:color="auto"/>
            <w:right w:val="none" w:sz="0" w:space="0" w:color="auto"/>
          </w:divBdr>
        </w:div>
        <w:div w:id="902718317">
          <w:marLeft w:val="1296"/>
          <w:marRight w:val="0"/>
          <w:marTop w:val="120"/>
          <w:marBottom w:val="120"/>
          <w:divBdr>
            <w:top w:val="none" w:sz="0" w:space="0" w:color="auto"/>
            <w:left w:val="none" w:sz="0" w:space="0" w:color="auto"/>
            <w:bottom w:val="none" w:sz="0" w:space="0" w:color="auto"/>
            <w:right w:val="none" w:sz="0" w:space="0" w:color="auto"/>
          </w:divBdr>
        </w:div>
      </w:divsChild>
    </w:div>
    <w:div w:id="1896745218">
      <w:bodyDiv w:val="1"/>
      <w:marLeft w:val="0"/>
      <w:marRight w:val="0"/>
      <w:marTop w:val="0"/>
      <w:marBottom w:val="0"/>
      <w:divBdr>
        <w:top w:val="none" w:sz="0" w:space="0" w:color="auto"/>
        <w:left w:val="none" w:sz="0" w:space="0" w:color="auto"/>
        <w:bottom w:val="none" w:sz="0" w:space="0" w:color="auto"/>
        <w:right w:val="none" w:sz="0" w:space="0" w:color="auto"/>
      </w:divBdr>
    </w:div>
    <w:div w:id="1917278678">
      <w:bodyDiv w:val="1"/>
      <w:marLeft w:val="0"/>
      <w:marRight w:val="0"/>
      <w:marTop w:val="0"/>
      <w:marBottom w:val="0"/>
      <w:divBdr>
        <w:top w:val="none" w:sz="0" w:space="0" w:color="auto"/>
        <w:left w:val="none" w:sz="0" w:space="0" w:color="auto"/>
        <w:bottom w:val="none" w:sz="0" w:space="0" w:color="auto"/>
        <w:right w:val="none" w:sz="0" w:space="0" w:color="auto"/>
      </w:divBdr>
      <w:divsChild>
        <w:div w:id="716198253">
          <w:marLeft w:val="1728"/>
          <w:marRight w:val="0"/>
          <w:marTop w:val="120"/>
          <w:marBottom w:val="120"/>
          <w:divBdr>
            <w:top w:val="none" w:sz="0" w:space="0" w:color="auto"/>
            <w:left w:val="none" w:sz="0" w:space="0" w:color="auto"/>
            <w:bottom w:val="none" w:sz="0" w:space="0" w:color="auto"/>
            <w:right w:val="none" w:sz="0" w:space="0" w:color="auto"/>
          </w:divBdr>
        </w:div>
        <w:div w:id="879055586">
          <w:marLeft w:val="576"/>
          <w:marRight w:val="0"/>
          <w:marTop w:val="0"/>
          <w:marBottom w:val="120"/>
          <w:divBdr>
            <w:top w:val="none" w:sz="0" w:space="0" w:color="auto"/>
            <w:left w:val="none" w:sz="0" w:space="0" w:color="auto"/>
            <w:bottom w:val="none" w:sz="0" w:space="0" w:color="auto"/>
            <w:right w:val="none" w:sz="0" w:space="0" w:color="auto"/>
          </w:divBdr>
        </w:div>
        <w:div w:id="2139831983">
          <w:marLeft w:val="576"/>
          <w:marRight w:val="0"/>
          <w:marTop w:val="0"/>
          <w:marBottom w:val="120"/>
          <w:divBdr>
            <w:top w:val="none" w:sz="0" w:space="0" w:color="auto"/>
            <w:left w:val="none" w:sz="0" w:space="0" w:color="auto"/>
            <w:bottom w:val="none" w:sz="0" w:space="0" w:color="auto"/>
            <w:right w:val="none" w:sz="0" w:space="0" w:color="auto"/>
          </w:divBdr>
        </w:div>
      </w:divsChild>
    </w:div>
    <w:div w:id="1954097050">
      <w:bodyDiv w:val="1"/>
      <w:marLeft w:val="0"/>
      <w:marRight w:val="0"/>
      <w:marTop w:val="0"/>
      <w:marBottom w:val="0"/>
      <w:divBdr>
        <w:top w:val="none" w:sz="0" w:space="0" w:color="auto"/>
        <w:left w:val="none" w:sz="0" w:space="0" w:color="auto"/>
        <w:bottom w:val="none" w:sz="0" w:space="0" w:color="auto"/>
        <w:right w:val="none" w:sz="0" w:space="0" w:color="auto"/>
      </w:divBdr>
      <w:divsChild>
        <w:div w:id="170221224">
          <w:marLeft w:val="1296"/>
          <w:marRight w:val="0"/>
          <w:marTop w:val="120"/>
          <w:marBottom w:val="120"/>
          <w:divBdr>
            <w:top w:val="none" w:sz="0" w:space="0" w:color="auto"/>
            <w:left w:val="none" w:sz="0" w:space="0" w:color="auto"/>
            <w:bottom w:val="none" w:sz="0" w:space="0" w:color="auto"/>
            <w:right w:val="none" w:sz="0" w:space="0" w:color="auto"/>
          </w:divBdr>
        </w:div>
        <w:div w:id="1128742211">
          <w:marLeft w:val="0"/>
          <w:marRight w:val="0"/>
          <w:marTop w:val="0"/>
          <w:marBottom w:val="120"/>
          <w:divBdr>
            <w:top w:val="none" w:sz="0" w:space="0" w:color="auto"/>
            <w:left w:val="none" w:sz="0" w:space="0" w:color="auto"/>
            <w:bottom w:val="none" w:sz="0" w:space="0" w:color="auto"/>
            <w:right w:val="none" w:sz="0" w:space="0" w:color="auto"/>
          </w:divBdr>
        </w:div>
        <w:div w:id="1212572729">
          <w:marLeft w:val="1296"/>
          <w:marRight w:val="0"/>
          <w:marTop w:val="120"/>
          <w:marBottom w:val="120"/>
          <w:divBdr>
            <w:top w:val="none" w:sz="0" w:space="0" w:color="auto"/>
            <w:left w:val="none" w:sz="0" w:space="0" w:color="auto"/>
            <w:bottom w:val="none" w:sz="0" w:space="0" w:color="auto"/>
            <w:right w:val="none" w:sz="0" w:space="0" w:color="auto"/>
          </w:divBdr>
        </w:div>
      </w:divsChild>
    </w:div>
    <w:div w:id="1962686946">
      <w:bodyDiv w:val="1"/>
      <w:marLeft w:val="0"/>
      <w:marRight w:val="0"/>
      <w:marTop w:val="0"/>
      <w:marBottom w:val="0"/>
      <w:divBdr>
        <w:top w:val="none" w:sz="0" w:space="0" w:color="auto"/>
        <w:left w:val="none" w:sz="0" w:space="0" w:color="auto"/>
        <w:bottom w:val="none" w:sz="0" w:space="0" w:color="auto"/>
        <w:right w:val="none" w:sz="0" w:space="0" w:color="auto"/>
      </w:divBdr>
    </w:div>
    <w:div w:id="1980957020">
      <w:bodyDiv w:val="1"/>
      <w:marLeft w:val="0"/>
      <w:marRight w:val="0"/>
      <w:marTop w:val="0"/>
      <w:marBottom w:val="0"/>
      <w:divBdr>
        <w:top w:val="none" w:sz="0" w:space="0" w:color="auto"/>
        <w:left w:val="none" w:sz="0" w:space="0" w:color="auto"/>
        <w:bottom w:val="none" w:sz="0" w:space="0" w:color="auto"/>
        <w:right w:val="none" w:sz="0" w:space="0" w:color="auto"/>
      </w:divBdr>
    </w:div>
    <w:div w:id="1991716557">
      <w:bodyDiv w:val="1"/>
      <w:marLeft w:val="0"/>
      <w:marRight w:val="0"/>
      <w:marTop w:val="0"/>
      <w:marBottom w:val="0"/>
      <w:divBdr>
        <w:top w:val="none" w:sz="0" w:space="0" w:color="auto"/>
        <w:left w:val="none" w:sz="0" w:space="0" w:color="auto"/>
        <w:bottom w:val="none" w:sz="0" w:space="0" w:color="auto"/>
        <w:right w:val="none" w:sz="0" w:space="0" w:color="auto"/>
      </w:divBdr>
    </w:div>
    <w:div w:id="1999189123">
      <w:bodyDiv w:val="1"/>
      <w:marLeft w:val="0"/>
      <w:marRight w:val="0"/>
      <w:marTop w:val="0"/>
      <w:marBottom w:val="0"/>
      <w:divBdr>
        <w:top w:val="none" w:sz="0" w:space="0" w:color="auto"/>
        <w:left w:val="none" w:sz="0" w:space="0" w:color="auto"/>
        <w:bottom w:val="none" w:sz="0" w:space="0" w:color="auto"/>
        <w:right w:val="none" w:sz="0" w:space="0" w:color="auto"/>
      </w:divBdr>
    </w:div>
    <w:div w:id="2037074381">
      <w:bodyDiv w:val="1"/>
      <w:marLeft w:val="0"/>
      <w:marRight w:val="0"/>
      <w:marTop w:val="0"/>
      <w:marBottom w:val="0"/>
      <w:divBdr>
        <w:top w:val="none" w:sz="0" w:space="0" w:color="auto"/>
        <w:left w:val="none" w:sz="0" w:space="0" w:color="auto"/>
        <w:bottom w:val="none" w:sz="0" w:space="0" w:color="auto"/>
        <w:right w:val="none" w:sz="0" w:space="0" w:color="auto"/>
      </w:divBdr>
    </w:div>
    <w:div w:id="2043554345">
      <w:bodyDiv w:val="1"/>
      <w:marLeft w:val="0"/>
      <w:marRight w:val="0"/>
      <w:marTop w:val="0"/>
      <w:marBottom w:val="0"/>
      <w:divBdr>
        <w:top w:val="none" w:sz="0" w:space="0" w:color="auto"/>
        <w:left w:val="none" w:sz="0" w:space="0" w:color="auto"/>
        <w:bottom w:val="none" w:sz="0" w:space="0" w:color="auto"/>
        <w:right w:val="none" w:sz="0" w:space="0" w:color="auto"/>
      </w:divBdr>
    </w:div>
    <w:div w:id="2045594141">
      <w:bodyDiv w:val="1"/>
      <w:marLeft w:val="0"/>
      <w:marRight w:val="0"/>
      <w:marTop w:val="0"/>
      <w:marBottom w:val="0"/>
      <w:divBdr>
        <w:top w:val="none" w:sz="0" w:space="0" w:color="auto"/>
        <w:left w:val="none" w:sz="0" w:space="0" w:color="auto"/>
        <w:bottom w:val="none" w:sz="0" w:space="0" w:color="auto"/>
        <w:right w:val="none" w:sz="0" w:space="0" w:color="auto"/>
      </w:divBdr>
    </w:div>
    <w:div w:id="2068842460">
      <w:bodyDiv w:val="1"/>
      <w:marLeft w:val="0"/>
      <w:marRight w:val="0"/>
      <w:marTop w:val="0"/>
      <w:marBottom w:val="0"/>
      <w:divBdr>
        <w:top w:val="none" w:sz="0" w:space="0" w:color="auto"/>
        <w:left w:val="none" w:sz="0" w:space="0" w:color="auto"/>
        <w:bottom w:val="none" w:sz="0" w:space="0" w:color="auto"/>
        <w:right w:val="none" w:sz="0" w:space="0" w:color="auto"/>
      </w:divBdr>
      <w:divsChild>
        <w:div w:id="1915361488">
          <w:marLeft w:val="576"/>
          <w:marRight w:val="0"/>
          <w:marTop w:val="240"/>
          <w:marBottom w:val="120"/>
          <w:divBdr>
            <w:top w:val="none" w:sz="0" w:space="0" w:color="auto"/>
            <w:left w:val="none" w:sz="0" w:space="0" w:color="auto"/>
            <w:bottom w:val="none" w:sz="0" w:space="0" w:color="auto"/>
            <w:right w:val="none" w:sz="0" w:space="0" w:color="auto"/>
          </w:divBdr>
        </w:div>
      </w:divsChild>
    </w:div>
    <w:div w:id="2082676258">
      <w:bodyDiv w:val="1"/>
      <w:marLeft w:val="0"/>
      <w:marRight w:val="0"/>
      <w:marTop w:val="0"/>
      <w:marBottom w:val="0"/>
      <w:divBdr>
        <w:top w:val="none" w:sz="0" w:space="0" w:color="auto"/>
        <w:left w:val="none" w:sz="0" w:space="0" w:color="auto"/>
        <w:bottom w:val="none" w:sz="0" w:space="0" w:color="auto"/>
        <w:right w:val="none" w:sz="0" w:space="0" w:color="auto"/>
      </w:divBdr>
      <w:divsChild>
        <w:div w:id="361974949">
          <w:marLeft w:val="576"/>
          <w:marRight w:val="0"/>
          <w:marTop w:val="120"/>
          <w:marBottom w:val="0"/>
          <w:divBdr>
            <w:top w:val="none" w:sz="0" w:space="0" w:color="auto"/>
            <w:left w:val="none" w:sz="0" w:space="0" w:color="auto"/>
            <w:bottom w:val="none" w:sz="0" w:space="0" w:color="auto"/>
            <w:right w:val="none" w:sz="0" w:space="0" w:color="auto"/>
          </w:divBdr>
        </w:div>
      </w:divsChild>
    </w:div>
    <w:div w:id="2089880476">
      <w:bodyDiv w:val="1"/>
      <w:marLeft w:val="0"/>
      <w:marRight w:val="0"/>
      <w:marTop w:val="0"/>
      <w:marBottom w:val="0"/>
      <w:divBdr>
        <w:top w:val="none" w:sz="0" w:space="0" w:color="auto"/>
        <w:left w:val="none" w:sz="0" w:space="0" w:color="auto"/>
        <w:bottom w:val="none" w:sz="0" w:space="0" w:color="auto"/>
        <w:right w:val="none" w:sz="0" w:space="0" w:color="auto"/>
      </w:divBdr>
      <w:divsChild>
        <w:div w:id="1996252887">
          <w:marLeft w:val="1728"/>
          <w:marRight w:val="0"/>
          <w:marTop w:val="40"/>
          <w:marBottom w:val="80"/>
          <w:divBdr>
            <w:top w:val="none" w:sz="0" w:space="0" w:color="auto"/>
            <w:left w:val="none" w:sz="0" w:space="0" w:color="auto"/>
            <w:bottom w:val="none" w:sz="0" w:space="0" w:color="auto"/>
            <w:right w:val="none" w:sz="0" w:space="0" w:color="auto"/>
          </w:divBdr>
        </w:div>
      </w:divsChild>
    </w:div>
    <w:div w:id="2107260886">
      <w:bodyDiv w:val="1"/>
      <w:marLeft w:val="0"/>
      <w:marRight w:val="0"/>
      <w:marTop w:val="0"/>
      <w:marBottom w:val="0"/>
      <w:divBdr>
        <w:top w:val="none" w:sz="0" w:space="0" w:color="auto"/>
        <w:left w:val="none" w:sz="0" w:space="0" w:color="auto"/>
        <w:bottom w:val="none" w:sz="0" w:space="0" w:color="auto"/>
        <w:right w:val="none" w:sz="0" w:space="0" w:color="auto"/>
      </w:divBdr>
    </w:div>
    <w:div w:id="2125223947">
      <w:bodyDiv w:val="1"/>
      <w:marLeft w:val="0"/>
      <w:marRight w:val="0"/>
      <w:marTop w:val="0"/>
      <w:marBottom w:val="0"/>
      <w:divBdr>
        <w:top w:val="none" w:sz="0" w:space="0" w:color="auto"/>
        <w:left w:val="none" w:sz="0" w:space="0" w:color="auto"/>
        <w:bottom w:val="none" w:sz="0" w:space="0" w:color="auto"/>
        <w:right w:val="none" w:sz="0" w:space="0" w:color="auto"/>
      </w:divBdr>
      <w:divsChild>
        <w:div w:id="18093675">
          <w:marLeft w:val="1152"/>
          <w:marRight w:val="0"/>
          <w:marTop w:val="100"/>
          <w:marBottom w:val="0"/>
          <w:divBdr>
            <w:top w:val="none" w:sz="0" w:space="0" w:color="auto"/>
            <w:left w:val="none" w:sz="0" w:space="0" w:color="auto"/>
            <w:bottom w:val="none" w:sz="0" w:space="0" w:color="auto"/>
            <w:right w:val="none" w:sz="0" w:space="0" w:color="auto"/>
          </w:divBdr>
        </w:div>
        <w:div w:id="301544707">
          <w:marLeft w:val="1152"/>
          <w:marRight w:val="0"/>
          <w:marTop w:val="100"/>
          <w:marBottom w:val="0"/>
          <w:divBdr>
            <w:top w:val="none" w:sz="0" w:space="0" w:color="auto"/>
            <w:left w:val="none" w:sz="0" w:space="0" w:color="auto"/>
            <w:bottom w:val="none" w:sz="0" w:space="0" w:color="auto"/>
            <w:right w:val="none" w:sz="0" w:space="0" w:color="auto"/>
          </w:divBdr>
        </w:div>
        <w:div w:id="434599191">
          <w:marLeft w:val="1152"/>
          <w:marRight w:val="0"/>
          <w:marTop w:val="100"/>
          <w:marBottom w:val="0"/>
          <w:divBdr>
            <w:top w:val="none" w:sz="0" w:space="0" w:color="auto"/>
            <w:left w:val="none" w:sz="0" w:space="0" w:color="auto"/>
            <w:bottom w:val="none" w:sz="0" w:space="0" w:color="auto"/>
            <w:right w:val="none" w:sz="0" w:space="0" w:color="auto"/>
          </w:divBdr>
        </w:div>
        <w:div w:id="641231290">
          <w:marLeft w:val="1152"/>
          <w:marRight w:val="0"/>
          <w:marTop w:val="100"/>
          <w:marBottom w:val="0"/>
          <w:divBdr>
            <w:top w:val="none" w:sz="0" w:space="0" w:color="auto"/>
            <w:left w:val="none" w:sz="0" w:space="0" w:color="auto"/>
            <w:bottom w:val="none" w:sz="0" w:space="0" w:color="auto"/>
            <w:right w:val="none" w:sz="0" w:space="0" w:color="auto"/>
          </w:divBdr>
        </w:div>
        <w:div w:id="786699681">
          <w:marLeft w:val="360"/>
          <w:marRight w:val="0"/>
          <w:marTop w:val="0"/>
          <w:marBottom w:val="0"/>
          <w:divBdr>
            <w:top w:val="none" w:sz="0" w:space="0" w:color="auto"/>
            <w:left w:val="none" w:sz="0" w:space="0" w:color="auto"/>
            <w:bottom w:val="none" w:sz="0" w:space="0" w:color="auto"/>
            <w:right w:val="none" w:sz="0" w:space="0" w:color="auto"/>
          </w:divBdr>
        </w:div>
        <w:div w:id="1582762368">
          <w:marLeft w:val="1296"/>
          <w:marRight w:val="0"/>
          <w:marTop w:val="120"/>
          <w:marBottom w:val="0"/>
          <w:divBdr>
            <w:top w:val="none" w:sz="0" w:space="0" w:color="auto"/>
            <w:left w:val="none" w:sz="0" w:space="0" w:color="auto"/>
            <w:bottom w:val="none" w:sz="0" w:space="0" w:color="auto"/>
            <w:right w:val="none" w:sz="0" w:space="0" w:color="auto"/>
          </w:divBdr>
        </w:div>
        <w:div w:id="1814832265">
          <w:marLeft w:val="1152"/>
          <w:marRight w:val="0"/>
          <w:marTop w:val="100"/>
          <w:marBottom w:val="0"/>
          <w:divBdr>
            <w:top w:val="none" w:sz="0" w:space="0" w:color="auto"/>
            <w:left w:val="none" w:sz="0" w:space="0" w:color="auto"/>
            <w:bottom w:val="none" w:sz="0" w:space="0" w:color="auto"/>
            <w:right w:val="none" w:sz="0" w:space="0" w:color="auto"/>
          </w:divBdr>
        </w:div>
        <w:div w:id="1852603527">
          <w:marLeft w:val="1296"/>
          <w:marRight w:val="0"/>
          <w:marTop w:val="120"/>
          <w:marBottom w:val="0"/>
          <w:divBdr>
            <w:top w:val="none" w:sz="0" w:space="0" w:color="auto"/>
            <w:left w:val="none" w:sz="0" w:space="0" w:color="auto"/>
            <w:bottom w:val="none" w:sz="0" w:space="0" w:color="auto"/>
            <w:right w:val="none" w:sz="0" w:space="0" w:color="auto"/>
          </w:divBdr>
        </w:div>
      </w:divsChild>
    </w:div>
    <w:div w:id="2128816755">
      <w:bodyDiv w:val="1"/>
      <w:marLeft w:val="0"/>
      <w:marRight w:val="0"/>
      <w:marTop w:val="0"/>
      <w:marBottom w:val="0"/>
      <w:divBdr>
        <w:top w:val="none" w:sz="0" w:space="0" w:color="auto"/>
        <w:left w:val="none" w:sz="0" w:space="0" w:color="auto"/>
        <w:bottom w:val="none" w:sz="0" w:space="0" w:color="auto"/>
        <w:right w:val="none" w:sz="0" w:space="0" w:color="auto"/>
      </w:divBdr>
      <w:divsChild>
        <w:div w:id="1459105795">
          <w:marLeft w:val="576"/>
          <w:marRight w:val="0"/>
          <w:marTop w:val="240"/>
          <w:marBottom w:val="120"/>
          <w:divBdr>
            <w:top w:val="none" w:sz="0" w:space="0" w:color="auto"/>
            <w:left w:val="none" w:sz="0" w:space="0" w:color="auto"/>
            <w:bottom w:val="none" w:sz="0" w:space="0" w:color="auto"/>
            <w:right w:val="none" w:sz="0" w:space="0" w:color="auto"/>
          </w:divBdr>
        </w:div>
      </w:divsChild>
    </w:div>
    <w:div w:id="21395209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hrq.gov/hai/tools/clabsi-cauti-icu/overcome/index.html" TargetMode="External"/><Relationship Id="rId21" Type="http://schemas.openxmlformats.org/officeDocument/2006/relationships/hyperlink" Target="https://www.ahrq.gov/hai/tools/mrsa-prevention/toolkit/learning-from-defects.html" TargetMode="External"/><Relationship Id="rId42" Type="http://schemas.openxmlformats.org/officeDocument/2006/relationships/hyperlink" Target="https://www.ahrq.gov/hai/tools/mrsa-prevention/toolkit/decolonization-first-steps.html" TargetMode="External"/><Relationship Id="rId63" Type="http://schemas.openxmlformats.org/officeDocument/2006/relationships/hyperlink" Target="https://www.youtube.com/embed/bQ9MP4dOOhg?start=540&amp;end=624" TargetMode="External"/><Relationship Id="rId84" Type="http://schemas.openxmlformats.org/officeDocument/2006/relationships/hyperlink" Target="https://www.ahrq.gov/hai/tools/mrsa-prevention/toolkit/decolonize-patients.html" TargetMode="External"/><Relationship Id="rId138" Type="http://schemas.openxmlformats.org/officeDocument/2006/relationships/hyperlink" Target="https://www.ahrq.gov/hai/tools/mrsa-prevention/toolkit/vap.html" TargetMode="External"/><Relationship Id="rId159" Type="http://schemas.openxmlformats.org/officeDocument/2006/relationships/hyperlink" Target="https://marketplace.va.gov/innovations/project-happen" TargetMode="External"/><Relationship Id="rId170" Type="http://schemas.openxmlformats.org/officeDocument/2006/relationships/hyperlink" Target="https://www.ahrq.gov/sites/default/files/wysiwyg/hai/tools/mrsa/029-hand-hygiene-webinar-slides.pptx" TargetMode="External"/><Relationship Id="rId191" Type="http://schemas.openxmlformats.org/officeDocument/2006/relationships/hyperlink" Target="https://www.ahrq.gov/sites/default/files/wysiwyg/hai/tools/mrsa/011-blood-culture-webinar-slides.pptx" TargetMode="External"/><Relationship Id="rId205" Type="http://schemas.openxmlformats.org/officeDocument/2006/relationships/hyperlink" Target="https://www.ahrq.gov/sites/default/files/wysiwyg/antibiotic-use/improve/antibiotic-time-out-tool.docx" TargetMode="External"/><Relationship Id="rId107" Type="http://schemas.openxmlformats.org/officeDocument/2006/relationships/hyperlink" Target="https://www.ahrq.gov/sites/default/files/wysiwyg/hai/tools/mrsa/132-preventing-clabsi-4-key-steps-one-pager.docx" TargetMode="External"/><Relationship Id="rId11" Type="http://schemas.openxmlformats.org/officeDocument/2006/relationships/image" Target="media/image1.png"/><Relationship Id="rId32" Type="http://schemas.openxmlformats.org/officeDocument/2006/relationships/hyperlink" Target="https://www.ahrq.gov/hai/tools/mrsa-prevention/toolkit/progress.html" TargetMode="External"/><Relationship Id="rId37" Type="http://schemas.openxmlformats.org/officeDocument/2006/relationships/hyperlink" Target="https://www.ahrq.gov/sites/default/files/wysiwyg/hai/tools/mrsa/050-dec-implementation-notes.docx" TargetMode="External"/><Relationship Id="rId53" Type="http://schemas.openxmlformats.org/officeDocument/2006/relationships/hyperlink" Target="https://www.ahrq.gov/sites/default/files/wysiwyg/hai/tools/mrsa/058-nursing-protocol-showering-liquid.docx" TargetMode="External"/><Relationship Id="rId58" Type="http://schemas.openxmlformats.org/officeDocument/2006/relationships/hyperlink" Target="https://www.ahrq.gov/sites/default/files/wysiwyg/hai/tools/mrsa/063-protocol-training-nasal-decolonization-slides.pptx" TargetMode="External"/><Relationship Id="rId74" Type="http://schemas.openxmlformats.org/officeDocument/2006/relationships/hyperlink" Target="https://www.ahrq.gov/sites/default/files/wysiwyg/hai/tools/mrsa/072-dec-patient-talking-points-nasal-decolonization.docx" TargetMode="External"/><Relationship Id="rId79" Type="http://schemas.openxmlformats.org/officeDocument/2006/relationships/hyperlink" Target="https://www.ahrq.gov/sites/default/files/wysiwyg/hai/tools/mrsa/075-dec-patient-wall-poster-bathing-reminder.docx" TargetMode="External"/><Relationship Id="rId102" Type="http://schemas.openxmlformats.org/officeDocument/2006/relationships/hyperlink" Target="https://www.epa.gov/pesticide-registration/epas-registered-antimicrobial-products-effective-against-methicillin" TargetMode="External"/><Relationship Id="rId123" Type="http://schemas.openxmlformats.org/officeDocument/2006/relationships/hyperlink" Target="https://www.ahrq.gov/hai/clabsi-tools/index.html" TargetMode="External"/><Relationship Id="rId128" Type="http://schemas.openxmlformats.org/officeDocument/2006/relationships/hyperlink" Target="https://www.jointcommission.org/-/media/tjc/documents/resources/health-services-research/clabsi-toolkit/clabsi_toolkit_tool_3-23_daily_central_line_maintenance_checklist_-_templatepdf.pdf" TargetMode="External"/><Relationship Id="rId144" Type="http://schemas.openxmlformats.org/officeDocument/2006/relationships/hyperlink" Target="https://www.ahrq.gov/sites/default/files/wysiwyg/hai/tools/mrsa/161-inpatient-daily-goals.docx" TargetMode="External"/><Relationship Id="rId149" Type="http://schemas.openxmlformats.org/officeDocument/2006/relationships/hyperlink" Target="https://www.cdc.gov/nhsn/psc/vae/index.html" TargetMode="External"/><Relationship Id="rId5" Type="http://schemas.openxmlformats.org/officeDocument/2006/relationships/numbering" Target="numbering.xml"/><Relationship Id="rId90" Type="http://schemas.openxmlformats.org/officeDocument/2006/relationships/hyperlink" Target="https://www.ahrq.gov/hai/tools/mrsa-prevention/toolkit/surveillance.html" TargetMode="External"/><Relationship Id="rId95" Type="http://schemas.openxmlformats.org/officeDocument/2006/relationships/hyperlink" Target="https://www.ahrq.gov/sites/default/files/wysiwyg/hai/tools/mrsa/025-assessing-evc-webinar-notes.docx" TargetMode="External"/><Relationship Id="rId160" Type="http://schemas.openxmlformats.org/officeDocument/2006/relationships/hyperlink" Target="https://www.ahrq.gov/hai/tools/mrsa-prevention/toolkit/vap.html" TargetMode="External"/><Relationship Id="rId165" Type="http://schemas.openxmlformats.org/officeDocument/2006/relationships/hyperlink" Target="https://www.ahrq.gov/sites/default/files/wysiwyg/hai/tools/mrsa/020-contact-info-sheet.docx" TargetMode="External"/><Relationship Id="rId181" Type="http://schemas.openxmlformats.org/officeDocument/2006/relationships/hyperlink" Target="https://www.who.int/publications/m/item/how-to-handrub" TargetMode="External"/><Relationship Id="rId186" Type="http://schemas.openxmlformats.org/officeDocument/2006/relationships/hyperlink" Target="https://www.cdc.gov/clean-hands/media/pdfs/provider-factsheet-508.pdf" TargetMode="External"/><Relationship Id="rId211" Type="http://schemas.openxmlformats.org/officeDocument/2006/relationships/fontTable" Target="fontTable.xml"/><Relationship Id="rId22" Type="http://schemas.openxmlformats.org/officeDocument/2006/relationships/hyperlink" Target="https://www.ahrq.gov/hai/tools/mrsa-prevention/toolkit/progress.html" TargetMode="External"/><Relationship Id="rId27" Type="http://schemas.openxmlformats.org/officeDocument/2006/relationships/hyperlink" Target="https://www.ahrq.gov/sites/default/files/wysiwyg/hai/tools/mrsa/113-staff-safety-assessment.docx" TargetMode="External"/><Relationship Id="rId43" Type="http://schemas.openxmlformats.org/officeDocument/2006/relationships/hyperlink" Target="https://www.ahrq.gov/sites/default/files/wysiwyg/hai/tools/mrsa/052-dec-guide-action-chart-implementing-decolonization.docx" TargetMode="External"/><Relationship Id="rId48" Type="http://schemas.openxmlformats.org/officeDocument/2006/relationships/hyperlink" Target="https://www.ahrq.gov/hai/tools/mrsa-prevention/toolkit/decolonization-protocols.html" TargetMode="External"/><Relationship Id="rId64" Type="http://schemas.openxmlformats.org/officeDocument/2006/relationships/hyperlink" Target="https://www.youtube.com/embed/bQ9MP4dOOhg?start=338&amp;end=458" TargetMode="External"/><Relationship Id="rId69" Type="http://schemas.openxmlformats.org/officeDocument/2006/relationships/hyperlink" Target="https://www.ahrq.gov/sites/default/files/wysiwyg/hai/tools/mrsa/064-dec-staff-decolonization-dos-donts.docx" TargetMode="External"/><Relationship Id="rId113" Type="http://schemas.openxmlformats.org/officeDocument/2006/relationships/hyperlink" Target="https://www.ahrq.gov/hai/tools/clabsi-cauti-icu/assess/index.html" TargetMode="External"/><Relationship Id="rId118" Type="http://schemas.openxmlformats.org/officeDocument/2006/relationships/hyperlink" Target="https://www.ahrq.gov/hai/tools/clabsi-cauti-icu/implement/playbook.html" TargetMode="External"/><Relationship Id="rId134" Type="http://schemas.openxmlformats.org/officeDocument/2006/relationships/hyperlink" Target="https://www.youtube.com/watch?v=x96cU3_Nkas" TargetMode="External"/><Relationship Id="rId139" Type="http://schemas.openxmlformats.org/officeDocument/2006/relationships/hyperlink" Target="https://www.ahrq.gov/sites/default/files/wysiwyg/hai/tools/mrsa/042-vap-prevention-slides.pptx" TargetMode="External"/><Relationship Id="rId80" Type="http://schemas.openxmlformats.org/officeDocument/2006/relationships/hyperlink" Target="https://www.ahrq.gov/sites/default/files/wysiwyg/hai/tools/mrsa/071-dec-patient-talking-points-bathing.docx" TargetMode="External"/><Relationship Id="rId85" Type="http://schemas.openxmlformats.org/officeDocument/2006/relationships/hyperlink" Target="https://www.ahrq.gov/hai/tools/mrsa-prevention/toolkit/surveillance.html" TargetMode="External"/><Relationship Id="rId150" Type="http://schemas.openxmlformats.org/officeDocument/2006/relationships/hyperlink" Target="https://www.cdc.gov/nhsn/psc/pedvae/index.html" TargetMode="External"/><Relationship Id="rId155" Type="http://schemas.openxmlformats.org/officeDocument/2006/relationships/hyperlink" Target="https://www.sccm.org/Clinical-Resources/ICULiberation-Home/ABCDEF-Bundles" TargetMode="External"/><Relationship Id="rId171" Type="http://schemas.openxmlformats.org/officeDocument/2006/relationships/hyperlink" Target="https://www.ahrq.gov/sites/default/files/wysiwyg/hai/tools/mrsa/030-hand-hygiene-webinar-slides-notes.docx" TargetMode="External"/><Relationship Id="rId176" Type="http://schemas.openxmlformats.org/officeDocument/2006/relationships/hyperlink" Target="https://www.cdc.gov/mmwr/PDF/rr/rr5116.pdf" TargetMode="External"/><Relationship Id="rId192" Type="http://schemas.openxmlformats.org/officeDocument/2006/relationships/hyperlink" Target="https://www.ahrq.gov/sites/default/files/wysiwyg/hai/tools/mrsa/012-blood-culture-practices-webinar.docx" TargetMode="External"/><Relationship Id="rId197" Type="http://schemas.openxmlformats.org/officeDocument/2006/relationships/hyperlink" Target="https://www.ahrq.gov/hai/tools/mrsa-prevention/toolkit/antibiotic-stewardship.html" TargetMode="External"/><Relationship Id="rId206" Type="http://schemas.openxmlformats.org/officeDocument/2006/relationships/hyperlink" Target="https://www.ahrq.gov/hai/tools/mrsa-prevention/toolkit/antibiotic-stewardship.html" TargetMode="External"/><Relationship Id="rId201" Type="http://schemas.openxmlformats.org/officeDocument/2006/relationships/hyperlink" Target="https://www.ahrq.gov/antibiotic-use/acute-care/improve/team-review.html" TargetMode="External"/><Relationship Id="rId12" Type="http://schemas.openxmlformats.org/officeDocument/2006/relationships/hyperlink" Target="https://www.ahrq.gov/hai/cusp/index.html" TargetMode="External"/><Relationship Id="rId17" Type="http://schemas.openxmlformats.org/officeDocument/2006/relationships/hyperlink" Target="https://www.ahrq.gov/hai/tools/mrsa-prevention/toolkit/cusp-psychological-safety.html" TargetMode="External"/><Relationship Id="rId33" Type="http://schemas.openxmlformats.org/officeDocument/2006/relationships/hyperlink" Target="https://www.ahrq.gov/hai/tools/mrsa-prevention/toolkit/decolonize-patients.html" TargetMode="External"/><Relationship Id="rId38" Type="http://schemas.openxmlformats.org/officeDocument/2006/relationships/hyperlink" Target="https://www.ahrq.gov/hai/tools/mrsa-prevention/toolkit/tools-resources-decolonization.html" TargetMode="External"/><Relationship Id="rId59" Type="http://schemas.openxmlformats.org/officeDocument/2006/relationships/hyperlink" Target="https://www.ahrq.gov/hai/tools/abate/index.html" TargetMode="External"/><Relationship Id="rId103" Type="http://schemas.openxmlformats.org/officeDocument/2006/relationships/hyperlink" Target="https://www.epa.gov/pesticide-registration/epas-registered-antimicrobial-products-effective-against-clostridioides" TargetMode="External"/><Relationship Id="rId108" Type="http://schemas.openxmlformats.org/officeDocument/2006/relationships/hyperlink" Target="https://www.ahrq.gov/sites/default/files/wysiwyg/hai/tools/mrsa/133-clabsi-prevention-central-line-insertion.docx" TargetMode="External"/><Relationship Id="rId124" Type="http://schemas.openxmlformats.org/officeDocument/2006/relationships/hyperlink" Target="https://www.cdc.gov/healthcare-associated-infections/media/pdfs/checklist-for-CLABSI-P.pdf" TargetMode="External"/><Relationship Id="rId129" Type="http://schemas.openxmlformats.org/officeDocument/2006/relationships/hyperlink" Target="https://www.cdc.gov/healthcare-associated-infections/media/pdfs/checklist-for-CLABSI-P.pdf" TargetMode="External"/><Relationship Id="rId54" Type="http://schemas.openxmlformats.org/officeDocument/2006/relationships/hyperlink" Target="https://www.ahrq.gov/sites/default/files/wysiwyg/hai/tools/mrsa/059-nursing-protocol-nasal-mupirocin.docx" TargetMode="External"/><Relationship Id="rId70" Type="http://schemas.openxmlformats.org/officeDocument/2006/relationships/hyperlink" Target="https://www.ahrq.gov/sites/default/files/wysiwyg/hai/tools/mrsa/065-dec-staff-faqs-decolonization.docx" TargetMode="External"/><Relationship Id="rId75" Type="http://schemas.openxmlformats.org/officeDocument/2006/relationships/hyperlink" Target="https://www.ahrq.gov/hai/tools/mrsa-prevention/toolkit/decolonization-patient.html" TargetMode="External"/><Relationship Id="rId91" Type="http://schemas.openxmlformats.org/officeDocument/2006/relationships/hyperlink" Target="https://www.ahrq.gov/hai/tools/mrsa-prevention/toolkit/environmental-cleaning.html" TargetMode="External"/><Relationship Id="rId96" Type="http://schemas.openxmlformats.org/officeDocument/2006/relationships/hyperlink" Target="https://www.ahrq.gov/sites/default/files/wysiwyg/hai/tools/mrsa/023-optimizing-evc-one-pager.docx" TargetMode="External"/><Relationship Id="rId140" Type="http://schemas.openxmlformats.org/officeDocument/2006/relationships/hyperlink" Target="https://www.ahrq.gov/sites/default/files/wysiwyg/hai/tools/mrsa/043-vap-prevention-notes.docx" TargetMode="External"/><Relationship Id="rId145" Type="http://schemas.openxmlformats.org/officeDocument/2006/relationships/hyperlink" Target="https://www.ahrq.gov/hai/tools/mvp/modules/cusp/daily-goals-rounds-fac-guide.html" TargetMode="External"/><Relationship Id="rId161" Type="http://schemas.openxmlformats.org/officeDocument/2006/relationships/hyperlink" Target="https://www.ahrq.gov/hai/tools/mrsa-prevention/toolkit/contact-precautions.html" TargetMode="External"/><Relationship Id="rId166" Type="http://schemas.openxmlformats.org/officeDocument/2006/relationships/hyperlink" Target="https://www.cdc.gov/infection-control/hcp/isolation-precautions/index.html" TargetMode="External"/><Relationship Id="rId182" Type="http://schemas.openxmlformats.org/officeDocument/2006/relationships/hyperlink" Target="https://www.who.int/publications/m/item/glove-use-information-leaflet-(revised-august-2009)" TargetMode="External"/><Relationship Id="rId187" Type="http://schemas.openxmlformats.org/officeDocument/2006/relationships/hyperlink" Target="https://www.cdc.gov/clean-hands/hcp/training/index.html"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theme" Target="theme/theme1.xml"/><Relationship Id="rId23" Type="http://schemas.openxmlformats.org/officeDocument/2006/relationships/hyperlink" Target="https://www.ahrq.gov/hai/cusp/index.html" TargetMode="External"/><Relationship Id="rId28" Type="http://schemas.openxmlformats.org/officeDocument/2006/relationships/hyperlink" Target="https://www.ahrq.gov/hai/tools/mrsa-prevention/toolkit/what-are-4e.html" TargetMode="External"/><Relationship Id="rId49" Type="http://schemas.openxmlformats.org/officeDocument/2006/relationships/hyperlink" Target="https://www.ahrq.gov/sites/default/files/wysiwyg/hai/tools/mrsa/160-dec-universal-unit-protocol.docx" TargetMode="External"/><Relationship Id="rId114" Type="http://schemas.openxmlformats.org/officeDocument/2006/relationships/hyperlink" Target="https://www.ahrq.gov/sites/default/files/wysiwyg/hai/tools/clabsi-cauti-icu/clabsi-learning-from-defects.docx" TargetMode="External"/><Relationship Id="rId119" Type="http://schemas.openxmlformats.org/officeDocument/2006/relationships/hyperlink" Target="https://www.ahrq.gov/hai/tools/clabsi-cauti-icu/assess/index.html" TargetMode="External"/><Relationship Id="rId44" Type="http://schemas.openxmlformats.org/officeDocument/2006/relationships/hyperlink" Target="https://www.ahrq.gov/sites/default/files/wysiwyg/hai/tools/mrsa/053-dec-guide-readiness.docx" TargetMode="External"/><Relationship Id="rId60" Type="http://schemas.openxmlformats.org/officeDocument/2006/relationships/hyperlink" Target="https://youtu.be/bQ9MP4dOOhg" TargetMode="External"/><Relationship Id="rId65" Type="http://schemas.openxmlformats.org/officeDocument/2006/relationships/hyperlink" Target="https://www.youtube.com/embed/bQ9MP4dOOhg?start=458&amp;end=540" TargetMode="External"/><Relationship Id="rId81" Type="http://schemas.openxmlformats.org/officeDocument/2006/relationships/hyperlink" Target="https://www.ahrq.gov/sites/default/files/wysiwyg/hai/tools/mrsa/072-dec-patient-talking-points-nasal-decolonization.docx" TargetMode="External"/><Relationship Id="rId86" Type="http://schemas.openxmlformats.org/officeDocument/2006/relationships/hyperlink" Target="https://www.ahrq.gov/sites/default/files/wysiwyg/hai/tools/mrsa/039-mrsa-surveillance-slides.pptx" TargetMode="External"/><Relationship Id="rId130" Type="http://schemas.openxmlformats.org/officeDocument/2006/relationships/hyperlink" Target="https://www.ahrq.gov/sites/default/files/wysiwyg/hai/tools/mrsa/163-central-line-rounds-form.docx" TargetMode="External"/><Relationship Id="rId135" Type="http://schemas.openxmlformats.org/officeDocument/2006/relationships/hyperlink" Target="https://www.cambridge.org/core/journals/infection-control-and-hospital-epidemiology/article/strategies-to-prevent-central-lineassociated-bloodstream-infections-in-acutecare-hospitals-2022-update/01DC7C8BBEA1F496BC20C6E0EF634E3D" TargetMode="External"/><Relationship Id="rId151" Type="http://schemas.openxmlformats.org/officeDocument/2006/relationships/hyperlink" Target="https://www.cdc.gov/nhsn/training/patient-safety-component/pneu.html" TargetMode="External"/><Relationship Id="rId156" Type="http://schemas.openxmlformats.org/officeDocument/2006/relationships/hyperlink" Target="https://apic.org/wp-content/uploads/2019/10/PositionPaper_NVHAP_2019_v3.pdf" TargetMode="External"/><Relationship Id="rId177" Type="http://schemas.openxmlformats.org/officeDocument/2006/relationships/hyperlink" Target="https://www.who.int/teams/integrated-health-services/infection-prevention-control/hand-hygiene" TargetMode="External"/><Relationship Id="rId198" Type="http://schemas.openxmlformats.org/officeDocument/2006/relationships/hyperlink" Target="https://www.ahrq.gov/sites/default/files/wysiwyg/hai/tools/mrsa/008-antibiotic-stewardship-slides.pptx" TargetMode="External"/><Relationship Id="rId172" Type="http://schemas.openxmlformats.org/officeDocument/2006/relationships/hyperlink" Target="https://www.ahrq.gov/sites/default/files/wysiwyg/hai/tools/mrsa/031-hand-hygiene-monitoring.docx" TargetMode="External"/><Relationship Id="rId193" Type="http://schemas.openxmlformats.org/officeDocument/2006/relationships/hyperlink" Target="https://www.ahrq.gov/sites/default/files/wysiwyg/hai/tools/mrsa/013-strategies-prevent-bcc.docx" TargetMode="External"/><Relationship Id="rId202" Type="http://schemas.openxmlformats.org/officeDocument/2006/relationships/hyperlink" Target="https://www.ahrq.gov/sites/default/files/wysiwyg/antibiotic-use/improve/antibiotic-time-out-tool.docx" TargetMode="External"/><Relationship Id="rId207" Type="http://schemas.openxmlformats.org/officeDocument/2006/relationships/hyperlink" Target="https://www.cdc.gov/antimicrobial-resistance/media/pdfs/2019-ar-threats-report-508.pdf" TargetMode="External"/><Relationship Id="rId13" Type="http://schemas.openxmlformats.org/officeDocument/2006/relationships/hyperlink" Target="https://www.ahrq.gov/hai/tools/mrsa-prevention/toolkit/cusp.html" TargetMode="External"/><Relationship Id="rId18" Type="http://schemas.openxmlformats.org/officeDocument/2006/relationships/hyperlink" Target="https://www.ahrq.gov/hai/tools/mrsa-prevention/toolkit/premortem-assessment.html" TargetMode="External"/><Relationship Id="rId39" Type="http://schemas.openxmlformats.org/officeDocument/2006/relationships/hyperlink" Target="https://www.ahrq.gov/sites/default/files/wysiwyg/hai/tools/mrsa/048-key-evidence-decolonization.docx" TargetMode="External"/><Relationship Id="rId109" Type="http://schemas.openxmlformats.org/officeDocument/2006/relationships/hyperlink" Target="https://www.ahrq.gov/sites/default/files/wysiwyg/hai/tools/mrsa/134-clabsi-prevention-central-line-maintenance.docx" TargetMode="External"/><Relationship Id="rId34" Type="http://schemas.openxmlformats.org/officeDocument/2006/relationships/hyperlink" Target="https://www.ahrq.gov/sites/default/files/wysiwyg/hai/tools/mrsa/046-evidence-behind-decolonization-strategies-slides.pptx" TargetMode="External"/><Relationship Id="rId50" Type="http://schemas.openxmlformats.org/officeDocument/2006/relationships/hyperlink" Target="https://www.ahrq.gov/sites/default/files/wysiwyg/hai/tools/mrsa/158-dec-targeted-unit-protocol.docx" TargetMode="External"/><Relationship Id="rId55" Type="http://schemas.openxmlformats.org/officeDocument/2006/relationships/hyperlink" Target="https://www.ahrq.gov/sites/default/files/wysiwyg/hai/tools/mrsa/060-nursing-protocol-nasal-iodophor.docx" TargetMode="External"/><Relationship Id="rId76" Type="http://schemas.openxmlformats.org/officeDocument/2006/relationships/hyperlink" Target="https://www.ahrq.gov/sites/default/files/wysiwyg/hai/tools/mrsa/130-dec-patient-daily-bathing-chg-handout.docx" TargetMode="External"/><Relationship Id="rId97" Type="http://schemas.openxmlformats.org/officeDocument/2006/relationships/hyperlink" Target="https://www.ahrq.gov/sites/default/files/wysiwyg/hai/tools/mrsa/026-assessing-evc-essential-one-pager.docx" TargetMode="External"/><Relationship Id="rId104" Type="http://schemas.openxmlformats.org/officeDocument/2006/relationships/hyperlink" Target="https://www.ahrq.gov/hai/tools/mrsa-prevention/toolkit/environmental-cleaning.html" TargetMode="External"/><Relationship Id="rId120" Type="http://schemas.openxmlformats.org/officeDocument/2006/relationships/hyperlink" Target="https://www.ahrq.gov/sites/default/files/wysiwyg/hai/tools/clabsi-cauti-icu/clabsi-learning-from-defects.docx" TargetMode="External"/><Relationship Id="rId125" Type="http://schemas.openxmlformats.org/officeDocument/2006/relationships/hyperlink" Target="https://www.hopkinsmedicine.org/heic/infection-surveillance" TargetMode="External"/><Relationship Id="rId141" Type="http://schemas.openxmlformats.org/officeDocument/2006/relationships/hyperlink" Target="https://www.ahrq.gov/sites/default/files/wysiwyg/hai/tools/mrsa/044-vap-prevention-essential.docx" TargetMode="External"/><Relationship Id="rId146" Type="http://schemas.openxmlformats.org/officeDocument/2006/relationships/hyperlink" Target="https://www.ahrq.gov/hai/tools/mvp/index.html" TargetMode="External"/><Relationship Id="rId167" Type="http://schemas.openxmlformats.org/officeDocument/2006/relationships/hyperlink" Target="https://www.cambridge.org/core/journals/infection-control-and-hospital-epidemiology/article/sheaidsaapic-practice-recommendation-strategies-to-prevent-methicillinresistant-staphylococcus-aureus-transmission-and-infection-in-acutecare-hospitals-2022-update/5DB835D2E13F7E813A8A2FD7CB8386BD" TargetMode="External"/><Relationship Id="rId188" Type="http://schemas.openxmlformats.org/officeDocument/2006/relationships/hyperlink" Target="https://www.cdc.gov/clean-hands/globalhandwashingday/index.html" TargetMode="External"/><Relationship Id="rId7" Type="http://schemas.openxmlformats.org/officeDocument/2006/relationships/settings" Target="settings.xml"/><Relationship Id="rId71" Type="http://schemas.openxmlformats.org/officeDocument/2006/relationships/hyperlink" Target="https://www.ahrq.gov/sites/default/files/wysiwyg/hai/tools/mrsa/066-dec-staff-faqs-safety-side-effects.docx" TargetMode="External"/><Relationship Id="rId92" Type="http://schemas.openxmlformats.org/officeDocument/2006/relationships/hyperlink" Target="https://www.ahrq.gov/sites/default/files/wysiwyg/hai/tools/mrsa/021-optimizing-evc-webinar-slides.pptx" TargetMode="External"/><Relationship Id="rId162" Type="http://schemas.openxmlformats.org/officeDocument/2006/relationships/hyperlink" Target="https://www.ahrq.gov/sites/default/files/wysiwyg/hai/tools/mrsa/016-contact-precautions-webinar-slides.pptx" TargetMode="External"/><Relationship Id="rId183" Type="http://schemas.openxmlformats.org/officeDocument/2006/relationships/hyperlink" Target="https://www.who.int/teams/integrated-health-services/infection-prevention-control/hand-hygiene/training-tools" TargetMode="External"/><Relationship Id="rId2" Type="http://schemas.openxmlformats.org/officeDocument/2006/relationships/customXml" Target="../customXml/item2.xml"/><Relationship Id="rId29" Type="http://schemas.openxmlformats.org/officeDocument/2006/relationships/hyperlink" Target="https://www.ahrq.gov/hai/tools/mrsa-prevention/toolkit/premortem-assessment.html" TargetMode="External"/><Relationship Id="rId24" Type="http://schemas.openxmlformats.org/officeDocument/2006/relationships/hyperlink" Target="https://www.ahrq.gov/sites/default/files/wysiwyg/hai/tools/mrsa/167-hospital-level-gap-analysis.pdf" TargetMode="External"/><Relationship Id="rId40" Type="http://schemas.openxmlformats.org/officeDocument/2006/relationships/hyperlink" Target="https://www.ahrq.gov/sites/default/files/wysiwyg/hai/tools/mrsa/051-top-10-successful-decolonization.docx" TargetMode="External"/><Relationship Id="rId45" Type="http://schemas.openxmlformats.org/officeDocument/2006/relationships/hyperlink" Target="https://www.ahrq.gov/sites/default/files/wysiwyg/hai/tools/mrsa/054-dec-guide-pre-launch-activities.docx" TargetMode="External"/><Relationship Id="rId66" Type="http://schemas.openxmlformats.org/officeDocument/2006/relationships/hyperlink" Target="https://www.youtube.com/embed/bQ9MP4dOOhg?start=624&amp;end=716" TargetMode="External"/><Relationship Id="rId87" Type="http://schemas.openxmlformats.org/officeDocument/2006/relationships/hyperlink" Target="https://www.ahrq.gov/sites/default/files/wysiwyg/hai/tools/mrsa/040-mrsa-surveillance-notes.docx" TargetMode="External"/><Relationship Id="rId110" Type="http://schemas.openxmlformats.org/officeDocument/2006/relationships/hyperlink" Target="https://www.ahrq.gov/hai/tools/clabsi-cauti-icu/index.html" TargetMode="External"/><Relationship Id="rId115" Type="http://schemas.openxmlformats.org/officeDocument/2006/relationships/hyperlink" Target="https://www.ahrq.gov/sites/default/files/wysiwyg/hai/tools/clabsi-cauti-icu/central-catheter-indications.pptx" TargetMode="External"/><Relationship Id="rId131" Type="http://schemas.openxmlformats.org/officeDocument/2006/relationships/hyperlink" Target="https://www.ahrq.gov/sites/default/files/wysiwyg/hai/tools/mrsa/115-daily-goals-icu-checklist.docx" TargetMode="External"/><Relationship Id="rId136" Type="http://schemas.openxmlformats.org/officeDocument/2006/relationships/hyperlink" Target="https://www.cdc.gov/infection-control/media/pdfs/Guideline-BSI-H.pdf" TargetMode="External"/><Relationship Id="rId157" Type="http://schemas.openxmlformats.org/officeDocument/2006/relationships/hyperlink" Target="https://www.ajicjournal.org/issue/S0196-6553(20)X0005-8" TargetMode="External"/><Relationship Id="rId178" Type="http://schemas.openxmlformats.org/officeDocument/2006/relationships/hyperlink" Target="https://www.who.int/publications/i/item/9789241597906" TargetMode="External"/><Relationship Id="rId61" Type="http://schemas.openxmlformats.org/officeDocument/2006/relationships/hyperlink" Target="https://www.youtube.com/embed/bQ9MP4dOOhg?start=158&amp;end=267" TargetMode="External"/><Relationship Id="rId82" Type="http://schemas.openxmlformats.org/officeDocument/2006/relationships/hyperlink" Target="https://www.ahrq.gov/hai/universal-icu-decolonization/index.html" TargetMode="External"/><Relationship Id="rId152" Type="http://schemas.openxmlformats.org/officeDocument/2006/relationships/hyperlink" Target="https://www.cdc.gov/nhsn/training/patient-safety-component/vae.html" TargetMode="External"/><Relationship Id="rId173" Type="http://schemas.openxmlformats.org/officeDocument/2006/relationships/hyperlink" Target="https://youtu.be/IisgnbMfKvI" TargetMode="External"/><Relationship Id="rId194" Type="http://schemas.openxmlformats.org/officeDocument/2006/relationships/hyperlink" Target="https://www.ahrq.gov/sites/default/files/wysiwyg/hai/tools/mrsa/014-bcx-algorithm-decision-support-tool.docx" TargetMode="External"/><Relationship Id="rId199" Type="http://schemas.openxmlformats.org/officeDocument/2006/relationships/hyperlink" Target="https://www.ahrq.gov/sites/default/files/wysiwyg/hai/tools/mrsa/009-antibiotic-stewardship-guide.docx" TargetMode="External"/><Relationship Id="rId203" Type="http://schemas.openxmlformats.org/officeDocument/2006/relationships/hyperlink" Target="https://www.ahrq.gov/antibiotic-use/acute-care/index.html" TargetMode="External"/><Relationship Id="rId208" Type="http://schemas.openxmlformats.org/officeDocument/2006/relationships/footer" Target="footer1.xml"/><Relationship Id="rId19" Type="http://schemas.openxmlformats.org/officeDocument/2006/relationships/hyperlink" Target="https://www.ahrq.gov/sites/default/files/wysiwyg/hai/tools/mrsa/116-cusp-premortem-project-assessment.docx" TargetMode="External"/><Relationship Id="rId14" Type="http://schemas.openxmlformats.org/officeDocument/2006/relationships/hyperlink" Target="https://www.ahrq.gov/hai/tools/mrsa-prevention/toolkit/cusp-approach.html" TargetMode="External"/><Relationship Id="rId30" Type="http://schemas.openxmlformats.org/officeDocument/2006/relationships/hyperlink" Target="https://www.ahrq.gov/sites/default/files/wysiwyg/hai/tools/mrsa/118-monthly-team-checkup-tool.pdf" TargetMode="External"/><Relationship Id="rId35" Type="http://schemas.openxmlformats.org/officeDocument/2006/relationships/hyperlink" Target="https://www.ahrq.gov/sites/default/files/wysiwyg/hai/tools/mrsa/047-evidence-behind-decolonization-strategies-notes.docx" TargetMode="External"/><Relationship Id="rId56" Type="http://schemas.openxmlformats.org/officeDocument/2006/relationships/hyperlink" Target="https://www.ahrq.gov/hai/tools/mrsa-prevention/toolkit/decolonization-training-materials.html" TargetMode="External"/><Relationship Id="rId77" Type="http://schemas.openxmlformats.org/officeDocument/2006/relationships/hyperlink" Target="https://www.ahrq.gov/sites/default/files/wysiwyg/hai/tools/mrsa/074-dec-patient-instructions-cloth.docx" TargetMode="External"/><Relationship Id="rId100" Type="http://schemas.openxmlformats.org/officeDocument/2006/relationships/hyperlink" Target="https://www.ahrq.gov/sites/default/files/wysiwyg/hai/tools/mrsa/028-randomly-order-rooms-surfaces.docx" TargetMode="External"/><Relationship Id="rId105" Type="http://schemas.openxmlformats.org/officeDocument/2006/relationships/hyperlink" Target="https://www.ahrq.gov/sites/default/files/wysiwyg/hai/tools/mrsa/001-clabsi-prevention-webinar-slides.pptx" TargetMode="External"/><Relationship Id="rId126" Type="http://schemas.openxmlformats.org/officeDocument/2006/relationships/hyperlink" Target="https://www.jointcommission.org/-/media/tjc/documents/resources/health-services-research/clabsi-toolkit/clabsi_toolkit_tool_3-23_daily_central_line_maintenance_checklist_word_versiondoc.doc" TargetMode="External"/><Relationship Id="rId147" Type="http://schemas.openxmlformats.org/officeDocument/2006/relationships/hyperlink" Target="https://www.ahrq.gov/hai/tools/mvp/index.html" TargetMode="External"/><Relationship Id="rId168" Type="http://schemas.openxmlformats.org/officeDocument/2006/relationships/hyperlink" Target="https://www.ahrq.gov/hai/tools/mrsa-prevention/toolkit/contact-precautions.html" TargetMode="External"/><Relationship Id="rId8" Type="http://schemas.openxmlformats.org/officeDocument/2006/relationships/webSettings" Target="webSettings.xml"/><Relationship Id="rId51" Type="http://schemas.openxmlformats.org/officeDocument/2006/relationships/hyperlink" Target="https://www.ahrq.gov/sites/default/files/wysiwyg/hai/tools/mrsa/056-nursing-protocol-bathing-cloths.docx" TargetMode="External"/><Relationship Id="rId72" Type="http://schemas.openxmlformats.org/officeDocument/2006/relationships/hyperlink" Target="https://www.ahrq.gov/sites/default/files/wysiwyg/hai/tools/mrsa/067-dec-staff-sample-adherence-report.docx" TargetMode="External"/><Relationship Id="rId93" Type="http://schemas.openxmlformats.org/officeDocument/2006/relationships/hyperlink" Target="https://www.ahrq.gov/sites/default/files/wysiwyg/hai/tools/mrsa/022-optimizing-evc-webinar-notes.docx" TargetMode="External"/><Relationship Id="rId98" Type="http://schemas.openxmlformats.org/officeDocument/2006/relationships/hyperlink" Target="https://www.ahrq.gov/sites/default/files/wysiwyg/hai/tools/mrsa/142-who-should-take-task-evc-monitoring-one-pager.docx" TargetMode="External"/><Relationship Id="rId121" Type="http://schemas.openxmlformats.org/officeDocument/2006/relationships/hyperlink" Target="https://www.ahrq.gov/sites/default/files/wysiwyg/hai/tools/clabsi-cauti-icu/central-catheter-indications.pptx" TargetMode="External"/><Relationship Id="rId142" Type="http://schemas.openxmlformats.org/officeDocument/2006/relationships/hyperlink" Target="https://www.ahrq.gov/sites/default/files/wysiwyg/hai/tools/mrsa/139-nv-hap-prevention-essential-one-pager.docx" TargetMode="External"/><Relationship Id="rId163" Type="http://schemas.openxmlformats.org/officeDocument/2006/relationships/hyperlink" Target="https://www.ahrq.gov/sites/default/files/wysiwyg/hai/tools/mrsa/017-contact-precautions-webinar-slides-notes.docx" TargetMode="External"/><Relationship Id="rId184" Type="http://schemas.openxmlformats.org/officeDocument/2006/relationships/hyperlink" Target="https://www.who.int/campaigns/world-hand-hygiene-day" TargetMode="External"/><Relationship Id="rId189" Type="http://schemas.openxmlformats.org/officeDocument/2006/relationships/hyperlink" Target="https://www.ahrq.gov/hai/tools/mrsa-prevention/toolkit/hand-hygiene.html" TargetMode="External"/><Relationship Id="rId3" Type="http://schemas.openxmlformats.org/officeDocument/2006/relationships/customXml" Target="../customXml/item3.xml"/><Relationship Id="rId25" Type="http://schemas.openxmlformats.org/officeDocument/2006/relationships/hyperlink" Target="https://www.ahrq.gov/sites/default/files/wysiwyg/hai/tools/mrsa/122-unit-level-gap-analysis.pdf" TargetMode="External"/><Relationship Id="rId46" Type="http://schemas.openxmlformats.org/officeDocument/2006/relationships/hyperlink" Target="https://www.ahrq.gov/sites/default/files/wysiwyg/hai/tools/mrsa/055-guide-nursing-practice.docx" TargetMode="External"/><Relationship Id="rId67" Type="http://schemas.openxmlformats.org/officeDocument/2006/relationships/hyperlink" Target="https://youtu.be/Id2OhR0Sx5c" TargetMode="External"/><Relationship Id="rId116" Type="http://schemas.openxmlformats.org/officeDocument/2006/relationships/hyperlink" Target="https://www.ahrq.gov/hai/tools/clabsi-cauti-icu/index.html" TargetMode="External"/><Relationship Id="rId137" Type="http://schemas.openxmlformats.org/officeDocument/2006/relationships/hyperlink" Target="https://www.ahrq.gov/hai/tools/mrsa-prevention/toolkit/clabsi.html" TargetMode="External"/><Relationship Id="rId158" Type="http://schemas.openxmlformats.org/officeDocument/2006/relationships/hyperlink" Target="https://www.jointcommission.org/resources/news-and-multimedia/newsletters/newsletters/quick-safety/quick-safety-issue-61" TargetMode="External"/><Relationship Id="rId20" Type="http://schemas.openxmlformats.org/officeDocument/2006/relationships/hyperlink" Target="https://www.ahrq.gov/hai/tools/mrsa-prevention/toolkit/what-are-4e.html" TargetMode="External"/><Relationship Id="rId41" Type="http://schemas.openxmlformats.org/officeDocument/2006/relationships/hyperlink" Target="https://www.ahrq.gov/hai/tools/mrsa-prevention/toolkit/tools-resources-decolonization.html" TargetMode="External"/><Relationship Id="rId62" Type="http://schemas.openxmlformats.org/officeDocument/2006/relationships/hyperlink" Target="https://www.youtube.com/embed/bQ9MP4dOOhg?start=267&amp;end=338" TargetMode="External"/><Relationship Id="rId83" Type="http://schemas.openxmlformats.org/officeDocument/2006/relationships/hyperlink" Target="https://www.ahrq.gov/hai/tools/abate/index.html" TargetMode="External"/><Relationship Id="rId88" Type="http://schemas.openxmlformats.org/officeDocument/2006/relationships/hyperlink" Target="https://www.ahrq.gov/sites/default/files/wysiwyg/hai/tools/mrsa/041-pros-cons-mrsa-surveillance-one-pager.docx" TargetMode="External"/><Relationship Id="rId111" Type="http://schemas.openxmlformats.org/officeDocument/2006/relationships/hyperlink" Target="https://www.ahrq.gov/hai/tools/clabsi-cauti-icu/overcome/index.html" TargetMode="External"/><Relationship Id="rId132" Type="http://schemas.openxmlformats.org/officeDocument/2006/relationships/hyperlink" Target="https://www.ahrq.gov/sites/default/files/wysiwyg/hai/tools/mrsa/161-inpatient-daily-goals.docx" TargetMode="External"/><Relationship Id="rId153" Type="http://schemas.openxmlformats.org/officeDocument/2006/relationships/hyperlink" Target="https://www.cdc.gov/nhsn/training/patient-safety-component/pedvae.html" TargetMode="External"/><Relationship Id="rId174" Type="http://schemas.openxmlformats.org/officeDocument/2006/relationships/hyperlink" Target="https://youtu.be/B3eq5fLzAOo" TargetMode="External"/><Relationship Id="rId179" Type="http://schemas.openxmlformats.org/officeDocument/2006/relationships/hyperlink" Target="https://www.who.int/publications/m/item/five-moments-for-hand-hygiene" TargetMode="External"/><Relationship Id="rId195" Type="http://schemas.openxmlformats.org/officeDocument/2006/relationships/hyperlink" Target="https://www.cdc.gov/labquality/blood-culture-contamination-prevention.html" TargetMode="External"/><Relationship Id="rId209" Type="http://schemas.openxmlformats.org/officeDocument/2006/relationships/header" Target="header1.xml"/><Relationship Id="rId190" Type="http://schemas.openxmlformats.org/officeDocument/2006/relationships/hyperlink" Target="https://www.ahrq.gov/hai/tools/mrsa-prevention/toolkit/blood-culture.html" TargetMode="External"/><Relationship Id="rId204" Type="http://schemas.openxmlformats.org/officeDocument/2006/relationships/hyperlink" Target="https://www.ahrq.gov/antibiotic-use/acute-care/improve/team-review.html" TargetMode="External"/><Relationship Id="rId15" Type="http://schemas.openxmlformats.org/officeDocument/2006/relationships/hyperlink" Target="https://www.ahrq.gov/hai/tools/mrsa-prevention/toolkit/science-safety.html" TargetMode="External"/><Relationship Id="rId36" Type="http://schemas.openxmlformats.org/officeDocument/2006/relationships/hyperlink" Target="https://www.ahrq.gov/sites/default/files/wysiwyg/hai/tools/mrsa/049-dec-implementation-slides.pptx" TargetMode="External"/><Relationship Id="rId57" Type="http://schemas.openxmlformats.org/officeDocument/2006/relationships/hyperlink" Target="https://www.ahrq.gov/sites/default/files/wysiwyg/hai/tools/mrsa/062-protocol-training-decolonization-with-chg.pptx" TargetMode="External"/><Relationship Id="rId106" Type="http://schemas.openxmlformats.org/officeDocument/2006/relationships/hyperlink" Target="https://www.ahrq.gov/sites/default/files/wysiwyg/hai/tools/mrsa/003-clabsi-prevention-webinar-fg.docx" TargetMode="External"/><Relationship Id="rId127" Type="http://schemas.openxmlformats.org/officeDocument/2006/relationships/hyperlink" Target="https://www.ahrq.gov/sites/default/files/wysiwyg/hai/tools/mrsa/168-central-line-maintenance-infographic.docx" TargetMode="External"/><Relationship Id="rId10" Type="http://schemas.openxmlformats.org/officeDocument/2006/relationships/endnotes" Target="endnotes.xml"/><Relationship Id="rId31" Type="http://schemas.openxmlformats.org/officeDocument/2006/relationships/hyperlink" Target="https://www.ahrq.gov/hai/tools/mrsa-prevention/toolkit/learning-from-defects.html" TargetMode="External"/><Relationship Id="rId52" Type="http://schemas.openxmlformats.org/officeDocument/2006/relationships/hyperlink" Target="https://www.ahrq.gov/sites/default/files/wysiwyg/hai/tools/mrsa/057-nursing-protocol-bathing-liquid.docx" TargetMode="External"/><Relationship Id="rId73" Type="http://schemas.openxmlformats.org/officeDocument/2006/relationships/hyperlink" Target="https://www.ahrq.gov/sites/default/files/wysiwyg/hai/tools/mrsa/071-dec-patient-talking-points-bathing.docx" TargetMode="External"/><Relationship Id="rId78" Type="http://schemas.openxmlformats.org/officeDocument/2006/relationships/hyperlink" Target="https://www.ahrq.gov/sites/default/files/wysiwyg/hai/tools/mrsa/073-dec-patient-instructions-chg-showering.docx" TargetMode="External"/><Relationship Id="rId94" Type="http://schemas.openxmlformats.org/officeDocument/2006/relationships/hyperlink" Target="https://www.ahrq.gov/sites/default/files/wysiwyg/hai/tools/mrsa/024-assessing-evc-webinar-slides.pptx" TargetMode="External"/><Relationship Id="rId99" Type="http://schemas.openxmlformats.org/officeDocument/2006/relationships/hyperlink" Target="https://www.ahrq.gov/sites/default/files/wysiwyg/hai/tools/mrsa/027-evaluating-cleaning-data-collection.docx" TargetMode="External"/><Relationship Id="rId101" Type="http://schemas.openxmlformats.org/officeDocument/2006/relationships/hyperlink" Target="https://www.epa.gov/pesticide-registration/selected-epa-registered-disinfectants" TargetMode="External"/><Relationship Id="rId122" Type="http://schemas.openxmlformats.org/officeDocument/2006/relationships/hyperlink" Target="https://www.ahrq.gov/hai/clabsi-tools/index.html" TargetMode="External"/><Relationship Id="rId143" Type="http://schemas.openxmlformats.org/officeDocument/2006/relationships/hyperlink" Target="https://www.ahrq.gov/sites/default/files/wysiwyg/hai/tools/mrsa/115-daily-goals-icu-checklist.docx" TargetMode="External"/><Relationship Id="rId148" Type="http://schemas.openxmlformats.org/officeDocument/2006/relationships/hyperlink" Target="https://www.cdc.gov/nhsn/psc/index.html" TargetMode="External"/><Relationship Id="rId164" Type="http://schemas.openxmlformats.org/officeDocument/2006/relationships/hyperlink" Target="https://www.ahrq.gov/sites/default/files/wysiwyg/hai/tools/mrsa/018-revision-summary-contact-precautions.docx" TargetMode="External"/><Relationship Id="rId169" Type="http://schemas.openxmlformats.org/officeDocument/2006/relationships/hyperlink" Target="https://www.ahrq.gov/hai/tools/mrsa-prevention/toolkit/hand-hygiene.html" TargetMode="External"/><Relationship Id="rId185" Type="http://schemas.openxmlformats.org/officeDocument/2006/relationships/hyperlink" Target="https://www.cdc.gov/clean-hands/hcp/clinical-safety/index.html"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who.int/publications/m/item/how-to-handwash" TargetMode="External"/><Relationship Id="rId210" Type="http://schemas.openxmlformats.org/officeDocument/2006/relationships/footer" Target="footer2.xml"/><Relationship Id="rId26" Type="http://schemas.openxmlformats.org/officeDocument/2006/relationships/hyperlink" Target="https://www.ahrq.gov/sites/default/files/wysiwyg/hai/tools/mrsa/118-monthly-team-checkup-tool.pdf" TargetMode="External"/><Relationship Id="rId47" Type="http://schemas.openxmlformats.org/officeDocument/2006/relationships/hyperlink" Target="https://www.ahrq.gov/sites/default/files/wysiwyg/hai/tools/mrsa/159-which-type-decolonization-work-best.docx" TargetMode="External"/><Relationship Id="rId68" Type="http://schemas.openxmlformats.org/officeDocument/2006/relationships/hyperlink" Target="https://youtu.be/jXdbSNcv6oY" TargetMode="External"/><Relationship Id="rId89" Type="http://schemas.openxmlformats.org/officeDocument/2006/relationships/hyperlink" Target="https://www.cambridge.org/core/journals/infection-control-and-hospital-epidemiology/article/sheaidsaapic-practice-recommendation-strategies-to-prevent-methicillinresistant-staphylococcus-aureus-transmission-and-infection-in-acutecare-hospitals-2022-update/5DB835D2E13F7E813A8A2FD7CB8386BD" TargetMode="External"/><Relationship Id="rId112" Type="http://schemas.openxmlformats.org/officeDocument/2006/relationships/hyperlink" Target="https://www.ahrq.gov/hai/tools/clabsi-cauti-icu/implement/playbook.html" TargetMode="External"/><Relationship Id="rId133" Type="http://schemas.openxmlformats.org/officeDocument/2006/relationships/hyperlink" Target="https://www.ahrq.gov/hai/tools/mvp/modules/cusp/daily-goals-rounds-fac-guide.html" TargetMode="External"/><Relationship Id="rId154" Type="http://schemas.openxmlformats.org/officeDocument/2006/relationships/hyperlink" Target="https://shea-online.org/guidance/strategies-to-prevent-ventilator-associated-pneumonia-ventilator-associated-events-and-nonventilator-hospital-acquired-pneumonia-in-acute-care-hospitals-2022-update/" TargetMode="External"/><Relationship Id="rId175" Type="http://schemas.openxmlformats.org/officeDocument/2006/relationships/hyperlink" Target="https://www.cambridge.org/core/journals/infection-control-and-hospital-epidemiology/article/sheaidsaapic-practice-recommendation-strategies-to-prevent-healthcareassociated-infections-through-hand-hygiene-2022-update/FCD05235C79DC57F0E7F54D7EC314C2C" TargetMode="External"/><Relationship Id="rId196" Type="http://schemas.openxmlformats.org/officeDocument/2006/relationships/hyperlink" Target="https://www.ahrq.gov/hai/tools/mrsa-prevention/toolkit/blood-culture.html" TargetMode="External"/><Relationship Id="rId200" Type="http://schemas.openxmlformats.org/officeDocument/2006/relationships/hyperlink" Target="https://www.ahrq.gov/antibiotic-use/acute-care/index.html" TargetMode="External"/><Relationship Id="rId16" Type="http://schemas.openxmlformats.org/officeDocument/2006/relationships/hyperlink" Target="https://www.ahrq.gov/hai/tools/mrsa-prevention/toolkit/integrate-cusp-approach.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AHRQ MRSA">
      <a:dk1>
        <a:sysClr val="windowText" lastClr="000000"/>
      </a:dk1>
      <a:lt1>
        <a:sysClr val="window" lastClr="FFFFFF"/>
      </a:lt1>
      <a:dk2>
        <a:srgbClr val="757575"/>
      </a:dk2>
      <a:lt2>
        <a:srgbClr val="E7E6E6"/>
      </a:lt2>
      <a:accent1>
        <a:srgbClr val="007DA3"/>
      </a:accent1>
      <a:accent2>
        <a:srgbClr val="FAD701"/>
      </a:accent2>
      <a:accent3>
        <a:srgbClr val="FCF1DD"/>
      </a:accent3>
      <a:accent4>
        <a:srgbClr val="F48154"/>
      </a:accent4>
      <a:accent5>
        <a:srgbClr val="086354"/>
      </a:accent5>
      <a:accent6>
        <a:srgbClr val="E7E6E6"/>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d14f105-b512-4c58-b648-3bdda2cf581d">
      <UserInfo>
        <DisplayName>ahn-roy</DisplayName>
        <AccountId>104</AccountId>
        <AccountType/>
      </UserInfo>
      <UserInfo>
        <DisplayName>Prashila Dullabh</DisplayName>
        <AccountId>105</AccountId>
        <AccountType/>
      </UserInfo>
      <UserInfo>
        <DisplayName>Kathleen Speck</DisplayName>
        <AccountId>11</AccountId>
        <AccountType/>
      </UserInfo>
      <UserInfo>
        <DisplayName>Clare Rock</DisplayName>
        <AccountId>101</AccountId>
        <AccountType/>
      </UserInfo>
      <UserInfo>
        <DisplayName>Samuel Kim</DisplayName>
        <AccountId>12</AccountId>
        <AccountType/>
      </UserInfo>
      <UserInfo>
        <DisplayName>Alejandra Salinas</DisplayName>
        <AccountId>112</AccountId>
        <AccountType/>
      </UserInfo>
      <UserInfo>
        <DisplayName>Aki Suzuki</DisplayName>
        <AccountId>113</AccountId>
        <AccountType/>
      </UserInfo>
      <UserInfo>
        <DisplayName>Abigail Vorsteg</DisplayName>
        <AccountId>114</AccountId>
        <AccountType/>
      </UserInfo>
      <UserInfo>
        <DisplayName>Morgan Katz</DisplayName>
        <AccountId>31</AccountId>
        <AccountType/>
      </UserInfo>
      <UserInfo>
        <DisplayName>Heather Saunders</DisplayName>
        <AccountId>59</AccountId>
        <AccountType/>
      </UserInfo>
      <UserInfo>
        <DisplayName>Valeria Fabre</DisplayName>
        <AccountId>56</AccountId>
        <AccountType/>
      </UserInfo>
      <UserInfo>
        <DisplayName>Meghan Walrath</DisplayName>
        <AccountId>49</AccountId>
        <AccountType/>
      </UserInfo>
      <UserInfo>
        <DisplayName>Caylin Andrews</DisplayName>
        <AccountId>120</AccountId>
        <AccountType/>
      </UserInfo>
    </SharedWithUsers>
    <MediaLengthInSeconds xmlns="931aec66-2863-455c-9bb0-8c99df0ac3fd" xsi:nil="true"/>
    <TaxCatchAll xmlns="5d14f105-b512-4c58-b648-3bdda2cf581d" xsi:nil="true"/>
    <lcf76f155ced4ddcb4097134ff3c332f xmlns="931aec66-2863-455c-9bb0-8c99df0ac3fd">
      <Terms xmlns="http://schemas.microsoft.com/office/infopath/2007/PartnerControls"/>
    </lcf76f155ced4ddcb4097134ff3c332f>
    <ResidentBathingPreferencesandSkinassessments xmlns="931aec66-2863-455c-9bb0-8c99df0ac3f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C06F82F74DC74D9A1715CAE0E542E2" ma:contentTypeVersion="20" ma:contentTypeDescription="Create a new document." ma:contentTypeScope="" ma:versionID="f9bc1d42ba8155787123ceb957459d8d">
  <xsd:schema xmlns:xsd="http://www.w3.org/2001/XMLSchema" xmlns:xs="http://www.w3.org/2001/XMLSchema" xmlns:p="http://schemas.microsoft.com/office/2006/metadata/properties" xmlns:ns2="931aec66-2863-455c-9bb0-8c99df0ac3fd" xmlns:ns3="5d14f105-b512-4c58-b648-3bdda2cf581d" targetNamespace="http://schemas.microsoft.com/office/2006/metadata/properties" ma:root="true" ma:fieldsID="3ec37f08cc1e008a62fd65c6ec224e6c" ns2:_="" ns3:_="">
    <xsd:import namespace="931aec66-2863-455c-9bb0-8c99df0ac3fd"/>
    <xsd:import namespace="5d14f105-b512-4c58-b648-3bdda2cf58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ResidentBathingPreferencesandSkinassessment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aec66-2863-455c-9bb0-8c99df0ac3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hidden="true" ma:internalName="MediaServiceAutoTags"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element name="ResidentBathingPreferencesandSkinassessments" ma:index="23" nillable="true" ma:displayName="Resident Bathing Preferences and Skin assessments" ma:format="Dropdown" ma:hidden="true" ma:internalName="ResidentBathingPreferencesandSkinassessments" ma:readOnly="fals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hidden="true"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14f105-b512-4c58-b648-3bdda2cf581d"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2" nillable="true" ma:displayName="Taxonomy Catch All Column" ma:hidden="true" ma:list="{74233f0f-6bd0-4026-a550-8b5d019f9378}" ma:internalName="TaxCatchAll" ma:readOnly="false" ma:showField="CatchAllData" ma:web="5d14f105-b512-4c58-b648-3bdda2cf58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5307EF4-5A01-42A0-8FF3-34962B5CFCDD}">
  <ds:schemaRefs>
    <ds:schemaRef ds:uri="http://schemas.microsoft.com/sharepoint/v3/contenttype/forms"/>
  </ds:schemaRefs>
</ds:datastoreItem>
</file>

<file path=customXml/itemProps2.xml><?xml version="1.0" encoding="utf-8"?>
<ds:datastoreItem xmlns:ds="http://schemas.openxmlformats.org/officeDocument/2006/customXml" ds:itemID="{81F85230-F463-4716-939A-C5296EA864CE}">
  <ds:schemaRefs>
    <ds:schemaRef ds:uri="http://schemas.microsoft.com/office/2006/metadata/properties"/>
    <ds:schemaRef ds:uri="http://schemas.microsoft.com/office/infopath/2007/PartnerControls"/>
    <ds:schemaRef ds:uri="5d14f105-b512-4c58-b648-3bdda2cf581d"/>
    <ds:schemaRef ds:uri="931aec66-2863-455c-9bb0-8c99df0ac3fd"/>
  </ds:schemaRefs>
</ds:datastoreItem>
</file>

<file path=customXml/itemProps3.xml><?xml version="1.0" encoding="utf-8"?>
<ds:datastoreItem xmlns:ds="http://schemas.openxmlformats.org/officeDocument/2006/customXml" ds:itemID="{D9C488C8-4845-4DC4-8620-A98C77EB1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aec66-2863-455c-9bb0-8c99df0ac3fd"/>
    <ds:schemaRef ds:uri="5d14f105-b512-4c58-b648-3bdda2cf5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0329E1-EDCF-439A-8C26-321777ED8565}">
  <ds:schemaRefs>
    <ds:schemaRef ds:uri="http://schemas.openxmlformats.org/officeDocument/2006/bibliography"/>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50</TotalTime>
  <Pages>25</Pages>
  <Words>11629</Words>
  <Characters>66289</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77763</CharactersWithSpaces>
  <SharedDoc>false</SharedDoc>
  <HLinks>
    <vt:vector size="1302" baseType="variant">
      <vt:variant>
        <vt:i4>2490404</vt:i4>
      </vt:variant>
      <vt:variant>
        <vt:i4>702</vt:i4>
      </vt:variant>
      <vt:variant>
        <vt:i4>0</vt:i4>
      </vt:variant>
      <vt:variant>
        <vt:i4>5</vt:i4>
      </vt:variant>
      <vt:variant>
        <vt:lpwstr>https://www.cdc.gov/antimicrobial-resistance/media/pdfs/2019-ar-threats-report-508.pdf</vt:lpwstr>
      </vt:variant>
      <vt:variant>
        <vt:lpwstr/>
      </vt:variant>
      <vt:variant>
        <vt:i4>7471162</vt:i4>
      </vt:variant>
      <vt:variant>
        <vt:i4>699</vt:i4>
      </vt:variant>
      <vt:variant>
        <vt:i4>0</vt:i4>
      </vt:variant>
      <vt:variant>
        <vt:i4>5</vt:i4>
      </vt:variant>
      <vt:variant>
        <vt:lpwstr>https://www.ahrq.gov/hai/tools/mrsa-prevention/toolkit/antibiotic-stewardship.html</vt:lpwstr>
      </vt:variant>
      <vt:variant>
        <vt:lpwstr/>
      </vt:variant>
      <vt:variant>
        <vt:i4>65550</vt:i4>
      </vt:variant>
      <vt:variant>
        <vt:i4>696</vt:i4>
      </vt:variant>
      <vt:variant>
        <vt:i4>0</vt:i4>
      </vt:variant>
      <vt:variant>
        <vt:i4>5</vt:i4>
      </vt:variant>
      <vt:variant>
        <vt:lpwstr>https://www.ahrq.gov/sites/default/files/wysiwyg/hai/tools/mrsa/009-antibiotic-stewardship-guide.docx</vt:lpwstr>
      </vt:variant>
      <vt:variant>
        <vt:lpwstr/>
      </vt:variant>
      <vt:variant>
        <vt:i4>3407904</vt:i4>
      </vt:variant>
      <vt:variant>
        <vt:i4>693</vt:i4>
      </vt:variant>
      <vt:variant>
        <vt:i4>0</vt:i4>
      </vt:variant>
      <vt:variant>
        <vt:i4>5</vt:i4>
      </vt:variant>
      <vt:variant>
        <vt:lpwstr>https://www.ahrq.gov/sites/default/files/wysiwyg/hai/tools/mrsa/008-antibiotic-stewardship-slides.pptx</vt:lpwstr>
      </vt:variant>
      <vt:variant>
        <vt:lpwstr/>
      </vt:variant>
      <vt:variant>
        <vt:i4>7471162</vt:i4>
      </vt:variant>
      <vt:variant>
        <vt:i4>690</vt:i4>
      </vt:variant>
      <vt:variant>
        <vt:i4>0</vt:i4>
      </vt:variant>
      <vt:variant>
        <vt:i4>5</vt:i4>
      </vt:variant>
      <vt:variant>
        <vt:lpwstr>https://www.ahrq.gov/hai/tools/mrsa-prevention/toolkit/antibiotic-stewardship.html</vt:lpwstr>
      </vt:variant>
      <vt:variant>
        <vt:lpwstr/>
      </vt:variant>
      <vt:variant>
        <vt:i4>74</vt:i4>
      </vt:variant>
      <vt:variant>
        <vt:i4>687</vt:i4>
      </vt:variant>
      <vt:variant>
        <vt:i4>0</vt:i4>
      </vt:variant>
      <vt:variant>
        <vt:i4>5</vt:i4>
      </vt:variant>
      <vt:variant>
        <vt:lpwstr>https://www.ahrq.gov/hai/tools/mrsa-prevention/toolkit/blood-culture.html</vt:lpwstr>
      </vt:variant>
      <vt:variant>
        <vt:lpwstr/>
      </vt:variant>
      <vt:variant>
        <vt:i4>7012395</vt:i4>
      </vt:variant>
      <vt:variant>
        <vt:i4>684</vt:i4>
      </vt:variant>
      <vt:variant>
        <vt:i4>0</vt:i4>
      </vt:variant>
      <vt:variant>
        <vt:i4>5</vt:i4>
      </vt:variant>
      <vt:variant>
        <vt:lpwstr>https://www.cdc.gov/labquality/blood-culture-contamination-prevention.html</vt:lpwstr>
      </vt:variant>
      <vt:variant>
        <vt:lpwstr/>
      </vt:variant>
      <vt:variant>
        <vt:i4>5111894</vt:i4>
      </vt:variant>
      <vt:variant>
        <vt:i4>681</vt:i4>
      </vt:variant>
      <vt:variant>
        <vt:i4>0</vt:i4>
      </vt:variant>
      <vt:variant>
        <vt:i4>5</vt:i4>
      </vt:variant>
      <vt:variant>
        <vt:lpwstr>https://www.ahrq.gov/sites/default/files/wysiwyg/hai/tools/mrsa/014-bcx-algorithm-decision-support-tool.docx</vt:lpwstr>
      </vt:variant>
      <vt:variant>
        <vt:lpwstr/>
      </vt:variant>
      <vt:variant>
        <vt:i4>7733361</vt:i4>
      </vt:variant>
      <vt:variant>
        <vt:i4>678</vt:i4>
      </vt:variant>
      <vt:variant>
        <vt:i4>0</vt:i4>
      </vt:variant>
      <vt:variant>
        <vt:i4>5</vt:i4>
      </vt:variant>
      <vt:variant>
        <vt:lpwstr>https://www.ahrq.gov/sites/default/files/wysiwyg/hai/tools/mrsa/013-strategies-prevent-bcc.docx</vt:lpwstr>
      </vt:variant>
      <vt:variant>
        <vt:lpwstr/>
      </vt:variant>
      <vt:variant>
        <vt:i4>655426</vt:i4>
      </vt:variant>
      <vt:variant>
        <vt:i4>675</vt:i4>
      </vt:variant>
      <vt:variant>
        <vt:i4>0</vt:i4>
      </vt:variant>
      <vt:variant>
        <vt:i4>5</vt:i4>
      </vt:variant>
      <vt:variant>
        <vt:lpwstr>https://www.ahrq.gov/sites/default/files/wysiwyg/hai/tools/mrsa/012-blood-culture-practices-webinar.docx</vt:lpwstr>
      </vt:variant>
      <vt:variant>
        <vt:lpwstr/>
      </vt:variant>
      <vt:variant>
        <vt:i4>5308434</vt:i4>
      </vt:variant>
      <vt:variant>
        <vt:i4>672</vt:i4>
      </vt:variant>
      <vt:variant>
        <vt:i4>0</vt:i4>
      </vt:variant>
      <vt:variant>
        <vt:i4>5</vt:i4>
      </vt:variant>
      <vt:variant>
        <vt:lpwstr>https://www.ahrq.gov/sites/default/files/wysiwyg/hai/tools/mrsa/011-blood-culture-webinar-slides.pptx</vt:lpwstr>
      </vt:variant>
      <vt:variant>
        <vt:lpwstr/>
      </vt:variant>
      <vt:variant>
        <vt:i4>74</vt:i4>
      </vt:variant>
      <vt:variant>
        <vt:i4>669</vt:i4>
      </vt:variant>
      <vt:variant>
        <vt:i4>0</vt:i4>
      </vt:variant>
      <vt:variant>
        <vt:i4>5</vt:i4>
      </vt:variant>
      <vt:variant>
        <vt:lpwstr>https://www.ahrq.gov/hai/tools/mrsa-prevention/toolkit/blood-culture.html</vt:lpwstr>
      </vt:variant>
      <vt:variant>
        <vt:lpwstr/>
      </vt:variant>
      <vt:variant>
        <vt:i4>1048642</vt:i4>
      </vt:variant>
      <vt:variant>
        <vt:i4>666</vt:i4>
      </vt:variant>
      <vt:variant>
        <vt:i4>0</vt:i4>
      </vt:variant>
      <vt:variant>
        <vt:i4>5</vt:i4>
      </vt:variant>
      <vt:variant>
        <vt:lpwstr>https://www.ahrq.gov/hai/tools/mrsa-prevention/toolkit/hand-hygiene.html</vt:lpwstr>
      </vt:variant>
      <vt:variant>
        <vt:lpwstr/>
      </vt:variant>
      <vt:variant>
        <vt:i4>2424886</vt:i4>
      </vt:variant>
      <vt:variant>
        <vt:i4>663</vt:i4>
      </vt:variant>
      <vt:variant>
        <vt:i4>0</vt:i4>
      </vt:variant>
      <vt:variant>
        <vt:i4>5</vt:i4>
      </vt:variant>
      <vt:variant>
        <vt:lpwstr>https://www.cdc.gov/clean-hands/globalhandwashingday/index.html</vt:lpwstr>
      </vt:variant>
      <vt:variant>
        <vt:lpwstr/>
      </vt:variant>
      <vt:variant>
        <vt:i4>6357055</vt:i4>
      </vt:variant>
      <vt:variant>
        <vt:i4>660</vt:i4>
      </vt:variant>
      <vt:variant>
        <vt:i4>0</vt:i4>
      </vt:variant>
      <vt:variant>
        <vt:i4>5</vt:i4>
      </vt:variant>
      <vt:variant>
        <vt:lpwstr>https://www.cdc.gov/clean-hands/hcp/training/index.html</vt:lpwstr>
      </vt:variant>
      <vt:variant>
        <vt:lpwstr/>
      </vt:variant>
      <vt:variant>
        <vt:i4>851989</vt:i4>
      </vt:variant>
      <vt:variant>
        <vt:i4>657</vt:i4>
      </vt:variant>
      <vt:variant>
        <vt:i4>0</vt:i4>
      </vt:variant>
      <vt:variant>
        <vt:i4>5</vt:i4>
      </vt:variant>
      <vt:variant>
        <vt:lpwstr>https://www.cdc.gov/clean-hands/media/pdfs/provider-factsheet-508.pdf</vt:lpwstr>
      </vt:variant>
      <vt:variant>
        <vt:lpwstr/>
      </vt:variant>
      <vt:variant>
        <vt:i4>7995510</vt:i4>
      </vt:variant>
      <vt:variant>
        <vt:i4>654</vt:i4>
      </vt:variant>
      <vt:variant>
        <vt:i4>0</vt:i4>
      </vt:variant>
      <vt:variant>
        <vt:i4>5</vt:i4>
      </vt:variant>
      <vt:variant>
        <vt:lpwstr>https://www.cdc.gov/clean-hands/hcp/clinical-safety/index.html</vt:lpwstr>
      </vt:variant>
      <vt:variant>
        <vt:lpwstr/>
      </vt:variant>
      <vt:variant>
        <vt:i4>5177414</vt:i4>
      </vt:variant>
      <vt:variant>
        <vt:i4>651</vt:i4>
      </vt:variant>
      <vt:variant>
        <vt:i4>0</vt:i4>
      </vt:variant>
      <vt:variant>
        <vt:i4>5</vt:i4>
      </vt:variant>
      <vt:variant>
        <vt:lpwstr>https://www.who.int/campaigns/world-hand-hygiene-day</vt:lpwstr>
      </vt:variant>
      <vt:variant>
        <vt:lpwstr/>
      </vt:variant>
      <vt:variant>
        <vt:i4>1376260</vt:i4>
      </vt:variant>
      <vt:variant>
        <vt:i4>648</vt:i4>
      </vt:variant>
      <vt:variant>
        <vt:i4>0</vt:i4>
      </vt:variant>
      <vt:variant>
        <vt:i4>5</vt:i4>
      </vt:variant>
      <vt:variant>
        <vt:lpwstr>https://www.who.int/teams/integrated-health-services/infection-prevention-control/hand-hygiene/training-tools</vt:lpwstr>
      </vt:variant>
      <vt:variant>
        <vt:lpwstr/>
      </vt:variant>
      <vt:variant>
        <vt:i4>2687016</vt:i4>
      </vt:variant>
      <vt:variant>
        <vt:i4>645</vt:i4>
      </vt:variant>
      <vt:variant>
        <vt:i4>0</vt:i4>
      </vt:variant>
      <vt:variant>
        <vt:i4>5</vt:i4>
      </vt:variant>
      <vt:variant>
        <vt:lpwstr>https://www.who.int/publications/m/item/glove-use-information-leaflet-(revised-august-2009)</vt:lpwstr>
      </vt:variant>
      <vt:variant>
        <vt:lpwstr/>
      </vt:variant>
      <vt:variant>
        <vt:i4>2621559</vt:i4>
      </vt:variant>
      <vt:variant>
        <vt:i4>642</vt:i4>
      </vt:variant>
      <vt:variant>
        <vt:i4>0</vt:i4>
      </vt:variant>
      <vt:variant>
        <vt:i4>5</vt:i4>
      </vt:variant>
      <vt:variant>
        <vt:lpwstr>https://www.who.int/publications/m/item/how-to-handrub</vt:lpwstr>
      </vt:variant>
      <vt:variant>
        <vt:lpwstr/>
      </vt:variant>
      <vt:variant>
        <vt:i4>3932259</vt:i4>
      </vt:variant>
      <vt:variant>
        <vt:i4>639</vt:i4>
      </vt:variant>
      <vt:variant>
        <vt:i4>0</vt:i4>
      </vt:variant>
      <vt:variant>
        <vt:i4>5</vt:i4>
      </vt:variant>
      <vt:variant>
        <vt:lpwstr>https://www.who.int/publications/m/item/how-to-handwash</vt:lpwstr>
      </vt:variant>
      <vt:variant>
        <vt:lpwstr/>
      </vt:variant>
      <vt:variant>
        <vt:i4>4390914</vt:i4>
      </vt:variant>
      <vt:variant>
        <vt:i4>636</vt:i4>
      </vt:variant>
      <vt:variant>
        <vt:i4>0</vt:i4>
      </vt:variant>
      <vt:variant>
        <vt:i4>5</vt:i4>
      </vt:variant>
      <vt:variant>
        <vt:lpwstr>https://www.who.int/publications/m/item/five-moments-for-hand-hygiene</vt:lpwstr>
      </vt:variant>
      <vt:variant>
        <vt:lpwstr/>
      </vt:variant>
      <vt:variant>
        <vt:i4>2031683</vt:i4>
      </vt:variant>
      <vt:variant>
        <vt:i4>633</vt:i4>
      </vt:variant>
      <vt:variant>
        <vt:i4>0</vt:i4>
      </vt:variant>
      <vt:variant>
        <vt:i4>5</vt:i4>
      </vt:variant>
      <vt:variant>
        <vt:lpwstr>https://www.who.int/publications/i/item/9789241597906</vt:lpwstr>
      </vt:variant>
      <vt:variant>
        <vt:lpwstr/>
      </vt:variant>
      <vt:variant>
        <vt:i4>3014693</vt:i4>
      </vt:variant>
      <vt:variant>
        <vt:i4>630</vt:i4>
      </vt:variant>
      <vt:variant>
        <vt:i4>0</vt:i4>
      </vt:variant>
      <vt:variant>
        <vt:i4>5</vt:i4>
      </vt:variant>
      <vt:variant>
        <vt:lpwstr>https://www.who.int/teams/integrated-health-services/infection-prevention-control/hand-hygiene</vt:lpwstr>
      </vt:variant>
      <vt:variant>
        <vt:lpwstr/>
      </vt:variant>
      <vt:variant>
        <vt:i4>7667809</vt:i4>
      </vt:variant>
      <vt:variant>
        <vt:i4>627</vt:i4>
      </vt:variant>
      <vt:variant>
        <vt:i4>0</vt:i4>
      </vt:variant>
      <vt:variant>
        <vt:i4>5</vt:i4>
      </vt:variant>
      <vt:variant>
        <vt:lpwstr>https://www.cdc.gov/mmwr/PDF/rr/rr5116.pdf</vt:lpwstr>
      </vt:variant>
      <vt:variant>
        <vt:lpwstr/>
      </vt:variant>
      <vt:variant>
        <vt:i4>4325387</vt:i4>
      </vt:variant>
      <vt:variant>
        <vt:i4>624</vt:i4>
      </vt:variant>
      <vt:variant>
        <vt:i4>0</vt:i4>
      </vt:variant>
      <vt:variant>
        <vt:i4>5</vt:i4>
      </vt:variant>
      <vt:variant>
        <vt:lpwstr>https://www.cambridge.org/core/journals/infection-control-and-hospital-epidemiology/article/sheaidsaapic-practice-recommendation-strategies-to-prevent-healthcareassociated-infections-through-hand-hygiene-2022-update/FCD05235C79DC57F0E7F54D7EC314C2C</vt:lpwstr>
      </vt:variant>
      <vt:variant>
        <vt:lpwstr/>
      </vt:variant>
      <vt:variant>
        <vt:i4>1114181</vt:i4>
      </vt:variant>
      <vt:variant>
        <vt:i4>621</vt:i4>
      </vt:variant>
      <vt:variant>
        <vt:i4>0</vt:i4>
      </vt:variant>
      <vt:variant>
        <vt:i4>5</vt:i4>
      </vt:variant>
      <vt:variant>
        <vt:lpwstr>https://youtu.be/B3eq5fLzAOo</vt:lpwstr>
      </vt:variant>
      <vt:variant>
        <vt:lpwstr/>
      </vt:variant>
      <vt:variant>
        <vt:i4>5898248</vt:i4>
      </vt:variant>
      <vt:variant>
        <vt:i4>618</vt:i4>
      </vt:variant>
      <vt:variant>
        <vt:i4>0</vt:i4>
      </vt:variant>
      <vt:variant>
        <vt:i4>5</vt:i4>
      </vt:variant>
      <vt:variant>
        <vt:lpwstr>https://youtu.be/IisgnbMfKvI</vt:lpwstr>
      </vt:variant>
      <vt:variant>
        <vt:lpwstr/>
      </vt:variant>
      <vt:variant>
        <vt:i4>4456532</vt:i4>
      </vt:variant>
      <vt:variant>
        <vt:i4>615</vt:i4>
      </vt:variant>
      <vt:variant>
        <vt:i4>0</vt:i4>
      </vt:variant>
      <vt:variant>
        <vt:i4>5</vt:i4>
      </vt:variant>
      <vt:variant>
        <vt:lpwstr>https://www.ahrq.gov/sites/default/files/wysiwyg/hai/tools/mrsa/031-hand-hygiene-monitoring.docx</vt:lpwstr>
      </vt:variant>
      <vt:variant>
        <vt:lpwstr/>
      </vt:variant>
      <vt:variant>
        <vt:i4>8257632</vt:i4>
      </vt:variant>
      <vt:variant>
        <vt:i4>612</vt:i4>
      </vt:variant>
      <vt:variant>
        <vt:i4>0</vt:i4>
      </vt:variant>
      <vt:variant>
        <vt:i4>5</vt:i4>
      </vt:variant>
      <vt:variant>
        <vt:lpwstr>https://www.ahrq.gov/sites/default/files/wysiwyg/hai/tools/mrsa/030-hand-hygiene-webinar-slides-notes.docx</vt:lpwstr>
      </vt:variant>
      <vt:variant>
        <vt:lpwstr/>
      </vt:variant>
      <vt:variant>
        <vt:i4>4653059</vt:i4>
      </vt:variant>
      <vt:variant>
        <vt:i4>609</vt:i4>
      </vt:variant>
      <vt:variant>
        <vt:i4>0</vt:i4>
      </vt:variant>
      <vt:variant>
        <vt:i4>5</vt:i4>
      </vt:variant>
      <vt:variant>
        <vt:lpwstr>https://www.ahrq.gov/sites/default/files/wysiwyg/hai/tools/mrsa/029-hand-hygiene-webinar-slides.pptx</vt:lpwstr>
      </vt:variant>
      <vt:variant>
        <vt:lpwstr/>
      </vt:variant>
      <vt:variant>
        <vt:i4>1048642</vt:i4>
      </vt:variant>
      <vt:variant>
        <vt:i4>606</vt:i4>
      </vt:variant>
      <vt:variant>
        <vt:i4>0</vt:i4>
      </vt:variant>
      <vt:variant>
        <vt:i4>5</vt:i4>
      </vt:variant>
      <vt:variant>
        <vt:lpwstr>https://www.ahrq.gov/hai/tools/mrsa-prevention/toolkit/hand-hygiene.html</vt:lpwstr>
      </vt:variant>
      <vt:variant>
        <vt:lpwstr/>
      </vt:variant>
      <vt:variant>
        <vt:i4>7471137</vt:i4>
      </vt:variant>
      <vt:variant>
        <vt:i4>603</vt:i4>
      </vt:variant>
      <vt:variant>
        <vt:i4>0</vt:i4>
      </vt:variant>
      <vt:variant>
        <vt:i4>5</vt:i4>
      </vt:variant>
      <vt:variant>
        <vt:lpwstr>https://www.ahrq.gov/hai/tools/mrsa-prevention/toolkit/contact-precautions.html</vt:lpwstr>
      </vt:variant>
      <vt:variant>
        <vt:lpwstr/>
      </vt:variant>
      <vt:variant>
        <vt:i4>7798905</vt:i4>
      </vt:variant>
      <vt:variant>
        <vt:i4>600</vt:i4>
      </vt:variant>
      <vt:variant>
        <vt:i4>0</vt:i4>
      </vt:variant>
      <vt:variant>
        <vt:i4>5</vt:i4>
      </vt:variant>
      <vt:variant>
        <vt:lpwstr>https://www.cambridge.org/core/journals/infection-control-and-hospital-epidemiology/article/sheaidsaapic-practice-recommendation-strategies-to-prevent-methicillinresistant-staphylococcus-aureus-transmission-and-infection-in-acutecare-hospitals-2022-update/5DB835D2E13F7E813A8A2FD7CB8386BD</vt:lpwstr>
      </vt:variant>
      <vt:variant>
        <vt:lpwstr/>
      </vt:variant>
      <vt:variant>
        <vt:i4>3145789</vt:i4>
      </vt:variant>
      <vt:variant>
        <vt:i4>597</vt:i4>
      </vt:variant>
      <vt:variant>
        <vt:i4>0</vt:i4>
      </vt:variant>
      <vt:variant>
        <vt:i4>5</vt:i4>
      </vt:variant>
      <vt:variant>
        <vt:lpwstr>https://www.cdc.gov/infection-control/hcp/isolation-precautions/index.html</vt:lpwstr>
      </vt:variant>
      <vt:variant>
        <vt:lpwstr/>
      </vt:variant>
      <vt:variant>
        <vt:i4>2883643</vt:i4>
      </vt:variant>
      <vt:variant>
        <vt:i4>594</vt:i4>
      </vt:variant>
      <vt:variant>
        <vt:i4>0</vt:i4>
      </vt:variant>
      <vt:variant>
        <vt:i4>5</vt:i4>
      </vt:variant>
      <vt:variant>
        <vt:lpwstr>https://www.ahrq.gov/sites/default/files/wysiwyg/hai/tools/mrsa/020-contact-info-sheet.docx</vt:lpwstr>
      </vt:variant>
      <vt:variant>
        <vt:lpwstr/>
      </vt:variant>
      <vt:variant>
        <vt:i4>1048640</vt:i4>
      </vt:variant>
      <vt:variant>
        <vt:i4>591</vt:i4>
      </vt:variant>
      <vt:variant>
        <vt:i4>0</vt:i4>
      </vt:variant>
      <vt:variant>
        <vt:i4>5</vt:i4>
      </vt:variant>
      <vt:variant>
        <vt:lpwstr>https://www.ahrq.gov/sites/default/files/wysiwyg/hai/tools/mrsa/018-revision-summary-contact-precautions.docx</vt:lpwstr>
      </vt:variant>
      <vt:variant>
        <vt:lpwstr/>
      </vt:variant>
      <vt:variant>
        <vt:i4>7471137</vt:i4>
      </vt:variant>
      <vt:variant>
        <vt:i4>588</vt:i4>
      </vt:variant>
      <vt:variant>
        <vt:i4>0</vt:i4>
      </vt:variant>
      <vt:variant>
        <vt:i4>5</vt:i4>
      </vt:variant>
      <vt:variant>
        <vt:lpwstr>https://www.ahrq.gov/hai/tools/mrsa-prevention/toolkit/contact-precautions.html</vt:lpwstr>
      </vt:variant>
      <vt:variant>
        <vt:lpwstr/>
      </vt:variant>
      <vt:variant>
        <vt:i4>7340150</vt:i4>
      </vt:variant>
      <vt:variant>
        <vt:i4>585</vt:i4>
      </vt:variant>
      <vt:variant>
        <vt:i4>0</vt:i4>
      </vt:variant>
      <vt:variant>
        <vt:i4>5</vt:i4>
      </vt:variant>
      <vt:variant>
        <vt:lpwstr>https://www.ahrq.gov/hai/tools/mrsa-prevention/toolkit/vap.html</vt:lpwstr>
      </vt:variant>
      <vt:variant>
        <vt:lpwstr/>
      </vt:variant>
      <vt:variant>
        <vt:i4>5505113</vt:i4>
      </vt:variant>
      <vt:variant>
        <vt:i4>582</vt:i4>
      </vt:variant>
      <vt:variant>
        <vt:i4>0</vt:i4>
      </vt:variant>
      <vt:variant>
        <vt:i4>5</vt:i4>
      </vt:variant>
      <vt:variant>
        <vt:lpwstr>https://marketplace.va.gov/innovations/project-happen</vt:lpwstr>
      </vt:variant>
      <vt:variant>
        <vt:lpwstr/>
      </vt:variant>
      <vt:variant>
        <vt:i4>4718593</vt:i4>
      </vt:variant>
      <vt:variant>
        <vt:i4>579</vt:i4>
      </vt:variant>
      <vt:variant>
        <vt:i4>0</vt:i4>
      </vt:variant>
      <vt:variant>
        <vt:i4>5</vt:i4>
      </vt:variant>
      <vt:variant>
        <vt:lpwstr>https://www.jointcommission.org/resources/news-and-multimedia/newsletters/newsletters/quick-safety/quick-safety-issue-61</vt:lpwstr>
      </vt:variant>
      <vt:variant>
        <vt:lpwstr/>
      </vt:variant>
      <vt:variant>
        <vt:i4>7536688</vt:i4>
      </vt:variant>
      <vt:variant>
        <vt:i4>576</vt:i4>
      </vt:variant>
      <vt:variant>
        <vt:i4>0</vt:i4>
      </vt:variant>
      <vt:variant>
        <vt:i4>5</vt:i4>
      </vt:variant>
      <vt:variant>
        <vt:lpwstr>https://www.ajicjournal.org/issue/S0196-6553(20)X0005-8</vt:lpwstr>
      </vt:variant>
      <vt:variant>
        <vt:lpwstr/>
      </vt:variant>
      <vt:variant>
        <vt:i4>7209027</vt:i4>
      </vt:variant>
      <vt:variant>
        <vt:i4>573</vt:i4>
      </vt:variant>
      <vt:variant>
        <vt:i4>0</vt:i4>
      </vt:variant>
      <vt:variant>
        <vt:i4>5</vt:i4>
      </vt:variant>
      <vt:variant>
        <vt:lpwstr>https://apic.org/wp-content/uploads/2019/10/PositionPaper_NVHAP_2019_v3.pdf</vt:lpwstr>
      </vt:variant>
      <vt:variant>
        <vt:lpwstr/>
      </vt:variant>
      <vt:variant>
        <vt:i4>5111830</vt:i4>
      </vt:variant>
      <vt:variant>
        <vt:i4>570</vt:i4>
      </vt:variant>
      <vt:variant>
        <vt:i4>0</vt:i4>
      </vt:variant>
      <vt:variant>
        <vt:i4>5</vt:i4>
      </vt:variant>
      <vt:variant>
        <vt:lpwstr>https://www.sccm.org/Clinical-Resources/ICULiberation-Home/ABCDEF-Bundles</vt:lpwstr>
      </vt:variant>
      <vt:variant>
        <vt:lpwstr/>
      </vt:variant>
      <vt:variant>
        <vt:i4>3801193</vt:i4>
      </vt:variant>
      <vt:variant>
        <vt:i4>567</vt:i4>
      </vt:variant>
      <vt:variant>
        <vt:i4>0</vt:i4>
      </vt:variant>
      <vt:variant>
        <vt:i4>5</vt:i4>
      </vt:variant>
      <vt:variant>
        <vt:lpwstr>https://shea-online.org/guidance/strategies-to-prevent-ventilator-associated-pneumonia-ventilator-associated-events-and-nonventilator-hospital-acquired-pneumonia-in-acute-care-hospitals-2022-update/</vt:lpwstr>
      </vt:variant>
      <vt:variant>
        <vt:lpwstr/>
      </vt:variant>
      <vt:variant>
        <vt:i4>8061036</vt:i4>
      </vt:variant>
      <vt:variant>
        <vt:i4>564</vt:i4>
      </vt:variant>
      <vt:variant>
        <vt:i4>0</vt:i4>
      </vt:variant>
      <vt:variant>
        <vt:i4>5</vt:i4>
      </vt:variant>
      <vt:variant>
        <vt:lpwstr>https://www.cdc.gov/nhsn/training/patient-safety-component/pedvae.html</vt:lpwstr>
      </vt:variant>
      <vt:variant>
        <vt:lpwstr/>
      </vt:variant>
      <vt:variant>
        <vt:i4>3014692</vt:i4>
      </vt:variant>
      <vt:variant>
        <vt:i4>561</vt:i4>
      </vt:variant>
      <vt:variant>
        <vt:i4>0</vt:i4>
      </vt:variant>
      <vt:variant>
        <vt:i4>5</vt:i4>
      </vt:variant>
      <vt:variant>
        <vt:lpwstr>https://www.cdc.gov/nhsn/training/patient-safety-component/vae.html</vt:lpwstr>
      </vt:variant>
      <vt:variant>
        <vt:lpwstr/>
      </vt:variant>
      <vt:variant>
        <vt:i4>1769473</vt:i4>
      </vt:variant>
      <vt:variant>
        <vt:i4>558</vt:i4>
      </vt:variant>
      <vt:variant>
        <vt:i4>0</vt:i4>
      </vt:variant>
      <vt:variant>
        <vt:i4>5</vt:i4>
      </vt:variant>
      <vt:variant>
        <vt:lpwstr>https://www.cdc.gov/nhsn/training/patient-safety-component/pneu.html</vt:lpwstr>
      </vt:variant>
      <vt:variant>
        <vt:lpwstr/>
      </vt:variant>
      <vt:variant>
        <vt:i4>3145785</vt:i4>
      </vt:variant>
      <vt:variant>
        <vt:i4>555</vt:i4>
      </vt:variant>
      <vt:variant>
        <vt:i4>0</vt:i4>
      </vt:variant>
      <vt:variant>
        <vt:i4>5</vt:i4>
      </vt:variant>
      <vt:variant>
        <vt:lpwstr>https://www.cdc.gov/nhsn/psc/pedvae/index.html</vt:lpwstr>
      </vt:variant>
      <vt:variant>
        <vt:lpwstr/>
      </vt:variant>
      <vt:variant>
        <vt:i4>3407904</vt:i4>
      </vt:variant>
      <vt:variant>
        <vt:i4>552</vt:i4>
      </vt:variant>
      <vt:variant>
        <vt:i4>0</vt:i4>
      </vt:variant>
      <vt:variant>
        <vt:i4>5</vt:i4>
      </vt:variant>
      <vt:variant>
        <vt:lpwstr>https://www.cdc.gov/nhsn/psc/vae/index.html</vt:lpwstr>
      </vt:variant>
      <vt:variant>
        <vt:lpwstr/>
      </vt:variant>
      <vt:variant>
        <vt:i4>2556014</vt:i4>
      </vt:variant>
      <vt:variant>
        <vt:i4>549</vt:i4>
      </vt:variant>
      <vt:variant>
        <vt:i4>0</vt:i4>
      </vt:variant>
      <vt:variant>
        <vt:i4>5</vt:i4>
      </vt:variant>
      <vt:variant>
        <vt:lpwstr>https://www.cdc.gov/nhsn/psc/index.html</vt:lpwstr>
      </vt:variant>
      <vt:variant>
        <vt:lpwstr/>
      </vt:variant>
      <vt:variant>
        <vt:i4>655387</vt:i4>
      </vt:variant>
      <vt:variant>
        <vt:i4>546</vt:i4>
      </vt:variant>
      <vt:variant>
        <vt:i4>0</vt:i4>
      </vt:variant>
      <vt:variant>
        <vt:i4>5</vt:i4>
      </vt:variant>
      <vt:variant>
        <vt:lpwstr>https://www.ahrq.gov/hai/tools/mvp/modules/cusp/daily-goals-rounds-fac-guide.html</vt:lpwstr>
      </vt:variant>
      <vt:variant>
        <vt:lpwstr/>
      </vt:variant>
      <vt:variant>
        <vt:i4>2490423</vt:i4>
      </vt:variant>
      <vt:variant>
        <vt:i4>543</vt:i4>
      </vt:variant>
      <vt:variant>
        <vt:i4>0</vt:i4>
      </vt:variant>
      <vt:variant>
        <vt:i4>5</vt:i4>
      </vt:variant>
      <vt:variant>
        <vt:lpwstr>https://www.ahrq.gov/sites/default/files/wysiwyg/hai/tools/mrsa/161-inpatient-daily-goals.docx</vt:lpwstr>
      </vt:variant>
      <vt:variant>
        <vt:lpwstr/>
      </vt:variant>
      <vt:variant>
        <vt:i4>7536675</vt:i4>
      </vt:variant>
      <vt:variant>
        <vt:i4>540</vt:i4>
      </vt:variant>
      <vt:variant>
        <vt:i4>0</vt:i4>
      </vt:variant>
      <vt:variant>
        <vt:i4>5</vt:i4>
      </vt:variant>
      <vt:variant>
        <vt:lpwstr>https://www.ahrq.gov/sites/default/files/wysiwyg/hai/tools/mrsa/115-daily-goals-icu-checklist.docx</vt:lpwstr>
      </vt:variant>
      <vt:variant>
        <vt:lpwstr/>
      </vt:variant>
      <vt:variant>
        <vt:i4>6553650</vt:i4>
      </vt:variant>
      <vt:variant>
        <vt:i4>537</vt:i4>
      </vt:variant>
      <vt:variant>
        <vt:i4>0</vt:i4>
      </vt:variant>
      <vt:variant>
        <vt:i4>5</vt:i4>
      </vt:variant>
      <vt:variant>
        <vt:lpwstr>https://www.ahrq.gov/sites/default/files/wysiwyg/hai/tools/mrsa/139-nv-hap-prevention-essential-one-pager.docx</vt:lpwstr>
      </vt:variant>
      <vt:variant>
        <vt:lpwstr/>
      </vt:variant>
      <vt:variant>
        <vt:i4>4194379</vt:i4>
      </vt:variant>
      <vt:variant>
        <vt:i4>534</vt:i4>
      </vt:variant>
      <vt:variant>
        <vt:i4>0</vt:i4>
      </vt:variant>
      <vt:variant>
        <vt:i4>5</vt:i4>
      </vt:variant>
      <vt:variant>
        <vt:lpwstr>https://www.ahrq.gov/sites/default/files/wysiwyg/hai/tools/mrsa/044-vap-prevention-essential.docx</vt:lpwstr>
      </vt:variant>
      <vt:variant>
        <vt:lpwstr/>
      </vt:variant>
      <vt:variant>
        <vt:i4>5505093</vt:i4>
      </vt:variant>
      <vt:variant>
        <vt:i4>531</vt:i4>
      </vt:variant>
      <vt:variant>
        <vt:i4>0</vt:i4>
      </vt:variant>
      <vt:variant>
        <vt:i4>5</vt:i4>
      </vt:variant>
      <vt:variant>
        <vt:lpwstr>https://www.ahrq.gov/sites/default/files/wysiwyg/hai/tools/mrsa/043-vap-prevention-notes.docx</vt:lpwstr>
      </vt:variant>
      <vt:variant>
        <vt:lpwstr/>
      </vt:variant>
      <vt:variant>
        <vt:i4>6488176</vt:i4>
      </vt:variant>
      <vt:variant>
        <vt:i4>528</vt:i4>
      </vt:variant>
      <vt:variant>
        <vt:i4>0</vt:i4>
      </vt:variant>
      <vt:variant>
        <vt:i4>5</vt:i4>
      </vt:variant>
      <vt:variant>
        <vt:lpwstr>https://www.ahrq.gov/sites/default/files/wysiwyg/hai/tools/mrsa/042-vap-prevention-slides.pptx</vt:lpwstr>
      </vt:variant>
      <vt:variant>
        <vt:lpwstr/>
      </vt:variant>
      <vt:variant>
        <vt:i4>7340150</vt:i4>
      </vt:variant>
      <vt:variant>
        <vt:i4>525</vt:i4>
      </vt:variant>
      <vt:variant>
        <vt:i4>0</vt:i4>
      </vt:variant>
      <vt:variant>
        <vt:i4>5</vt:i4>
      </vt:variant>
      <vt:variant>
        <vt:lpwstr>https://www.ahrq.gov/hai/tools/mrsa-prevention/toolkit/vap.html</vt:lpwstr>
      </vt:variant>
      <vt:variant>
        <vt:lpwstr/>
      </vt:variant>
      <vt:variant>
        <vt:i4>3407919</vt:i4>
      </vt:variant>
      <vt:variant>
        <vt:i4>522</vt:i4>
      </vt:variant>
      <vt:variant>
        <vt:i4>0</vt:i4>
      </vt:variant>
      <vt:variant>
        <vt:i4>5</vt:i4>
      </vt:variant>
      <vt:variant>
        <vt:lpwstr>https://www.ahrq.gov/hai/tools/mrsa-prevention/toolkit/clabsi.html</vt:lpwstr>
      </vt:variant>
      <vt:variant>
        <vt:lpwstr/>
      </vt:variant>
      <vt:variant>
        <vt:i4>131154</vt:i4>
      </vt:variant>
      <vt:variant>
        <vt:i4>519</vt:i4>
      </vt:variant>
      <vt:variant>
        <vt:i4>0</vt:i4>
      </vt:variant>
      <vt:variant>
        <vt:i4>5</vt:i4>
      </vt:variant>
      <vt:variant>
        <vt:lpwstr>https://www.cdc.gov/infection-control/media/pdfs/Guideline-BSI-H.pdf</vt:lpwstr>
      </vt:variant>
      <vt:variant>
        <vt:lpwstr/>
      </vt:variant>
      <vt:variant>
        <vt:i4>6684780</vt:i4>
      </vt:variant>
      <vt:variant>
        <vt:i4>516</vt:i4>
      </vt:variant>
      <vt:variant>
        <vt:i4>0</vt:i4>
      </vt:variant>
      <vt:variant>
        <vt:i4>5</vt:i4>
      </vt:variant>
      <vt:variant>
        <vt:lpwstr>https://www.cambridge.org/core/journals/infection-control-and-hospital-epidemiology/article/strategies-to-prevent-central-lineassociated-bloodstream-infections-in-acutecare-hospitals-2022-update/01DC7C8BBEA1F496BC20C6E0EF634E3D</vt:lpwstr>
      </vt:variant>
      <vt:variant>
        <vt:lpwstr/>
      </vt:variant>
      <vt:variant>
        <vt:i4>3735616</vt:i4>
      </vt:variant>
      <vt:variant>
        <vt:i4>513</vt:i4>
      </vt:variant>
      <vt:variant>
        <vt:i4>0</vt:i4>
      </vt:variant>
      <vt:variant>
        <vt:i4>5</vt:i4>
      </vt:variant>
      <vt:variant>
        <vt:lpwstr>https://www.youtube.com/watch?v=x96cU3_Nkas</vt:lpwstr>
      </vt:variant>
      <vt:variant>
        <vt:lpwstr/>
      </vt:variant>
      <vt:variant>
        <vt:i4>655387</vt:i4>
      </vt:variant>
      <vt:variant>
        <vt:i4>510</vt:i4>
      </vt:variant>
      <vt:variant>
        <vt:i4>0</vt:i4>
      </vt:variant>
      <vt:variant>
        <vt:i4>5</vt:i4>
      </vt:variant>
      <vt:variant>
        <vt:lpwstr>https://www.ahrq.gov/hai/tools/mvp/modules/cusp/daily-goals-rounds-fac-guide.html</vt:lpwstr>
      </vt:variant>
      <vt:variant>
        <vt:lpwstr/>
      </vt:variant>
      <vt:variant>
        <vt:i4>2490423</vt:i4>
      </vt:variant>
      <vt:variant>
        <vt:i4>507</vt:i4>
      </vt:variant>
      <vt:variant>
        <vt:i4>0</vt:i4>
      </vt:variant>
      <vt:variant>
        <vt:i4>5</vt:i4>
      </vt:variant>
      <vt:variant>
        <vt:lpwstr>https://www.ahrq.gov/sites/default/files/wysiwyg/hai/tools/mrsa/161-inpatient-daily-goals.docx</vt:lpwstr>
      </vt:variant>
      <vt:variant>
        <vt:lpwstr/>
      </vt:variant>
      <vt:variant>
        <vt:i4>7536675</vt:i4>
      </vt:variant>
      <vt:variant>
        <vt:i4>504</vt:i4>
      </vt:variant>
      <vt:variant>
        <vt:i4>0</vt:i4>
      </vt:variant>
      <vt:variant>
        <vt:i4>5</vt:i4>
      </vt:variant>
      <vt:variant>
        <vt:lpwstr>https://www.ahrq.gov/sites/default/files/wysiwyg/hai/tools/mrsa/115-daily-goals-icu-checklist.docx</vt:lpwstr>
      </vt:variant>
      <vt:variant>
        <vt:lpwstr/>
      </vt:variant>
      <vt:variant>
        <vt:i4>196692</vt:i4>
      </vt:variant>
      <vt:variant>
        <vt:i4>501</vt:i4>
      </vt:variant>
      <vt:variant>
        <vt:i4>0</vt:i4>
      </vt:variant>
      <vt:variant>
        <vt:i4>5</vt:i4>
      </vt:variant>
      <vt:variant>
        <vt:lpwstr>https://www.ahrq.gov/sites/default/files/wysiwyg/hai/tools/mrsa/163-central-line-rounds-form.docx</vt:lpwstr>
      </vt:variant>
      <vt:variant>
        <vt:lpwstr/>
      </vt:variant>
      <vt:variant>
        <vt:i4>3604599</vt:i4>
      </vt:variant>
      <vt:variant>
        <vt:i4>498</vt:i4>
      </vt:variant>
      <vt:variant>
        <vt:i4>0</vt:i4>
      </vt:variant>
      <vt:variant>
        <vt:i4>5</vt:i4>
      </vt:variant>
      <vt:variant>
        <vt:lpwstr>https://www.cdc.gov/healthcare-associated-infections/media/pdfs/checklist-for-CLABSI-P.pdf</vt:lpwstr>
      </vt:variant>
      <vt:variant>
        <vt:lpwstr/>
      </vt:variant>
      <vt:variant>
        <vt:i4>4390924</vt:i4>
      </vt:variant>
      <vt:variant>
        <vt:i4>495</vt:i4>
      </vt:variant>
      <vt:variant>
        <vt:i4>0</vt:i4>
      </vt:variant>
      <vt:variant>
        <vt:i4>5</vt:i4>
      </vt:variant>
      <vt:variant>
        <vt:lpwstr>https://www.jointcommission.org/-/media/tjc/documents/resources/health-services-research/clabsi-toolkit/clabsi_toolkit_tool_3-23_daily_central_line_maintenance_checklist_-_templatepdf.pdf</vt:lpwstr>
      </vt:variant>
      <vt:variant>
        <vt:lpwstr/>
      </vt:variant>
      <vt:variant>
        <vt:i4>5767190</vt:i4>
      </vt:variant>
      <vt:variant>
        <vt:i4>492</vt:i4>
      </vt:variant>
      <vt:variant>
        <vt:i4>0</vt:i4>
      </vt:variant>
      <vt:variant>
        <vt:i4>5</vt:i4>
      </vt:variant>
      <vt:variant>
        <vt:lpwstr>https://www.ahrq.gov/sites/default/files/wysiwyg/hai/tools/mrsa/168-central-line-maintenance-infographic.docx</vt:lpwstr>
      </vt:variant>
      <vt:variant>
        <vt:lpwstr/>
      </vt:variant>
      <vt:variant>
        <vt:i4>327686</vt:i4>
      </vt:variant>
      <vt:variant>
        <vt:i4>489</vt:i4>
      </vt:variant>
      <vt:variant>
        <vt:i4>0</vt:i4>
      </vt:variant>
      <vt:variant>
        <vt:i4>5</vt:i4>
      </vt:variant>
      <vt:variant>
        <vt:lpwstr>https://www.jointcommission.org/-/media/tjc/documents/resources/health-services-research/clabsi-toolkit/clabsi_toolkit_tool_3-23_daily_central_line_maintenance_checklist_word_versiondoc.doc</vt:lpwstr>
      </vt:variant>
      <vt:variant>
        <vt:lpwstr/>
      </vt:variant>
      <vt:variant>
        <vt:i4>3276849</vt:i4>
      </vt:variant>
      <vt:variant>
        <vt:i4>486</vt:i4>
      </vt:variant>
      <vt:variant>
        <vt:i4>0</vt:i4>
      </vt:variant>
      <vt:variant>
        <vt:i4>5</vt:i4>
      </vt:variant>
      <vt:variant>
        <vt:lpwstr>https://www.hopkinsmedicine.org/heic/infection-surveillance</vt:lpwstr>
      </vt:variant>
      <vt:variant>
        <vt:lpwstr/>
      </vt:variant>
      <vt:variant>
        <vt:i4>3604599</vt:i4>
      </vt:variant>
      <vt:variant>
        <vt:i4>483</vt:i4>
      </vt:variant>
      <vt:variant>
        <vt:i4>0</vt:i4>
      </vt:variant>
      <vt:variant>
        <vt:i4>5</vt:i4>
      </vt:variant>
      <vt:variant>
        <vt:lpwstr>https://www.cdc.gov/healthcare-associated-infections/media/pdfs/checklist-for-CLABSI-P.pdf</vt:lpwstr>
      </vt:variant>
      <vt:variant>
        <vt:lpwstr/>
      </vt:variant>
      <vt:variant>
        <vt:i4>7143467</vt:i4>
      </vt:variant>
      <vt:variant>
        <vt:i4>480</vt:i4>
      </vt:variant>
      <vt:variant>
        <vt:i4>0</vt:i4>
      </vt:variant>
      <vt:variant>
        <vt:i4>5</vt:i4>
      </vt:variant>
      <vt:variant>
        <vt:lpwstr>https://www.ahrq.gov/hai/patient-safety-resources/cli-checklist/index.html</vt:lpwstr>
      </vt:variant>
      <vt:variant>
        <vt:lpwstr/>
      </vt:variant>
      <vt:variant>
        <vt:i4>8257644</vt:i4>
      </vt:variant>
      <vt:variant>
        <vt:i4>477</vt:i4>
      </vt:variant>
      <vt:variant>
        <vt:i4>0</vt:i4>
      </vt:variant>
      <vt:variant>
        <vt:i4>5</vt:i4>
      </vt:variant>
      <vt:variant>
        <vt:lpwstr>https://www.ahrq.gov/sites/default/files/wysiwyg/hai/tools/mrsa/134-clabsi-prevention-central-line-maintenance.docx</vt:lpwstr>
      </vt:variant>
      <vt:variant>
        <vt:lpwstr/>
      </vt:variant>
      <vt:variant>
        <vt:i4>262163</vt:i4>
      </vt:variant>
      <vt:variant>
        <vt:i4>474</vt:i4>
      </vt:variant>
      <vt:variant>
        <vt:i4>0</vt:i4>
      </vt:variant>
      <vt:variant>
        <vt:i4>5</vt:i4>
      </vt:variant>
      <vt:variant>
        <vt:lpwstr>https://www.ahrq.gov/sites/default/files/wysiwyg/hai/tools/mrsa/133-clabsi-prevention-central-line-insertion.docx</vt:lpwstr>
      </vt:variant>
      <vt:variant>
        <vt:lpwstr/>
      </vt:variant>
      <vt:variant>
        <vt:i4>1441861</vt:i4>
      </vt:variant>
      <vt:variant>
        <vt:i4>471</vt:i4>
      </vt:variant>
      <vt:variant>
        <vt:i4>0</vt:i4>
      </vt:variant>
      <vt:variant>
        <vt:i4>5</vt:i4>
      </vt:variant>
      <vt:variant>
        <vt:lpwstr>https://www.ahrq.gov/sites/default/files/wysiwyg/hai/tools/mrsa/132-preventing-clabsi-4-key-steps-one-pager.docx</vt:lpwstr>
      </vt:variant>
      <vt:variant>
        <vt:lpwstr/>
      </vt:variant>
      <vt:variant>
        <vt:i4>1966161</vt:i4>
      </vt:variant>
      <vt:variant>
        <vt:i4>468</vt:i4>
      </vt:variant>
      <vt:variant>
        <vt:i4>0</vt:i4>
      </vt:variant>
      <vt:variant>
        <vt:i4>5</vt:i4>
      </vt:variant>
      <vt:variant>
        <vt:lpwstr>https://www.ahrq.gov/sites/default/files/wysiwyg/hai/tools/mrsa/003-clabsi-prevention-webinar-fg.docx</vt:lpwstr>
      </vt:variant>
      <vt:variant>
        <vt:lpwstr/>
      </vt:variant>
      <vt:variant>
        <vt:i4>65621</vt:i4>
      </vt:variant>
      <vt:variant>
        <vt:i4>465</vt:i4>
      </vt:variant>
      <vt:variant>
        <vt:i4>0</vt:i4>
      </vt:variant>
      <vt:variant>
        <vt:i4>5</vt:i4>
      </vt:variant>
      <vt:variant>
        <vt:lpwstr>https://www.ahrq.gov/sites/default/files/wysiwyg/hai/tools/mrsa/001-clabsi-prevention-webinar-slides.pptx</vt:lpwstr>
      </vt:variant>
      <vt:variant>
        <vt:lpwstr/>
      </vt:variant>
      <vt:variant>
        <vt:i4>3211372</vt:i4>
      </vt:variant>
      <vt:variant>
        <vt:i4>462</vt:i4>
      </vt:variant>
      <vt:variant>
        <vt:i4>0</vt:i4>
      </vt:variant>
      <vt:variant>
        <vt:i4>5</vt:i4>
      </vt:variant>
      <vt:variant>
        <vt:lpwstr>https://www.ahrq.gov/hai/tools/mrsa-prevention/toolkit/environmental-cleaning.html</vt:lpwstr>
      </vt:variant>
      <vt:variant>
        <vt:lpwstr/>
      </vt:variant>
      <vt:variant>
        <vt:i4>8061037</vt:i4>
      </vt:variant>
      <vt:variant>
        <vt:i4>459</vt:i4>
      </vt:variant>
      <vt:variant>
        <vt:i4>0</vt:i4>
      </vt:variant>
      <vt:variant>
        <vt:i4>5</vt:i4>
      </vt:variant>
      <vt:variant>
        <vt:lpwstr>https://www.epa.gov/pesticide-registration/epas-registered-antimicrobial-products-effective-against-clostridioides</vt:lpwstr>
      </vt:variant>
      <vt:variant>
        <vt:lpwstr/>
      </vt:variant>
      <vt:variant>
        <vt:i4>6357100</vt:i4>
      </vt:variant>
      <vt:variant>
        <vt:i4>456</vt:i4>
      </vt:variant>
      <vt:variant>
        <vt:i4>0</vt:i4>
      </vt:variant>
      <vt:variant>
        <vt:i4>5</vt:i4>
      </vt:variant>
      <vt:variant>
        <vt:lpwstr>https://www.epa.gov/pesticide-registration/epas-registered-antimicrobial-products-effective-against-methicillin</vt:lpwstr>
      </vt:variant>
      <vt:variant>
        <vt:lpwstr/>
      </vt:variant>
      <vt:variant>
        <vt:i4>65628</vt:i4>
      </vt:variant>
      <vt:variant>
        <vt:i4>453</vt:i4>
      </vt:variant>
      <vt:variant>
        <vt:i4>0</vt:i4>
      </vt:variant>
      <vt:variant>
        <vt:i4>5</vt:i4>
      </vt:variant>
      <vt:variant>
        <vt:lpwstr>https://www.epa.gov/pesticide-registration/selected-epa-registered-disinfectants</vt:lpwstr>
      </vt:variant>
      <vt:variant>
        <vt:lpwstr/>
      </vt:variant>
      <vt:variant>
        <vt:i4>2556006</vt:i4>
      </vt:variant>
      <vt:variant>
        <vt:i4>450</vt:i4>
      </vt:variant>
      <vt:variant>
        <vt:i4>0</vt:i4>
      </vt:variant>
      <vt:variant>
        <vt:i4>5</vt:i4>
      </vt:variant>
      <vt:variant>
        <vt:lpwstr>https://www.ahrq.gov/sites/default/files/wysiwyg/hai/tools/mrsa/028-randomly-order-rooms-surfaces.docx</vt:lpwstr>
      </vt:variant>
      <vt:variant>
        <vt:lpwstr/>
      </vt:variant>
      <vt:variant>
        <vt:i4>720978</vt:i4>
      </vt:variant>
      <vt:variant>
        <vt:i4>447</vt:i4>
      </vt:variant>
      <vt:variant>
        <vt:i4>0</vt:i4>
      </vt:variant>
      <vt:variant>
        <vt:i4>5</vt:i4>
      </vt:variant>
      <vt:variant>
        <vt:lpwstr>https://www.ahrq.gov/sites/default/files/wysiwyg/hai/tools/mrsa/027-evaluating-cleaning-data-collection.docx</vt:lpwstr>
      </vt:variant>
      <vt:variant>
        <vt:lpwstr/>
      </vt:variant>
      <vt:variant>
        <vt:i4>2162801</vt:i4>
      </vt:variant>
      <vt:variant>
        <vt:i4>444</vt:i4>
      </vt:variant>
      <vt:variant>
        <vt:i4>0</vt:i4>
      </vt:variant>
      <vt:variant>
        <vt:i4>5</vt:i4>
      </vt:variant>
      <vt:variant>
        <vt:lpwstr>https://www.ahrq.gov/sites/default/files/wysiwyg/hai/tools/mrsa/142-who-should-take-task-evc-monitoring-one-pager.docx</vt:lpwstr>
      </vt:variant>
      <vt:variant>
        <vt:lpwstr/>
      </vt:variant>
      <vt:variant>
        <vt:i4>3145783</vt:i4>
      </vt:variant>
      <vt:variant>
        <vt:i4>441</vt:i4>
      </vt:variant>
      <vt:variant>
        <vt:i4>0</vt:i4>
      </vt:variant>
      <vt:variant>
        <vt:i4>5</vt:i4>
      </vt:variant>
      <vt:variant>
        <vt:lpwstr>https://www.ahrq.gov/sites/default/files/wysiwyg/hai/tools/mrsa/026-assessing-evc-essential-one-pager.docx</vt:lpwstr>
      </vt:variant>
      <vt:variant>
        <vt:lpwstr/>
      </vt:variant>
      <vt:variant>
        <vt:i4>852060</vt:i4>
      </vt:variant>
      <vt:variant>
        <vt:i4>438</vt:i4>
      </vt:variant>
      <vt:variant>
        <vt:i4>0</vt:i4>
      </vt:variant>
      <vt:variant>
        <vt:i4>5</vt:i4>
      </vt:variant>
      <vt:variant>
        <vt:lpwstr>https://www.ahrq.gov/sites/default/files/wysiwyg/hai/tools/mrsa/023-optimizing-evc-one-pager.docx</vt:lpwstr>
      </vt:variant>
      <vt:variant>
        <vt:lpwstr/>
      </vt:variant>
      <vt:variant>
        <vt:i4>1245254</vt:i4>
      </vt:variant>
      <vt:variant>
        <vt:i4>435</vt:i4>
      </vt:variant>
      <vt:variant>
        <vt:i4>0</vt:i4>
      </vt:variant>
      <vt:variant>
        <vt:i4>5</vt:i4>
      </vt:variant>
      <vt:variant>
        <vt:lpwstr>https://www.ahrq.gov/sites/default/files/wysiwyg/hai/tools/mrsa/025-assessing-evc-webinar-notes.docx</vt:lpwstr>
      </vt:variant>
      <vt:variant>
        <vt:lpwstr/>
      </vt:variant>
      <vt:variant>
        <vt:i4>6225928</vt:i4>
      </vt:variant>
      <vt:variant>
        <vt:i4>432</vt:i4>
      </vt:variant>
      <vt:variant>
        <vt:i4>0</vt:i4>
      </vt:variant>
      <vt:variant>
        <vt:i4>5</vt:i4>
      </vt:variant>
      <vt:variant>
        <vt:lpwstr>https://www.ahrq.gov/sites/default/files/wysiwyg/hai/tools/mrsa/024-assessing-evc-webinar-slides.pptx</vt:lpwstr>
      </vt:variant>
      <vt:variant>
        <vt:lpwstr/>
      </vt:variant>
      <vt:variant>
        <vt:i4>131152</vt:i4>
      </vt:variant>
      <vt:variant>
        <vt:i4>429</vt:i4>
      </vt:variant>
      <vt:variant>
        <vt:i4>0</vt:i4>
      </vt:variant>
      <vt:variant>
        <vt:i4>5</vt:i4>
      </vt:variant>
      <vt:variant>
        <vt:lpwstr>https://www.ahrq.gov/sites/default/files/wysiwyg/hai/tools/mrsa/022-optimizing-evc-webinar-notes.docx</vt:lpwstr>
      </vt:variant>
      <vt:variant>
        <vt:lpwstr/>
      </vt:variant>
      <vt:variant>
        <vt:i4>3473511</vt:i4>
      </vt:variant>
      <vt:variant>
        <vt:i4>426</vt:i4>
      </vt:variant>
      <vt:variant>
        <vt:i4>0</vt:i4>
      </vt:variant>
      <vt:variant>
        <vt:i4>5</vt:i4>
      </vt:variant>
      <vt:variant>
        <vt:lpwstr>https://www.ahrq.gov/sites/default/files/wysiwyg/hai/tools/mrsa/021-optimizing-evc-webinar-slides.pptx</vt:lpwstr>
      </vt:variant>
      <vt:variant>
        <vt:lpwstr/>
      </vt:variant>
      <vt:variant>
        <vt:i4>3211372</vt:i4>
      </vt:variant>
      <vt:variant>
        <vt:i4>423</vt:i4>
      </vt:variant>
      <vt:variant>
        <vt:i4>0</vt:i4>
      </vt:variant>
      <vt:variant>
        <vt:i4>5</vt:i4>
      </vt:variant>
      <vt:variant>
        <vt:lpwstr>https://www.ahrq.gov/hai/tools/mrsa-prevention/toolkit/environmental-cleaning.html</vt:lpwstr>
      </vt:variant>
      <vt:variant>
        <vt:lpwstr/>
      </vt:variant>
      <vt:variant>
        <vt:i4>5177413</vt:i4>
      </vt:variant>
      <vt:variant>
        <vt:i4>420</vt:i4>
      </vt:variant>
      <vt:variant>
        <vt:i4>0</vt:i4>
      </vt:variant>
      <vt:variant>
        <vt:i4>5</vt:i4>
      </vt:variant>
      <vt:variant>
        <vt:lpwstr>https://www.ahrq.gov/hai/tools/mrsa-prevention/toolkit/surveillance.html</vt:lpwstr>
      </vt:variant>
      <vt:variant>
        <vt:lpwstr/>
      </vt:variant>
      <vt:variant>
        <vt:i4>7798905</vt:i4>
      </vt:variant>
      <vt:variant>
        <vt:i4>417</vt:i4>
      </vt:variant>
      <vt:variant>
        <vt:i4>0</vt:i4>
      </vt:variant>
      <vt:variant>
        <vt:i4>5</vt:i4>
      </vt:variant>
      <vt:variant>
        <vt:lpwstr>https://www.cambridge.org/core/journals/infection-control-and-hospital-epidemiology/article/sheaidsaapic-practice-recommendation-strategies-to-prevent-methicillinresistant-staphylococcus-aureus-transmission-and-infection-in-acutecare-hospitals-2022-update/5DB835D2E13F7E813A8A2FD7CB8386BD</vt:lpwstr>
      </vt:variant>
      <vt:variant>
        <vt:lpwstr/>
      </vt:variant>
      <vt:variant>
        <vt:i4>7340084</vt:i4>
      </vt:variant>
      <vt:variant>
        <vt:i4>414</vt:i4>
      </vt:variant>
      <vt:variant>
        <vt:i4>0</vt:i4>
      </vt:variant>
      <vt:variant>
        <vt:i4>5</vt:i4>
      </vt:variant>
      <vt:variant>
        <vt:lpwstr>https://www.ahrq.gov/sites/default/files/wysiwyg/hai/tools/mrsa/041-pros-cons-mrsa-surveillance-one-pager.docx</vt:lpwstr>
      </vt:variant>
      <vt:variant>
        <vt:lpwstr/>
      </vt:variant>
      <vt:variant>
        <vt:i4>1835037</vt:i4>
      </vt:variant>
      <vt:variant>
        <vt:i4>411</vt:i4>
      </vt:variant>
      <vt:variant>
        <vt:i4>0</vt:i4>
      </vt:variant>
      <vt:variant>
        <vt:i4>5</vt:i4>
      </vt:variant>
      <vt:variant>
        <vt:lpwstr>https://www.ahrq.gov/sites/default/files/wysiwyg/hai/tools/mrsa/040-mrsa-surveillance-notes.docx</vt:lpwstr>
      </vt:variant>
      <vt:variant>
        <vt:lpwstr/>
      </vt:variant>
      <vt:variant>
        <vt:i4>5701723</vt:i4>
      </vt:variant>
      <vt:variant>
        <vt:i4>408</vt:i4>
      </vt:variant>
      <vt:variant>
        <vt:i4>0</vt:i4>
      </vt:variant>
      <vt:variant>
        <vt:i4>5</vt:i4>
      </vt:variant>
      <vt:variant>
        <vt:lpwstr>https://www.ahrq.gov/sites/default/files/wysiwyg/hai/tools/mrsa/039-mrsa-surveillance-slides.pptx</vt:lpwstr>
      </vt:variant>
      <vt:variant>
        <vt:lpwstr/>
      </vt:variant>
      <vt:variant>
        <vt:i4>5177413</vt:i4>
      </vt:variant>
      <vt:variant>
        <vt:i4>405</vt:i4>
      </vt:variant>
      <vt:variant>
        <vt:i4>0</vt:i4>
      </vt:variant>
      <vt:variant>
        <vt:i4>5</vt:i4>
      </vt:variant>
      <vt:variant>
        <vt:lpwstr>https://www.ahrq.gov/hai/tools/mrsa-prevention/toolkit/surveillance.html</vt:lpwstr>
      </vt:variant>
      <vt:variant>
        <vt:lpwstr/>
      </vt:variant>
      <vt:variant>
        <vt:i4>3211371</vt:i4>
      </vt:variant>
      <vt:variant>
        <vt:i4>402</vt:i4>
      </vt:variant>
      <vt:variant>
        <vt:i4>0</vt:i4>
      </vt:variant>
      <vt:variant>
        <vt:i4>5</vt:i4>
      </vt:variant>
      <vt:variant>
        <vt:lpwstr>https://www.ahrq.gov/hai/tools/mrsa-prevention/toolkit/decolonize-patients.html</vt:lpwstr>
      </vt:variant>
      <vt:variant>
        <vt:lpwstr/>
      </vt:variant>
      <vt:variant>
        <vt:i4>3932215</vt:i4>
      </vt:variant>
      <vt:variant>
        <vt:i4>399</vt:i4>
      </vt:variant>
      <vt:variant>
        <vt:i4>0</vt:i4>
      </vt:variant>
      <vt:variant>
        <vt:i4>5</vt:i4>
      </vt:variant>
      <vt:variant>
        <vt:lpwstr>https://www.ahrq.gov/hai/tools/abate/index.html</vt:lpwstr>
      </vt:variant>
      <vt:variant>
        <vt:lpwstr/>
      </vt:variant>
      <vt:variant>
        <vt:i4>5046273</vt:i4>
      </vt:variant>
      <vt:variant>
        <vt:i4>396</vt:i4>
      </vt:variant>
      <vt:variant>
        <vt:i4>0</vt:i4>
      </vt:variant>
      <vt:variant>
        <vt:i4>5</vt:i4>
      </vt:variant>
      <vt:variant>
        <vt:lpwstr>https://www.ahrq.gov/hai/universal-icu-decolonization/index.html</vt:lpwstr>
      </vt:variant>
      <vt:variant>
        <vt:lpwstr/>
      </vt:variant>
      <vt:variant>
        <vt:i4>786507</vt:i4>
      </vt:variant>
      <vt:variant>
        <vt:i4>393</vt:i4>
      </vt:variant>
      <vt:variant>
        <vt:i4>0</vt:i4>
      </vt:variant>
      <vt:variant>
        <vt:i4>5</vt:i4>
      </vt:variant>
      <vt:variant>
        <vt:lpwstr>https://www.ahrq.gov/sites/default/files/wysiwyg/hai/tools/mrsa/072-dec-patient-talking-points-nasal-decolonization.docx</vt:lpwstr>
      </vt:variant>
      <vt:variant>
        <vt:lpwstr/>
      </vt:variant>
      <vt:variant>
        <vt:i4>4128814</vt:i4>
      </vt:variant>
      <vt:variant>
        <vt:i4>390</vt:i4>
      </vt:variant>
      <vt:variant>
        <vt:i4>0</vt:i4>
      </vt:variant>
      <vt:variant>
        <vt:i4>5</vt:i4>
      </vt:variant>
      <vt:variant>
        <vt:lpwstr>https://www.ahrq.gov/sites/default/files/wysiwyg/hai/tools/mrsa/071-dec-patient-talking-points-bathing.docx</vt:lpwstr>
      </vt:variant>
      <vt:variant>
        <vt:lpwstr/>
      </vt:variant>
      <vt:variant>
        <vt:i4>655432</vt:i4>
      </vt:variant>
      <vt:variant>
        <vt:i4>387</vt:i4>
      </vt:variant>
      <vt:variant>
        <vt:i4>0</vt:i4>
      </vt:variant>
      <vt:variant>
        <vt:i4>5</vt:i4>
      </vt:variant>
      <vt:variant>
        <vt:lpwstr>https://www.ahrq.gov/sites/default/files/wysiwyg/hai/tools/mrsa/075-dec-patient-wall-poster-bathing-reminder.docx</vt:lpwstr>
      </vt:variant>
      <vt:variant>
        <vt:lpwstr/>
      </vt:variant>
      <vt:variant>
        <vt:i4>6815866</vt:i4>
      </vt:variant>
      <vt:variant>
        <vt:i4>384</vt:i4>
      </vt:variant>
      <vt:variant>
        <vt:i4>0</vt:i4>
      </vt:variant>
      <vt:variant>
        <vt:i4>5</vt:i4>
      </vt:variant>
      <vt:variant>
        <vt:lpwstr>https://www.ahrq.gov/sites/default/files/wysiwyg/hai/tools/mrsa/073-dec-patient-instructions-chg-showering.docx</vt:lpwstr>
      </vt:variant>
      <vt:variant>
        <vt:lpwstr/>
      </vt:variant>
      <vt:variant>
        <vt:i4>8323107</vt:i4>
      </vt:variant>
      <vt:variant>
        <vt:i4>381</vt:i4>
      </vt:variant>
      <vt:variant>
        <vt:i4>0</vt:i4>
      </vt:variant>
      <vt:variant>
        <vt:i4>5</vt:i4>
      </vt:variant>
      <vt:variant>
        <vt:lpwstr>https://www.ahrq.gov/sites/default/files/wysiwyg/hai/tools/mrsa/074-dec-patient-instructions-cloth.docx</vt:lpwstr>
      </vt:variant>
      <vt:variant>
        <vt:lpwstr/>
      </vt:variant>
      <vt:variant>
        <vt:i4>7929900</vt:i4>
      </vt:variant>
      <vt:variant>
        <vt:i4>378</vt:i4>
      </vt:variant>
      <vt:variant>
        <vt:i4>0</vt:i4>
      </vt:variant>
      <vt:variant>
        <vt:i4>5</vt:i4>
      </vt:variant>
      <vt:variant>
        <vt:lpwstr>https://www.ahrq.gov/sites/default/files/wysiwyg/hai/tools/mrsa/130-dec-patient-daily-bathing-chg-handout.docx</vt:lpwstr>
      </vt:variant>
      <vt:variant>
        <vt:lpwstr/>
      </vt:variant>
      <vt:variant>
        <vt:i4>6946871</vt:i4>
      </vt:variant>
      <vt:variant>
        <vt:i4>375</vt:i4>
      </vt:variant>
      <vt:variant>
        <vt:i4>0</vt:i4>
      </vt:variant>
      <vt:variant>
        <vt:i4>5</vt:i4>
      </vt:variant>
      <vt:variant>
        <vt:lpwstr>https://www.ahrq.gov/hai/tools/mrsa-prevention/toolkit/decolonization-patient.html</vt:lpwstr>
      </vt:variant>
      <vt:variant>
        <vt:lpwstr/>
      </vt:variant>
      <vt:variant>
        <vt:i4>786507</vt:i4>
      </vt:variant>
      <vt:variant>
        <vt:i4>372</vt:i4>
      </vt:variant>
      <vt:variant>
        <vt:i4>0</vt:i4>
      </vt:variant>
      <vt:variant>
        <vt:i4>5</vt:i4>
      </vt:variant>
      <vt:variant>
        <vt:lpwstr>https://www.ahrq.gov/sites/default/files/wysiwyg/hai/tools/mrsa/072-dec-patient-talking-points-nasal-decolonization.docx</vt:lpwstr>
      </vt:variant>
      <vt:variant>
        <vt:lpwstr/>
      </vt:variant>
      <vt:variant>
        <vt:i4>4128814</vt:i4>
      </vt:variant>
      <vt:variant>
        <vt:i4>369</vt:i4>
      </vt:variant>
      <vt:variant>
        <vt:i4>0</vt:i4>
      </vt:variant>
      <vt:variant>
        <vt:i4>5</vt:i4>
      </vt:variant>
      <vt:variant>
        <vt:lpwstr>https://www.ahrq.gov/sites/default/files/wysiwyg/hai/tools/mrsa/071-dec-patient-talking-points-bathing.docx</vt:lpwstr>
      </vt:variant>
      <vt:variant>
        <vt:lpwstr/>
      </vt:variant>
      <vt:variant>
        <vt:i4>2293813</vt:i4>
      </vt:variant>
      <vt:variant>
        <vt:i4>366</vt:i4>
      </vt:variant>
      <vt:variant>
        <vt:i4>0</vt:i4>
      </vt:variant>
      <vt:variant>
        <vt:i4>5</vt:i4>
      </vt:variant>
      <vt:variant>
        <vt:lpwstr>https://www.ahrq.gov/sites/default/files/wysiwyg/hai/tools/mrsa/067-dec-staff-sample-adherence-report.docx</vt:lpwstr>
      </vt:variant>
      <vt:variant>
        <vt:lpwstr/>
      </vt:variant>
      <vt:variant>
        <vt:i4>2621555</vt:i4>
      </vt:variant>
      <vt:variant>
        <vt:i4>363</vt:i4>
      </vt:variant>
      <vt:variant>
        <vt:i4>0</vt:i4>
      </vt:variant>
      <vt:variant>
        <vt:i4>5</vt:i4>
      </vt:variant>
      <vt:variant>
        <vt:lpwstr>https://www.ahrq.gov/sites/default/files/wysiwyg/hai/tools/mrsa/066-dec-staff-faqs-safety-side-effects.docx</vt:lpwstr>
      </vt:variant>
      <vt:variant>
        <vt:lpwstr/>
      </vt:variant>
      <vt:variant>
        <vt:i4>2162796</vt:i4>
      </vt:variant>
      <vt:variant>
        <vt:i4>360</vt:i4>
      </vt:variant>
      <vt:variant>
        <vt:i4>0</vt:i4>
      </vt:variant>
      <vt:variant>
        <vt:i4>5</vt:i4>
      </vt:variant>
      <vt:variant>
        <vt:lpwstr>https://www.ahrq.gov/sites/default/files/wysiwyg/hai/tools/mrsa/065-dec-staff-faqs-decolonization.docx</vt:lpwstr>
      </vt:variant>
      <vt:variant>
        <vt:lpwstr/>
      </vt:variant>
      <vt:variant>
        <vt:i4>7143531</vt:i4>
      </vt:variant>
      <vt:variant>
        <vt:i4>357</vt:i4>
      </vt:variant>
      <vt:variant>
        <vt:i4>0</vt:i4>
      </vt:variant>
      <vt:variant>
        <vt:i4>5</vt:i4>
      </vt:variant>
      <vt:variant>
        <vt:lpwstr>https://www.ahrq.gov/sites/default/files/wysiwyg/hai/tools/mrsa/064-dec-staff-decolonization-dos-donts.docx</vt:lpwstr>
      </vt:variant>
      <vt:variant>
        <vt:lpwstr/>
      </vt:variant>
      <vt:variant>
        <vt:i4>1048601</vt:i4>
      </vt:variant>
      <vt:variant>
        <vt:i4>354</vt:i4>
      </vt:variant>
      <vt:variant>
        <vt:i4>0</vt:i4>
      </vt:variant>
      <vt:variant>
        <vt:i4>5</vt:i4>
      </vt:variant>
      <vt:variant>
        <vt:lpwstr>https://youtu.be/jXdbSNcv6oY</vt:lpwstr>
      </vt:variant>
      <vt:variant>
        <vt:lpwstr/>
      </vt:variant>
      <vt:variant>
        <vt:i4>5832779</vt:i4>
      </vt:variant>
      <vt:variant>
        <vt:i4>351</vt:i4>
      </vt:variant>
      <vt:variant>
        <vt:i4>0</vt:i4>
      </vt:variant>
      <vt:variant>
        <vt:i4>5</vt:i4>
      </vt:variant>
      <vt:variant>
        <vt:lpwstr>https://youtu.be/Id2OhR0Sx5c</vt:lpwstr>
      </vt:variant>
      <vt:variant>
        <vt:lpwstr/>
      </vt:variant>
      <vt:variant>
        <vt:i4>2424868</vt:i4>
      </vt:variant>
      <vt:variant>
        <vt:i4>348</vt:i4>
      </vt:variant>
      <vt:variant>
        <vt:i4>0</vt:i4>
      </vt:variant>
      <vt:variant>
        <vt:i4>5</vt:i4>
      </vt:variant>
      <vt:variant>
        <vt:lpwstr>https://www.youtube.com/embed/bQ9MP4dOOhg?start=624&amp;end=716</vt:lpwstr>
      </vt:variant>
      <vt:variant>
        <vt:lpwstr/>
      </vt:variant>
      <vt:variant>
        <vt:i4>2555944</vt:i4>
      </vt:variant>
      <vt:variant>
        <vt:i4>345</vt:i4>
      </vt:variant>
      <vt:variant>
        <vt:i4>0</vt:i4>
      </vt:variant>
      <vt:variant>
        <vt:i4>5</vt:i4>
      </vt:variant>
      <vt:variant>
        <vt:lpwstr>https://www.youtube.com/embed/bQ9MP4dOOhg?start=458&amp;end=540</vt:lpwstr>
      </vt:variant>
      <vt:variant>
        <vt:lpwstr/>
      </vt:variant>
      <vt:variant>
        <vt:i4>2097198</vt:i4>
      </vt:variant>
      <vt:variant>
        <vt:i4>342</vt:i4>
      </vt:variant>
      <vt:variant>
        <vt:i4>0</vt:i4>
      </vt:variant>
      <vt:variant>
        <vt:i4>5</vt:i4>
      </vt:variant>
      <vt:variant>
        <vt:lpwstr>https://www.youtube.com/embed/bQ9MP4dOOhg?start=338&amp;end=458</vt:lpwstr>
      </vt:variant>
      <vt:variant>
        <vt:lpwstr/>
      </vt:variant>
      <vt:variant>
        <vt:i4>2097186</vt:i4>
      </vt:variant>
      <vt:variant>
        <vt:i4>339</vt:i4>
      </vt:variant>
      <vt:variant>
        <vt:i4>0</vt:i4>
      </vt:variant>
      <vt:variant>
        <vt:i4>5</vt:i4>
      </vt:variant>
      <vt:variant>
        <vt:lpwstr>https://www.youtube.com/embed/bQ9MP4dOOhg?start=540&amp;end=624</vt:lpwstr>
      </vt:variant>
      <vt:variant>
        <vt:lpwstr/>
      </vt:variant>
      <vt:variant>
        <vt:i4>2293799</vt:i4>
      </vt:variant>
      <vt:variant>
        <vt:i4>336</vt:i4>
      </vt:variant>
      <vt:variant>
        <vt:i4>0</vt:i4>
      </vt:variant>
      <vt:variant>
        <vt:i4>5</vt:i4>
      </vt:variant>
      <vt:variant>
        <vt:lpwstr>https://www.youtube.com/embed/bQ9MP4dOOhg?start=267&amp;end=338</vt:lpwstr>
      </vt:variant>
      <vt:variant>
        <vt:lpwstr/>
      </vt:variant>
      <vt:variant>
        <vt:i4>2424874</vt:i4>
      </vt:variant>
      <vt:variant>
        <vt:i4>333</vt:i4>
      </vt:variant>
      <vt:variant>
        <vt:i4>0</vt:i4>
      </vt:variant>
      <vt:variant>
        <vt:i4>5</vt:i4>
      </vt:variant>
      <vt:variant>
        <vt:lpwstr>https://www.youtube.com/embed/bQ9MP4dOOhg?start=158&amp;end=267</vt:lpwstr>
      </vt:variant>
      <vt:variant>
        <vt:lpwstr/>
      </vt:variant>
      <vt:variant>
        <vt:i4>393307</vt:i4>
      </vt:variant>
      <vt:variant>
        <vt:i4>330</vt:i4>
      </vt:variant>
      <vt:variant>
        <vt:i4>0</vt:i4>
      </vt:variant>
      <vt:variant>
        <vt:i4>5</vt:i4>
      </vt:variant>
      <vt:variant>
        <vt:lpwstr>https://youtu.be/bQ9MP4dOOhg</vt:lpwstr>
      </vt:variant>
      <vt:variant>
        <vt:lpwstr/>
      </vt:variant>
      <vt:variant>
        <vt:i4>3932215</vt:i4>
      </vt:variant>
      <vt:variant>
        <vt:i4>327</vt:i4>
      </vt:variant>
      <vt:variant>
        <vt:i4>0</vt:i4>
      </vt:variant>
      <vt:variant>
        <vt:i4>5</vt:i4>
      </vt:variant>
      <vt:variant>
        <vt:lpwstr>https://www.ahrq.gov/hai/tools/abate/index.html</vt:lpwstr>
      </vt:variant>
      <vt:variant>
        <vt:lpwstr/>
      </vt:variant>
      <vt:variant>
        <vt:i4>3538990</vt:i4>
      </vt:variant>
      <vt:variant>
        <vt:i4>324</vt:i4>
      </vt:variant>
      <vt:variant>
        <vt:i4>0</vt:i4>
      </vt:variant>
      <vt:variant>
        <vt:i4>5</vt:i4>
      </vt:variant>
      <vt:variant>
        <vt:lpwstr>https://www.ahrq.gov/sites/default/files/wysiwyg/hai/tools/mrsa/063-protocol-training-nasal-decolonization-slides.pptx</vt:lpwstr>
      </vt:variant>
      <vt:variant>
        <vt:lpwstr/>
      </vt:variant>
      <vt:variant>
        <vt:i4>2228256</vt:i4>
      </vt:variant>
      <vt:variant>
        <vt:i4>321</vt:i4>
      </vt:variant>
      <vt:variant>
        <vt:i4>0</vt:i4>
      </vt:variant>
      <vt:variant>
        <vt:i4>5</vt:i4>
      </vt:variant>
      <vt:variant>
        <vt:lpwstr>https://www.ahrq.gov/sites/default/files/wysiwyg/hai/tools/mrsa/062-protocol-training-decolonization-with-chg.pptx</vt:lpwstr>
      </vt:variant>
      <vt:variant>
        <vt:lpwstr/>
      </vt:variant>
      <vt:variant>
        <vt:i4>5439556</vt:i4>
      </vt:variant>
      <vt:variant>
        <vt:i4>318</vt:i4>
      </vt:variant>
      <vt:variant>
        <vt:i4>0</vt:i4>
      </vt:variant>
      <vt:variant>
        <vt:i4>5</vt:i4>
      </vt:variant>
      <vt:variant>
        <vt:lpwstr>https://www.ahrq.gov/hai/tools/mrsa-prevention/toolkit/decolonization-training-materials.html</vt:lpwstr>
      </vt:variant>
      <vt:variant>
        <vt:lpwstr/>
      </vt:variant>
      <vt:variant>
        <vt:i4>983133</vt:i4>
      </vt:variant>
      <vt:variant>
        <vt:i4>315</vt:i4>
      </vt:variant>
      <vt:variant>
        <vt:i4>0</vt:i4>
      </vt:variant>
      <vt:variant>
        <vt:i4>5</vt:i4>
      </vt:variant>
      <vt:variant>
        <vt:lpwstr>https://www.ahrq.gov/sites/default/files/wysiwyg/hai/tools/mrsa/060-nursing-protocol-nasal-iodophor.docx</vt:lpwstr>
      </vt:variant>
      <vt:variant>
        <vt:lpwstr/>
      </vt:variant>
      <vt:variant>
        <vt:i4>4325394</vt:i4>
      </vt:variant>
      <vt:variant>
        <vt:i4>312</vt:i4>
      </vt:variant>
      <vt:variant>
        <vt:i4>0</vt:i4>
      </vt:variant>
      <vt:variant>
        <vt:i4>5</vt:i4>
      </vt:variant>
      <vt:variant>
        <vt:lpwstr>https://www.ahrq.gov/sites/default/files/wysiwyg/hai/tools/mrsa/059-nursing-protocol-nasal-mupirocin.docx</vt:lpwstr>
      </vt:variant>
      <vt:variant>
        <vt:lpwstr/>
      </vt:variant>
      <vt:variant>
        <vt:i4>7077940</vt:i4>
      </vt:variant>
      <vt:variant>
        <vt:i4>309</vt:i4>
      </vt:variant>
      <vt:variant>
        <vt:i4>0</vt:i4>
      </vt:variant>
      <vt:variant>
        <vt:i4>5</vt:i4>
      </vt:variant>
      <vt:variant>
        <vt:lpwstr>https://www.ahrq.gov/sites/default/files/wysiwyg/hai/tools/mrsa/058-nursing-protocol-showering-liquid.docx</vt:lpwstr>
      </vt:variant>
      <vt:variant>
        <vt:lpwstr/>
      </vt:variant>
      <vt:variant>
        <vt:i4>196703</vt:i4>
      </vt:variant>
      <vt:variant>
        <vt:i4>306</vt:i4>
      </vt:variant>
      <vt:variant>
        <vt:i4>0</vt:i4>
      </vt:variant>
      <vt:variant>
        <vt:i4>5</vt:i4>
      </vt:variant>
      <vt:variant>
        <vt:lpwstr>https://www.ahrq.gov/sites/default/files/wysiwyg/hai/tools/mrsa/057-nursing-protocol-bathing-liquid.docx</vt:lpwstr>
      </vt:variant>
      <vt:variant>
        <vt:lpwstr/>
      </vt:variant>
      <vt:variant>
        <vt:i4>1245261</vt:i4>
      </vt:variant>
      <vt:variant>
        <vt:i4>303</vt:i4>
      </vt:variant>
      <vt:variant>
        <vt:i4>0</vt:i4>
      </vt:variant>
      <vt:variant>
        <vt:i4>5</vt:i4>
      </vt:variant>
      <vt:variant>
        <vt:lpwstr>https://www.ahrq.gov/sites/default/files/wysiwyg/hai/tools/mrsa/056-nursing-protocol-bathing-cloths.docx</vt:lpwstr>
      </vt:variant>
      <vt:variant>
        <vt:lpwstr/>
      </vt:variant>
      <vt:variant>
        <vt:i4>8060972</vt:i4>
      </vt:variant>
      <vt:variant>
        <vt:i4>300</vt:i4>
      </vt:variant>
      <vt:variant>
        <vt:i4>0</vt:i4>
      </vt:variant>
      <vt:variant>
        <vt:i4>5</vt:i4>
      </vt:variant>
      <vt:variant>
        <vt:lpwstr>https://www.ahrq.gov/sites/default/files/wysiwyg/hai/tools/mrsa/158-dec-targeted-unit-protocol.docx</vt:lpwstr>
      </vt:variant>
      <vt:variant>
        <vt:lpwstr/>
      </vt:variant>
      <vt:variant>
        <vt:i4>4915218</vt:i4>
      </vt:variant>
      <vt:variant>
        <vt:i4>297</vt:i4>
      </vt:variant>
      <vt:variant>
        <vt:i4>0</vt:i4>
      </vt:variant>
      <vt:variant>
        <vt:i4>5</vt:i4>
      </vt:variant>
      <vt:variant>
        <vt:lpwstr>https://www.ahrq.gov/sites/default/files/wysiwyg/hai/tools/mrsa/160-dec-universal-unit-protocol.docx</vt:lpwstr>
      </vt:variant>
      <vt:variant>
        <vt:lpwstr/>
      </vt:variant>
      <vt:variant>
        <vt:i4>327758</vt:i4>
      </vt:variant>
      <vt:variant>
        <vt:i4>294</vt:i4>
      </vt:variant>
      <vt:variant>
        <vt:i4>0</vt:i4>
      </vt:variant>
      <vt:variant>
        <vt:i4>5</vt:i4>
      </vt:variant>
      <vt:variant>
        <vt:lpwstr>https://www.ahrq.gov/hai/tools/mrsa-prevention/toolkit/decolonization-protocols.html</vt:lpwstr>
      </vt:variant>
      <vt:variant>
        <vt:lpwstr/>
      </vt:variant>
      <vt:variant>
        <vt:i4>4522062</vt:i4>
      </vt:variant>
      <vt:variant>
        <vt:i4>291</vt:i4>
      </vt:variant>
      <vt:variant>
        <vt:i4>0</vt:i4>
      </vt:variant>
      <vt:variant>
        <vt:i4>5</vt:i4>
      </vt:variant>
      <vt:variant>
        <vt:lpwstr>https://www.ahrq.gov/sites/default/files/wysiwyg/hai/tools/mrsa/159-which-type-decolonization-work-best.docx</vt:lpwstr>
      </vt:variant>
      <vt:variant>
        <vt:lpwstr/>
      </vt:variant>
      <vt:variant>
        <vt:i4>7929974</vt:i4>
      </vt:variant>
      <vt:variant>
        <vt:i4>288</vt:i4>
      </vt:variant>
      <vt:variant>
        <vt:i4>0</vt:i4>
      </vt:variant>
      <vt:variant>
        <vt:i4>5</vt:i4>
      </vt:variant>
      <vt:variant>
        <vt:lpwstr>https://www.ahrq.gov/sites/default/files/wysiwyg/hai/tools/mrsa/055-guide-nursing-practice.docx</vt:lpwstr>
      </vt:variant>
      <vt:variant>
        <vt:lpwstr/>
      </vt:variant>
      <vt:variant>
        <vt:i4>1900569</vt:i4>
      </vt:variant>
      <vt:variant>
        <vt:i4>285</vt:i4>
      </vt:variant>
      <vt:variant>
        <vt:i4>0</vt:i4>
      </vt:variant>
      <vt:variant>
        <vt:i4>5</vt:i4>
      </vt:variant>
      <vt:variant>
        <vt:lpwstr>https://www.ahrq.gov/sites/default/files/wysiwyg/hai/tools/mrsa/054-dec-guide-pre-launch-activities.docx</vt:lpwstr>
      </vt:variant>
      <vt:variant>
        <vt:lpwstr/>
      </vt:variant>
      <vt:variant>
        <vt:i4>4915273</vt:i4>
      </vt:variant>
      <vt:variant>
        <vt:i4>282</vt:i4>
      </vt:variant>
      <vt:variant>
        <vt:i4>0</vt:i4>
      </vt:variant>
      <vt:variant>
        <vt:i4>5</vt:i4>
      </vt:variant>
      <vt:variant>
        <vt:lpwstr>https://www.ahrq.gov/sites/default/files/wysiwyg/hai/tools/mrsa/053-dec-guide-readiness.docx</vt:lpwstr>
      </vt:variant>
      <vt:variant>
        <vt:lpwstr/>
      </vt:variant>
      <vt:variant>
        <vt:i4>4128874</vt:i4>
      </vt:variant>
      <vt:variant>
        <vt:i4>279</vt:i4>
      </vt:variant>
      <vt:variant>
        <vt:i4>0</vt:i4>
      </vt:variant>
      <vt:variant>
        <vt:i4>5</vt:i4>
      </vt:variant>
      <vt:variant>
        <vt:lpwstr>https://www.ahrq.gov/sites/default/files/wysiwyg/hai/tools/mrsa/052-dec-guide-action-chart-implementing-decolonization.docx</vt:lpwstr>
      </vt:variant>
      <vt:variant>
        <vt:lpwstr/>
      </vt:variant>
      <vt:variant>
        <vt:i4>4128807</vt:i4>
      </vt:variant>
      <vt:variant>
        <vt:i4>276</vt:i4>
      </vt:variant>
      <vt:variant>
        <vt:i4>0</vt:i4>
      </vt:variant>
      <vt:variant>
        <vt:i4>5</vt:i4>
      </vt:variant>
      <vt:variant>
        <vt:lpwstr>https://www.ahrq.gov/hai/tools/mrsa-prevention/toolkit/decolonization-first-steps.html</vt:lpwstr>
      </vt:variant>
      <vt:variant>
        <vt:lpwstr/>
      </vt:variant>
      <vt:variant>
        <vt:i4>2949180</vt:i4>
      </vt:variant>
      <vt:variant>
        <vt:i4>273</vt:i4>
      </vt:variant>
      <vt:variant>
        <vt:i4>0</vt:i4>
      </vt:variant>
      <vt:variant>
        <vt:i4>5</vt:i4>
      </vt:variant>
      <vt:variant>
        <vt:lpwstr>https://www.ahrq.gov/hai/tools/mrsa-prevention/toolkit/tools-resources-decolonization.html</vt:lpwstr>
      </vt:variant>
      <vt:variant>
        <vt:lpwstr/>
      </vt:variant>
      <vt:variant>
        <vt:i4>5963806</vt:i4>
      </vt:variant>
      <vt:variant>
        <vt:i4>270</vt:i4>
      </vt:variant>
      <vt:variant>
        <vt:i4>0</vt:i4>
      </vt:variant>
      <vt:variant>
        <vt:i4>5</vt:i4>
      </vt:variant>
      <vt:variant>
        <vt:lpwstr>https://www.ahrq.gov/sites/default/files/wysiwyg/hai/tools/mrsa/051-top-10-successful-decolonization.docx</vt:lpwstr>
      </vt:variant>
      <vt:variant>
        <vt:lpwstr/>
      </vt:variant>
      <vt:variant>
        <vt:i4>1507357</vt:i4>
      </vt:variant>
      <vt:variant>
        <vt:i4>267</vt:i4>
      </vt:variant>
      <vt:variant>
        <vt:i4>0</vt:i4>
      </vt:variant>
      <vt:variant>
        <vt:i4>5</vt:i4>
      </vt:variant>
      <vt:variant>
        <vt:lpwstr>https://www.ahrq.gov/sites/default/files/wysiwyg/hai/tools/mrsa/048-key-evidence-decolonization.docx</vt:lpwstr>
      </vt:variant>
      <vt:variant>
        <vt:lpwstr/>
      </vt:variant>
      <vt:variant>
        <vt:i4>2949180</vt:i4>
      </vt:variant>
      <vt:variant>
        <vt:i4>264</vt:i4>
      </vt:variant>
      <vt:variant>
        <vt:i4>0</vt:i4>
      </vt:variant>
      <vt:variant>
        <vt:i4>5</vt:i4>
      </vt:variant>
      <vt:variant>
        <vt:lpwstr>https://www.ahrq.gov/hai/tools/mrsa-prevention/toolkit/tools-resources-decolonization.html</vt:lpwstr>
      </vt:variant>
      <vt:variant>
        <vt:lpwstr/>
      </vt:variant>
      <vt:variant>
        <vt:i4>5767258</vt:i4>
      </vt:variant>
      <vt:variant>
        <vt:i4>261</vt:i4>
      </vt:variant>
      <vt:variant>
        <vt:i4>0</vt:i4>
      </vt:variant>
      <vt:variant>
        <vt:i4>5</vt:i4>
      </vt:variant>
      <vt:variant>
        <vt:lpwstr>https://www.ahrq.gov/sites/default/files/wysiwyg/hai/tools/mrsa/050-dec-implementation-notes.docx</vt:lpwstr>
      </vt:variant>
      <vt:variant>
        <vt:lpwstr/>
      </vt:variant>
      <vt:variant>
        <vt:i4>7209063</vt:i4>
      </vt:variant>
      <vt:variant>
        <vt:i4>258</vt:i4>
      </vt:variant>
      <vt:variant>
        <vt:i4>0</vt:i4>
      </vt:variant>
      <vt:variant>
        <vt:i4>5</vt:i4>
      </vt:variant>
      <vt:variant>
        <vt:lpwstr>https://www.ahrq.gov/sites/default/files/wysiwyg/hai/tools/mrsa/049-dec-implementation-slides.pptx</vt:lpwstr>
      </vt:variant>
      <vt:variant>
        <vt:lpwstr/>
      </vt:variant>
      <vt:variant>
        <vt:i4>4718664</vt:i4>
      </vt:variant>
      <vt:variant>
        <vt:i4>255</vt:i4>
      </vt:variant>
      <vt:variant>
        <vt:i4>0</vt:i4>
      </vt:variant>
      <vt:variant>
        <vt:i4>5</vt:i4>
      </vt:variant>
      <vt:variant>
        <vt:lpwstr>https://www.ahrq.gov/sites/default/files/wysiwyg/hai/tools/mrsa/047-evidence-behind-decolonization-strategies-notes.docx</vt:lpwstr>
      </vt:variant>
      <vt:variant>
        <vt:lpwstr/>
      </vt:variant>
      <vt:variant>
        <vt:i4>262150</vt:i4>
      </vt:variant>
      <vt:variant>
        <vt:i4>252</vt:i4>
      </vt:variant>
      <vt:variant>
        <vt:i4>0</vt:i4>
      </vt:variant>
      <vt:variant>
        <vt:i4>5</vt:i4>
      </vt:variant>
      <vt:variant>
        <vt:lpwstr>https://www.ahrq.gov/sites/default/files/wysiwyg/hai/tools/mrsa/046-evidence-behind-decolonization-strategies-slides.pptx</vt:lpwstr>
      </vt:variant>
      <vt:variant>
        <vt:lpwstr/>
      </vt:variant>
      <vt:variant>
        <vt:i4>3211371</vt:i4>
      </vt:variant>
      <vt:variant>
        <vt:i4>249</vt:i4>
      </vt:variant>
      <vt:variant>
        <vt:i4>0</vt:i4>
      </vt:variant>
      <vt:variant>
        <vt:i4>5</vt:i4>
      </vt:variant>
      <vt:variant>
        <vt:lpwstr>https://www.ahrq.gov/hai/tools/mrsa-prevention/toolkit/decolonize-patients.html</vt:lpwstr>
      </vt:variant>
      <vt:variant>
        <vt:lpwstr/>
      </vt:variant>
      <vt:variant>
        <vt:i4>5963851</vt:i4>
      </vt:variant>
      <vt:variant>
        <vt:i4>246</vt:i4>
      </vt:variant>
      <vt:variant>
        <vt:i4>0</vt:i4>
      </vt:variant>
      <vt:variant>
        <vt:i4>5</vt:i4>
      </vt:variant>
      <vt:variant>
        <vt:lpwstr>https://www.ahrq.gov/hai/tools/mrsa-prevention/toolkit/progress.html</vt:lpwstr>
      </vt:variant>
      <vt:variant>
        <vt:lpwstr/>
      </vt:variant>
      <vt:variant>
        <vt:i4>5963870</vt:i4>
      </vt:variant>
      <vt:variant>
        <vt:i4>243</vt:i4>
      </vt:variant>
      <vt:variant>
        <vt:i4>0</vt:i4>
      </vt:variant>
      <vt:variant>
        <vt:i4>5</vt:i4>
      </vt:variant>
      <vt:variant>
        <vt:lpwstr>https://www.ahrq.gov/hai/tools/mrsa-prevention/toolkit/learning-from-defects.html</vt:lpwstr>
      </vt:variant>
      <vt:variant>
        <vt:lpwstr/>
      </vt:variant>
      <vt:variant>
        <vt:i4>78</vt:i4>
      </vt:variant>
      <vt:variant>
        <vt:i4>240</vt:i4>
      </vt:variant>
      <vt:variant>
        <vt:i4>0</vt:i4>
      </vt:variant>
      <vt:variant>
        <vt:i4>5</vt:i4>
      </vt:variant>
      <vt:variant>
        <vt:lpwstr>https://www.ahrq.gov/sites/default/files/wysiwyg/hai/tools/mrsa/118-monthly-team-checkup-tool.pdf</vt:lpwstr>
      </vt:variant>
      <vt:variant>
        <vt:lpwstr/>
      </vt:variant>
      <vt:variant>
        <vt:i4>4456473</vt:i4>
      </vt:variant>
      <vt:variant>
        <vt:i4>237</vt:i4>
      </vt:variant>
      <vt:variant>
        <vt:i4>0</vt:i4>
      </vt:variant>
      <vt:variant>
        <vt:i4>5</vt:i4>
      </vt:variant>
      <vt:variant>
        <vt:lpwstr>https://www.ahrq.gov/hai/tools/mrsa-prevention/toolkit/premortem-assessment.html</vt:lpwstr>
      </vt:variant>
      <vt:variant>
        <vt:lpwstr/>
      </vt:variant>
      <vt:variant>
        <vt:i4>7798843</vt:i4>
      </vt:variant>
      <vt:variant>
        <vt:i4>234</vt:i4>
      </vt:variant>
      <vt:variant>
        <vt:i4>0</vt:i4>
      </vt:variant>
      <vt:variant>
        <vt:i4>5</vt:i4>
      </vt:variant>
      <vt:variant>
        <vt:lpwstr>https://www.ahrq.gov/hai/tools/mrsa-prevention/toolkit/what-are-4e.html</vt:lpwstr>
      </vt:variant>
      <vt:variant>
        <vt:lpwstr/>
      </vt:variant>
      <vt:variant>
        <vt:i4>458756</vt:i4>
      </vt:variant>
      <vt:variant>
        <vt:i4>231</vt:i4>
      </vt:variant>
      <vt:variant>
        <vt:i4>0</vt:i4>
      </vt:variant>
      <vt:variant>
        <vt:i4>5</vt:i4>
      </vt:variant>
      <vt:variant>
        <vt:lpwstr>https://www.ahrq.gov/sites/default/files/wysiwyg/hai/tools/mrsa/113-staff-safety-assessment.docx</vt:lpwstr>
      </vt:variant>
      <vt:variant>
        <vt:lpwstr/>
      </vt:variant>
      <vt:variant>
        <vt:i4>78</vt:i4>
      </vt:variant>
      <vt:variant>
        <vt:i4>228</vt:i4>
      </vt:variant>
      <vt:variant>
        <vt:i4>0</vt:i4>
      </vt:variant>
      <vt:variant>
        <vt:i4>5</vt:i4>
      </vt:variant>
      <vt:variant>
        <vt:lpwstr>https://www.ahrq.gov/sites/default/files/wysiwyg/hai/tools/mrsa/118-monthly-team-checkup-tool.pdf</vt:lpwstr>
      </vt:variant>
      <vt:variant>
        <vt:lpwstr/>
      </vt:variant>
      <vt:variant>
        <vt:i4>4063279</vt:i4>
      </vt:variant>
      <vt:variant>
        <vt:i4>225</vt:i4>
      </vt:variant>
      <vt:variant>
        <vt:i4>0</vt:i4>
      </vt:variant>
      <vt:variant>
        <vt:i4>5</vt:i4>
      </vt:variant>
      <vt:variant>
        <vt:lpwstr>https://www.ahrq.gov/hai/tools/mrsa-prevention/toolkit/integrate-cusp-approach.html</vt:lpwstr>
      </vt:variant>
      <vt:variant>
        <vt:lpwstr/>
      </vt:variant>
      <vt:variant>
        <vt:i4>3932268</vt:i4>
      </vt:variant>
      <vt:variant>
        <vt:i4>222</vt:i4>
      </vt:variant>
      <vt:variant>
        <vt:i4>0</vt:i4>
      </vt:variant>
      <vt:variant>
        <vt:i4>5</vt:i4>
      </vt:variant>
      <vt:variant>
        <vt:lpwstr>https://www.ahrq.gov/sites/default/files/wysiwyg/hai/tools/mrsa/122-unit-level-gap-analysis.pdf</vt:lpwstr>
      </vt:variant>
      <vt:variant>
        <vt:lpwstr/>
      </vt:variant>
      <vt:variant>
        <vt:i4>2424934</vt:i4>
      </vt:variant>
      <vt:variant>
        <vt:i4>219</vt:i4>
      </vt:variant>
      <vt:variant>
        <vt:i4>0</vt:i4>
      </vt:variant>
      <vt:variant>
        <vt:i4>5</vt:i4>
      </vt:variant>
      <vt:variant>
        <vt:lpwstr>https://www.ahrq.gov/sites/default/files/wysiwyg/hai/tools/mrsa/167-hospital-level-gap-analysis.pdf</vt:lpwstr>
      </vt:variant>
      <vt:variant>
        <vt:lpwstr/>
      </vt:variant>
      <vt:variant>
        <vt:i4>4390918</vt:i4>
      </vt:variant>
      <vt:variant>
        <vt:i4>216</vt:i4>
      </vt:variant>
      <vt:variant>
        <vt:i4>0</vt:i4>
      </vt:variant>
      <vt:variant>
        <vt:i4>5</vt:i4>
      </vt:variant>
      <vt:variant>
        <vt:lpwstr>https://www.ahrq.gov/hai/cusp/index.html</vt:lpwstr>
      </vt:variant>
      <vt:variant>
        <vt:lpwstr/>
      </vt:variant>
      <vt:variant>
        <vt:i4>5963851</vt:i4>
      </vt:variant>
      <vt:variant>
        <vt:i4>213</vt:i4>
      </vt:variant>
      <vt:variant>
        <vt:i4>0</vt:i4>
      </vt:variant>
      <vt:variant>
        <vt:i4>5</vt:i4>
      </vt:variant>
      <vt:variant>
        <vt:lpwstr>https://www.ahrq.gov/hai/tools/mrsa-prevention/toolkit/progress.html</vt:lpwstr>
      </vt:variant>
      <vt:variant>
        <vt:lpwstr/>
      </vt:variant>
      <vt:variant>
        <vt:i4>5963870</vt:i4>
      </vt:variant>
      <vt:variant>
        <vt:i4>210</vt:i4>
      </vt:variant>
      <vt:variant>
        <vt:i4>0</vt:i4>
      </vt:variant>
      <vt:variant>
        <vt:i4>5</vt:i4>
      </vt:variant>
      <vt:variant>
        <vt:lpwstr>https://www.ahrq.gov/hai/tools/mrsa-prevention/toolkit/learning-from-defects.html</vt:lpwstr>
      </vt:variant>
      <vt:variant>
        <vt:lpwstr/>
      </vt:variant>
      <vt:variant>
        <vt:i4>7798843</vt:i4>
      </vt:variant>
      <vt:variant>
        <vt:i4>207</vt:i4>
      </vt:variant>
      <vt:variant>
        <vt:i4>0</vt:i4>
      </vt:variant>
      <vt:variant>
        <vt:i4>5</vt:i4>
      </vt:variant>
      <vt:variant>
        <vt:lpwstr>https://www.ahrq.gov/hai/tools/mrsa-prevention/toolkit/what-are-4e.html</vt:lpwstr>
      </vt:variant>
      <vt:variant>
        <vt:lpwstr/>
      </vt:variant>
      <vt:variant>
        <vt:i4>2949239</vt:i4>
      </vt:variant>
      <vt:variant>
        <vt:i4>204</vt:i4>
      </vt:variant>
      <vt:variant>
        <vt:i4>0</vt:i4>
      </vt:variant>
      <vt:variant>
        <vt:i4>5</vt:i4>
      </vt:variant>
      <vt:variant>
        <vt:lpwstr>https://www.ahrq.gov/sites/default/files/wysiwyg/hai/tools/mrsa/116-cusp-premortem-project-assessment.docx</vt:lpwstr>
      </vt:variant>
      <vt:variant>
        <vt:lpwstr/>
      </vt:variant>
      <vt:variant>
        <vt:i4>4456473</vt:i4>
      </vt:variant>
      <vt:variant>
        <vt:i4>201</vt:i4>
      </vt:variant>
      <vt:variant>
        <vt:i4>0</vt:i4>
      </vt:variant>
      <vt:variant>
        <vt:i4>5</vt:i4>
      </vt:variant>
      <vt:variant>
        <vt:lpwstr>https://www.ahrq.gov/hai/tools/mrsa-prevention/toolkit/premortem-assessment.html</vt:lpwstr>
      </vt:variant>
      <vt:variant>
        <vt:lpwstr/>
      </vt:variant>
      <vt:variant>
        <vt:i4>196630</vt:i4>
      </vt:variant>
      <vt:variant>
        <vt:i4>198</vt:i4>
      </vt:variant>
      <vt:variant>
        <vt:i4>0</vt:i4>
      </vt:variant>
      <vt:variant>
        <vt:i4>5</vt:i4>
      </vt:variant>
      <vt:variant>
        <vt:lpwstr>https://www.ahrq.gov/hai/tools/mrsa-prevention/toolkit/cusp-psychological-safety.html</vt:lpwstr>
      </vt:variant>
      <vt:variant>
        <vt:lpwstr/>
      </vt:variant>
      <vt:variant>
        <vt:i4>4063279</vt:i4>
      </vt:variant>
      <vt:variant>
        <vt:i4>195</vt:i4>
      </vt:variant>
      <vt:variant>
        <vt:i4>0</vt:i4>
      </vt:variant>
      <vt:variant>
        <vt:i4>5</vt:i4>
      </vt:variant>
      <vt:variant>
        <vt:lpwstr>https://www.ahrq.gov/hai/tools/mrsa-prevention/toolkit/integrate-cusp-approach.html</vt:lpwstr>
      </vt:variant>
      <vt:variant>
        <vt:lpwstr/>
      </vt:variant>
      <vt:variant>
        <vt:i4>3473533</vt:i4>
      </vt:variant>
      <vt:variant>
        <vt:i4>192</vt:i4>
      </vt:variant>
      <vt:variant>
        <vt:i4>0</vt:i4>
      </vt:variant>
      <vt:variant>
        <vt:i4>5</vt:i4>
      </vt:variant>
      <vt:variant>
        <vt:lpwstr>https://www.ahrq.gov/hai/tools/mrsa-prevention/toolkit/science-safety.html</vt:lpwstr>
      </vt:variant>
      <vt:variant>
        <vt:lpwstr/>
      </vt:variant>
      <vt:variant>
        <vt:i4>4194319</vt:i4>
      </vt:variant>
      <vt:variant>
        <vt:i4>189</vt:i4>
      </vt:variant>
      <vt:variant>
        <vt:i4>0</vt:i4>
      </vt:variant>
      <vt:variant>
        <vt:i4>5</vt:i4>
      </vt:variant>
      <vt:variant>
        <vt:lpwstr>https://www.ahrq.gov/hai/tools/mrsa-prevention/toolkit/cusp-approach.html</vt:lpwstr>
      </vt:variant>
      <vt:variant>
        <vt:lpwstr/>
      </vt:variant>
      <vt:variant>
        <vt:i4>5570637</vt:i4>
      </vt:variant>
      <vt:variant>
        <vt:i4>186</vt:i4>
      </vt:variant>
      <vt:variant>
        <vt:i4>0</vt:i4>
      </vt:variant>
      <vt:variant>
        <vt:i4>5</vt:i4>
      </vt:variant>
      <vt:variant>
        <vt:lpwstr>https://www.ahrq.gov/hai/tools/mrsa-prevention/toolkit/cusp.html</vt:lpwstr>
      </vt:variant>
      <vt:variant>
        <vt:lpwstr/>
      </vt:variant>
      <vt:variant>
        <vt:i4>4390918</vt:i4>
      </vt:variant>
      <vt:variant>
        <vt:i4>183</vt:i4>
      </vt:variant>
      <vt:variant>
        <vt:i4>0</vt:i4>
      </vt:variant>
      <vt:variant>
        <vt:i4>5</vt:i4>
      </vt:variant>
      <vt:variant>
        <vt:lpwstr>https://www.ahrq.gov/hai/cusp/index.html</vt:lpwstr>
      </vt:variant>
      <vt:variant>
        <vt:lpwstr/>
      </vt:variant>
      <vt:variant>
        <vt:i4>1441849</vt:i4>
      </vt:variant>
      <vt:variant>
        <vt:i4>176</vt:i4>
      </vt:variant>
      <vt:variant>
        <vt:i4>0</vt:i4>
      </vt:variant>
      <vt:variant>
        <vt:i4>5</vt:i4>
      </vt:variant>
      <vt:variant>
        <vt:lpwstr/>
      </vt:variant>
      <vt:variant>
        <vt:lpwstr>_Toc183637883</vt:lpwstr>
      </vt:variant>
      <vt:variant>
        <vt:i4>1441849</vt:i4>
      </vt:variant>
      <vt:variant>
        <vt:i4>170</vt:i4>
      </vt:variant>
      <vt:variant>
        <vt:i4>0</vt:i4>
      </vt:variant>
      <vt:variant>
        <vt:i4>5</vt:i4>
      </vt:variant>
      <vt:variant>
        <vt:lpwstr/>
      </vt:variant>
      <vt:variant>
        <vt:lpwstr>_Toc183637882</vt:lpwstr>
      </vt:variant>
      <vt:variant>
        <vt:i4>1441849</vt:i4>
      </vt:variant>
      <vt:variant>
        <vt:i4>164</vt:i4>
      </vt:variant>
      <vt:variant>
        <vt:i4>0</vt:i4>
      </vt:variant>
      <vt:variant>
        <vt:i4>5</vt:i4>
      </vt:variant>
      <vt:variant>
        <vt:lpwstr/>
      </vt:variant>
      <vt:variant>
        <vt:lpwstr>_Toc183637881</vt:lpwstr>
      </vt:variant>
      <vt:variant>
        <vt:i4>1441849</vt:i4>
      </vt:variant>
      <vt:variant>
        <vt:i4>158</vt:i4>
      </vt:variant>
      <vt:variant>
        <vt:i4>0</vt:i4>
      </vt:variant>
      <vt:variant>
        <vt:i4>5</vt:i4>
      </vt:variant>
      <vt:variant>
        <vt:lpwstr/>
      </vt:variant>
      <vt:variant>
        <vt:lpwstr>_Toc183637880</vt:lpwstr>
      </vt:variant>
      <vt:variant>
        <vt:i4>1638457</vt:i4>
      </vt:variant>
      <vt:variant>
        <vt:i4>152</vt:i4>
      </vt:variant>
      <vt:variant>
        <vt:i4>0</vt:i4>
      </vt:variant>
      <vt:variant>
        <vt:i4>5</vt:i4>
      </vt:variant>
      <vt:variant>
        <vt:lpwstr/>
      </vt:variant>
      <vt:variant>
        <vt:lpwstr>_Toc183637879</vt:lpwstr>
      </vt:variant>
      <vt:variant>
        <vt:i4>1638457</vt:i4>
      </vt:variant>
      <vt:variant>
        <vt:i4>146</vt:i4>
      </vt:variant>
      <vt:variant>
        <vt:i4>0</vt:i4>
      </vt:variant>
      <vt:variant>
        <vt:i4>5</vt:i4>
      </vt:variant>
      <vt:variant>
        <vt:lpwstr/>
      </vt:variant>
      <vt:variant>
        <vt:lpwstr>_Toc183637878</vt:lpwstr>
      </vt:variant>
      <vt:variant>
        <vt:i4>1638457</vt:i4>
      </vt:variant>
      <vt:variant>
        <vt:i4>140</vt:i4>
      </vt:variant>
      <vt:variant>
        <vt:i4>0</vt:i4>
      </vt:variant>
      <vt:variant>
        <vt:i4>5</vt:i4>
      </vt:variant>
      <vt:variant>
        <vt:lpwstr/>
      </vt:variant>
      <vt:variant>
        <vt:lpwstr>_Toc183637877</vt:lpwstr>
      </vt:variant>
      <vt:variant>
        <vt:i4>1638457</vt:i4>
      </vt:variant>
      <vt:variant>
        <vt:i4>134</vt:i4>
      </vt:variant>
      <vt:variant>
        <vt:i4>0</vt:i4>
      </vt:variant>
      <vt:variant>
        <vt:i4>5</vt:i4>
      </vt:variant>
      <vt:variant>
        <vt:lpwstr/>
      </vt:variant>
      <vt:variant>
        <vt:lpwstr>_Toc183637876</vt:lpwstr>
      </vt:variant>
      <vt:variant>
        <vt:i4>1638457</vt:i4>
      </vt:variant>
      <vt:variant>
        <vt:i4>128</vt:i4>
      </vt:variant>
      <vt:variant>
        <vt:i4>0</vt:i4>
      </vt:variant>
      <vt:variant>
        <vt:i4>5</vt:i4>
      </vt:variant>
      <vt:variant>
        <vt:lpwstr/>
      </vt:variant>
      <vt:variant>
        <vt:lpwstr>_Toc183637875</vt:lpwstr>
      </vt:variant>
      <vt:variant>
        <vt:i4>1638457</vt:i4>
      </vt:variant>
      <vt:variant>
        <vt:i4>122</vt:i4>
      </vt:variant>
      <vt:variant>
        <vt:i4>0</vt:i4>
      </vt:variant>
      <vt:variant>
        <vt:i4>5</vt:i4>
      </vt:variant>
      <vt:variant>
        <vt:lpwstr/>
      </vt:variant>
      <vt:variant>
        <vt:lpwstr>_Toc183637874</vt:lpwstr>
      </vt:variant>
      <vt:variant>
        <vt:i4>1638457</vt:i4>
      </vt:variant>
      <vt:variant>
        <vt:i4>116</vt:i4>
      </vt:variant>
      <vt:variant>
        <vt:i4>0</vt:i4>
      </vt:variant>
      <vt:variant>
        <vt:i4>5</vt:i4>
      </vt:variant>
      <vt:variant>
        <vt:lpwstr/>
      </vt:variant>
      <vt:variant>
        <vt:lpwstr>_Toc183637873</vt:lpwstr>
      </vt:variant>
      <vt:variant>
        <vt:i4>1638457</vt:i4>
      </vt:variant>
      <vt:variant>
        <vt:i4>110</vt:i4>
      </vt:variant>
      <vt:variant>
        <vt:i4>0</vt:i4>
      </vt:variant>
      <vt:variant>
        <vt:i4>5</vt:i4>
      </vt:variant>
      <vt:variant>
        <vt:lpwstr/>
      </vt:variant>
      <vt:variant>
        <vt:lpwstr>_Toc183637872</vt:lpwstr>
      </vt:variant>
      <vt:variant>
        <vt:i4>1638457</vt:i4>
      </vt:variant>
      <vt:variant>
        <vt:i4>104</vt:i4>
      </vt:variant>
      <vt:variant>
        <vt:i4>0</vt:i4>
      </vt:variant>
      <vt:variant>
        <vt:i4>5</vt:i4>
      </vt:variant>
      <vt:variant>
        <vt:lpwstr/>
      </vt:variant>
      <vt:variant>
        <vt:lpwstr>_Toc183637871</vt:lpwstr>
      </vt:variant>
      <vt:variant>
        <vt:i4>1638457</vt:i4>
      </vt:variant>
      <vt:variant>
        <vt:i4>98</vt:i4>
      </vt:variant>
      <vt:variant>
        <vt:i4>0</vt:i4>
      </vt:variant>
      <vt:variant>
        <vt:i4>5</vt:i4>
      </vt:variant>
      <vt:variant>
        <vt:lpwstr/>
      </vt:variant>
      <vt:variant>
        <vt:lpwstr>_Toc183637870</vt:lpwstr>
      </vt:variant>
      <vt:variant>
        <vt:i4>1572921</vt:i4>
      </vt:variant>
      <vt:variant>
        <vt:i4>92</vt:i4>
      </vt:variant>
      <vt:variant>
        <vt:i4>0</vt:i4>
      </vt:variant>
      <vt:variant>
        <vt:i4>5</vt:i4>
      </vt:variant>
      <vt:variant>
        <vt:lpwstr/>
      </vt:variant>
      <vt:variant>
        <vt:lpwstr>_Toc183637869</vt:lpwstr>
      </vt:variant>
      <vt:variant>
        <vt:i4>1572921</vt:i4>
      </vt:variant>
      <vt:variant>
        <vt:i4>86</vt:i4>
      </vt:variant>
      <vt:variant>
        <vt:i4>0</vt:i4>
      </vt:variant>
      <vt:variant>
        <vt:i4>5</vt:i4>
      </vt:variant>
      <vt:variant>
        <vt:lpwstr/>
      </vt:variant>
      <vt:variant>
        <vt:lpwstr>_Toc183637868</vt:lpwstr>
      </vt:variant>
      <vt:variant>
        <vt:i4>1572921</vt:i4>
      </vt:variant>
      <vt:variant>
        <vt:i4>80</vt:i4>
      </vt:variant>
      <vt:variant>
        <vt:i4>0</vt:i4>
      </vt:variant>
      <vt:variant>
        <vt:i4>5</vt:i4>
      </vt:variant>
      <vt:variant>
        <vt:lpwstr/>
      </vt:variant>
      <vt:variant>
        <vt:lpwstr>_Toc183637867</vt:lpwstr>
      </vt:variant>
      <vt:variant>
        <vt:i4>1572921</vt:i4>
      </vt:variant>
      <vt:variant>
        <vt:i4>74</vt:i4>
      </vt:variant>
      <vt:variant>
        <vt:i4>0</vt:i4>
      </vt:variant>
      <vt:variant>
        <vt:i4>5</vt:i4>
      </vt:variant>
      <vt:variant>
        <vt:lpwstr/>
      </vt:variant>
      <vt:variant>
        <vt:lpwstr>_Toc183637866</vt:lpwstr>
      </vt:variant>
      <vt:variant>
        <vt:i4>1572921</vt:i4>
      </vt:variant>
      <vt:variant>
        <vt:i4>68</vt:i4>
      </vt:variant>
      <vt:variant>
        <vt:i4>0</vt:i4>
      </vt:variant>
      <vt:variant>
        <vt:i4>5</vt:i4>
      </vt:variant>
      <vt:variant>
        <vt:lpwstr/>
      </vt:variant>
      <vt:variant>
        <vt:lpwstr>_Toc183637865</vt:lpwstr>
      </vt:variant>
      <vt:variant>
        <vt:i4>1572921</vt:i4>
      </vt:variant>
      <vt:variant>
        <vt:i4>62</vt:i4>
      </vt:variant>
      <vt:variant>
        <vt:i4>0</vt:i4>
      </vt:variant>
      <vt:variant>
        <vt:i4>5</vt:i4>
      </vt:variant>
      <vt:variant>
        <vt:lpwstr/>
      </vt:variant>
      <vt:variant>
        <vt:lpwstr>_Toc183637864</vt:lpwstr>
      </vt:variant>
      <vt:variant>
        <vt:i4>1572921</vt:i4>
      </vt:variant>
      <vt:variant>
        <vt:i4>56</vt:i4>
      </vt:variant>
      <vt:variant>
        <vt:i4>0</vt:i4>
      </vt:variant>
      <vt:variant>
        <vt:i4>5</vt:i4>
      </vt:variant>
      <vt:variant>
        <vt:lpwstr/>
      </vt:variant>
      <vt:variant>
        <vt:lpwstr>_Toc183637863</vt:lpwstr>
      </vt:variant>
      <vt:variant>
        <vt:i4>1572921</vt:i4>
      </vt:variant>
      <vt:variant>
        <vt:i4>50</vt:i4>
      </vt:variant>
      <vt:variant>
        <vt:i4>0</vt:i4>
      </vt:variant>
      <vt:variant>
        <vt:i4>5</vt:i4>
      </vt:variant>
      <vt:variant>
        <vt:lpwstr/>
      </vt:variant>
      <vt:variant>
        <vt:lpwstr>_Toc183637862</vt:lpwstr>
      </vt:variant>
      <vt:variant>
        <vt:i4>1572921</vt:i4>
      </vt:variant>
      <vt:variant>
        <vt:i4>44</vt:i4>
      </vt:variant>
      <vt:variant>
        <vt:i4>0</vt:i4>
      </vt:variant>
      <vt:variant>
        <vt:i4>5</vt:i4>
      </vt:variant>
      <vt:variant>
        <vt:lpwstr/>
      </vt:variant>
      <vt:variant>
        <vt:lpwstr>_Toc183637861</vt:lpwstr>
      </vt:variant>
      <vt:variant>
        <vt:i4>1572921</vt:i4>
      </vt:variant>
      <vt:variant>
        <vt:i4>38</vt:i4>
      </vt:variant>
      <vt:variant>
        <vt:i4>0</vt:i4>
      </vt:variant>
      <vt:variant>
        <vt:i4>5</vt:i4>
      </vt:variant>
      <vt:variant>
        <vt:lpwstr/>
      </vt:variant>
      <vt:variant>
        <vt:lpwstr>_Toc183637860</vt:lpwstr>
      </vt:variant>
      <vt:variant>
        <vt:i4>1769529</vt:i4>
      </vt:variant>
      <vt:variant>
        <vt:i4>32</vt:i4>
      </vt:variant>
      <vt:variant>
        <vt:i4>0</vt:i4>
      </vt:variant>
      <vt:variant>
        <vt:i4>5</vt:i4>
      </vt:variant>
      <vt:variant>
        <vt:lpwstr/>
      </vt:variant>
      <vt:variant>
        <vt:lpwstr>_Toc183637859</vt:lpwstr>
      </vt:variant>
      <vt:variant>
        <vt:i4>1769529</vt:i4>
      </vt:variant>
      <vt:variant>
        <vt:i4>26</vt:i4>
      </vt:variant>
      <vt:variant>
        <vt:i4>0</vt:i4>
      </vt:variant>
      <vt:variant>
        <vt:i4>5</vt:i4>
      </vt:variant>
      <vt:variant>
        <vt:lpwstr/>
      </vt:variant>
      <vt:variant>
        <vt:lpwstr>_Toc183637858</vt:lpwstr>
      </vt:variant>
      <vt:variant>
        <vt:i4>1769529</vt:i4>
      </vt:variant>
      <vt:variant>
        <vt:i4>20</vt:i4>
      </vt:variant>
      <vt:variant>
        <vt:i4>0</vt:i4>
      </vt:variant>
      <vt:variant>
        <vt:i4>5</vt:i4>
      </vt:variant>
      <vt:variant>
        <vt:lpwstr/>
      </vt:variant>
      <vt:variant>
        <vt:lpwstr>_Toc183637857</vt:lpwstr>
      </vt:variant>
      <vt:variant>
        <vt:i4>1769529</vt:i4>
      </vt:variant>
      <vt:variant>
        <vt:i4>14</vt:i4>
      </vt:variant>
      <vt:variant>
        <vt:i4>0</vt:i4>
      </vt:variant>
      <vt:variant>
        <vt:i4>5</vt:i4>
      </vt:variant>
      <vt:variant>
        <vt:lpwstr/>
      </vt:variant>
      <vt:variant>
        <vt:lpwstr>_Toc183637856</vt:lpwstr>
      </vt:variant>
      <vt:variant>
        <vt:i4>1769529</vt:i4>
      </vt:variant>
      <vt:variant>
        <vt:i4>8</vt:i4>
      </vt:variant>
      <vt:variant>
        <vt:i4>0</vt:i4>
      </vt:variant>
      <vt:variant>
        <vt:i4>5</vt:i4>
      </vt:variant>
      <vt:variant>
        <vt:lpwstr/>
      </vt:variant>
      <vt:variant>
        <vt:lpwstr>_Toc183637855</vt:lpwstr>
      </vt:variant>
      <vt:variant>
        <vt:i4>1769529</vt:i4>
      </vt:variant>
      <vt:variant>
        <vt:i4>2</vt:i4>
      </vt:variant>
      <vt:variant>
        <vt:i4>0</vt:i4>
      </vt:variant>
      <vt:variant>
        <vt:i4>5</vt:i4>
      </vt:variant>
      <vt:variant>
        <vt:lpwstr/>
      </vt:variant>
      <vt:variant>
        <vt:lpwstr>_Toc183637854</vt:lpwstr>
      </vt:variant>
      <vt:variant>
        <vt:i4>786444</vt:i4>
      </vt:variant>
      <vt:variant>
        <vt:i4>3</vt:i4>
      </vt:variant>
      <vt:variant>
        <vt:i4>0</vt:i4>
      </vt:variant>
      <vt:variant>
        <vt:i4>5</vt:i4>
      </vt:variant>
      <vt:variant>
        <vt:lpwstr>https://www.ahrq.gov/hai/clabsi-tools/index.html</vt:lpwstr>
      </vt:variant>
      <vt:variant>
        <vt:lpwstr/>
      </vt:variant>
      <vt:variant>
        <vt:i4>4390918</vt:i4>
      </vt:variant>
      <vt:variant>
        <vt:i4>0</vt:i4>
      </vt:variant>
      <vt:variant>
        <vt:i4>0</vt:i4>
      </vt:variant>
      <vt:variant>
        <vt:i4>5</vt:i4>
      </vt:variant>
      <vt:variant>
        <vt:lpwstr>https://www.ahrq.gov/hai/cusp/index.html</vt:lpwstr>
      </vt:variant>
      <vt:variant>
        <vt:lpwstr/>
      </vt:variant>
      <vt:variant>
        <vt:i4>852055</vt:i4>
      </vt:variant>
      <vt:variant>
        <vt:i4>30</vt:i4>
      </vt:variant>
      <vt:variant>
        <vt:i4>0</vt:i4>
      </vt:variant>
      <vt:variant>
        <vt:i4>5</vt:i4>
      </vt:variant>
      <vt:variant>
        <vt:lpwstr>https://www.ahrq.gov/sites/default/files/wysiwyg/antibiotic-use/improve/antibiotic-time-out-tool.docx</vt:lpwstr>
      </vt:variant>
      <vt:variant>
        <vt:lpwstr/>
      </vt:variant>
      <vt:variant>
        <vt:i4>2818158</vt:i4>
      </vt:variant>
      <vt:variant>
        <vt:i4>27</vt:i4>
      </vt:variant>
      <vt:variant>
        <vt:i4>0</vt:i4>
      </vt:variant>
      <vt:variant>
        <vt:i4>5</vt:i4>
      </vt:variant>
      <vt:variant>
        <vt:lpwstr>https://www.ahrq.gov/antibiotic-use/acute-care/improve/team-review.html</vt:lpwstr>
      </vt:variant>
      <vt:variant>
        <vt:lpwstr/>
      </vt:variant>
      <vt:variant>
        <vt:i4>917578</vt:i4>
      </vt:variant>
      <vt:variant>
        <vt:i4>24</vt:i4>
      </vt:variant>
      <vt:variant>
        <vt:i4>0</vt:i4>
      </vt:variant>
      <vt:variant>
        <vt:i4>5</vt:i4>
      </vt:variant>
      <vt:variant>
        <vt:lpwstr>https://www.ahrq.gov/antibiotic-use/acute-care/index.html</vt:lpwstr>
      </vt:variant>
      <vt:variant>
        <vt:lpwstr/>
      </vt:variant>
      <vt:variant>
        <vt:i4>4456535</vt:i4>
      </vt:variant>
      <vt:variant>
        <vt:i4>21</vt:i4>
      </vt:variant>
      <vt:variant>
        <vt:i4>0</vt:i4>
      </vt:variant>
      <vt:variant>
        <vt:i4>5</vt:i4>
      </vt:variant>
      <vt:variant>
        <vt:lpwstr>https://www.ahrq.gov/hai/tools/mvp/index.html</vt:lpwstr>
      </vt:variant>
      <vt:variant>
        <vt:lpwstr/>
      </vt:variant>
      <vt:variant>
        <vt:i4>786444</vt:i4>
      </vt:variant>
      <vt:variant>
        <vt:i4>18</vt:i4>
      </vt:variant>
      <vt:variant>
        <vt:i4>0</vt:i4>
      </vt:variant>
      <vt:variant>
        <vt:i4>5</vt:i4>
      </vt:variant>
      <vt:variant>
        <vt:lpwstr>https://www.ahrq.gov/hai/clabsi-tools/index.html</vt:lpwstr>
      </vt:variant>
      <vt:variant>
        <vt:lpwstr/>
      </vt:variant>
      <vt:variant>
        <vt:i4>4915276</vt:i4>
      </vt:variant>
      <vt:variant>
        <vt:i4>15</vt:i4>
      </vt:variant>
      <vt:variant>
        <vt:i4>0</vt:i4>
      </vt:variant>
      <vt:variant>
        <vt:i4>5</vt:i4>
      </vt:variant>
      <vt:variant>
        <vt:lpwstr>https://www.ahrq.gov/sites/default/files/wysiwyg/hai/tools/clabsi-cauti-icu/central-catheter-indications.pptx</vt:lpwstr>
      </vt:variant>
      <vt:variant>
        <vt:lpwstr/>
      </vt:variant>
      <vt:variant>
        <vt:i4>5636110</vt:i4>
      </vt:variant>
      <vt:variant>
        <vt:i4>12</vt:i4>
      </vt:variant>
      <vt:variant>
        <vt:i4>0</vt:i4>
      </vt:variant>
      <vt:variant>
        <vt:i4>5</vt:i4>
      </vt:variant>
      <vt:variant>
        <vt:lpwstr>https://www.ahrq.gov/sites/default/files/wysiwyg/hai/tools/clabsi-cauti-icu/clabsi-learning-from-defects.docx</vt:lpwstr>
      </vt:variant>
      <vt:variant>
        <vt:lpwstr/>
      </vt:variant>
      <vt:variant>
        <vt:i4>1310788</vt:i4>
      </vt:variant>
      <vt:variant>
        <vt:i4>9</vt:i4>
      </vt:variant>
      <vt:variant>
        <vt:i4>0</vt:i4>
      </vt:variant>
      <vt:variant>
        <vt:i4>5</vt:i4>
      </vt:variant>
      <vt:variant>
        <vt:lpwstr>https://www.ahrq.gov/hai/tools/clabsi-cauti-icu/assess/index.html</vt:lpwstr>
      </vt:variant>
      <vt:variant>
        <vt:lpwstr/>
      </vt:variant>
      <vt:variant>
        <vt:i4>3670128</vt:i4>
      </vt:variant>
      <vt:variant>
        <vt:i4>6</vt:i4>
      </vt:variant>
      <vt:variant>
        <vt:i4>0</vt:i4>
      </vt:variant>
      <vt:variant>
        <vt:i4>5</vt:i4>
      </vt:variant>
      <vt:variant>
        <vt:lpwstr>https://www.ahrq.gov/hai/tools/clabsi-cauti-icu/implement/playbook.html</vt:lpwstr>
      </vt:variant>
      <vt:variant>
        <vt:lpwstr/>
      </vt:variant>
      <vt:variant>
        <vt:i4>8323105</vt:i4>
      </vt:variant>
      <vt:variant>
        <vt:i4>3</vt:i4>
      </vt:variant>
      <vt:variant>
        <vt:i4>0</vt:i4>
      </vt:variant>
      <vt:variant>
        <vt:i4>5</vt:i4>
      </vt:variant>
      <vt:variant>
        <vt:lpwstr>https://www.ahrq.gov/hai/tools/clabsi-cauti-icu/overcome/index.html</vt:lpwstr>
      </vt:variant>
      <vt:variant>
        <vt:lpwstr/>
      </vt:variant>
      <vt:variant>
        <vt:i4>3932203</vt:i4>
      </vt:variant>
      <vt:variant>
        <vt:i4>0</vt:i4>
      </vt:variant>
      <vt:variant>
        <vt:i4>0</vt:i4>
      </vt:variant>
      <vt:variant>
        <vt:i4>5</vt:i4>
      </vt:variant>
      <vt:variant>
        <vt:lpwstr>https://www.ahrq.gov/hai/tools/clabsi-cauti-icu/index.html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Guide: Toolkit for MRSA Prevention in ICU &amp; Non-ICU Settings</dc:title>
  <dc:subject>MRSA Prevention Toolkit</dc:subject>
  <dc:creator>Agency for Healthcare Research &amp; Quality</dc:creator>
  <cp:keywords>MRSA</cp:keywords>
  <dc:description/>
  <cp:lastModifiedBy>Heidenrich, Christine (AHRQ/OC) (CTR)</cp:lastModifiedBy>
  <cp:revision>11</cp:revision>
  <dcterms:created xsi:type="dcterms:W3CDTF">2024-12-30T21:11:00Z</dcterms:created>
  <dcterms:modified xsi:type="dcterms:W3CDTF">2024-12-30T22:21:00Z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0x0101009DC06F82F74DC74D9A1715CAE0E542E2</vt:lpwstr>
  </property>
  <property fmtid="{D5CDD505-2E9C-101B-9397-08002B2CF9AE}" pid="3" name="Order">
    <vt:r8>1604500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TriggerFlowInfo">
    <vt:lpwstr/>
  </property>
</Properties>
</file>