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309B" w14:textId="6AA86426" w:rsidR="00801913" w:rsidRPr="00801913" w:rsidRDefault="006601B8" w:rsidP="00221557">
      <w:pPr>
        <w:pStyle w:val="Section"/>
      </w:pPr>
      <w:r>
        <w:rPr>
          <w:noProof/>
        </w:rPr>
        <w:drawing>
          <wp:inline distT="0" distB="0" distL="0" distR="0" wp14:anchorId="4B15DB03" wp14:editId="32E2B309">
            <wp:extent cx="6492240" cy="704088"/>
            <wp:effectExtent l="0" t="0" r="3810" b="1270"/>
            <wp:docPr id="424244429" name="Picture 4" descr="A graphic detailing the components of the first E—Engage. This adaptive strategy involves securing leadership support, setting goals and establishing expectations, and convening a team. How can we engage hearts and mi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44429" name="Picture 4" descr="A graphic detailing the components of the first E—Engage. This adaptive strategy involves securing leadership support, setting goals and establishing expectations, and convening a team. How can we engage hearts and minds? "/>
                    <pic:cNvPicPr/>
                  </pic:nvPicPr>
                  <pic:blipFill>
                    <a:blip r:embed="rId11">
                      <a:extLst>
                        <a:ext uri="{28A0092B-C50C-407E-A947-70E740481C1C}">
                          <a14:useLocalDpi xmlns:a14="http://schemas.microsoft.com/office/drawing/2010/main" val="0"/>
                        </a:ext>
                      </a:extLst>
                    </a:blip>
                    <a:stretch>
                      <a:fillRect/>
                    </a:stretch>
                  </pic:blipFill>
                  <pic:spPr>
                    <a:xfrm>
                      <a:off x="0" y="0"/>
                      <a:ext cx="6492240" cy="704088"/>
                    </a:xfrm>
                    <a:prstGeom prst="rect">
                      <a:avLst/>
                    </a:prstGeom>
                  </pic:spPr>
                </pic:pic>
              </a:graphicData>
            </a:graphic>
          </wp:inline>
        </w:drawing>
      </w:r>
    </w:p>
    <w:p w14:paraId="6D6B8340" w14:textId="14BD0300" w:rsidR="00AD586C" w:rsidRDefault="00AD399A" w:rsidP="000C1665">
      <w:pPr>
        <w:pStyle w:val="ListParagraph"/>
      </w:pPr>
      <w:r>
        <w:t xml:space="preserve">The aim is </w:t>
      </w:r>
      <w:r w:rsidR="00F6553F">
        <w:t>to</w:t>
      </w:r>
      <w:r>
        <w:t xml:space="preserve"> </w:t>
      </w:r>
      <w:r w:rsidR="00FF446C" w:rsidRPr="00FF446C">
        <w:t>E</w:t>
      </w:r>
      <w:r w:rsidRPr="00FF446C">
        <w:t xml:space="preserve">ngage </w:t>
      </w:r>
      <w:r>
        <w:t xml:space="preserve">hearts and minds and </w:t>
      </w:r>
      <w:r w:rsidR="00F31150">
        <w:t>thus,</w:t>
      </w:r>
      <w:r>
        <w:t xml:space="preserve"> change </w:t>
      </w:r>
      <w:r w:rsidR="00051638">
        <w:t>attitudes and behaviors</w:t>
      </w:r>
      <w:r w:rsidR="00693DD5">
        <w:t>.</w:t>
      </w:r>
      <w:r w:rsidR="005B67FB">
        <w:rPr>
          <w:vertAlign w:val="superscript"/>
        </w:rPr>
        <w:t>1-6</w:t>
      </w:r>
    </w:p>
    <w:p w14:paraId="2D2BD0C8" w14:textId="4E27113F" w:rsidR="003339AC" w:rsidRDefault="00D7387B" w:rsidP="009D2BE6">
      <w:pPr>
        <w:pStyle w:val="ListParagraph"/>
      </w:pPr>
      <w:r>
        <w:t>Raise awareness</w:t>
      </w:r>
      <w:r w:rsidR="00F26455">
        <w:t xml:space="preserve"> of</w:t>
      </w:r>
      <w:r w:rsidR="00836E3B">
        <w:t xml:space="preserve"> </w:t>
      </w:r>
      <w:r w:rsidR="00721F22">
        <w:t xml:space="preserve">the problem, </w:t>
      </w:r>
      <w:r w:rsidR="000912FD">
        <w:t xml:space="preserve">communicate benefits of the solution, and </w:t>
      </w:r>
      <w:r w:rsidR="00AF4B4A">
        <w:t xml:space="preserve">lay out </w:t>
      </w:r>
      <w:r w:rsidR="00DC571D">
        <w:t>the</w:t>
      </w:r>
      <w:r w:rsidR="00AF4B4A">
        <w:t xml:space="preserve"> goals for </w:t>
      </w:r>
      <w:r w:rsidR="00DC571D">
        <w:t xml:space="preserve">the </w:t>
      </w:r>
      <w:r w:rsidR="00AF4B4A">
        <w:t>intervention.</w:t>
      </w:r>
      <w:r w:rsidR="003339AC">
        <w:t xml:space="preserve"> </w:t>
      </w:r>
    </w:p>
    <w:p w14:paraId="32569521" w14:textId="67CACEE8" w:rsidR="00693DD5" w:rsidRDefault="009D17EE" w:rsidP="00693DD5">
      <w:pPr>
        <w:pStyle w:val="ListParagraph"/>
        <w:numPr>
          <w:ilvl w:val="1"/>
          <w:numId w:val="27"/>
        </w:numPr>
      </w:pPr>
      <w:r>
        <w:t>Use unit</w:t>
      </w:r>
      <w:r w:rsidR="00693DD5">
        <w:t xml:space="preserve"> data</w:t>
      </w:r>
      <w:r w:rsidR="00DC571D">
        <w:t xml:space="preserve">, </w:t>
      </w:r>
      <w:r w:rsidR="00D7387B">
        <w:t>published</w:t>
      </w:r>
      <w:r w:rsidR="00DC571D">
        <w:t xml:space="preserve"> literature,</w:t>
      </w:r>
      <w:r w:rsidR="00693DD5">
        <w:t xml:space="preserve"> and </w:t>
      </w:r>
      <w:r w:rsidR="00D7387B">
        <w:t xml:space="preserve">national </w:t>
      </w:r>
      <w:r>
        <w:t>benchmarks</w:t>
      </w:r>
      <w:r w:rsidR="00693DD5">
        <w:t>.</w:t>
      </w:r>
      <w:r>
        <w:t xml:space="preserve"> </w:t>
      </w:r>
      <w:r w:rsidR="00250151">
        <w:t xml:space="preserve">Storytelling is an </w:t>
      </w:r>
      <w:r w:rsidR="00D7387B">
        <w:t>underrated</w:t>
      </w:r>
      <w:r w:rsidR="00250151">
        <w:t xml:space="preserve"> tool</w:t>
      </w:r>
      <w:r w:rsidR="00F31150">
        <w:t>.</w:t>
      </w:r>
    </w:p>
    <w:p w14:paraId="6A329FF1" w14:textId="61FDFB87" w:rsidR="009F6000" w:rsidRDefault="009F6000" w:rsidP="009F6000">
      <w:pPr>
        <w:pStyle w:val="ListParagraph"/>
      </w:pPr>
      <w:r w:rsidRPr="00AD52EF">
        <w:rPr>
          <w:b/>
        </w:rPr>
        <w:t>Engagement is not a one-way proces</w:t>
      </w:r>
      <w:r w:rsidR="006E5A62" w:rsidRPr="00AD52EF">
        <w:rPr>
          <w:b/>
        </w:rPr>
        <w:t>s</w:t>
      </w:r>
      <w:r w:rsidR="00DF5BE7">
        <w:rPr>
          <w:bCs/>
        </w:rPr>
        <w:t>—</w:t>
      </w:r>
      <w:r w:rsidR="006E5A62">
        <w:t xml:space="preserve">the </w:t>
      </w:r>
      <w:r w:rsidR="00FE2750">
        <w:t xml:space="preserve">goal is not to just </w:t>
      </w:r>
      <w:r w:rsidR="00693DD5">
        <w:t>convey</w:t>
      </w:r>
      <w:r w:rsidR="009D1221">
        <w:t xml:space="preserve"> information, but to </w:t>
      </w:r>
      <w:r w:rsidR="00BD1B6E">
        <w:t xml:space="preserve">invite their </w:t>
      </w:r>
      <w:r w:rsidR="00187B78">
        <w:t>input</w:t>
      </w:r>
      <w:r>
        <w:t>.</w:t>
      </w:r>
    </w:p>
    <w:p w14:paraId="70998842" w14:textId="554306B3" w:rsidR="00504604" w:rsidRDefault="00EB5051">
      <w:pPr>
        <w:pStyle w:val="ListParagraph"/>
        <w:numPr>
          <w:ilvl w:val="1"/>
          <w:numId w:val="27"/>
        </w:numPr>
      </w:pPr>
      <w:r>
        <w:t>F</w:t>
      </w:r>
      <w:r w:rsidR="00504604">
        <w:t xml:space="preserve">eedback from </w:t>
      </w:r>
      <w:r w:rsidR="0045795A">
        <w:t>many</w:t>
      </w:r>
      <w:r w:rsidR="00504604">
        <w:t xml:space="preserve"> perspectives is essential </w:t>
      </w:r>
      <w:r w:rsidR="00A77ADF">
        <w:t xml:space="preserve">to </w:t>
      </w:r>
      <w:r w:rsidR="00CD27E2">
        <w:t>assess</w:t>
      </w:r>
      <w:r w:rsidR="00A77ADF">
        <w:t xml:space="preserve"> current status</w:t>
      </w:r>
      <w:r w:rsidR="0045795A">
        <w:t xml:space="preserve"> and </w:t>
      </w:r>
      <w:r w:rsidR="00A77ADF">
        <w:t>identify barriers</w:t>
      </w:r>
      <w:r w:rsidR="0045795A">
        <w:t>.</w:t>
      </w:r>
    </w:p>
    <w:p w14:paraId="5EA4E7BF" w14:textId="336E7F3E" w:rsidR="00BD1B6E" w:rsidRDefault="00BD1B6E">
      <w:pPr>
        <w:pStyle w:val="ListParagraph"/>
        <w:numPr>
          <w:ilvl w:val="1"/>
          <w:numId w:val="27"/>
        </w:numPr>
      </w:pPr>
      <w:r>
        <w:t xml:space="preserve">Getting people </w:t>
      </w:r>
      <w:r w:rsidR="003D673F">
        <w:t xml:space="preserve">to </w:t>
      </w:r>
      <w:r w:rsidR="004763F3">
        <w:t xml:space="preserve">actively </w:t>
      </w:r>
      <w:r>
        <w:t>contribut</w:t>
      </w:r>
      <w:r w:rsidR="004763F3">
        <w:t>e</w:t>
      </w:r>
      <w:r>
        <w:t xml:space="preserve"> helps to </w:t>
      </w:r>
      <w:r w:rsidR="004763F3">
        <w:t>gain</w:t>
      </w:r>
      <w:r>
        <w:t xml:space="preserve"> </w:t>
      </w:r>
      <w:r w:rsidR="004763F3">
        <w:t xml:space="preserve">their </w:t>
      </w:r>
      <w:r>
        <w:t>bu</w:t>
      </w:r>
      <w:r w:rsidR="004763F3">
        <w:t>y-in for the intervention.</w:t>
      </w:r>
    </w:p>
    <w:p w14:paraId="598CD94F" w14:textId="6BDD6A46" w:rsidR="00E2618F" w:rsidRDefault="000B0F17" w:rsidP="00FB5ED8">
      <w:pPr>
        <w:pStyle w:val="ListParagraph"/>
        <w:spacing w:after="200"/>
      </w:pPr>
      <w:r>
        <w:t>Engage</w:t>
      </w:r>
      <w:r w:rsidR="009244F7">
        <w:t>ment occurs on multiple fronts, including team members, senior leaders, and frontline staff.</w:t>
      </w:r>
    </w:p>
    <w:p w14:paraId="63A7084C" w14:textId="40B568CE" w:rsidR="00D33CF0" w:rsidRDefault="006601B8" w:rsidP="006E39D9">
      <w:pPr>
        <w:pStyle w:val="Section"/>
      </w:pPr>
      <w:r>
        <w:rPr>
          <w:noProof/>
        </w:rPr>
        <w:drawing>
          <wp:inline distT="0" distB="0" distL="0" distR="0" wp14:anchorId="52091309" wp14:editId="24AA4340">
            <wp:extent cx="6492240" cy="704088"/>
            <wp:effectExtent l="0" t="0" r="3810" b="1270"/>
            <wp:docPr id="2082736831" name="Picture 3" descr="A graphic detailing the components of the second E—Educate. This technical strategy includes sharing the evidence, educating on new policies and procedures, and using multimodal educational tools. How can we turn the evidence into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36831" name="Picture 3" descr="A graphic detailing the components of the second E—Educate. This technical strategy includes sharing the evidence, educating on new policies and procedures, and using multimodal educational tools. How can we turn the evidence into behavior?"/>
                    <pic:cNvPicPr/>
                  </pic:nvPicPr>
                  <pic:blipFill>
                    <a:blip r:embed="rId12">
                      <a:extLst>
                        <a:ext uri="{28A0092B-C50C-407E-A947-70E740481C1C}">
                          <a14:useLocalDpi xmlns:a14="http://schemas.microsoft.com/office/drawing/2010/main" val="0"/>
                        </a:ext>
                      </a:extLst>
                    </a:blip>
                    <a:stretch>
                      <a:fillRect/>
                    </a:stretch>
                  </pic:blipFill>
                  <pic:spPr>
                    <a:xfrm>
                      <a:off x="0" y="0"/>
                      <a:ext cx="6492240" cy="704088"/>
                    </a:xfrm>
                    <a:prstGeom prst="rect">
                      <a:avLst/>
                    </a:prstGeom>
                  </pic:spPr>
                </pic:pic>
              </a:graphicData>
            </a:graphic>
          </wp:inline>
        </w:drawing>
      </w:r>
    </w:p>
    <w:p w14:paraId="69983B55" w14:textId="530244BC" w:rsidR="006219CE" w:rsidRDefault="00433A47" w:rsidP="000C1665">
      <w:pPr>
        <w:pStyle w:val="ListParagraph"/>
      </w:pPr>
      <w:r>
        <w:t xml:space="preserve">Education is the technical work in which the team transmits </w:t>
      </w:r>
      <w:r w:rsidR="007200FB">
        <w:t xml:space="preserve">vital </w:t>
      </w:r>
      <w:r w:rsidR="002F3CCE">
        <w:t xml:space="preserve">knowledge and </w:t>
      </w:r>
      <w:r w:rsidR="004D13A4">
        <w:t>new procedures.</w:t>
      </w:r>
      <w:r w:rsidR="008F1E78">
        <w:rPr>
          <w:vertAlign w:val="superscript"/>
        </w:rPr>
        <w:t>1-6</w:t>
      </w:r>
    </w:p>
    <w:p w14:paraId="4361694E" w14:textId="2CE9EC0F" w:rsidR="00515FD5" w:rsidRDefault="00515FD5" w:rsidP="00515FD5">
      <w:pPr>
        <w:pStyle w:val="ListParagraph"/>
        <w:numPr>
          <w:ilvl w:val="1"/>
          <w:numId w:val="27"/>
        </w:numPr>
      </w:pPr>
      <w:r>
        <w:t xml:space="preserve">For complex </w:t>
      </w:r>
      <w:r w:rsidR="00772453">
        <w:t xml:space="preserve">techniques, simulation-based education </w:t>
      </w:r>
      <w:r w:rsidR="00DC3149">
        <w:t>tends to be</w:t>
      </w:r>
      <w:r w:rsidR="00772453">
        <w:t xml:space="preserve"> more effective.</w:t>
      </w:r>
    </w:p>
    <w:p w14:paraId="0F360E15" w14:textId="55BD1AC6" w:rsidR="00DC3149" w:rsidRDefault="00F040D5" w:rsidP="00515FD5">
      <w:pPr>
        <w:pStyle w:val="ListParagraph"/>
        <w:numPr>
          <w:ilvl w:val="1"/>
          <w:numId w:val="27"/>
        </w:numPr>
      </w:pPr>
      <w:r>
        <w:t xml:space="preserve">Make the education </w:t>
      </w:r>
      <w:r w:rsidR="00F72586">
        <w:t>flexible to meet needs. Provide multiple methods of training.</w:t>
      </w:r>
    </w:p>
    <w:p w14:paraId="5926CCAD" w14:textId="1696BA40" w:rsidR="006B1985" w:rsidRPr="00FF446C" w:rsidRDefault="006B1985" w:rsidP="006B1985">
      <w:pPr>
        <w:pStyle w:val="ListParagraph"/>
        <w:rPr>
          <w:b/>
        </w:rPr>
      </w:pPr>
      <w:r w:rsidRPr="00FF446C">
        <w:rPr>
          <w:b/>
        </w:rPr>
        <w:t xml:space="preserve">The goal is </w:t>
      </w:r>
      <w:r w:rsidR="0009782A" w:rsidRPr="00FF446C">
        <w:rPr>
          <w:b/>
        </w:rPr>
        <w:t>to equip</w:t>
      </w:r>
      <w:r w:rsidRPr="00FF446C">
        <w:rPr>
          <w:b/>
        </w:rPr>
        <w:t xml:space="preserve"> staff with knowledge and skills to implement </w:t>
      </w:r>
      <w:r w:rsidR="004E3E51" w:rsidRPr="00FF446C">
        <w:rPr>
          <w:b/>
        </w:rPr>
        <w:t>interventions</w:t>
      </w:r>
      <w:r w:rsidRPr="00FF446C">
        <w:rPr>
          <w:b/>
        </w:rPr>
        <w:t xml:space="preserve"> effectively</w:t>
      </w:r>
      <w:r w:rsidR="0009782A" w:rsidRPr="00FF446C">
        <w:rPr>
          <w:b/>
        </w:rPr>
        <w:t xml:space="preserve"> and</w:t>
      </w:r>
      <w:r w:rsidRPr="00FF446C">
        <w:rPr>
          <w:b/>
        </w:rPr>
        <w:t xml:space="preserve"> identify </w:t>
      </w:r>
      <w:r w:rsidR="004E3E51" w:rsidRPr="00FF446C">
        <w:rPr>
          <w:b/>
        </w:rPr>
        <w:t>potential</w:t>
      </w:r>
      <w:r w:rsidR="0009782A" w:rsidRPr="00FF446C">
        <w:rPr>
          <w:b/>
        </w:rPr>
        <w:t xml:space="preserve"> issues</w:t>
      </w:r>
      <w:r w:rsidRPr="00FF446C">
        <w:rPr>
          <w:b/>
        </w:rPr>
        <w:t>.</w:t>
      </w:r>
    </w:p>
    <w:p w14:paraId="6805DA58" w14:textId="2C0F0008" w:rsidR="00DA6ADB" w:rsidRDefault="006F47FA" w:rsidP="00FB5ED8">
      <w:pPr>
        <w:pStyle w:val="ListParagraph"/>
        <w:spacing w:after="200"/>
      </w:pPr>
      <w:r>
        <w:t xml:space="preserve">Confirm that all policies </w:t>
      </w:r>
      <w:r w:rsidR="00642708">
        <w:t xml:space="preserve">are </w:t>
      </w:r>
      <w:r w:rsidR="00DB41DD">
        <w:t>familiar</w:t>
      </w:r>
      <w:r>
        <w:t xml:space="preserve"> and </w:t>
      </w:r>
      <w:r w:rsidR="00642708">
        <w:t xml:space="preserve">available </w:t>
      </w:r>
      <w:r w:rsidR="00DB41DD">
        <w:t>to</w:t>
      </w:r>
      <w:r w:rsidR="00DC14F3">
        <w:t xml:space="preserve"> both leadership and</w:t>
      </w:r>
      <w:r>
        <w:t xml:space="preserve"> frontline staff for review.</w:t>
      </w:r>
    </w:p>
    <w:p w14:paraId="41DBE301" w14:textId="12421070" w:rsidR="00F851C2" w:rsidRDefault="006601B8" w:rsidP="006E39D9">
      <w:pPr>
        <w:pStyle w:val="Section"/>
      </w:pPr>
      <w:r>
        <w:rPr>
          <w:noProof/>
        </w:rPr>
        <w:drawing>
          <wp:inline distT="0" distB="0" distL="0" distR="0" wp14:anchorId="2D78016C" wp14:editId="27C0A5ED">
            <wp:extent cx="6498159" cy="706837"/>
            <wp:effectExtent l="0" t="0" r="0" b="0"/>
            <wp:docPr id="426932802" name="Picture 2" descr="A graphic detailing the components of the third E—Execute. This adaptive strategy involves implementing evidence-based practices, addressing barriers and making revisions, collecting data throughout implementation, and assessing fidelity to the model of care. What do we need to do? How can we do it with our resources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32802" name="Picture 2" descr="A graphic detailing the components of the third E—Execute. This adaptive strategy involves implementing evidence-based practices, addressing barriers and making revisions, collecting data throughout implementation, and assessing fidelity to the model of care. What do we need to do? How can we do it with our resources and culture?"/>
                    <pic:cNvPicPr/>
                  </pic:nvPicPr>
                  <pic:blipFill rotWithShape="1">
                    <a:blip r:embed="rId13">
                      <a:extLst>
                        <a:ext uri="{28A0092B-C50C-407E-A947-70E740481C1C}">
                          <a14:useLocalDpi xmlns:a14="http://schemas.microsoft.com/office/drawing/2010/main" val="0"/>
                        </a:ext>
                      </a:extLst>
                    </a:blip>
                    <a:srcRect t="1" b="7929"/>
                    <a:stretch/>
                  </pic:blipFill>
                  <pic:spPr bwMode="auto">
                    <a:xfrm>
                      <a:off x="0" y="0"/>
                      <a:ext cx="6501384" cy="707188"/>
                    </a:xfrm>
                    <a:prstGeom prst="rect">
                      <a:avLst/>
                    </a:prstGeom>
                    <a:ln>
                      <a:noFill/>
                    </a:ln>
                    <a:extLst>
                      <a:ext uri="{53640926-AAD7-44D8-BBD7-CCE9431645EC}">
                        <a14:shadowObscured xmlns:a14="http://schemas.microsoft.com/office/drawing/2010/main"/>
                      </a:ext>
                    </a:extLst>
                  </pic:spPr>
                </pic:pic>
              </a:graphicData>
            </a:graphic>
          </wp:inline>
        </w:drawing>
      </w:r>
    </w:p>
    <w:p w14:paraId="5986EDC5" w14:textId="451882F6" w:rsidR="00E16938" w:rsidRPr="000A745F" w:rsidRDefault="00F72586" w:rsidP="000C1665">
      <w:pPr>
        <w:pStyle w:val="ListParagraph"/>
        <w:rPr>
          <w:b/>
        </w:rPr>
      </w:pPr>
      <w:r w:rsidRPr="000A745F">
        <w:rPr>
          <w:b/>
        </w:rPr>
        <w:t>E</w:t>
      </w:r>
      <w:r w:rsidR="00144AE8" w:rsidRPr="000A745F">
        <w:rPr>
          <w:b/>
        </w:rPr>
        <w:t xml:space="preserve">xecution </w:t>
      </w:r>
      <w:r w:rsidRPr="000A745F">
        <w:rPr>
          <w:b/>
        </w:rPr>
        <w:t>hinges</w:t>
      </w:r>
      <w:r w:rsidR="00144AE8" w:rsidRPr="000A745F">
        <w:rPr>
          <w:b/>
        </w:rPr>
        <w:t xml:space="preserve"> on </w:t>
      </w:r>
      <w:r w:rsidRPr="000A745F">
        <w:rPr>
          <w:b/>
        </w:rPr>
        <w:t xml:space="preserve">the </w:t>
      </w:r>
      <w:r w:rsidR="00144AE8" w:rsidRPr="000A745F">
        <w:rPr>
          <w:b/>
        </w:rPr>
        <w:t xml:space="preserve">principles of safe </w:t>
      </w:r>
      <w:r w:rsidR="006F4F5F" w:rsidRPr="000A745F">
        <w:rPr>
          <w:b/>
        </w:rPr>
        <w:t>design</w:t>
      </w:r>
      <w:r w:rsidR="00A95D73">
        <w:rPr>
          <w:b/>
          <w:vertAlign w:val="superscript"/>
        </w:rPr>
        <w:t>1-6</w:t>
      </w:r>
      <w:r w:rsidRPr="000A745F">
        <w:rPr>
          <w:b/>
        </w:rPr>
        <w:t>:</w:t>
      </w:r>
    </w:p>
    <w:p w14:paraId="52D6FA7A" w14:textId="77777777" w:rsidR="00F72586" w:rsidRDefault="00144AE8" w:rsidP="00731769">
      <w:pPr>
        <w:pStyle w:val="ListParagraph"/>
        <w:numPr>
          <w:ilvl w:val="1"/>
          <w:numId w:val="32"/>
        </w:numPr>
      </w:pPr>
      <w:r>
        <w:t xml:space="preserve">Simplify the </w:t>
      </w:r>
      <w:r w:rsidR="006F4F5F">
        <w:t>system</w:t>
      </w:r>
      <w:r w:rsidR="00F72586">
        <w:t>.</w:t>
      </w:r>
    </w:p>
    <w:p w14:paraId="71BA642D" w14:textId="77777777" w:rsidR="00F72586" w:rsidRDefault="00F72586" w:rsidP="00731769">
      <w:pPr>
        <w:pStyle w:val="ListParagraph"/>
        <w:numPr>
          <w:ilvl w:val="1"/>
          <w:numId w:val="32"/>
        </w:numPr>
      </w:pPr>
      <w:r>
        <w:t>C</w:t>
      </w:r>
      <w:r w:rsidR="00144AE8">
        <w:t xml:space="preserve">reate </w:t>
      </w:r>
      <w:r w:rsidR="006F4F5F">
        <w:t>redundancy</w:t>
      </w:r>
      <w:r>
        <w:t>.</w:t>
      </w:r>
    </w:p>
    <w:p w14:paraId="2BEAF394" w14:textId="607106BB" w:rsidR="00144AE8" w:rsidRDefault="00F72586" w:rsidP="00731769">
      <w:pPr>
        <w:pStyle w:val="ListParagraph"/>
        <w:numPr>
          <w:ilvl w:val="1"/>
          <w:numId w:val="32"/>
        </w:numPr>
      </w:pPr>
      <w:r>
        <w:t>L</w:t>
      </w:r>
      <w:r w:rsidR="00144AE8">
        <w:t xml:space="preserve">earn from </w:t>
      </w:r>
      <w:r w:rsidR="006F4F5F">
        <w:t>mistakes.</w:t>
      </w:r>
    </w:p>
    <w:p w14:paraId="43171927" w14:textId="77777777" w:rsidR="004637F6" w:rsidRPr="000A745F" w:rsidRDefault="004637F6" w:rsidP="004637F6">
      <w:pPr>
        <w:pStyle w:val="ListParagraph"/>
        <w:numPr>
          <w:ilvl w:val="0"/>
          <w:numId w:val="32"/>
        </w:numPr>
        <w:rPr>
          <w:b/>
        </w:rPr>
      </w:pPr>
      <w:r w:rsidRPr="000A745F">
        <w:rPr>
          <w:b/>
        </w:rPr>
        <w:t>The guiding principle of execution is to make it easy for people to make the right decision.</w:t>
      </w:r>
    </w:p>
    <w:p w14:paraId="5FFDA188" w14:textId="40CB3FB4" w:rsidR="004A234B" w:rsidRDefault="004637F6" w:rsidP="00B6093E">
      <w:pPr>
        <w:pStyle w:val="ListParagraph"/>
        <w:numPr>
          <w:ilvl w:val="0"/>
          <w:numId w:val="32"/>
        </w:numPr>
      </w:pPr>
      <w:r>
        <w:t>C</w:t>
      </w:r>
      <w:r w:rsidR="00E472DF">
        <w:t>ontinuous monitoring, re-evaluation, and adjustment are vital.</w:t>
      </w:r>
    </w:p>
    <w:p w14:paraId="49ACB804" w14:textId="5B1CD807" w:rsidR="004637F6" w:rsidRDefault="004637F6" w:rsidP="00175381">
      <w:pPr>
        <w:pStyle w:val="ListParagraph"/>
        <w:numPr>
          <w:ilvl w:val="1"/>
          <w:numId w:val="27"/>
        </w:numPr>
      </w:pPr>
      <w:r>
        <w:t>Execution is when the shortcomings of our plans are revealed.</w:t>
      </w:r>
    </w:p>
    <w:p w14:paraId="2885A083" w14:textId="631D6D0E" w:rsidR="00A17266" w:rsidRDefault="000E48E8" w:rsidP="00A17266">
      <w:pPr>
        <w:pStyle w:val="ListParagraph"/>
        <w:numPr>
          <w:ilvl w:val="1"/>
          <w:numId w:val="27"/>
        </w:numPr>
      </w:pPr>
      <w:r>
        <w:t>Y</w:t>
      </w:r>
      <w:r w:rsidR="00A17266">
        <w:t xml:space="preserve">our processes to monitor </w:t>
      </w:r>
      <w:r>
        <w:t xml:space="preserve">ongoing </w:t>
      </w:r>
      <w:r w:rsidR="00A17266">
        <w:t xml:space="preserve">performance and gather </w:t>
      </w:r>
      <w:r>
        <w:t xml:space="preserve">data on the </w:t>
      </w:r>
      <w:r w:rsidR="00732A9F">
        <w:t>implementation</w:t>
      </w:r>
      <w:r>
        <w:t xml:space="preserve"> need to be robust</w:t>
      </w:r>
      <w:r w:rsidR="008D4ADA">
        <w:t>.</w:t>
      </w:r>
    </w:p>
    <w:p w14:paraId="296B7E5C" w14:textId="23969E60" w:rsidR="00A17266" w:rsidRDefault="00A17266" w:rsidP="00A17266">
      <w:pPr>
        <w:pStyle w:val="ListParagraph"/>
        <w:numPr>
          <w:ilvl w:val="1"/>
          <w:numId w:val="27"/>
        </w:numPr>
      </w:pPr>
      <w:r>
        <w:t>Consider multiple methods of monitoring</w:t>
      </w:r>
      <w:r w:rsidR="00DF5BE7">
        <w:t>—</w:t>
      </w:r>
      <w:r>
        <w:t>e.g., direct observation, record review, surveys.</w:t>
      </w:r>
    </w:p>
    <w:p w14:paraId="4956D77F" w14:textId="44D62CC5" w:rsidR="00144AE8" w:rsidRDefault="00175381" w:rsidP="00175381">
      <w:pPr>
        <w:pStyle w:val="ListParagraph"/>
        <w:numPr>
          <w:ilvl w:val="1"/>
          <w:numId w:val="27"/>
        </w:numPr>
      </w:pPr>
      <w:r>
        <w:t xml:space="preserve">Actively seek feedback. </w:t>
      </w:r>
      <w:r w:rsidR="00144AE8">
        <w:t>Maintain open lines of communication</w:t>
      </w:r>
      <w:r w:rsidR="003E3459">
        <w:t xml:space="preserve"> with </w:t>
      </w:r>
      <w:r w:rsidR="000C58D5">
        <w:t>staff and leaders.</w:t>
      </w:r>
    </w:p>
    <w:p w14:paraId="5E9513C6" w14:textId="77777777" w:rsidR="008A0DFF" w:rsidRDefault="008A0DFF" w:rsidP="008A0DFF">
      <w:pPr>
        <w:pStyle w:val="ListParagraph"/>
      </w:pPr>
      <w:r>
        <w:t>Have a dynamic approach and make adjustments to implementation in real-time.</w:t>
      </w:r>
    </w:p>
    <w:p w14:paraId="70800DD1" w14:textId="6446A14A" w:rsidR="00AC5B9F" w:rsidRDefault="002B12A2" w:rsidP="00FB5ED8">
      <w:pPr>
        <w:pStyle w:val="ListParagraph"/>
        <w:numPr>
          <w:ilvl w:val="1"/>
          <w:numId w:val="27"/>
        </w:numPr>
        <w:spacing w:after="200"/>
      </w:pPr>
      <w:r>
        <w:t>Meet regularly</w:t>
      </w:r>
      <w:r w:rsidR="00AC5B9F">
        <w:t xml:space="preserve"> to </w:t>
      </w:r>
      <w:r w:rsidR="008F1AC7">
        <w:t>review</w:t>
      </w:r>
      <w:r w:rsidR="00AC5B9F">
        <w:t xml:space="preserve"> performance</w:t>
      </w:r>
      <w:r w:rsidR="00DA7277">
        <w:t>, discuss issues,</w:t>
      </w:r>
      <w:r w:rsidR="00AC5B9F">
        <w:t xml:space="preserve"> and </w:t>
      </w:r>
      <w:r w:rsidR="004637F6">
        <w:t>decide on</w:t>
      </w:r>
      <w:r w:rsidR="009E727A">
        <w:t xml:space="preserve"> adjustments</w:t>
      </w:r>
      <w:r w:rsidR="008F707B">
        <w:t>.</w:t>
      </w:r>
    </w:p>
    <w:p w14:paraId="09F13BA7" w14:textId="45E6CB17" w:rsidR="007B5E6C" w:rsidRDefault="007543AE" w:rsidP="006E39D9">
      <w:pPr>
        <w:pStyle w:val="Section"/>
      </w:pPr>
      <w:r>
        <w:rPr>
          <w:noProof/>
        </w:rPr>
        <w:drawing>
          <wp:inline distT="0" distB="0" distL="0" distR="0" wp14:anchorId="3205A4D2" wp14:editId="6BE4132D">
            <wp:extent cx="6473952" cy="704088"/>
            <wp:effectExtent l="0" t="0" r="3175" b="1270"/>
            <wp:docPr id="1752672882" name="Picture 1" descr="A graphic detailing the components of the fourth E—Evaluate. This technical strategy includes analyzing the data, sharing outcomes and feedback to leadership and staff, and reassessing and revising based on findings. How do we know if we mad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72882" name="Picture 1" descr="A graphic detailing the components of the fourth E—Evaluate. This technical strategy includes analyzing the data, sharing outcomes and feedback to leadership and staff, and reassessing and revising based on findings. How do we know if we made a difference?"/>
                    <pic:cNvPicPr/>
                  </pic:nvPicPr>
                  <pic:blipFill>
                    <a:blip r:embed="rId14">
                      <a:extLst>
                        <a:ext uri="{28A0092B-C50C-407E-A947-70E740481C1C}">
                          <a14:useLocalDpi xmlns:a14="http://schemas.microsoft.com/office/drawing/2010/main" val="0"/>
                        </a:ext>
                      </a:extLst>
                    </a:blip>
                    <a:stretch>
                      <a:fillRect/>
                    </a:stretch>
                  </pic:blipFill>
                  <pic:spPr>
                    <a:xfrm>
                      <a:off x="0" y="0"/>
                      <a:ext cx="6473952" cy="704088"/>
                    </a:xfrm>
                    <a:prstGeom prst="rect">
                      <a:avLst/>
                    </a:prstGeom>
                  </pic:spPr>
                </pic:pic>
              </a:graphicData>
            </a:graphic>
          </wp:inline>
        </w:drawing>
      </w:r>
    </w:p>
    <w:p w14:paraId="63AC371D" w14:textId="18EBB15A" w:rsidR="00920163" w:rsidRDefault="00B06D13" w:rsidP="000C1665">
      <w:pPr>
        <w:pStyle w:val="ListParagraph"/>
      </w:pPr>
      <w:r>
        <w:t>Plan out your methods of data collection and analysis</w:t>
      </w:r>
      <w:r w:rsidR="00BE1BD4">
        <w:t>.</w:t>
      </w:r>
      <w:r w:rsidR="009F29D6">
        <w:t xml:space="preserve"> </w:t>
      </w:r>
      <w:r w:rsidR="006D32AE">
        <w:t xml:space="preserve">Assess progress as data </w:t>
      </w:r>
      <w:r w:rsidR="00DF5BE7">
        <w:t xml:space="preserve">are </w:t>
      </w:r>
      <w:r w:rsidR="006D32AE">
        <w:t xml:space="preserve">collected, analyzed, and </w:t>
      </w:r>
      <w:r w:rsidR="003B6F41">
        <w:t>reported.</w:t>
      </w:r>
      <w:r w:rsidR="00A95D73">
        <w:rPr>
          <w:vertAlign w:val="superscript"/>
        </w:rPr>
        <w:t>1-6</w:t>
      </w:r>
    </w:p>
    <w:p w14:paraId="6B02BC09" w14:textId="619092C7" w:rsidR="007B5E6C" w:rsidRDefault="00920163" w:rsidP="007B5E6C">
      <w:pPr>
        <w:pStyle w:val="ListParagraph"/>
      </w:pPr>
      <w:r>
        <w:t xml:space="preserve">Learn from </w:t>
      </w:r>
      <w:r w:rsidR="009F29D6">
        <w:t xml:space="preserve">errors and </w:t>
      </w:r>
      <w:r w:rsidR="00002E90">
        <w:t>defects and</w:t>
      </w:r>
      <w:r w:rsidR="0041519E">
        <w:t xml:space="preserve"> </w:t>
      </w:r>
      <w:r>
        <w:t xml:space="preserve">adjust </w:t>
      </w:r>
      <w:r w:rsidR="009F29D6">
        <w:t xml:space="preserve">your </w:t>
      </w:r>
      <w:r>
        <w:t xml:space="preserve">approach as </w:t>
      </w:r>
      <w:r w:rsidR="003B6F41">
        <w:t>needed.</w:t>
      </w:r>
    </w:p>
    <w:p w14:paraId="7BFB7B8A" w14:textId="5F61433C" w:rsidR="00792510" w:rsidRDefault="00792510" w:rsidP="007B5E6C">
      <w:pPr>
        <w:pStyle w:val="ListParagraph"/>
      </w:pPr>
      <w:r>
        <w:t xml:space="preserve">A key component of Evaluation is </w:t>
      </w:r>
      <w:r w:rsidR="00FF233A">
        <w:t xml:space="preserve">feedback. Share </w:t>
      </w:r>
      <w:r w:rsidR="00452C4B">
        <w:t>your data and findings</w:t>
      </w:r>
      <w:r w:rsidR="007F4B40">
        <w:t xml:space="preserve"> broadly and openly, and in a timely manner.</w:t>
      </w:r>
    </w:p>
    <w:p w14:paraId="6E8C5A21" w14:textId="1466DC84" w:rsidR="006D32AE" w:rsidRDefault="007F4B40" w:rsidP="007F4B40">
      <w:pPr>
        <w:pStyle w:val="ListParagraph"/>
        <w:numPr>
          <w:ilvl w:val="1"/>
          <w:numId w:val="27"/>
        </w:numPr>
      </w:pPr>
      <w:r>
        <w:t>C</w:t>
      </w:r>
      <w:r w:rsidR="006D32AE">
        <w:t xml:space="preserve">ommunication </w:t>
      </w:r>
      <w:r>
        <w:t xml:space="preserve">and transparency </w:t>
      </w:r>
      <w:r w:rsidR="001E0AB8">
        <w:t>keep</w:t>
      </w:r>
      <w:r>
        <w:t xml:space="preserve"> people </w:t>
      </w:r>
      <w:r w:rsidR="006D32AE">
        <w:t xml:space="preserve">engaged and active </w:t>
      </w:r>
      <w:r>
        <w:t>as implementation progresses.</w:t>
      </w:r>
      <w:r w:rsidR="006D32AE">
        <w:t xml:space="preserve"> </w:t>
      </w:r>
    </w:p>
    <w:p w14:paraId="429553B0" w14:textId="24FF9034" w:rsidR="00280681" w:rsidRPr="0012188A" w:rsidRDefault="00511193" w:rsidP="00FB5ED8">
      <w:pPr>
        <w:pStyle w:val="ListParagraph"/>
        <w:numPr>
          <w:ilvl w:val="1"/>
          <w:numId w:val="27"/>
        </w:numPr>
      </w:pPr>
      <w:r w:rsidRPr="0012188A">
        <w:rPr>
          <w:b/>
        </w:rPr>
        <w:t>Remember to celebrate success!</w:t>
      </w:r>
      <w:r>
        <w:t xml:space="preserve"> </w:t>
      </w:r>
      <w:r w:rsidR="00AD52EF">
        <w:t>Reward the contributions that your team, staff, and leaders have made.</w:t>
      </w:r>
      <w:r w:rsidR="00280681">
        <w:br w:type="page"/>
      </w:r>
    </w:p>
    <w:p w14:paraId="74C8F3C1" w14:textId="57173BE7" w:rsidR="000C2225" w:rsidRPr="007923E9" w:rsidRDefault="005C6D51" w:rsidP="00B81F18">
      <w:pPr>
        <w:pStyle w:val="Heading1"/>
      </w:pPr>
      <w:r>
        <w:lastRenderedPageBreak/>
        <w:t>References</w:t>
      </w:r>
    </w:p>
    <w:p w14:paraId="698E6D06" w14:textId="6EC032B5" w:rsidR="006921A2" w:rsidRPr="007923E9" w:rsidRDefault="006921A2" w:rsidP="00B81F18">
      <w:pPr>
        <w:pStyle w:val="EndnoteText"/>
        <w:sectPr w:rsidR="006921A2" w:rsidRPr="007923E9" w:rsidSect="006648B4">
          <w:footerReference w:type="default" r:id="rId15"/>
          <w:headerReference w:type="first" r:id="rId16"/>
          <w:footerReference w:type="first" r:id="rId17"/>
          <w:endnotePr>
            <w:numFmt w:val="decimal"/>
          </w:endnotePr>
          <w:type w:val="continuous"/>
          <w:pgSz w:w="12240" w:h="15840"/>
          <w:pgMar w:top="720" w:right="720" w:bottom="720" w:left="720" w:header="432" w:footer="432" w:gutter="0"/>
          <w:cols w:space="720"/>
          <w:titlePg/>
          <w:docGrid w:linePitch="360"/>
        </w:sectPr>
      </w:pPr>
    </w:p>
    <w:p w14:paraId="6C763CD1" w14:textId="0833282C" w:rsidR="005E7FB3" w:rsidRDefault="005E7FB3" w:rsidP="00FB5ED8">
      <w:pPr>
        <w:pStyle w:val="RefList"/>
        <w:numPr>
          <w:ilvl w:val="0"/>
          <w:numId w:val="34"/>
        </w:numPr>
        <w:ind w:left="432"/>
      </w:pPr>
      <w:r w:rsidRPr="005E7FB3">
        <w:t>Ellingson K, Haas JP, Aiello AE, et al. Strategies to prevent healthcare-associated infections through hand hygiene. Infect Control Hosp Epidemiol. 2014 Aug;35(8):937-60. PMID: 25026608.</w:t>
      </w:r>
    </w:p>
    <w:p w14:paraId="2A10E750" w14:textId="53808184" w:rsidR="00761C45" w:rsidRPr="005E7FB3" w:rsidRDefault="00761C45" w:rsidP="00FB5ED8">
      <w:pPr>
        <w:pStyle w:val="RefList"/>
        <w:numPr>
          <w:ilvl w:val="0"/>
          <w:numId w:val="34"/>
        </w:numPr>
        <w:ind w:left="432"/>
      </w:pPr>
      <w:r w:rsidRPr="005E7FB3">
        <w:t>Romig M, Goeschel C, Pronovost P. Integrating CUSP and TRIP to improve patient safety. Hosp Pract (1995). 2010 Nov;38(4):114-21. PMID: 21068535.</w:t>
      </w:r>
    </w:p>
    <w:p w14:paraId="7AE040CE" w14:textId="1133E0A7" w:rsidR="008C4EC0" w:rsidRDefault="008C4EC0" w:rsidP="00FB5ED8">
      <w:pPr>
        <w:pStyle w:val="RefList"/>
        <w:numPr>
          <w:ilvl w:val="0"/>
          <w:numId w:val="34"/>
        </w:numPr>
        <w:ind w:left="432"/>
      </w:pPr>
      <w:r w:rsidRPr="005E7FB3">
        <w:t>Pronovost PJ, Berenholtz SM, Needham DM. Translating evidence into practice: a model for large scale knowledge translation. BMJ. 2008 Oct 6; 337:a1714. PMID: 18838424.</w:t>
      </w:r>
    </w:p>
    <w:p w14:paraId="6467A11D" w14:textId="77777777" w:rsidR="000B0AE2" w:rsidRPr="00913395" w:rsidRDefault="000B0AE2" w:rsidP="00FB5ED8">
      <w:pPr>
        <w:pStyle w:val="RefList"/>
        <w:numPr>
          <w:ilvl w:val="0"/>
          <w:numId w:val="34"/>
        </w:numPr>
        <w:ind w:left="432"/>
      </w:pPr>
      <w:r>
        <w:t>T</w:t>
      </w:r>
      <w:r w:rsidRPr="005E7FB3">
        <w:t xml:space="preserve">he 4 E’s. Agency for Healthcare Research and Quality. </w:t>
      </w:r>
      <w:hyperlink r:id="rId18" w:history="1">
        <w:r w:rsidRPr="005E7FB3">
          <w:rPr>
            <w:rStyle w:val="Hyperlink"/>
          </w:rPr>
          <w:t>https://www.ahrq.gov/hai/cusp/videos/02b-the-4e/index.html</w:t>
        </w:r>
      </w:hyperlink>
      <w:r w:rsidRPr="005E7FB3">
        <w:t>. Accessed May 24, 2024.</w:t>
      </w:r>
    </w:p>
    <w:p w14:paraId="2FD05D8E" w14:textId="72FD5319" w:rsidR="000B0AE2" w:rsidRDefault="000B0AE2" w:rsidP="00FB5ED8">
      <w:pPr>
        <w:pStyle w:val="RefList"/>
        <w:numPr>
          <w:ilvl w:val="0"/>
          <w:numId w:val="34"/>
        </w:numPr>
        <w:ind w:left="432"/>
      </w:pPr>
      <w:r w:rsidRPr="005E7FB3">
        <w:t xml:space="preserve">Assemble the Team, Facilitator Notes. Agency for Healthcare Research and Quality. </w:t>
      </w:r>
      <w:hyperlink r:id="rId19" w:history="1">
        <w:r w:rsidRPr="005E7FB3">
          <w:rPr>
            <w:rStyle w:val="Hyperlink"/>
          </w:rPr>
          <w:t>https://www.ahrq.gov/hai/cusp/modules/assemble/team-notes.html#slide12</w:t>
        </w:r>
      </w:hyperlink>
      <w:r w:rsidRPr="005E7FB3">
        <w:t>. Accessed May 24, 2024.</w:t>
      </w:r>
    </w:p>
    <w:p w14:paraId="56BEBCD2" w14:textId="21C98BD7" w:rsidR="00B97F7C" w:rsidRPr="00913395" w:rsidRDefault="000B0AE2" w:rsidP="00FB5ED8">
      <w:pPr>
        <w:pStyle w:val="RefList"/>
        <w:numPr>
          <w:ilvl w:val="0"/>
          <w:numId w:val="34"/>
        </w:numPr>
        <w:ind w:left="432"/>
      </w:pPr>
      <w:r w:rsidRPr="005E7FB3">
        <w:t xml:space="preserve">Engage the Senior Executive Facilitator Notes. Agency for Healthcare Research and Quality. </w:t>
      </w:r>
      <w:hyperlink r:id="rId20" w:history="1">
        <w:r w:rsidRPr="005E7FB3">
          <w:rPr>
            <w:rStyle w:val="Hyperlink"/>
          </w:rPr>
          <w:t>https://www.ahrq.gov/hai/cusp/modules/engage/exec-notes.html#sl3</w:t>
        </w:r>
      </w:hyperlink>
      <w:r w:rsidRPr="005E7FB3">
        <w:t>. Accessed May 24, 2024.</w:t>
      </w:r>
    </w:p>
    <w:sectPr w:rsidR="00B97F7C" w:rsidRPr="00913395" w:rsidSect="006921A2">
      <w:endnotePr>
        <w:numFmt w:val="decimal"/>
      </w:endnotePr>
      <w:type w:val="continuous"/>
      <w:pgSz w:w="12240" w:h="15840"/>
      <w:pgMar w:top="720" w:right="720" w:bottom="720" w:left="720" w:header="864"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A066" w14:textId="77777777" w:rsidR="00E0145B" w:rsidRDefault="00E0145B" w:rsidP="00B81F18">
      <w:r>
        <w:separator/>
      </w:r>
    </w:p>
    <w:p w14:paraId="1961321D" w14:textId="77777777" w:rsidR="00E0145B" w:rsidRDefault="00E0145B" w:rsidP="00B81F18"/>
  </w:endnote>
  <w:endnote w:type="continuationSeparator" w:id="0">
    <w:p w14:paraId="75D37C2A" w14:textId="77777777" w:rsidR="00E0145B" w:rsidRDefault="00E0145B" w:rsidP="00B81F18">
      <w:r>
        <w:continuationSeparator/>
      </w:r>
    </w:p>
    <w:p w14:paraId="4D4F44A7" w14:textId="77777777" w:rsidR="00E0145B" w:rsidRDefault="00E0145B" w:rsidP="00B81F18"/>
  </w:endnote>
  <w:endnote w:type="continuationNotice" w:id="1">
    <w:p w14:paraId="0CB283F8" w14:textId="77777777" w:rsidR="00E0145B" w:rsidRDefault="00E0145B" w:rsidP="00B81F18"/>
    <w:p w14:paraId="377D7E29" w14:textId="77777777" w:rsidR="00E0145B" w:rsidRDefault="00E0145B" w:rsidP="00B81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B2B" w14:textId="4C067C1D" w:rsidR="008D58E4" w:rsidRPr="004835BF" w:rsidRDefault="004835BF" w:rsidP="004835BF">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t xml:space="preserve"> </w:t>
    </w:r>
    <w:r>
      <w:tab/>
    </w:r>
    <w:r w:rsidR="00E57396">
      <w:t>What Are The 4 E</w:t>
    </w:r>
    <w:r w:rsidR="002C6690">
      <w:t>s?</w:t>
    </w:r>
    <w:r w:rsidRPr="00F91E7D">
      <w:rPr>
        <w:b/>
        <w:bCs w:val="0"/>
      </w:rPr>
      <w:t xml:space="preserve"> | </w:t>
    </w:r>
    <w:r w:rsidRPr="00F91E7D">
      <w:rPr>
        <w:b/>
        <w:bCs w:val="0"/>
      </w:rPr>
      <w:fldChar w:fldCharType="begin"/>
    </w:r>
    <w:r w:rsidRPr="00F91E7D">
      <w:rPr>
        <w:b/>
        <w:bCs w:val="0"/>
      </w:rPr>
      <w:instrText xml:space="preserve"> PAGE   \* MERGEFORMAT </w:instrText>
    </w:r>
    <w:r w:rsidRPr="00F91E7D">
      <w:rPr>
        <w:b/>
        <w:bCs w:val="0"/>
      </w:rPr>
      <w:fldChar w:fldCharType="separate"/>
    </w:r>
    <w:r>
      <w:rPr>
        <w:b/>
        <w:bCs w:val="0"/>
      </w:rPr>
      <w:t>1</w:t>
    </w:r>
    <w:r w:rsidRPr="00F91E7D">
      <w:rPr>
        <w:b/>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E75" w14:textId="366EBD0B" w:rsidR="00D252FA" w:rsidRPr="008D58E4" w:rsidRDefault="00C230AB" w:rsidP="008D58E4">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rsidR="008D58E4">
      <w:t xml:space="preserve"> </w:t>
    </w:r>
    <w:r w:rsidR="008D58E4">
      <w:tab/>
    </w:r>
    <w:r w:rsidR="00E57396">
      <w:t>What Are the 4 Es?</w:t>
    </w:r>
    <w:r w:rsidR="008D58E4" w:rsidRPr="00F91E7D">
      <w:rPr>
        <w:b/>
        <w:bCs w:val="0"/>
      </w:rPr>
      <w:t xml:space="preserve"> | </w:t>
    </w:r>
    <w:r w:rsidR="008D58E4" w:rsidRPr="00F91E7D">
      <w:rPr>
        <w:b/>
        <w:bCs w:val="0"/>
      </w:rPr>
      <w:fldChar w:fldCharType="begin"/>
    </w:r>
    <w:r w:rsidR="008D58E4" w:rsidRPr="00F91E7D">
      <w:rPr>
        <w:b/>
        <w:bCs w:val="0"/>
      </w:rPr>
      <w:instrText xml:space="preserve"> PAGE   \* MERGEFORMAT </w:instrText>
    </w:r>
    <w:r w:rsidR="008D58E4" w:rsidRPr="00F91E7D">
      <w:rPr>
        <w:b/>
        <w:bCs w:val="0"/>
      </w:rPr>
      <w:fldChar w:fldCharType="separate"/>
    </w:r>
    <w:r w:rsidR="008D58E4">
      <w:rPr>
        <w:b/>
        <w:bCs w:val="0"/>
      </w:rPr>
      <w:t>2</w:t>
    </w:r>
    <w:r w:rsidR="008D58E4" w:rsidRPr="00F91E7D">
      <w:rPr>
        <w:b/>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3C4E" w14:textId="77777777" w:rsidR="00E0145B" w:rsidRDefault="00E0145B" w:rsidP="00B81F18">
      <w:r>
        <w:separator/>
      </w:r>
    </w:p>
    <w:p w14:paraId="5B7435F4" w14:textId="77777777" w:rsidR="00E0145B" w:rsidRDefault="00E0145B" w:rsidP="00B81F18"/>
  </w:footnote>
  <w:footnote w:type="continuationSeparator" w:id="0">
    <w:p w14:paraId="7A189238" w14:textId="77777777" w:rsidR="00E0145B" w:rsidRDefault="00E0145B" w:rsidP="00B81F18">
      <w:r>
        <w:continuationSeparator/>
      </w:r>
    </w:p>
    <w:p w14:paraId="1BAE5B4B" w14:textId="77777777" w:rsidR="00E0145B" w:rsidRDefault="00E0145B" w:rsidP="00B81F18"/>
  </w:footnote>
  <w:footnote w:type="continuationNotice" w:id="1">
    <w:p w14:paraId="5B3026A3" w14:textId="77777777" w:rsidR="00E0145B" w:rsidRDefault="00E0145B" w:rsidP="00B81F18"/>
    <w:p w14:paraId="61471401" w14:textId="77777777" w:rsidR="00E0145B" w:rsidRDefault="00E0145B" w:rsidP="00B81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6F03" w14:textId="6CEFB2FA" w:rsidR="00213294" w:rsidRPr="006154EE" w:rsidRDefault="000B1165" w:rsidP="00BE3E12">
    <w:pPr>
      <w:pStyle w:val="Title"/>
      <w:tabs>
        <w:tab w:val="clear" w:pos="8100"/>
        <w:tab w:val="clear" w:pos="10800"/>
      </w:tabs>
      <w:ind w:right="1440"/>
      <w:jc w:val="center"/>
    </w:pPr>
    <w:r w:rsidRPr="00063D2A">
      <w:rPr>
        <w:noProof/>
      </w:rPr>
      <w:drawing>
        <wp:anchor distT="0" distB="0" distL="114300" distR="114300" simplePos="0" relativeHeight="251658242" behindDoc="0" locked="0" layoutInCell="1" allowOverlap="1" wp14:anchorId="78CC2596" wp14:editId="1B2E998C">
          <wp:simplePos x="0" y="0"/>
          <wp:positionH relativeFrom="page">
            <wp:posOffset>274320</wp:posOffset>
          </wp:positionH>
          <wp:positionV relativeFrom="page">
            <wp:posOffset>182880</wp:posOffset>
          </wp:positionV>
          <wp:extent cx="914400" cy="914400"/>
          <wp:effectExtent l="0" t="0" r="0" b="0"/>
          <wp:wrapNone/>
          <wp:docPr id="15703722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2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B1E8E" w:rsidRPr="006154EE">
      <w:rPr>
        <w:noProof/>
      </w:rPr>
      <w:drawing>
        <wp:anchor distT="0" distB="0" distL="114300" distR="114300" simplePos="0" relativeHeight="251658240" behindDoc="0" locked="0" layoutInCell="1" allowOverlap="1" wp14:anchorId="0784E3E0" wp14:editId="1625A25A">
          <wp:simplePos x="0" y="0"/>
          <wp:positionH relativeFrom="page">
            <wp:posOffset>6309360</wp:posOffset>
          </wp:positionH>
          <wp:positionV relativeFrom="paragraph">
            <wp:posOffset>70339</wp:posOffset>
          </wp:positionV>
          <wp:extent cx="1078992" cy="448056"/>
          <wp:effectExtent l="0" t="0" r="6985" b="0"/>
          <wp:wrapNone/>
          <wp:docPr id="1781978846" name="Picture 1781978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8846" name="Picture 178197884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8992" cy="448056"/>
                  </a:xfrm>
                  <a:prstGeom prst="rect">
                    <a:avLst/>
                  </a:prstGeom>
                </pic:spPr>
              </pic:pic>
            </a:graphicData>
          </a:graphic>
          <wp14:sizeRelH relativeFrom="margin">
            <wp14:pctWidth>0</wp14:pctWidth>
          </wp14:sizeRelH>
          <wp14:sizeRelV relativeFrom="margin">
            <wp14:pctHeight>0</wp14:pctHeight>
          </wp14:sizeRelV>
        </wp:anchor>
      </w:drawing>
    </w:r>
    <w:r w:rsidR="00BE3E12">
      <w:t xml:space="preserve">What Are </w:t>
    </w:r>
    <w:r w:rsidR="00DF5BE7">
      <w:t>t</w:t>
    </w:r>
    <w:r w:rsidR="003C65A0">
      <w:t>he 4</w:t>
    </w:r>
    <w:r w:rsidR="00BE3E12">
      <w:t xml:space="preserve"> </w:t>
    </w:r>
    <w:r w:rsidR="003C65A0">
      <w:t>Es</w:t>
    </w:r>
    <w:r w:rsidR="00BE3E12">
      <w:t>?</w:t>
    </w:r>
  </w:p>
  <w:p w14:paraId="11C015C9" w14:textId="64E55A0A" w:rsidR="00E66198" w:rsidRPr="0018752C" w:rsidRDefault="006154EE" w:rsidP="00FB5ED8">
    <w:pPr>
      <w:pStyle w:val="Subtitle"/>
      <w:spacing w:after="100"/>
    </w:pPr>
    <w:r>
      <w:rPr>
        <w:noProof/>
      </w:rPr>
      <w:drawing>
        <wp:anchor distT="0" distB="0" distL="114300" distR="114300" simplePos="0" relativeHeight="251658241" behindDoc="1" locked="1" layoutInCell="1" allowOverlap="1" wp14:anchorId="1BA880BE" wp14:editId="74D82133">
          <wp:simplePos x="0" y="0"/>
          <wp:positionH relativeFrom="page">
            <wp:align>left</wp:align>
          </wp:positionH>
          <wp:positionV relativeFrom="page">
            <wp:align>top</wp:align>
          </wp:positionV>
          <wp:extent cx="7772400" cy="914400"/>
          <wp:effectExtent l="0" t="0" r="0" b="0"/>
          <wp:wrapNone/>
          <wp:docPr id="16183364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58"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1" r="15524"/>
                  <a:stretch/>
                </pic:blipFill>
                <pic:spPr bwMode="auto">
                  <a:xfrm>
                    <a:off x="0" y="0"/>
                    <a:ext cx="7772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65A0">
      <w:t>ICU &amp; Non-ICU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9D"/>
    <w:multiLevelType w:val="hybridMultilevel"/>
    <w:tmpl w:val="9B44F40A"/>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F6657"/>
    <w:multiLevelType w:val="hybridMultilevel"/>
    <w:tmpl w:val="DBFE56D4"/>
    <w:lvl w:ilvl="0" w:tplc="625A755C">
      <w:start w:val="19"/>
      <w:numFmt w:val="bullet"/>
      <w:lvlText w:val="-"/>
      <w:lvlJc w:val="left"/>
      <w:pPr>
        <w:ind w:left="420" w:hanging="360"/>
      </w:pPr>
      <w:rPr>
        <w:rFonts w:ascii="Calibri Light" w:eastAsiaTheme="minorHAnsi"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1035644"/>
    <w:multiLevelType w:val="hybridMultilevel"/>
    <w:tmpl w:val="41A26C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C00EB6"/>
    <w:multiLevelType w:val="hybridMultilevel"/>
    <w:tmpl w:val="1766FFAC"/>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21432"/>
    <w:multiLevelType w:val="hybridMultilevel"/>
    <w:tmpl w:val="E5E4D880"/>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7C06B9"/>
    <w:multiLevelType w:val="hybridMultilevel"/>
    <w:tmpl w:val="1A62833E"/>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B17B1"/>
    <w:multiLevelType w:val="hybridMultilevel"/>
    <w:tmpl w:val="D4E850B0"/>
    <w:lvl w:ilvl="0" w:tplc="FFFFFFFF">
      <w:start w:val="1"/>
      <w:numFmt w:val="bullet"/>
      <w:lvlText w:val="m"/>
      <w:lvlJc w:val="left"/>
      <w:pPr>
        <w:ind w:left="720" w:hanging="360"/>
      </w:pPr>
      <w:rPr>
        <w:rFonts w:ascii="Wingdings" w:hAnsi="Wingdings" w:hint="default"/>
      </w:rPr>
    </w:lvl>
    <w:lvl w:ilvl="1" w:tplc="CE02C6A6">
      <w:start w:val="1"/>
      <w:numFmt w:val="bullet"/>
      <w:lvlText w:val=""/>
      <w:lvlJc w:val="left"/>
      <w:pPr>
        <w:ind w:left="1440" w:hanging="360"/>
      </w:pPr>
      <w:rPr>
        <w:rFonts w:ascii="Wingdings" w:hAnsi="Wingdings" w:hint="default"/>
      </w:rPr>
    </w:lvl>
    <w:lvl w:ilvl="2" w:tplc="768A1ABA">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A7076A"/>
    <w:multiLevelType w:val="hybridMultilevel"/>
    <w:tmpl w:val="AA24D190"/>
    <w:lvl w:ilvl="0" w:tplc="6EAC2700">
      <w:start w:val="1"/>
      <w:numFmt w:val="bullet"/>
      <w:lvlText w:val="④"/>
      <w:lvlJc w:val="left"/>
      <w:pPr>
        <w:ind w:left="720" w:hanging="360"/>
      </w:pPr>
      <w:rPr>
        <w:rFonts w:ascii="Calibri" w:hAnsi="Calibr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9B6BD1"/>
    <w:multiLevelType w:val="hybridMultilevel"/>
    <w:tmpl w:val="323A4B00"/>
    <w:lvl w:ilvl="0" w:tplc="B922EE16">
      <w:start w:val="1"/>
      <w:numFmt w:val="decimal"/>
      <w:pStyle w:val="Ref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00A1C"/>
    <w:multiLevelType w:val="hybridMultilevel"/>
    <w:tmpl w:val="14D6A736"/>
    <w:lvl w:ilvl="0" w:tplc="C9B24A6A">
      <w:start w:val="1"/>
      <w:numFmt w:val="bullet"/>
      <w:lvlText w:val="①"/>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949AF"/>
    <w:multiLevelType w:val="hybridMultilevel"/>
    <w:tmpl w:val="F458797E"/>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114A6F"/>
    <w:multiLevelType w:val="hybridMultilevel"/>
    <w:tmpl w:val="87D4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42D5"/>
    <w:multiLevelType w:val="hybridMultilevel"/>
    <w:tmpl w:val="1AB87538"/>
    <w:lvl w:ilvl="0" w:tplc="811EFF3E">
      <w:start w:val="1"/>
      <w:numFmt w:val="bullet"/>
      <w:lvlText w:val="m"/>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72ABC"/>
    <w:multiLevelType w:val="hybridMultilevel"/>
    <w:tmpl w:val="404AB788"/>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4D1716"/>
    <w:multiLevelType w:val="hybridMultilevel"/>
    <w:tmpl w:val="D02E0EC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F74DD8"/>
    <w:multiLevelType w:val="hybridMultilevel"/>
    <w:tmpl w:val="261A34A4"/>
    <w:lvl w:ilvl="0" w:tplc="811EFF3E">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84425"/>
    <w:multiLevelType w:val="hybridMultilevel"/>
    <w:tmpl w:val="F50C7BB4"/>
    <w:lvl w:ilvl="0" w:tplc="811EFF3E">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A1C13"/>
    <w:multiLevelType w:val="hybridMultilevel"/>
    <w:tmpl w:val="9AB49936"/>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6919B5"/>
    <w:multiLevelType w:val="hybridMultilevel"/>
    <w:tmpl w:val="BEE6F21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3C1420"/>
    <w:multiLevelType w:val="hybridMultilevel"/>
    <w:tmpl w:val="966E83E8"/>
    <w:lvl w:ilvl="0" w:tplc="5304185A">
      <w:start w:val="1"/>
      <w:numFmt w:val="bullet"/>
      <w:lvlText w:val="②"/>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F6736E"/>
    <w:multiLevelType w:val="hybridMultilevel"/>
    <w:tmpl w:val="A65211AE"/>
    <w:lvl w:ilvl="0" w:tplc="18BC2D42">
      <w:start w:val="1"/>
      <w:numFmt w:val="bullet"/>
      <w:lvlText w:val=""/>
      <w:lvlJc w:val="left"/>
      <w:pPr>
        <w:ind w:left="720" w:hanging="360"/>
      </w:pPr>
      <w:rPr>
        <w:rFonts w:ascii="Symbol" w:hAnsi="Symbol" w:hint="default"/>
        <w:color w:val="007DA3"/>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F20AC0"/>
    <w:multiLevelType w:val="hybridMultilevel"/>
    <w:tmpl w:val="15F008A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5A7BDD"/>
    <w:multiLevelType w:val="hybridMultilevel"/>
    <w:tmpl w:val="469C391C"/>
    <w:lvl w:ilvl="0" w:tplc="11F2EAF8">
      <w:start w:val="1"/>
      <w:numFmt w:val="bullet"/>
      <w:lvlText w:val="③"/>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C9108E"/>
    <w:multiLevelType w:val="hybridMultilevel"/>
    <w:tmpl w:val="A274CF1A"/>
    <w:lvl w:ilvl="0" w:tplc="9ABCAAA8">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8109D0"/>
    <w:multiLevelType w:val="hybridMultilevel"/>
    <w:tmpl w:val="F6AE33E6"/>
    <w:lvl w:ilvl="0" w:tplc="26448A8A">
      <w:start w:val="1"/>
      <w:numFmt w:val="bullet"/>
      <w:pStyle w:val="ListParagraph"/>
      <w:lvlText w:val=""/>
      <w:lvlJc w:val="left"/>
      <w:pPr>
        <w:ind w:left="792" w:hanging="360"/>
      </w:pPr>
      <w:rPr>
        <w:rFonts w:ascii="Symbol" w:hAnsi="Symbol" w:hint="default"/>
        <w:color w:val="007DA3"/>
      </w:rPr>
    </w:lvl>
    <w:lvl w:ilvl="1" w:tplc="9D9C05FC">
      <w:start w:val="1"/>
      <w:numFmt w:val="bullet"/>
      <w:lvlText w:val="o"/>
      <w:lvlJc w:val="left"/>
      <w:pPr>
        <w:ind w:left="1368"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87A17F4">
      <w:numFmt w:val="bullet"/>
      <w:lvlText w:val="-"/>
      <w:lvlJc w:val="left"/>
      <w:pPr>
        <w:ind w:left="2880" w:hanging="360"/>
      </w:pPr>
      <w:rPr>
        <w:rFonts w:ascii="Calibri" w:eastAsiaTheme="minorEastAsia" w:hAnsi="Calibri" w:hint="default"/>
        <w:b/>
        <w:i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956786"/>
    <w:multiLevelType w:val="hybridMultilevel"/>
    <w:tmpl w:val="A388226A"/>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A82225"/>
    <w:multiLevelType w:val="hybridMultilevel"/>
    <w:tmpl w:val="BA7E1D4C"/>
    <w:lvl w:ilvl="0" w:tplc="FFFFFFFF">
      <w:start w:val="1"/>
      <w:numFmt w:val="bullet"/>
      <w:lvlText w:val=""/>
      <w:lvlJc w:val="left"/>
      <w:pPr>
        <w:ind w:left="792" w:hanging="360"/>
      </w:pPr>
      <w:rPr>
        <w:rFonts w:ascii="Symbol" w:hAnsi="Symbol" w:hint="default"/>
        <w:color w:val="007DA3"/>
      </w:rPr>
    </w:lvl>
    <w:lvl w:ilvl="1" w:tplc="0409000F">
      <w:start w:val="1"/>
      <w:numFmt w:val="decimal"/>
      <w:lvlText w:val="%2."/>
      <w:lvlJc w:val="left"/>
      <w:pPr>
        <w:ind w:left="1368" w:hanging="360"/>
      </w:p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EastAsia" w:hAnsi="Calibri" w:hint="default"/>
        <w:b/>
        <w:i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0466EF"/>
    <w:multiLevelType w:val="hybridMultilevel"/>
    <w:tmpl w:val="101EA7D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F3450A"/>
    <w:multiLevelType w:val="hybridMultilevel"/>
    <w:tmpl w:val="539619D4"/>
    <w:lvl w:ilvl="0" w:tplc="374014A0">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A70C1"/>
    <w:multiLevelType w:val="hybridMultilevel"/>
    <w:tmpl w:val="EB92EF0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4240627">
    <w:abstractNumId w:val="1"/>
  </w:num>
  <w:num w:numId="2" w16cid:durableId="265314762">
    <w:abstractNumId w:val="16"/>
  </w:num>
  <w:num w:numId="3" w16cid:durableId="603653376">
    <w:abstractNumId w:val="12"/>
  </w:num>
  <w:num w:numId="4" w16cid:durableId="373628183">
    <w:abstractNumId w:val="6"/>
  </w:num>
  <w:num w:numId="5" w16cid:durableId="1926917408">
    <w:abstractNumId w:val="7"/>
  </w:num>
  <w:num w:numId="6" w16cid:durableId="1513300398">
    <w:abstractNumId w:val="13"/>
  </w:num>
  <w:num w:numId="7" w16cid:durableId="271207692">
    <w:abstractNumId w:val="17"/>
  </w:num>
  <w:num w:numId="8" w16cid:durableId="383067834">
    <w:abstractNumId w:val="3"/>
  </w:num>
  <w:num w:numId="9" w16cid:durableId="485126818">
    <w:abstractNumId w:val="25"/>
  </w:num>
  <w:num w:numId="10" w16cid:durableId="1324578593">
    <w:abstractNumId w:val="15"/>
  </w:num>
  <w:num w:numId="11" w16cid:durableId="1779639023">
    <w:abstractNumId w:val="28"/>
  </w:num>
  <w:num w:numId="12" w16cid:durableId="1838305211">
    <w:abstractNumId w:val="9"/>
  </w:num>
  <w:num w:numId="13" w16cid:durableId="1908608013">
    <w:abstractNumId w:val="10"/>
  </w:num>
  <w:num w:numId="14" w16cid:durableId="1874682652">
    <w:abstractNumId w:val="4"/>
  </w:num>
  <w:num w:numId="15" w16cid:durableId="1958291040">
    <w:abstractNumId w:val="5"/>
  </w:num>
  <w:num w:numId="16" w16cid:durableId="946888413">
    <w:abstractNumId w:val="19"/>
  </w:num>
  <w:num w:numId="17" w16cid:durableId="1324964436">
    <w:abstractNumId w:val="29"/>
  </w:num>
  <w:num w:numId="18" w16cid:durableId="1221399773">
    <w:abstractNumId w:val="14"/>
  </w:num>
  <w:num w:numId="19" w16cid:durableId="1437095729">
    <w:abstractNumId w:val="18"/>
  </w:num>
  <w:num w:numId="20" w16cid:durableId="852380493">
    <w:abstractNumId w:val="22"/>
  </w:num>
  <w:num w:numId="21" w16cid:durableId="1793085794">
    <w:abstractNumId w:val="0"/>
  </w:num>
  <w:num w:numId="22" w16cid:durableId="1077246472">
    <w:abstractNumId w:val="21"/>
  </w:num>
  <w:num w:numId="23" w16cid:durableId="124616451">
    <w:abstractNumId w:val="23"/>
  </w:num>
  <w:num w:numId="24" w16cid:durableId="1931623314">
    <w:abstractNumId w:val="11"/>
  </w:num>
  <w:num w:numId="25" w16cid:durableId="310597220">
    <w:abstractNumId w:val="8"/>
  </w:num>
  <w:num w:numId="26" w16cid:durableId="806432799">
    <w:abstractNumId w:val="20"/>
  </w:num>
  <w:num w:numId="27" w16cid:durableId="146938276">
    <w:abstractNumId w:val="24"/>
  </w:num>
  <w:num w:numId="28" w16cid:durableId="98642912">
    <w:abstractNumId w:val="24"/>
    <w:lvlOverride w:ilvl="0">
      <w:startOverride w:val="1"/>
    </w:lvlOverride>
  </w:num>
  <w:num w:numId="29" w16cid:durableId="1457412278">
    <w:abstractNumId w:val="24"/>
    <w:lvlOverride w:ilvl="0">
      <w:startOverride w:val="1"/>
    </w:lvlOverride>
  </w:num>
  <w:num w:numId="30" w16cid:durableId="2075154098">
    <w:abstractNumId w:val="24"/>
    <w:lvlOverride w:ilvl="0">
      <w:startOverride w:val="1"/>
    </w:lvlOverride>
  </w:num>
  <w:num w:numId="31" w16cid:durableId="1684554978">
    <w:abstractNumId w:val="24"/>
    <w:lvlOverride w:ilvl="0">
      <w:startOverride w:val="1"/>
    </w:lvlOverride>
  </w:num>
  <w:num w:numId="32" w16cid:durableId="986473341">
    <w:abstractNumId w:val="26"/>
  </w:num>
  <w:num w:numId="33" w16cid:durableId="451749273">
    <w:abstractNumId w:val="2"/>
  </w:num>
  <w:num w:numId="34" w16cid:durableId="9202144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11D1"/>
    <w:rsid w:val="000014BD"/>
    <w:rsid w:val="00001B76"/>
    <w:rsid w:val="00002E90"/>
    <w:rsid w:val="00003835"/>
    <w:rsid w:val="00003F47"/>
    <w:rsid w:val="00005293"/>
    <w:rsid w:val="00006545"/>
    <w:rsid w:val="000121E5"/>
    <w:rsid w:val="00015744"/>
    <w:rsid w:val="00015BAC"/>
    <w:rsid w:val="00015F35"/>
    <w:rsid w:val="00017B4C"/>
    <w:rsid w:val="0002024E"/>
    <w:rsid w:val="0002242D"/>
    <w:rsid w:val="00030CC6"/>
    <w:rsid w:val="000325E8"/>
    <w:rsid w:val="00032EA5"/>
    <w:rsid w:val="00035D04"/>
    <w:rsid w:val="00046F5C"/>
    <w:rsid w:val="00047F1D"/>
    <w:rsid w:val="00051638"/>
    <w:rsid w:val="00052F3F"/>
    <w:rsid w:val="00053368"/>
    <w:rsid w:val="00061895"/>
    <w:rsid w:val="00062151"/>
    <w:rsid w:val="00063743"/>
    <w:rsid w:val="00063CE7"/>
    <w:rsid w:val="00065338"/>
    <w:rsid w:val="00073C65"/>
    <w:rsid w:val="00074A4A"/>
    <w:rsid w:val="00074D9B"/>
    <w:rsid w:val="000753DE"/>
    <w:rsid w:val="00076115"/>
    <w:rsid w:val="00076B59"/>
    <w:rsid w:val="00085186"/>
    <w:rsid w:val="000855AF"/>
    <w:rsid w:val="000856D6"/>
    <w:rsid w:val="000912FD"/>
    <w:rsid w:val="000937C2"/>
    <w:rsid w:val="0009782A"/>
    <w:rsid w:val="00097A67"/>
    <w:rsid w:val="000A5019"/>
    <w:rsid w:val="000A5D28"/>
    <w:rsid w:val="000A745F"/>
    <w:rsid w:val="000A799B"/>
    <w:rsid w:val="000B042F"/>
    <w:rsid w:val="000B0AE2"/>
    <w:rsid w:val="000B0F17"/>
    <w:rsid w:val="000B1165"/>
    <w:rsid w:val="000B2076"/>
    <w:rsid w:val="000B3DBB"/>
    <w:rsid w:val="000C1665"/>
    <w:rsid w:val="000C189C"/>
    <w:rsid w:val="000C2225"/>
    <w:rsid w:val="000C2A96"/>
    <w:rsid w:val="000C4154"/>
    <w:rsid w:val="000C51DF"/>
    <w:rsid w:val="000C58D5"/>
    <w:rsid w:val="000C60A4"/>
    <w:rsid w:val="000C79D3"/>
    <w:rsid w:val="000D609D"/>
    <w:rsid w:val="000D6921"/>
    <w:rsid w:val="000D69D4"/>
    <w:rsid w:val="000D79E5"/>
    <w:rsid w:val="000D7B32"/>
    <w:rsid w:val="000E0D8E"/>
    <w:rsid w:val="000E1127"/>
    <w:rsid w:val="000E2AEA"/>
    <w:rsid w:val="000E48E8"/>
    <w:rsid w:val="000E4D54"/>
    <w:rsid w:val="000E76B4"/>
    <w:rsid w:val="000F47B1"/>
    <w:rsid w:val="000F5D80"/>
    <w:rsid w:val="000F7DF1"/>
    <w:rsid w:val="0011180D"/>
    <w:rsid w:val="001128EC"/>
    <w:rsid w:val="001132E0"/>
    <w:rsid w:val="00114A92"/>
    <w:rsid w:val="001167C3"/>
    <w:rsid w:val="0011710C"/>
    <w:rsid w:val="00117754"/>
    <w:rsid w:val="001201A4"/>
    <w:rsid w:val="00120315"/>
    <w:rsid w:val="00121206"/>
    <w:rsid w:val="0012188A"/>
    <w:rsid w:val="001250A8"/>
    <w:rsid w:val="00130A28"/>
    <w:rsid w:val="00131FB8"/>
    <w:rsid w:val="00132E23"/>
    <w:rsid w:val="00140F4D"/>
    <w:rsid w:val="00143F41"/>
    <w:rsid w:val="00144AE8"/>
    <w:rsid w:val="0015352E"/>
    <w:rsid w:val="00153950"/>
    <w:rsid w:val="001659BB"/>
    <w:rsid w:val="001673AB"/>
    <w:rsid w:val="001707FC"/>
    <w:rsid w:val="0017437A"/>
    <w:rsid w:val="00175381"/>
    <w:rsid w:val="00180AC6"/>
    <w:rsid w:val="00182814"/>
    <w:rsid w:val="00183382"/>
    <w:rsid w:val="0018752C"/>
    <w:rsid w:val="00187B78"/>
    <w:rsid w:val="0019163C"/>
    <w:rsid w:val="0019407C"/>
    <w:rsid w:val="001944C4"/>
    <w:rsid w:val="001948E6"/>
    <w:rsid w:val="00195E0F"/>
    <w:rsid w:val="00196F20"/>
    <w:rsid w:val="001A0E6F"/>
    <w:rsid w:val="001A0F68"/>
    <w:rsid w:val="001A2006"/>
    <w:rsid w:val="001A3BB0"/>
    <w:rsid w:val="001A77D5"/>
    <w:rsid w:val="001B0A17"/>
    <w:rsid w:val="001B1787"/>
    <w:rsid w:val="001B40FD"/>
    <w:rsid w:val="001C07A7"/>
    <w:rsid w:val="001C4737"/>
    <w:rsid w:val="001C478C"/>
    <w:rsid w:val="001C68AB"/>
    <w:rsid w:val="001D026F"/>
    <w:rsid w:val="001D0A44"/>
    <w:rsid w:val="001D371C"/>
    <w:rsid w:val="001D61E7"/>
    <w:rsid w:val="001E0217"/>
    <w:rsid w:val="001E0AB8"/>
    <w:rsid w:val="001E27C3"/>
    <w:rsid w:val="001E3C31"/>
    <w:rsid w:val="001E43F0"/>
    <w:rsid w:val="001E5D38"/>
    <w:rsid w:val="001E5EB5"/>
    <w:rsid w:val="001E74B4"/>
    <w:rsid w:val="001F0612"/>
    <w:rsid w:val="001F19E4"/>
    <w:rsid w:val="001F1C19"/>
    <w:rsid w:val="001F2578"/>
    <w:rsid w:val="001F303F"/>
    <w:rsid w:val="001F3B11"/>
    <w:rsid w:val="001F5ECC"/>
    <w:rsid w:val="00201C26"/>
    <w:rsid w:val="00202A55"/>
    <w:rsid w:val="00203440"/>
    <w:rsid w:val="00204422"/>
    <w:rsid w:val="00205F29"/>
    <w:rsid w:val="0020771B"/>
    <w:rsid w:val="00207BB8"/>
    <w:rsid w:val="00211561"/>
    <w:rsid w:val="00213294"/>
    <w:rsid w:val="00214ABD"/>
    <w:rsid w:val="0021591B"/>
    <w:rsid w:val="00221557"/>
    <w:rsid w:val="00221664"/>
    <w:rsid w:val="00225DA3"/>
    <w:rsid w:val="00230FC6"/>
    <w:rsid w:val="00231D2C"/>
    <w:rsid w:val="0024014C"/>
    <w:rsid w:val="00240434"/>
    <w:rsid w:val="002443F3"/>
    <w:rsid w:val="00244F92"/>
    <w:rsid w:val="00246E73"/>
    <w:rsid w:val="00250151"/>
    <w:rsid w:val="00257AF9"/>
    <w:rsid w:val="0026125E"/>
    <w:rsid w:val="002642FC"/>
    <w:rsid w:val="00266BEC"/>
    <w:rsid w:val="00270345"/>
    <w:rsid w:val="0027377A"/>
    <w:rsid w:val="00275F1A"/>
    <w:rsid w:val="00277FA7"/>
    <w:rsid w:val="00280681"/>
    <w:rsid w:val="00281BE2"/>
    <w:rsid w:val="002847AA"/>
    <w:rsid w:val="0028510A"/>
    <w:rsid w:val="0029027B"/>
    <w:rsid w:val="002914D7"/>
    <w:rsid w:val="00291A85"/>
    <w:rsid w:val="002A1A1F"/>
    <w:rsid w:val="002A3A0B"/>
    <w:rsid w:val="002A3FB3"/>
    <w:rsid w:val="002A615C"/>
    <w:rsid w:val="002B008A"/>
    <w:rsid w:val="002B12A2"/>
    <w:rsid w:val="002B1548"/>
    <w:rsid w:val="002B1E8E"/>
    <w:rsid w:val="002B251D"/>
    <w:rsid w:val="002B553E"/>
    <w:rsid w:val="002C0A90"/>
    <w:rsid w:val="002C6690"/>
    <w:rsid w:val="002D0105"/>
    <w:rsid w:val="002D0512"/>
    <w:rsid w:val="002D0EAA"/>
    <w:rsid w:val="002D7837"/>
    <w:rsid w:val="002E0F75"/>
    <w:rsid w:val="002E12EE"/>
    <w:rsid w:val="002E3970"/>
    <w:rsid w:val="002E581D"/>
    <w:rsid w:val="002E720F"/>
    <w:rsid w:val="002F0F47"/>
    <w:rsid w:val="002F14FD"/>
    <w:rsid w:val="002F3670"/>
    <w:rsid w:val="002F3CCE"/>
    <w:rsid w:val="002F40E2"/>
    <w:rsid w:val="002F4119"/>
    <w:rsid w:val="002F5497"/>
    <w:rsid w:val="00302465"/>
    <w:rsid w:val="00302E34"/>
    <w:rsid w:val="00302FC0"/>
    <w:rsid w:val="003038ED"/>
    <w:rsid w:val="00307CA1"/>
    <w:rsid w:val="003151D8"/>
    <w:rsid w:val="00321D87"/>
    <w:rsid w:val="00322A8B"/>
    <w:rsid w:val="003318DD"/>
    <w:rsid w:val="00331C54"/>
    <w:rsid w:val="003339AC"/>
    <w:rsid w:val="003365D9"/>
    <w:rsid w:val="00337B4D"/>
    <w:rsid w:val="00337BDB"/>
    <w:rsid w:val="0034228E"/>
    <w:rsid w:val="003461E7"/>
    <w:rsid w:val="00357CB9"/>
    <w:rsid w:val="003672FB"/>
    <w:rsid w:val="0036776D"/>
    <w:rsid w:val="00370DEC"/>
    <w:rsid w:val="00370FA9"/>
    <w:rsid w:val="0038151B"/>
    <w:rsid w:val="0038171F"/>
    <w:rsid w:val="00382363"/>
    <w:rsid w:val="00394CA5"/>
    <w:rsid w:val="003952FF"/>
    <w:rsid w:val="00395896"/>
    <w:rsid w:val="00395C18"/>
    <w:rsid w:val="003961A4"/>
    <w:rsid w:val="00396E2D"/>
    <w:rsid w:val="003A77C4"/>
    <w:rsid w:val="003B3489"/>
    <w:rsid w:val="003B4C89"/>
    <w:rsid w:val="003B6F41"/>
    <w:rsid w:val="003C0A62"/>
    <w:rsid w:val="003C27B2"/>
    <w:rsid w:val="003C3A13"/>
    <w:rsid w:val="003C3A1B"/>
    <w:rsid w:val="003C4063"/>
    <w:rsid w:val="003C5CAC"/>
    <w:rsid w:val="003C65A0"/>
    <w:rsid w:val="003C6EC5"/>
    <w:rsid w:val="003D017C"/>
    <w:rsid w:val="003D4B02"/>
    <w:rsid w:val="003D673F"/>
    <w:rsid w:val="003D6B9A"/>
    <w:rsid w:val="003E074F"/>
    <w:rsid w:val="003E17B9"/>
    <w:rsid w:val="003E332C"/>
    <w:rsid w:val="003E3459"/>
    <w:rsid w:val="003F11FF"/>
    <w:rsid w:val="003F2511"/>
    <w:rsid w:val="00402F58"/>
    <w:rsid w:val="0040556C"/>
    <w:rsid w:val="00411C77"/>
    <w:rsid w:val="0041519E"/>
    <w:rsid w:val="004157DD"/>
    <w:rsid w:val="00415995"/>
    <w:rsid w:val="00421EAC"/>
    <w:rsid w:val="00423DC1"/>
    <w:rsid w:val="004275EA"/>
    <w:rsid w:val="004278BF"/>
    <w:rsid w:val="00430030"/>
    <w:rsid w:val="0043321A"/>
    <w:rsid w:val="00433A47"/>
    <w:rsid w:val="00434908"/>
    <w:rsid w:val="00434C61"/>
    <w:rsid w:val="004368C8"/>
    <w:rsid w:val="00436D5E"/>
    <w:rsid w:val="00436E39"/>
    <w:rsid w:val="00440601"/>
    <w:rsid w:val="00440EFD"/>
    <w:rsid w:val="00443230"/>
    <w:rsid w:val="00444DBE"/>
    <w:rsid w:val="004506C2"/>
    <w:rsid w:val="00452644"/>
    <w:rsid w:val="00452C4B"/>
    <w:rsid w:val="0045536C"/>
    <w:rsid w:val="0045669F"/>
    <w:rsid w:val="0045795A"/>
    <w:rsid w:val="00460184"/>
    <w:rsid w:val="00461CC8"/>
    <w:rsid w:val="004637F6"/>
    <w:rsid w:val="00464E92"/>
    <w:rsid w:val="0047153D"/>
    <w:rsid w:val="00472D3F"/>
    <w:rsid w:val="00475D09"/>
    <w:rsid w:val="004760B2"/>
    <w:rsid w:val="004763F3"/>
    <w:rsid w:val="00476F6B"/>
    <w:rsid w:val="004835BF"/>
    <w:rsid w:val="00492F08"/>
    <w:rsid w:val="004930A8"/>
    <w:rsid w:val="00495C49"/>
    <w:rsid w:val="0049745F"/>
    <w:rsid w:val="00497543"/>
    <w:rsid w:val="004A234B"/>
    <w:rsid w:val="004A2BD2"/>
    <w:rsid w:val="004A4EF3"/>
    <w:rsid w:val="004A6527"/>
    <w:rsid w:val="004B249C"/>
    <w:rsid w:val="004C024F"/>
    <w:rsid w:val="004C2030"/>
    <w:rsid w:val="004C3F80"/>
    <w:rsid w:val="004C527C"/>
    <w:rsid w:val="004C5ADD"/>
    <w:rsid w:val="004C6B0A"/>
    <w:rsid w:val="004D0730"/>
    <w:rsid w:val="004D0DF5"/>
    <w:rsid w:val="004D13A4"/>
    <w:rsid w:val="004D405D"/>
    <w:rsid w:val="004D7A53"/>
    <w:rsid w:val="004E38A7"/>
    <w:rsid w:val="004E3979"/>
    <w:rsid w:val="004E39E9"/>
    <w:rsid w:val="004E3E51"/>
    <w:rsid w:val="004E7C5D"/>
    <w:rsid w:val="004F65AC"/>
    <w:rsid w:val="004F713F"/>
    <w:rsid w:val="00500687"/>
    <w:rsid w:val="00502770"/>
    <w:rsid w:val="005035FF"/>
    <w:rsid w:val="00504604"/>
    <w:rsid w:val="0050561D"/>
    <w:rsid w:val="00505F7A"/>
    <w:rsid w:val="005103EB"/>
    <w:rsid w:val="00510866"/>
    <w:rsid w:val="00511193"/>
    <w:rsid w:val="00513F32"/>
    <w:rsid w:val="005140A0"/>
    <w:rsid w:val="00515FD5"/>
    <w:rsid w:val="0052132F"/>
    <w:rsid w:val="005213CB"/>
    <w:rsid w:val="00522BE2"/>
    <w:rsid w:val="0052593E"/>
    <w:rsid w:val="005274C2"/>
    <w:rsid w:val="00534527"/>
    <w:rsid w:val="00536008"/>
    <w:rsid w:val="005362D7"/>
    <w:rsid w:val="005400C2"/>
    <w:rsid w:val="005405E1"/>
    <w:rsid w:val="00544067"/>
    <w:rsid w:val="005475E5"/>
    <w:rsid w:val="005512E8"/>
    <w:rsid w:val="005521F9"/>
    <w:rsid w:val="00553178"/>
    <w:rsid w:val="00557379"/>
    <w:rsid w:val="00563039"/>
    <w:rsid w:val="00564486"/>
    <w:rsid w:val="00564A73"/>
    <w:rsid w:val="005661AD"/>
    <w:rsid w:val="00566318"/>
    <w:rsid w:val="00567F36"/>
    <w:rsid w:val="00574593"/>
    <w:rsid w:val="00580291"/>
    <w:rsid w:val="00583513"/>
    <w:rsid w:val="0058497F"/>
    <w:rsid w:val="00585063"/>
    <w:rsid w:val="00586174"/>
    <w:rsid w:val="00587B2C"/>
    <w:rsid w:val="00587EFC"/>
    <w:rsid w:val="00587F95"/>
    <w:rsid w:val="00592A48"/>
    <w:rsid w:val="00595250"/>
    <w:rsid w:val="005959C9"/>
    <w:rsid w:val="00596176"/>
    <w:rsid w:val="005A5E16"/>
    <w:rsid w:val="005A6908"/>
    <w:rsid w:val="005B15EC"/>
    <w:rsid w:val="005B67FB"/>
    <w:rsid w:val="005C24CD"/>
    <w:rsid w:val="005C594C"/>
    <w:rsid w:val="005C6D51"/>
    <w:rsid w:val="005D1E02"/>
    <w:rsid w:val="005D423E"/>
    <w:rsid w:val="005D44DD"/>
    <w:rsid w:val="005E45F0"/>
    <w:rsid w:val="005E4660"/>
    <w:rsid w:val="005E7FB3"/>
    <w:rsid w:val="005F0FEA"/>
    <w:rsid w:val="005F194B"/>
    <w:rsid w:val="005F21E5"/>
    <w:rsid w:val="005F5345"/>
    <w:rsid w:val="005F550E"/>
    <w:rsid w:val="005F79D0"/>
    <w:rsid w:val="005F7BF4"/>
    <w:rsid w:val="00600786"/>
    <w:rsid w:val="006019EC"/>
    <w:rsid w:val="00601C7E"/>
    <w:rsid w:val="006044E4"/>
    <w:rsid w:val="006045B8"/>
    <w:rsid w:val="00604D87"/>
    <w:rsid w:val="00610A08"/>
    <w:rsid w:val="006154EE"/>
    <w:rsid w:val="00620F32"/>
    <w:rsid w:val="0062188A"/>
    <w:rsid w:val="006219CE"/>
    <w:rsid w:val="00621E2B"/>
    <w:rsid w:val="006260F9"/>
    <w:rsid w:val="00627FDD"/>
    <w:rsid w:val="006302CC"/>
    <w:rsid w:val="006315EA"/>
    <w:rsid w:val="00633673"/>
    <w:rsid w:val="00634B0F"/>
    <w:rsid w:val="006355CC"/>
    <w:rsid w:val="006372F6"/>
    <w:rsid w:val="0064257D"/>
    <w:rsid w:val="00642708"/>
    <w:rsid w:val="00645931"/>
    <w:rsid w:val="006475DA"/>
    <w:rsid w:val="00652470"/>
    <w:rsid w:val="006561FC"/>
    <w:rsid w:val="00656800"/>
    <w:rsid w:val="00657436"/>
    <w:rsid w:val="006601B8"/>
    <w:rsid w:val="006648B4"/>
    <w:rsid w:val="006649AE"/>
    <w:rsid w:val="0066527B"/>
    <w:rsid w:val="00665AF1"/>
    <w:rsid w:val="00666FFC"/>
    <w:rsid w:val="0066745D"/>
    <w:rsid w:val="00674170"/>
    <w:rsid w:val="0067587E"/>
    <w:rsid w:val="0068003E"/>
    <w:rsid w:val="00680A48"/>
    <w:rsid w:val="00682209"/>
    <w:rsid w:val="00682AAA"/>
    <w:rsid w:val="00687562"/>
    <w:rsid w:val="006875D6"/>
    <w:rsid w:val="006921A2"/>
    <w:rsid w:val="00693DD5"/>
    <w:rsid w:val="00696C38"/>
    <w:rsid w:val="00697DDA"/>
    <w:rsid w:val="006A048A"/>
    <w:rsid w:val="006A4B4A"/>
    <w:rsid w:val="006A6983"/>
    <w:rsid w:val="006B1985"/>
    <w:rsid w:val="006C2461"/>
    <w:rsid w:val="006C2613"/>
    <w:rsid w:val="006C462A"/>
    <w:rsid w:val="006C5CEA"/>
    <w:rsid w:val="006C662F"/>
    <w:rsid w:val="006D1650"/>
    <w:rsid w:val="006D2404"/>
    <w:rsid w:val="006D32AE"/>
    <w:rsid w:val="006E065A"/>
    <w:rsid w:val="006E1FA4"/>
    <w:rsid w:val="006E35AD"/>
    <w:rsid w:val="006E3993"/>
    <w:rsid w:val="006E39D9"/>
    <w:rsid w:val="006E5A62"/>
    <w:rsid w:val="006E5F85"/>
    <w:rsid w:val="006E775D"/>
    <w:rsid w:val="006F1ECB"/>
    <w:rsid w:val="006F475F"/>
    <w:rsid w:val="006F47FA"/>
    <w:rsid w:val="006F4F5F"/>
    <w:rsid w:val="006F7591"/>
    <w:rsid w:val="006F784E"/>
    <w:rsid w:val="007007FD"/>
    <w:rsid w:val="00705489"/>
    <w:rsid w:val="007108D9"/>
    <w:rsid w:val="00711761"/>
    <w:rsid w:val="00711C36"/>
    <w:rsid w:val="00714E3F"/>
    <w:rsid w:val="0071500F"/>
    <w:rsid w:val="007200FB"/>
    <w:rsid w:val="00721F22"/>
    <w:rsid w:val="007309E1"/>
    <w:rsid w:val="00731769"/>
    <w:rsid w:val="007324A1"/>
    <w:rsid w:val="007325E8"/>
    <w:rsid w:val="00732A9F"/>
    <w:rsid w:val="007351D6"/>
    <w:rsid w:val="0073750E"/>
    <w:rsid w:val="00742B40"/>
    <w:rsid w:val="007452EF"/>
    <w:rsid w:val="00751F8D"/>
    <w:rsid w:val="0075230B"/>
    <w:rsid w:val="00753E86"/>
    <w:rsid w:val="007543AE"/>
    <w:rsid w:val="00755FDC"/>
    <w:rsid w:val="00761C45"/>
    <w:rsid w:val="007627F5"/>
    <w:rsid w:val="007630A4"/>
    <w:rsid w:val="00765FF4"/>
    <w:rsid w:val="00767AEE"/>
    <w:rsid w:val="00771348"/>
    <w:rsid w:val="00771745"/>
    <w:rsid w:val="00772453"/>
    <w:rsid w:val="0077282B"/>
    <w:rsid w:val="007802B7"/>
    <w:rsid w:val="00784B55"/>
    <w:rsid w:val="00784D91"/>
    <w:rsid w:val="00784FCD"/>
    <w:rsid w:val="0079205D"/>
    <w:rsid w:val="007923E9"/>
    <w:rsid w:val="00792510"/>
    <w:rsid w:val="0079377C"/>
    <w:rsid w:val="00796B9C"/>
    <w:rsid w:val="007A483B"/>
    <w:rsid w:val="007A5605"/>
    <w:rsid w:val="007A5F9A"/>
    <w:rsid w:val="007B029F"/>
    <w:rsid w:val="007B21F4"/>
    <w:rsid w:val="007B253A"/>
    <w:rsid w:val="007B5E6C"/>
    <w:rsid w:val="007C32EA"/>
    <w:rsid w:val="007C75A1"/>
    <w:rsid w:val="007D20B3"/>
    <w:rsid w:val="007D3309"/>
    <w:rsid w:val="007D397D"/>
    <w:rsid w:val="007D5A86"/>
    <w:rsid w:val="007E045C"/>
    <w:rsid w:val="007E4581"/>
    <w:rsid w:val="007E5E96"/>
    <w:rsid w:val="007F0777"/>
    <w:rsid w:val="007F4B40"/>
    <w:rsid w:val="007F59D5"/>
    <w:rsid w:val="007F6722"/>
    <w:rsid w:val="007F7937"/>
    <w:rsid w:val="00801913"/>
    <w:rsid w:val="008036C6"/>
    <w:rsid w:val="00803BCD"/>
    <w:rsid w:val="00804C83"/>
    <w:rsid w:val="00813280"/>
    <w:rsid w:val="00813A65"/>
    <w:rsid w:val="008142B6"/>
    <w:rsid w:val="00822121"/>
    <w:rsid w:val="00823421"/>
    <w:rsid w:val="0082467C"/>
    <w:rsid w:val="00825ABD"/>
    <w:rsid w:val="00830F49"/>
    <w:rsid w:val="00831588"/>
    <w:rsid w:val="0083159A"/>
    <w:rsid w:val="008366A3"/>
    <w:rsid w:val="00836E3B"/>
    <w:rsid w:val="00841042"/>
    <w:rsid w:val="0084127A"/>
    <w:rsid w:val="00842258"/>
    <w:rsid w:val="0084601B"/>
    <w:rsid w:val="008518BE"/>
    <w:rsid w:val="008535A4"/>
    <w:rsid w:val="00853A77"/>
    <w:rsid w:val="00854F5C"/>
    <w:rsid w:val="008607BB"/>
    <w:rsid w:val="00861B60"/>
    <w:rsid w:val="00862B8C"/>
    <w:rsid w:val="00867333"/>
    <w:rsid w:val="008724E9"/>
    <w:rsid w:val="008743EB"/>
    <w:rsid w:val="008746EA"/>
    <w:rsid w:val="008769DA"/>
    <w:rsid w:val="00881D40"/>
    <w:rsid w:val="00881F8D"/>
    <w:rsid w:val="00881FE7"/>
    <w:rsid w:val="008824CA"/>
    <w:rsid w:val="00882D43"/>
    <w:rsid w:val="00892697"/>
    <w:rsid w:val="00894A75"/>
    <w:rsid w:val="00894BA7"/>
    <w:rsid w:val="00896321"/>
    <w:rsid w:val="00897D34"/>
    <w:rsid w:val="008A0DFF"/>
    <w:rsid w:val="008A38B7"/>
    <w:rsid w:val="008A5EDA"/>
    <w:rsid w:val="008B0CB8"/>
    <w:rsid w:val="008B29A0"/>
    <w:rsid w:val="008B2B75"/>
    <w:rsid w:val="008B53DC"/>
    <w:rsid w:val="008B7D28"/>
    <w:rsid w:val="008C3333"/>
    <w:rsid w:val="008C4EC0"/>
    <w:rsid w:val="008C6771"/>
    <w:rsid w:val="008D345D"/>
    <w:rsid w:val="008D3EB0"/>
    <w:rsid w:val="008D42BD"/>
    <w:rsid w:val="008D4ADA"/>
    <w:rsid w:val="008D51AD"/>
    <w:rsid w:val="008D58E4"/>
    <w:rsid w:val="008E3802"/>
    <w:rsid w:val="008F1232"/>
    <w:rsid w:val="008F1AC7"/>
    <w:rsid w:val="008F1E78"/>
    <w:rsid w:val="008F5315"/>
    <w:rsid w:val="008F598E"/>
    <w:rsid w:val="008F707B"/>
    <w:rsid w:val="009039C3"/>
    <w:rsid w:val="0090483E"/>
    <w:rsid w:val="00904FCE"/>
    <w:rsid w:val="00910958"/>
    <w:rsid w:val="00910CF8"/>
    <w:rsid w:val="00910CFE"/>
    <w:rsid w:val="00910E38"/>
    <w:rsid w:val="00910F34"/>
    <w:rsid w:val="00913395"/>
    <w:rsid w:val="00920163"/>
    <w:rsid w:val="0092397A"/>
    <w:rsid w:val="009244F7"/>
    <w:rsid w:val="009309AB"/>
    <w:rsid w:val="009353E1"/>
    <w:rsid w:val="0093582C"/>
    <w:rsid w:val="0093669F"/>
    <w:rsid w:val="00941DE7"/>
    <w:rsid w:val="00946870"/>
    <w:rsid w:val="009517D9"/>
    <w:rsid w:val="00961B50"/>
    <w:rsid w:val="00965C54"/>
    <w:rsid w:val="0096664F"/>
    <w:rsid w:val="009673C4"/>
    <w:rsid w:val="00967BB0"/>
    <w:rsid w:val="009751EE"/>
    <w:rsid w:val="00975E3B"/>
    <w:rsid w:val="00976B21"/>
    <w:rsid w:val="00991E6D"/>
    <w:rsid w:val="00996319"/>
    <w:rsid w:val="009A02CC"/>
    <w:rsid w:val="009A1926"/>
    <w:rsid w:val="009A23AB"/>
    <w:rsid w:val="009A3D08"/>
    <w:rsid w:val="009A4D5D"/>
    <w:rsid w:val="009A7CD3"/>
    <w:rsid w:val="009B2AAF"/>
    <w:rsid w:val="009B2B77"/>
    <w:rsid w:val="009B2FA6"/>
    <w:rsid w:val="009B574B"/>
    <w:rsid w:val="009B6726"/>
    <w:rsid w:val="009C03E9"/>
    <w:rsid w:val="009C1892"/>
    <w:rsid w:val="009C3032"/>
    <w:rsid w:val="009D1221"/>
    <w:rsid w:val="009D17EE"/>
    <w:rsid w:val="009D2BE6"/>
    <w:rsid w:val="009D655F"/>
    <w:rsid w:val="009D7766"/>
    <w:rsid w:val="009E088B"/>
    <w:rsid w:val="009E1BBE"/>
    <w:rsid w:val="009E45A9"/>
    <w:rsid w:val="009E727A"/>
    <w:rsid w:val="009E768B"/>
    <w:rsid w:val="009F0EC6"/>
    <w:rsid w:val="009F19C2"/>
    <w:rsid w:val="009F29D6"/>
    <w:rsid w:val="009F6000"/>
    <w:rsid w:val="00A04BD9"/>
    <w:rsid w:val="00A050AD"/>
    <w:rsid w:val="00A0597C"/>
    <w:rsid w:val="00A17266"/>
    <w:rsid w:val="00A20F7B"/>
    <w:rsid w:val="00A21AE1"/>
    <w:rsid w:val="00A22862"/>
    <w:rsid w:val="00A22E39"/>
    <w:rsid w:val="00A305C2"/>
    <w:rsid w:val="00A33EB8"/>
    <w:rsid w:val="00A35375"/>
    <w:rsid w:val="00A3729E"/>
    <w:rsid w:val="00A43E1E"/>
    <w:rsid w:val="00A44B35"/>
    <w:rsid w:val="00A44BD4"/>
    <w:rsid w:val="00A45757"/>
    <w:rsid w:val="00A461D0"/>
    <w:rsid w:val="00A51D2B"/>
    <w:rsid w:val="00A6068E"/>
    <w:rsid w:val="00A616B1"/>
    <w:rsid w:val="00A65721"/>
    <w:rsid w:val="00A7470A"/>
    <w:rsid w:val="00A74DEB"/>
    <w:rsid w:val="00A7515F"/>
    <w:rsid w:val="00A751B4"/>
    <w:rsid w:val="00A77ADF"/>
    <w:rsid w:val="00A81332"/>
    <w:rsid w:val="00A83E36"/>
    <w:rsid w:val="00A85698"/>
    <w:rsid w:val="00A86168"/>
    <w:rsid w:val="00A8645A"/>
    <w:rsid w:val="00A86720"/>
    <w:rsid w:val="00A95D73"/>
    <w:rsid w:val="00AA095A"/>
    <w:rsid w:val="00AA0A1E"/>
    <w:rsid w:val="00AA7E4B"/>
    <w:rsid w:val="00AB5295"/>
    <w:rsid w:val="00AC5B9F"/>
    <w:rsid w:val="00AD1B2B"/>
    <w:rsid w:val="00AD381B"/>
    <w:rsid w:val="00AD399A"/>
    <w:rsid w:val="00AD46FC"/>
    <w:rsid w:val="00AD52EF"/>
    <w:rsid w:val="00AD586C"/>
    <w:rsid w:val="00AF3A63"/>
    <w:rsid w:val="00AF4B4A"/>
    <w:rsid w:val="00B0451E"/>
    <w:rsid w:val="00B0677A"/>
    <w:rsid w:val="00B06D13"/>
    <w:rsid w:val="00B07F46"/>
    <w:rsid w:val="00B10260"/>
    <w:rsid w:val="00B25C78"/>
    <w:rsid w:val="00B31154"/>
    <w:rsid w:val="00B327BE"/>
    <w:rsid w:val="00B33C0C"/>
    <w:rsid w:val="00B34D9A"/>
    <w:rsid w:val="00B40503"/>
    <w:rsid w:val="00B40BE7"/>
    <w:rsid w:val="00B42931"/>
    <w:rsid w:val="00B42F5A"/>
    <w:rsid w:val="00B430A8"/>
    <w:rsid w:val="00B4347F"/>
    <w:rsid w:val="00B4554C"/>
    <w:rsid w:val="00B46822"/>
    <w:rsid w:val="00B51D46"/>
    <w:rsid w:val="00B554DC"/>
    <w:rsid w:val="00B60677"/>
    <w:rsid w:val="00B6093E"/>
    <w:rsid w:val="00B62A11"/>
    <w:rsid w:val="00B62ACE"/>
    <w:rsid w:val="00B65BDD"/>
    <w:rsid w:val="00B664E9"/>
    <w:rsid w:val="00B72231"/>
    <w:rsid w:val="00B729F4"/>
    <w:rsid w:val="00B734ED"/>
    <w:rsid w:val="00B77C1F"/>
    <w:rsid w:val="00B77D74"/>
    <w:rsid w:val="00B81101"/>
    <w:rsid w:val="00B813D9"/>
    <w:rsid w:val="00B81F18"/>
    <w:rsid w:val="00B83860"/>
    <w:rsid w:val="00B83A47"/>
    <w:rsid w:val="00B92BD9"/>
    <w:rsid w:val="00B93229"/>
    <w:rsid w:val="00B93944"/>
    <w:rsid w:val="00B97F7C"/>
    <w:rsid w:val="00BA1012"/>
    <w:rsid w:val="00BA298A"/>
    <w:rsid w:val="00BA3E13"/>
    <w:rsid w:val="00BA4D2B"/>
    <w:rsid w:val="00BA4E6A"/>
    <w:rsid w:val="00BA5C18"/>
    <w:rsid w:val="00BA6835"/>
    <w:rsid w:val="00BB2C95"/>
    <w:rsid w:val="00BB2D45"/>
    <w:rsid w:val="00BB4D03"/>
    <w:rsid w:val="00BB7C1E"/>
    <w:rsid w:val="00BC03E6"/>
    <w:rsid w:val="00BC5631"/>
    <w:rsid w:val="00BC5C97"/>
    <w:rsid w:val="00BC7FB3"/>
    <w:rsid w:val="00BD1B6E"/>
    <w:rsid w:val="00BE15F8"/>
    <w:rsid w:val="00BE1BD4"/>
    <w:rsid w:val="00BE2568"/>
    <w:rsid w:val="00BE3DEF"/>
    <w:rsid w:val="00BE3E12"/>
    <w:rsid w:val="00BE484F"/>
    <w:rsid w:val="00BE6048"/>
    <w:rsid w:val="00BF6690"/>
    <w:rsid w:val="00BF6914"/>
    <w:rsid w:val="00C00D5C"/>
    <w:rsid w:val="00C04184"/>
    <w:rsid w:val="00C06ECD"/>
    <w:rsid w:val="00C1552E"/>
    <w:rsid w:val="00C17618"/>
    <w:rsid w:val="00C17821"/>
    <w:rsid w:val="00C22DE6"/>
    <w:rsid w:val="00C230AB"/>
    <w:rsid w:val="00C23899"/>
    <w:rsid w:val="00C24D87"/>
    <w:rsid w:val="00C3287E"/>
    <w:rsid w:val="00C33A5D"/>
    <w:rsid w:val="00C40422"/>
    <w:rsid w:val="00C41184"/>
    <w:rsid w:val="00C4319C"/>
    <w:rsid w:val="00C51DDC"/>
    <w:rsid w:val="00C522AA"/>
    <w:rsid w:val="00C52AC8"/>
    <w:rsid w:val="00C54534"/>
    <w:rsid w:val="00C5569E"/>
    <w:rsid w:val="00C573C5"/>
    <w:rsid w:val="00C57E17"/>
    <w:rsid w:val="00C6139F"/>
    <w:rsid w:val="00C61708"/>
    <w:rsid w:val="00C674BC"/>
    <w:rsid w:val="00C71D12"/>
    <w:rsid w:val="00C73CD2"/>
    <w:rsid w:val="00C74DF1"/>
    <w:rsid w:val="00C75FE3"/>
    <w:rsid w:val="00C83639"/>
    <w:rsid w:val="00C85ED4"/>
    <w:rsid w:val="00C93DE7"/>
    <w:rsid w:val="00CA04FB"/>
    <w:rsid w:val="00CA2226"/>
    <w:rsid w:val="00CA385C"/>
    <w:rsid w:val="00CA4E50"/>
    <w:rsid w:val="00CA5257"/>
    <w:rsid w:val="00CA75B4"/>
    <w:rsid w:val="00CB3B16"/>
    <w:rsid w:val="00CB4310"/>
    <w:rsid w:val="00CC456B"/>
    <w:rsid w:val="00CC5B2C"/>
    <w:rsid w:val="00CC77B5"/>
    <w:rsid w:val="00CD27E2"/>
    <w:rsid w:val="00CD3146"/>
    <w:rsid w:val="00CD4AF9"/>
    <w:rsid w:val="00CD57A2"/>
    <w:rsid w:val="00CD7148"/>
    <w:rsid w:val="00CE0A8C"/>
    <w:rsid w:val="00CE2AD1"/>
    <w:rsid w:val="00CE42A2"/>
    <w:rsid w:val="00CF02CD"/>
    <w:rsid w:val="00CF2F41"/>
    <w:rsid w:val="00CF7F49"/>
    <w:rsid w:val="00D04561"/>
    <w:rsid w:val="00D05872"/>
    <w:rsid w:val="00D141B8"/>
    <w:rsid w:val="00D142DA"/>
    <w:rsid w:val="00D1599D"/>
    <w:rsid w:val="00D252FA"/>
    <w:rsid w:val="00D273F0"/>
    <w:rsid w:val="00D313C5"/>
    <w:rsid w:val="00D33351"/>
    <w:rsid w:val="00D33CF0"/>
    <w:rsid w:val="00D403A7"/>
    <w:rsid w:val="00D40C26"/>
    <w:rsid w:val="00D413B3"/>
    <w:rsid w:val="00D41D76"/>
    <w:rsid w:val="00D41FFA"/>
    <w:rsid w:val="00D45D50"/>
    <w:rsid w:val="00D5490D"/>
    <w:rsid w:val="00D5585D"/>
    <w:rsid w:val="00D57F4B"/>
    <w:rsid w:val="00D60CD0"/>
    <w:rsid w:val="00D60E16"/>
    <w:rsid w:val="00D63854"/>
    <w:rsid w:val="00D64297"/>
    <w:rsid w:val="00D64378"/>
    <w:rsid w:val="00D664EC"/>
    <w:rsid w:val="00D668DB"/>
    <w:rsid w:val="00D703D7"/>
    <w:rsid w:val="00D710FE"/>
    <w:rsid w:val="00D7387B"/>
    <w:rsid w:val="00D779FC"/>
    <w:rsid w:val="00D81114"/>
    <w:rsid w:val="00D85218"/>
    <w:rsid w:val="00D86CC8"/>
    <w:rsid w:val="00D91D5A"/>
    <w:rsid w:val="00D934DA"/>
    <w:rsid w:val="00D93E62"/>
    <w:rsid w:val="00D96032"/>
    <w:rsid w:val="00D9727F"/>
    <w:rsid w:val="00DA0160"/>
    <w:rsid w:val="00DA0825"/>
    <w:rsid w:val="00DA24E6"/>
    <w:rsid w:val="00DA6ADB"/>
    <w:rsid w:val="00DA7277"/>
    <w:rsid w:val="00DB0619"/>
    <w:rsid w:val="00DB0C76"/>
    <w:rsid w:val="00DB12A8"/>
    <w:rsid w:val="00DB41DD"/>
    <w:rsid w:val="00DB79BE"/>
    <w:rsid w:val="00DC014C"/>
    <w:rsid w:val="00DC14F3"/>
    <w:rsid w:val="00DC1BE2"/>
    <w:rsid w:val="00DC2A6E"/>
    <w:rsid w:val="00DC3149"/>
    <w:rsid w:val="00DC37A5"/>
    <w:rsid w:val="00DC49D2"/>
    <w:rsid w:val="00DC4BB4"/>
    <w:rsid w:val="00DC4D7E"/>
    <w:rsid w:val="00DC571D"/>
    <w:rsid w:val="00DC5846"/>
    <w:rsid w:val="00DD5740"/>
    <w:rsid w:val="00DD614F"/>
    <w:rsid w:val="00DE1F14"/>
    <w:rsid w:val="00DE4CB5"/>
    <w:rsid w:val="00DF5360"/>
    <w:rsid w:val="00DF5BE7"/>
    <w:rsid w:val="00E0145B"/>
    <w:rsid w:val="00E02968"/>
    <w:rsid w:val="00E079D7"/>
    <w:rsid w:val="00E1018E"/>
    <w:rsid w:val="00E13AC8"/>
    <w:rsid w:val="00E15407"/>
    <w:rsid w:val="00E16938"/>
    <w:rsid w:val="00E1776A"/>
    <w:rsid w:val="00E25ECC"/>
    <w:rsid w:val="00E2618F"/>
    <w:rsid w:val="00E26289"/>
    <w:rsid w:val="00E27140"/>
    <w:rsid w:val="00E31D0F"/>
    <w:rsid w:val="00E35C93"/>
    <w:rsid w:val="00E44F5E"/>
    <w:rsid w:val="00E45A67"/>
    <w:rsid w:val="00E472DF"/>
    <w:rsid w:val="00E47B82"/>
    <w:rsid w:val="00E53147"/>
    <w:rsid w:val="00E564D6"/>
    <w:rsid w:val="00E57396"/>
    <w:rsid w:val="00E60482"/>
    <w:rsid w:val="00E651F9"/>
    <w:rsid w:val="00E65233"/>
    <w:rsid w:val="00E66198"/>
    <w:rsid w:val="00E71D99"/>
    <w:rsid w:val="00E71F43"/>
    <w:rsid w:val="00E7594A"/>
    <w:rsid w:val="00E75F84"/>
    <w:rsid w:val="00E76182"/>
    <w:rsid w:val="00E774F6"/>
    <w:rsid w:val="00E77546"/>
    <w:rsid w:val="00E80756"/>
    <w:rsid w:val="00E81B83"/>
    <w:rsid w:val="00E81EC9"/>
    <w:rsid w:val="00E85995"/>
    <w:rsid w:val="00E865E0"/>
    <w:rsid w:val="00E919BA"/>
    <w:rsid w:val="00E938E3"/>
    <w:rsid w:val="00E95D41"/>
    <w:rsid w:val="00E95FB1"/>
    <w:rsid w:val="00EA12F5"/>
    <w:rsid w:val="00EB4830"/>
    <w:rsid w:val="00EB5051"/>
    <w:rsid w:val="00EB5E28"/>
    <w:rsid w:val="00EB61CD"/>
    <w:rsid w:val="00EB713A"/>
    <w:rsid w:val="00EC4B75"/>
    <w:rsid w:val="00EC524D"/>
    <w:rsid w:val="00EC525D"/>
    <w:rsid w:val="00ED1185"/>
    <w:rsid w:val="00ED2A30"/>
    <w:rsid w:val="00ED40F6"/>
    <w:rsid w:val="00EE572D"/>
    <w:rsid w:val="00EF1A1E"/>
    <w:rsid w:val="00EF27A6"/>
    <w:rsid w:val="00EF40EB"/>
    <w:rsid w:val="00F00BBF"/>
    <w:rsid w:val="00F040D5"/>
    <w:rsid w:val="00F0605A"/>
    <w:rsid w:val="00F061D9"/>
    <w:rsid w:val="00F069D4"/>
    <w:rsid w:val="00F07E96"/>
    <w:rsid w:val="00F11713"/>
    <w:rsid w:val="00F1330D"/>
    <w:rsid w:val="00F147DC"/>
    <w:rsid w:val="00F14B01"/>
    <w:rsid w:val="00F2107C"/>
    <w:rsid w:val="00F22D22"/>
    <w:rsid w:val="00F253DE"/>
    <w:rsid w:val="00F26455"/>
    <w:rsid w:val="00F31150"/>
    <w:rsid w:val="00F3189F"/>
    <w:rsid w:val="00F32291"/>
    <w:rsid w:val="00F32A1B"/>
    <w:rsid w:val="00F36899"/>
    <w:rsid w:val="00F37751"/>
    <w:rsid w:val="00F41C5E"/>
    <w:rsid w:val="00F42009"/>
    <w:rsid w:val="00F46BBF"/>
    <w:rsid w:val="00F47C97"/>
    <w:rsid w:val="00F511CC"/>
    <w:rsid w:val="00F52187"/>
    <w:rsid w:val="00F5373D"/>
    <w:rsid w:val="00F55FCC"/>
    <w:rsid w:val="00F56843"/>
    <w:rsid w:val="00F57057"/>
    <w:rsid w:val="00F57183"/>
    <w:rsid w:val="00F6553F"/>
    <w:rsid w:val="00F679A1"/>
    <w:rsid w:val="00F72586"/>
    <w:rsid w:val="00F72892"/>
    <w:rsid w:val="00F75354"/>
    <w:rsid w:val="00F77376"/>
    <w:rsid w:val="00F80A93"/>
    <w:rsid w:val="00F84698"/>
    <w:rsid w:val="00F851C2"/>
    <w:rsid w:val="00F95790"/>
    <w:rsid w:val="00F9769A"/>
    <w:rsid w:val="00F97FBC"/>
    <w:rsid w:val="00FA157B"/>
    <w:rsid w:val="00FA31A6"/>
    <w:rsid w:val="00FA3AEE"/>
    <w:rsid w:val="00FA3B79"/>
    <w:rsid w:val="00FA4759"/>
    <w:rsid w:val="00FA5094"/>
    <w:rsid w:val="00FB09F5"/>
    <w:rsid w:val="00FB5ED8"/>
    <w:rsid w:val="00FC6EAF"/>
    <w:rsid w:val="00FD693A"/>
    <w:rsid w:val="00FE2750"/>
    <w:rsid w:val="00FE4CCA"/>
    <w:rsid w:val="00FE500C"/>
    <w:rsid w:val="00FF1271"/>
    <w:rsid w:val="00FF233A"/>
    <w:rsid w:val="00FF251D"/>
    <w:rsid w:val="00FF2D63"/>
    <w:rsid w:val="00FF446C"/>
    <w:rsid w:val="00FF5796"/>
    <w:rsid w:val="00FF5A7B"/>
    <w:rsid w:val="496CD689"/>
    <w:rsid w:val="4DBBD4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D175146F-53BB-4531-A1DD-41D449E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18"/>
    <w:rPr>
      <w:rFonts w:cstheme="minorHAnsi"/>
    </w:rPr>
  </w:style>
  <w:style w:type="paragraph" w:styleId="Heading1">
    <w:name w:val="heading 1"/>
    <w:basedOn w:val="Normal"/>
    <w:next w:val="Normal"/>
    <w:link w:val="Heading1Char"/>
    <w:uiPriority w:val="9"/>
    <w:qFormat/>
    <w:rsid w:val="00396E2D"/>
    <w:pPr>
      <w:pBdr>
        <w:bottom w:val="single" w:sz="18" w:space="1" w:color="007DA3"/>
      </w:pBdr>
      <w:outlineLvl w:val="0"/>
    </w:pPr>
    <w:rPr>
      <w:b/>
      <w:bCs/>
      <w:szCs w:val="28"/>
    </w:rPr>
  </w:style>
  <w:style w:type="paragraph" w:styleId="Heading2">
    <w:name w:val="heading 2"/>
    <w:basedOn w:val="Normal"/>
    <w:next w:val="Normal"/>
    <w:link w:val="Heading2Char"/>
    <w:uiPriority w:val="9"/>
    <w:unhideWhenUsed/>
    <w:qFormat/>
    <w:rsid w:val="0018752C"/>
    <w:pPr>
      <w:keepNext/>
      <w:keepLines/>
      <w:spacing w:before="120"/>
      <w:outlineLvl w:val="1"/>
    </w:pPr>
    <w:rPr>
      <w:b/>
      <w:bCs/>
      <w:color w:val="007D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paragraph" w:styleId="ListParagraph">
    <w:name w:val="List Paragraph"/>
    <w:basedOn w:val="Normal"/>
    <w:uiPriority w:val="34"/>
    <w:qFormat/>
    <w:rsid w:val="00AD52EF"/>
    <w:pPr>
      <w:numPr>
        <w:numId w:val="27"/>
      </w:numPr>
      <w:spacing w:after="20"/>
    </w:pPr>
    <w:rPr>
      <w:sz w:val="20"/>
    </w:rPr>
  </w:style>
  <w:style w:type="table" w:styleId="TableGrid">
    <w:name w:val="Table Grid"/>
    <w:basedOn w:val="TableNormal"/>
    <w:uiPriority w:val="39"/>
    <w:rsid w:val="0006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5E96"/>
    <w:rPr>
      <w:sz w:val="20"/>
      <w:szCs w:val="20"/>
    </w:rPr>
  </w:style>
  <w:style w:type="character" w:customStyle="1" w:styleId="FootnoteTextChar">
    <w:name w:val="Footnote Text Char"/>
    <w:basedOn w:val="DefaultParagraphFont"/>
    <w:link w:val="FootnoteText"/>
    <w:uiPriority w:val="99"/>
    <w:semiHidden/>
    <w:rsid w:val="007E5E96"/>
    <w:rPr>
      <w:sz w:val="20"/>
      <w:szCs w:val="20"/>
    </w:rPr>
  </w:style>
  <w:style w:type="character" w:styleId="FootnoteReference">
    <w:name w:val="footnote reference"/>
    <w:basedOn w:val="DefaultParagraphFont"/>
    <w:uiPriority w:val="99"/>
    <w:semiHidden/>
    <w:unhideWhenUsed/>
    <w:rsid w:val="007E5E96"/>
    <w:rPr>
      <w:vertAlign w:val="superscript"/>
    </w:rPr>
  </w:style>
  <w:style w:type="paragraph" w:styleId="EndnoteText">
    <w:name w:val="endnote text"/>
    <w:basedOn w:val="Normal"/>
    <w:link w:val="EndnoteTextChar"/>
    <w:uiPriority w:val="99"/>
    <w:unhideWhenUsed/>
    <w:rsid w:val="007E5E96"/>
    <w:rPr>
      <w:sz w:val="20"/>
      <w:szCs w:val="20"/>
    </w:rPr>
  </w:style>
  <w:style w:type="character" w:customStyle="1" w:styleId="EndnoteTextChar">
    <w:name w:val="Endnote Text Char"/>
    <w:basedOn w:val="DefaultParagraphFont"/>
    <w:link w:val="EndnoteText"/>
    <w:uiPriority w:val="99"/>
    <w:rsid w:val="007E5E96"/>
    <w:rPr>
      <w:sz w:val="20"/>
      <w:szCs w:val="20"/>
    </w:rPr>
  </w:style>
  <w:style w:type="character" w:styleId="EndnoteReference">
    <w:name w:val="endnote reference"/>
    <w:basedOn w:val="DefaultParagraphFont"/>
    <w:uiPriority w:val="99"/>
    <w:semiHidden/>
    <w:unhideWhenUsed/>
    <w:rsid w:val="007E5E96"/>
    <w:rPr>
      <w:vertAlign w:val="superscript"/>
    </w:rPr>
  </w:style>
  <w:style w:type="paragraph" w:customStyle="1" w:styleId="FooterText">
    <w:name w:val="Footer Text"/>
    <w:link w:val="FooterTextChar"/>
    <w:qFormat/>
    <w:rsid w:val="00C230AB"/>
    <w:rPr>
      <w:rFonts w:ascii="Calibri" w:eastAsia="Calibri" w:hAnsi="Calibri" w:cs="Times New Roman"/>
      <w:bCs/>
      <w:sz w:val="20"/>
      <w:szCs w:val="20"/>
      <w:lang w:bidi="en-US"/>
    </w:rPr>
  </w:style>
  <w:style w:type="character" w:customStyle="1" w:styleId="FooterTextChar">
    <w:name w:val="Footer Text Char"/>
    <w:basedOn w:val="DefaultParagraphFont"/>
    <w:link w:val="FooterText"/>
    <w:rsid w:val="00C230A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7C32EA"/>
    <w:rPr>
      <w:rFonts w:cstheme="minorHAnsi"/>
      <w:b/>
      <w:bCs/>
      <w:szCs w:val="28"/>
    </w:rPr>
  </w:style>
  <w:style w:type="character" w:customStyle="1" w:styleId="Heading2Char">
    <w:name w:val="Heading 2 Char"/>
    <w:basedOn w:val="DefaultParagraphFont"/>
    <w:link w:val="Heading2"/>
    <w:uiPriority w:val="9"/>
    <w:rsid w:val="0018752C"/>
    <w:rPr>
      <w:rFonts w:cstheme="minorHAnsi"/>
      <w:b/>
      <w:bCs/>
      <w:color w:val="007DA3"/>
    </w:rPr>
  </w:style>
  <w:style w:type="paragraph" w:styleId="Title">
    <w:name w:val="Title"/>
    <w:basedOn w:val="Header"/>
    <w:next w:val="Normal"/>
    <w:link w:val="TitleChar"/>
    <w:uiPriority w:val="10"/>
    <w:qFormat/>
    <w:rsid w:val="00F97FBC"/>
    <w:pPr>
      <w:tabs>
        <w:tab w:val="clear" w:pos="4680"/>
        <w:tab w:val="clear" w:pos="9360"/>
        <w:tab w:val="center" w:pos="5400"/>
        <w:tab w:val="left" w:pos="8100"/>
        <w:tab w:val="right" w:pos="10800"/>
      </w:tabs>
      <w:spacing w:before="120"/>
      <w:ind w:left="1440"/>
    </w:pPr>
    <w:rPr>
      <w:b/>
      <w:bCs/>
      <w:sz w:val="56"/>
      <w:szCs w:val="56"/>
    </w:rPr>
  </w:style>
  <w:style w:type="character" w:customStyle="1" w:styleId="TitleChar">
    <w:name w:val="Title Char"/>
    <w:basedOn w:val="DefaultParagraphFont"/>
    <w:link w:val="Title"/>
    <w:uiPriority w:val="10"/>
    <w:rsid w:val="00F97FBC"/>
    <w:rPr>
      <w:rFonts w:cstheme="minorHAnsi"/>
      <w:b/>
      <w:bCs/>
      <w:sz w:val="56"/>
      <w:szCs w:val="56"/>
    </w:rPr>
  </w:style>
  <w:style w:type="paragraph" w:styleId="Subtitle">
    <w:name w:val="Subtitle"/>
    <w:basedOn w:val="Header"/>
    <w:next w:val="Normal"/>
    <w:link w:val="SubtitleChar"/>
    <w:uiPriority w:val="11"/>
    <w:qFormat/>
    <w:rsid w:val="0018752C"/>
    <w:pPr>
      <w:tabs>
        <w:tab w:val="clear" w:pos="4680"/>
        <w:tab w:val="clear" w:pos="9360"/>
        <w:tab w:val="center" w:pos="5400"/>
        <w:tab w:val="right" w:pos="10800"/>
      </w:tabs>
      <w:spacing w:before="240" w:after="120"/>
      <w:jc w:val="center"/>
    </w:pPr>
    <w:rPr>
      <w:b/>
      <w:bCs/>
      <w:sz w:val="28"/>
      <w:szCs w:val="28"/>
    </w:rPr>
  </w:style>
  <w:style w:type="character" w:customStyle="1" w:styleId="SubtitleChar">
    <w:name w:val="Subtitle Char"/>
    <w:basedOn w:val="DefaultParagraphFont"/>
    <w:link w:val="Subtitle"/>
    <w:uiPriority w:val="11"/>
    <w:rsid w:val="0018752C"/>
    <w:rPr>
      <w:rFonts w:cstheme="minorHAnsi"/>
      <w:b/>
      <w:bCs/>
      <w:sz w:val="28"/>
      <w:szCs w:val="28"/>
    </w:rPr>
  </w:style>
  <w:style w:type="paragraph" w:customStyle="1" w:styleId="RefList">
    <w:name w:val="Ref List"/>
    <w:basedOn w:val="EndnoteText"/>
    <w:link w:val="RefListChar"/>
    <w:qFormat/>
    <w:rsid w:val="00280681"/>
    <w:pPr>
      <w:numPr>
        <w:numId w:val="25"/>
      </w:numPr>
      <w:spacing w:before="120"/>
      <w:ind w:left="360"/>
    </w:pPr>
    <w:rPr>
      <w:szCs w:val="24"/>
    </w:rPr>
  </w:style>
  <w:style w:type="character" w:customStyle="1" w:styleId="RefListChar">
    <w:name w:val="Ref List Char"/>
    <w:basedOn w:val="EndnoteTextChar"/>
    <w:link w:val="RefList"/>
    <w:rsid w:val="00402F58"/>
    <w:rPr>
      <w:rFonts w:cstheme="minorHAnsi"/>
      <w:sz w:val="20"/>
      <w:szCs w:val="20"/>
    </w:rPr>
  </w:style>
  <w:style w:type="character" w:styleId="Hyperlink">
    <w:name w:val="Hyperlink"/>
    <w:basedOn w:val="DefaultParagraphFont"/>
    <w:uiPriority w:val="99"/>
    <w:unhideWhenUsed/>
    <w:rsid w:val="005E7FB3"/>
    <w:rPr>
      <w:color w:val="0563C1" w:themeColor="hyperlink"/>
      <w:u w:val="single"/>
    </w:rPr>
  </w:style>
  <w:style w:type="character" w:styleId="UnresolvedMention">
    <w:name w:val="Unresolved Mention"/>
    <w:basedOn w:val="DefaultParagraphFont"/>
    <w:uiPriority w:val="99"/>
    <w:semiHidden/>
    <w:unhideWhenUsed/>
    <w:rsid w:val="005E7FB3"/>
    <w:rPr>
      <w:color w:val="605E5C"/>
      <w:shd w:val="clear" w:color="auto" w:fill="E1DFDD"/>
    </w:rPr>
  </w:style>
  <w:style w:type="character" w:styleId="CommentReference">
    <w:name w:val="annotation reference"/>
    <w:basedOn w:val="DefaultParagraphFont"/>
    <w:uiPriority w:val="99"/>
    <w:semiHidden/>
    <w:unhideWhenUsed/>
    <w:rsid w:val="009353E1"/>
    <w:rPr>
      <w:sz w:val="16"/>
      <w:szCs w:val="16"/>
    </w:rPr>
  </w:style>
  <w:style w:type="paragraph" w:styleId="CommentText">
    <w:name w:val="annotation text"/>
    <w:basedOn w:val="Normal"/>
    <w:link w:val="CommentTextChar"/>
    <w:uiPriority w:val="99"/>
    <w:unhideWhenUsed/>
    <w:rsid w:val="009353E1"/>
    <w:rPr>
      <w:sz w:val="20"/>
      <w:szCs w:val="20"/>
    </w:rPr>
  </w:style>
  <w:style w:type="character" w:customStyle="1" w:styleId="CommentTextChar">
    <w:name w:val="Comment Text Char"/>
    <w:basedOn w:val="DefaultParagraphFont"/>
    <w:link w:val="CommentText"/>
    <w:uiPriority w:val="99"/>
    <w:rsid w:val="009353E1"/>
    <w:rPr>
      <w:rFonts w:cstheme="minorHAnsi"/>
      <w:sz w:val="20"/>
      <w:szCs w:val="20"/>
    </w:rPr>
  </w:style>
  <w:style w:type="paragraph" w:styleId="CommentSubject">
    <w:name w:val="annotation subject"/>
    <w:basedOn w:val="CommentText"/>
    <w:next w:val="CommentText"/>
    <w:link w:val="CommentSubjectChar"/>
    <w:uiPriority w:val="99"/>
    <w:semiHidden/>
    <w:unhideWhenUsed/>
    <w:rsid w:val="009353E1"/>
    <w:rPr>
      <w:b/>
      <w:bCs/>
    </w:rPr>
  </w:style>
  <w:style w:type="character" w:customStyle="1" w:styleId="CommentSubjectChar">
    <w:name w:val="Comment Subject Char"/>
    <w:basedOn w:val="CommentTextChar"/>
    <w:link w:val="CommentSubject"/>
    <w:uiPriority w:val="99"/>
    <w:semiHidden/>
    <w:rsid w:val="009353E1"/>
    <w:rPr>
      <w:rFonts w:cstheme="minorHAnsi"/>
      <w:b/>
      <w:bCs/>
      <w:sz w:val="20"/>
      <w:szCs w:val="20"/>
    </w:rPr>
  </w:style>
  <w:style w:type="paragraph" w:customStyle="1" w:styleId="Section">
    <w:name w:val="Section"/>
    <w:basedOn w:val="Normal"/>
    <w:link w:val="SectionChar"/>
    <w:qFormat/>
    <w:rsid w:val="00AD52EF"/>
    <w:pPr>
      <w:spacing w:before="80"/>
    </w:pPr>
  </w:style>
  <w:style w:type="character" w:customStyle="1" w:styleId="SectionChar">
    <w:name w:val="Section Char"/>
    <w:basedOn w:val="DefaultParagraphFont"/>
    <w:link w:val="Section"/>
    <w:rsid w:val="0049745F"/>
    <w:rPr>
      <w:rFonts w:cstheme="minorHAnsi"/>
    </w:rPr>
  </w:style>
  <w:style w:type="paragraph" w:styleId="Revision">
    <w:name w:val="Revision"/>
    <w:hidden/>
    <w:uiPriority w:val="99"/>
    <w:semiHidden/>
    <w:rsid w:val="00DF5BE7"/>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4590">
      <w:bodyDiv w:val="1"/>
      <w:marLeft w:val="0"/>
      <w:marRight w:val="0"/>
      <w:marTop w:val="0"/>
      <w:marBottom w:val="0"/>
      <w:divBdr>
        <w:top w:val="none" w:sz="0" w:space="0" w:color="auto"/>
        <w:left w:val="none" w:sz="0" w:space="0" w:color="auto"/>
        <w:bottom w:val="none" w:sz="0" w:space="0" w:color="auto"/>
        <w:right w:val="none" w:sz="0" w:space="0" w:color="auto"/>
      </w:divBdr>
      <w:divsChild>
        <w:div w:id="2145463390">
          <w:marLeft w:val="360"/>
          <w:marRight w:val="0"/>
          <w:marTop w:val="0"/>
          <w:marBottom w:val="0"/>
          <w:divBdr>
            <w:top w:val="none" w:sz="0" w:space="0" w:color="auto"/>
            <w:left w:val="none" w:sz="0" w:space="0" w:color="auto"/>
            <w:bottom w:val="none" w:sz="0" w:space="0" w:color="auto"/>
            <w:right w:val="none" w:sz="0" w:space="0" w:color="auto"/>
          </w:divBdr>
        </w:div>
      </w:divsChild>
    </w:div>
    <w:div w:id="469446211">
      <w:bodyDiv w:val="1"/>
      <w:marLeft w:val="0"/>
      <w:marRight w:val="0"/>
      <w:marTop w:val="0"/>
      <w:marBottom w:val="0"/>
      <w:divBdr>
        <w:top w:val="none" w:sz="0" w:space="0" w:color="auto"/>
        <w:left w:val="none" w:sz="0" w:space="0" w:color="auto"/>
        <w:bottom w:val="none" w:sz="0" w:space="0" w:color="auto"/>
        <w:right w:val="none" w:sz="0" w:space="0" w:color="auto"/>
      </w:divBdr>
    </w:div>
    <w:div w:id="701325111">
      <w:bodyDiv w:val="1"/>
      <w:marLeft w:val="0"/>
      <w:marRight w:val="0"/>
      <w:marTop w:val="0"/>
      <w:marBottom w:val="0"/>
      <w:divBdr>
        <w:top w:val="none" w:sz="0" w:space="0" w:color="auto"/>
        <w:left w:val="none" w:sz="0" w:space="0" w:color="auto"/>
        <w:bottom w:val="none" w:sz="0" w:space="0" w:color="auto"/>
        <w:right w:val="none" w:sz="0" w:space="0" w:color="auto"/>
      </w:divBdr>
      <w:divsChild>
        <w:div w:id="1807503146">
          <w:marLeft w:val="288"/>
          <w:marRight w:val="0"/>
          <w:marTop w:val="0"/>
          <w:marBottom w:val="0"/>
          <w:divBdr>
            <w:top w:val="none" w:sz="0" w:space="0" w:color="auto"/>
            <w:left w:val="none" w:sz="0" w:space="0" w:color="auto"/>
            <w:bottom w:val="none" w:sz="0" w:space="0" w:color="auto"/>
            <w:right w:val="none" w:sz="0" w:space="0" w:color="auto"/>
          </w:divBdr>
        </w:div>
      </w:divsChild>
    </w:div>
    <w:div w:id="2066948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hrq.gov/hai/cusp/videos/02b-the-4e/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hrq.gov/hai/cusp/modules/engage/exec-not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hrq.gov/hai/cusp/modules/assemble/team-not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4f105-b512-4c58-b648-3bdda2cf581d" xsi:nil="true"/>
    <lcf76f155ced4ddcb4097134ff3c332f xmlns="931aec66-2863-455c-9bb0-8c99df0ac3fd">
      <Terms xmlns="http://schemas.microsoft.com/office/infopath/2007/PartnerControls"/>
    </lcf76f155ced4ddcb4097134ff3c332f>
    <SharedWithUsers xmlns="5d14f105-b512-4c58-b648-3bdda2cf581d">
      <UserInfo>
        <DisplayName>Caylin Andrews</DisplayName>
        <AccountId>120</AccountId>
        <AccountType/>
      </UserInfo>
      <UserInfo>
        <DisplayName>Samuel Kim</DisplayName>
        <AccountId>12</AccountId>
        <AccountType/>
      </UserInfo>
      <UserInfo>
        <DisplayName>Sean Berenholtz</DisplayName>
        <AccountId>58</AccountId>
        <AccountType/>
      </UserInfo>
      <UserInfo>
        <DisplayName>Sara Karaba</DisplayName>
        <AccountId>70</AccountId>
        <AccountType/>
      </UserInfo>
      <UserInfo>
        <DisplayName>Kathleen Speck</DisplayName>
        <AccountId>11</AccountId>
        <AccountType/>
      </UserInfo>
    </SharedWithUsers>
    <ResidentBathingPreferencesandSkinassessments xmlns="931aec66-2863-455c-9bb0-8c99df0ac3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2.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3.xml><?xml version="1.0" encoding="utf-8"?>
<ds:datastoreItem xmlns:ds="http://schemas.openxmlformats.org/officeDocument/2006/customXml" ds:itemID="{0F60F6C5-9DAA-4F78-8A23-78B1B9F09D2C}">
  <ds:schemaRefs>
    <ds:schemaRef ds:uri="http://schemas.openxmlformats.org/officeDocument/2006/bibliography"/>
  </ds:schemaRefs>
</ds:datastoreItem>
</file>

<file path=customXml/itemProps4.xml><?xml version="1.0" encoding="utf-8"?>
<ds:datastoreItem xmlns:ds="http://schemas.openxmlformats.org/officeDocument/2006/customXml" ds:itemID="{FEB4F849-5FCE-4C3B-8794-773A2E40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Links>
    <vt:vector size="18" baseType="variant">
      <vt:variant>
        <vt:i4>5570653</vt:i4>
      </vt:variant>
      <vt:variant>
        <vt:i4>12</vt:i4>
      </vt:variant>
      <vt:variant>
        <vt:i4>0</vt:i4>
      </vt:variant>
      <vt:variant>
        <vt:i4>5</vt:i4>
      </vt:variant>
      <vt:variant>
        <vt:lpwstr>https://www.ahrq.gov/hai/cusp/modules/engage/exec-notes.html</vt:lpwstr>
      </vt:variant>
      <vt:variant>
        <vt:lpwstr/>
      </vt:variant>
      <vt:variant>
        <vt:i4>3866680</vt:i4>
      </vt:variant>
      <vt:variant>
        <vt:i4>9</vt:i4>
      </vt:variant>
      <vt:variant>
        <vt:i4>0</vt:i4>
      </vt:variant>
      <vt:variant>
        <vt:i4>5</vt:i4>
      </vt:variant>
      <vt:variant>
        <vt:lpwstr>https://www.ahrq.gov/hai/cusp/modules/assemble/team-notes.html</vt:lpwstr>
      </vt:variant>
      <vt:variant>
        <vt:lpwstr/>
      </vt:variant>
      <vt:variant>
        <vt:i4>6553707</vt:i4>
      </vt:variant>
      <vt:variant>
        <vt:i4>6</vt:i4>
      </vt:variant>
      <vt:variant>
        <vt:i4>0</vt:i4>
      </vt:variant>
      <vt:variant>
        <vt:i4>5</vt:i4>
      </vt:variant>
      <vt:variant>
        <vt:lpwstr>https://www.ahrq.gov/hai/cusp/videos/02b-the-4e/index.html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Lin, Leyi (AHRQ/CQuIPS)</cp:lastModifiedBy>
  <cp:revision>282</cp:revision>
  <dcterms:created xsi:type="dcterms:W3CDTF">2024-08-02T23:50:00Z</dcterms:created>
  <dcterms:modified xsi:type="dcterms:W3CDTF">2024-10-01T14:41:00Z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MediaServiceImageTags">
    <vt:lpwstr/>
  </property>
</Properties>
</file>