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E4B11" w14:textId="20F57883" w:rsidR="008E5517" w:rsidRPr="001B2C71" w:rsidRDefault="008D4226" w:rsidP="007C27E6">
      <w:pPr>
        <w:pStyle w:val="Title"/>
      </w:pPr>
      <w:r w:rsidRPr="001B2C71">
        <w:t>Identifying</w:t>
      </w:r>
      <w:r w:rsidR="00432759" w:rsidRPr="001B2C71">
        <w:t xml:space="preserve"> Stakeholders: How </w:t>
      </w:r>
      <w:proofErr w:type="gramStart"/>
      <w:r w:rsidR="00EC6E0E" w:rsidRPr="001B2C71">
        <w:t>T</w:t>
      </w:r>
      <w:r w:rsidR="00432759" w:rsidRPr="001B2C71">
        <w:t>o</w:t>
      </w:r>
      <w:proofErr w:type="gramEnd"/>
      <w:r w:rsidR="00432759" w:rsidRPr="001B2C71">
        <w:t xml:space="preserve"> </w:t>
      </w:r>
      <w:r w:rsidR="00EC6E0E" w:rsidRPr="001B2C71">
        <w:t>D</w:t>
      </w:r>
      <w:r w:rsidR="00432759" w:rsidRPr="001B2C71">
        <w:t>o a Stakeholder Analysis</w:t>
      </w:r>
      <w:r w:rsidRPr="001B2C71">
        <w:t xml:space="preserve"> for </w:t>
      </w:r>
      <w:r w:rsidR="00EC6E0E" w:rsidRPr="001B2C71">
        <w:t>Y</w:t>
      </w:r>
      <w:r w:rsidRPr="001B2C71">
        <w:t>our Improving Surgical Care and Recovery Program</w:t>
      </w:r>
    </w:p>
    <w:tbl>
      <w:tblPr>
        <w:tblStyle w:val="TableGrid"/>
        <w:tblW w:w="9895" w:type="dxa"/>
        <w:tblLook w:val="04A0" w:firstRow="1" w:lastRow="0" w:firstColumn="1" w:lastColumn="0" w:noHBand="0" w:noVBand="1"/>
      </w:tblPr>
      <w:tblGrid>
        <w:gridCol w:w="5845"/>
        <w:gridCol w:w="4050"/>
      </w:tblGrid>
      <w:tr w:rsidR="000D0E7A" w:rsidRPr="00D9370C" w14:paraId="41FB0D48" w14:textId="77777777" w:rsidTr="008121A8">
        <w:trPr>
          <w:cantSplit/>
          <w:tblHeader/>
        </w:trPr>
        <w:tc>
          <w:tcPr>
            <w:tcW w:w="5845" w:type="dxa"/>
          </w:tcPr>
          <w:p w14:paraId="6C22D596" w14:textId="77777777" w:rsidR="00BB5002" w:rsidRPr="001659B6" w:rsidRDefault="00BB5002" w:rsidP="002B47B3">
            <w:pPr>
              <w:pStyle w:val="TableParagraph"/>
              <w:rPr>
                <w:rStyle w:val="Strong"/>
              </w:rPr>
            </w:pPr>
            <w:bookmarkStart w:id="0" w:name="_Hlk112929411"/>
            <w:r w:rsidRPr="001659B6">
              <w:rPr>
                <w:rStyle w:val="Strong"/>
              </w:rPr>
              <w:t>Slide Title and Commentary</w:t>
            </w:r>
            <w:bookmarkEnd w:id="0"/>
          </w:p>
        </w:tc>
        <w:tc>
          <w:tcPr>
            <w:tcW w:w="4050" w:type="dxa"/>
          </w:tcPr>
          <w:p w14:paraId="0F68C931" w14:textId="77777777" w:rsidR="00BB5002" w:rsidRPr="002B47B3" w:rsidRDefault="00BB5002" w:rsidP="002B47B3">
            <w:pPr>
              <w:pStyle w:val="TableParagraph"/>
              <w:rPr>
                <w:rStyle w:val="Strong"/>
              </w:rPr>
            </w:pPr>
            <w:r w:rsidRPr="001659B6">
              <w:rPr>
                <w:rStyle w:val="Strong"/>
              </w:rPr>
              <w:t xml:space="preserve">Slide Number </w:t>
            </w:r>
            <w:r w:rsidRPr="002B47B3">
              <w:rPr>
                <w:rStyle w:val="Strong"/>
              </w:rPr>
              <w:t>and Slide</w:t>
            </w:r>
          </w:p>
        </w:tc>
      </w:tr>
      <w:tr w:rsidR="000D0E7A" w14:paraId="5098B79E" w14:textId="77777777" w:rsidTr="008121A8">
        <w:trPr>
          <w:cantSplit/>
        </w:trPr>
        <w:tc>
          <w:tcPr>
            <w:tcW w:w="5845" w:type="dxa"/>
          </w:tcPr>
          <w:p w14:paraId="57394AA3" w14:textId="77777777" w:rsidR="002B47B3" w:rsidRPr="00F957E7" w:rsidRDefault="002B47B3" w:rsidP="002B47B3">
            <w:pPr>
              <w:pStyle w:val="TableParagraph"/>
              <w:rPr>
                <w:rStyle w:val="Strong"/>
              </w:rPr>
            </w:pPr>
            <w:r w:rsidRPr="00F957E7">
              <w:rPr>
                <w:rStyle w:val="Strong"/>
              </w:rPr>
              <w:t>Identifying Stakeholders – Title Slide</w:t>
            </w:r>
          </w:p>
          <w:p w14:paraId="7F647CDF" w14:textId="11BA8224" w:rsidR="00BB5002" w:rsidRPr="00A5495B" w:rsidRDefault="00D410E0" w:rsidP="008A3028">
            <w:pPr>
              <w:pStyle w:val="TableParagraph"/>
            </w:pPr>
            <w:r>
              <w:t>W</w:t>
            </w:r>
            <w:r w:rsidR="00BB5002" w:rsidRPr="00A5495B">
              <w:t xml:space="preserve">elcome to the presentation, “Identifying Stakeholders: How </w:t>
            </w:r>
            <w:proofErr w:type="gramStart"/>
            <w:r w:rsidR="00BB5002" w:rsidRPr="00A5495B">
              <w:t>To</w:t>
            </w:r>
            <w:proofErr w:type="gramEnd"/>
            <w:r w:rsidR="00BB5002" w:rsidRPr="00A5495B">
              <w:t xml:space="preserve"> Do a Stakeholder Analysis for Your Improving Surgical Care and Recovery Program</w:t>
            </w:r>
            <w:r w:rsidR="000A1286">
              <w:t>.</w:t>
            </w:r>
            <w:r w:rsidR="00BB5002" w:rsidRPr="00A5495B">
              <w:t>”</w:t>
            </w:r>
          </w:p>
        </w:tc>
        <w:tc>
          <w:tcPr>
            <w:tcW w:w="4050" w:type="dxa"/>
          </w:tcPr>
          <w:p w14:paraId="3923515E" w14:textId="19770119" w:rsidR="00BB5002" w:rsidRPr="008E5636" w:rsidRDefault="00E55B6B" w:rsidP="002B47B3">
            <w:pPr>
              <w:pStyle w:val="TableParagraph"/>
              <w:rPr>
                <w:b/>
                <w:bCs/>
              </w:rPr>
            </w:pPr>
            <w:r w:rsidRPr="008E5636">
              <w:rPr>
                <w:b/>
                <w:bCs/>
              </w:rPr>
              <w:t>Slide 1</w:t>
            </w:r>
          </w:p>
          <w:p w14:paraId="1AF553B3" w14:textId="4E4E149D" w:rsidR="00BB5002" w:rsidRPr="00A5495B" w:rsidRDefault="000D0E7A" w:rsidP="000A1286">
            <w:pPr>
              <w:pStyle w:val="TableParagraph"/>
              <w:spacing w:after="120" w:line="240" w:lineRule="auto"/>
            </w:pPr>
            <w:r>
              <w:rPr>
                <w:noProof/>
              </w:rPr>
              <w:drawing>
                <wp:inline distT="0" distB="0" distL="0" distR="0" wp14:anchorId="7DB8EB78" wp14:editId="3D0BB8CD">
                  <wp:extent cx="2286000" cy="171041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86000" cy="1710411"/>
                          </a:xfrm>
                          <a:prstGeom prst="rect">
                            <a:avLst/>
                          </a:prstGeom>
                        </pic:spPr>
                      </pic:pic>
                    </a:graphicData>
                  </a:graphic>
                </wp:inline>
              </w:drawing>
            </w:r>
          </w:p>
        </w:tc>
      </w:tr>
      <w:tr w:rsidR="000D0E7A" w14:paraId="623A6EE7" w14:textId="77777777" w:rsidTr="008121A8">
        <w:trPr>
          <w:cantSplit/>
        </w:trPr>
        <w:tc>
          <w:tcPr>
            <w:tcW w:w="5845" w:type="dxa"/>
          </w:tcPr>
          <w:p w14:paraId="0DC90E14" w14:textId="77777777" w:rsidR="00F957E7" w:rsidRPr="00F957E7" w:rsidRDefault="00F957E7" w:rsidP="002B47B3">
            <w:pPr>
              <w:pStyle w:val="TableParagraph"/>
              <w:rPr>
                <w:rStyle w:val="Strong"/>
              </w:rPr>
            </w:pPr>
            <w:r w:rsidRPr="00F957E7">
              <w:rPr>
                <w:rStyle w:val="Strong"/>
              </w:rPr>
              <w:t>Introduction to ISCR</w:t>
            </w:r>
          </w:p>
          <w:p w14:paraId="752DDB65" w14:textId="2A27A0A0" w:rsidR="00BB5002" w:rsidRPr="00A5495B" w:rsidRDefault="00BB5002" w:rsidP="000A1286">
            <w:pPr>
              <w:pStyle w:val="TableParagraph"/>
              <w:spacing w:after="0"/>
            </w:pPr>
            <w:r w:rsidRPr="00A5495B">
              <w:t xml:space="preserve">The </w:t>
            </w:r>
            <w:r w:rsidR="004D1042">
              <w:t>Agency for Healthcare Research and Quality (</w:t>
            </w:r>
            <w:r w:rsidRPr="00A5495B">
              <w:t>AHRQ</w:t>
            </w:r>
            <w:r w:rsidR="004D1042">
              <w:t>)</w:t>
            </w:r>
            <w:r w:rsidRPr="00A5495B">
              <w:t xml:space="preserve"> Safety Program for Improving Surgical Care and Recovery </w:t>
            </w:r>
            <w:r w:rsidR="005417A5">
              <w:t xml:space="preserve">(ISCR) </w:t>
            </w:r>
            <w:r w:rsidRPr="00A5495B">
              <w:t xml:space="preserve">incorporates AHRQ’s Comprehensive Unit-based Safety Program, or CUSP, to help introduce, embed, and sustain an enhanced recovery program at our hospital. One of the many concepts of CUSP integrated into the AHRQ Safety Program for Improving Surgical Care and Recovery is the development of a multidisciplinary team that includes everyone impacted by the planned changes. </w:t>
            </w:r>
            <w:r w:rsidR="006B411E" w:rsidRPr="006B411E">
              <w:t>Assembling a multidisciplinary team that includes clinicians involved in the continuum of care is recommended to engage</w:t>
            </w:r>
            <w:r w:rsidR="00330664">
              <w:t xml:space="preserve"> </w:t>
            </w:r>
            <w:r w:rsidR="00330664" w:rsidRPr="00A30492">
              <w:t>them</w:t>
            </w:r>
            <w:r w:rsidR="006B411E" w:rsidRPr="006B411E">
              <w:t xml:space="preserve"> in the perioperative care of the patients</w:t>
            </w:r>
            <w:r w:rsidRPr="00A5495B">
              <w:t>.</w:t>
            </w:r>
          </w:p>
        </w:tc>
        <w:tc>
          <w:tcPr>
            <w:tcW w:w="4050" w:type="dxa"/>
          </w:tcPr>
          <w:p w14:paraId="6D1BA77D" w14:textId="77777777" w:rsidR="00BB5002" w:rsidRPr="008E5636" w:rsidRDefault="00BB5002" w:rsidP="002B47B3">
            <w:pPr>
              <w:pStyle w:val="TableParagraph"/>
              <w:rPr>
                <w:b/>
                <w:bCs/>
              </w:rPr>
            </w:pPr>
            <w:r w:rsidRPr="008E5636">
              <w:rPr>
                <w:b/>
                <w:bCs/>
              </w:rPr>
              <w:t>Slide 2</w:t>
            </w:r>
          </w:p>
          <w:p w14:paraId="7B46B27D" w14:textId="268385B0" w:rsidR="000D0E7A" w:rsidRPr="00A5495B" w:rsidRDefault="000D0E7A" w:rsidP="000A1286">
            <w:pPr>
              <w:pStyle w:val="TableParagraph"/>
              <w:spacing w:after="120" w:line="240" w:lineRule="auto"/>
            </w:pPr>
            <w:r>
              <w:rPr>
                <w:noProof/>
              </w:rPr>
              <w:drawing>
                <wp:inline distT="0" distB="0" distL="0" distR="0" wp14:anchorId="1EAC79EC" wp14:editId="6BC6A8A2">
                  <wp:extent cx="2286000" cy="1716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6000" cy="1716665"/>
                          </a:xfrm>
                          <a:prstGeom prst="rect">
                            <a:avLst/>
                          </a:prstGeom>
                        </pic:spPr>
                      </pic:pic>
                    </a:graphicData>
                  </a:graphic>
                </wp:inline>
              </w:drawing>
            </w:r>
          </w:p>
        </w:tc>
      </w:tr>
      <w:tr w:rsidR="000D0E7A" w14:paraId="127766E8" w14:textId="77777777" w:rsidTr="008121A8">
        <w:trPr>
          <w:cantSplit/>
        </w:trPr>
        <w:tc>
          <w:tcPr>
            <w:tcW w:w="5845" w:type="dxa"/>
          </w:tcPr>
          <w:p w14:paraId="76BD79BE" w14:textId="77777777" w:rsidR="0087467A" w:rsidRPr="008121A8" w:rsidRDefault="0087467A" w:rsidP="002B47B3">
            <w:pPr>
              <w:pStyle w:val="TableParagraph"/>
              <w:rPr>
                <w:rStyle w:val="Strong"/>
              </w:rPr>
            </w:pPr>
            <w:r w:rsidRPr="008121A8">
              <w:rPr>
                <w:rStyle w:val="Strong"/>
              </w:rPr>
              <w:lastRenderedPageBreak/>
              <w:t>How do we know who to engage in this work?</w:t>
            </w:r>
          </w:p>
          <w:p w14:paraId="5DF46874" w14:textId="2F633729" w:rsidR="00BB5002" w:rsidRPr="00A5495B" w:rsidRDefault="00BB5002" w:rsidP="002B47B3">
            <w:pPr>
              <w:pStyle w:val="TableParagraph"/>
            </w:pPr>
            <w:r w:rsidRPr="00A5495B">
              <w:t>But how do we know who</w:t>
            </w:r>
            <w:r w:rsidR="00D410E0">
              <w:t>m</w:t>
            </w:r>
            <w:r w:rsidRPr="00A5495B">
              <w:t xml:space="preserve"> to engage in this work? That is one of the main questions asked in the </w:t>
            </w:r>
            <w:hyperlink r:id="rId10" w:history="1">
              <w:r w:rsidRPr="00953959">
                <w:rPr>
                  <w:rStyle w:val="Hyperlink"/>
                </w:rPr>
                <w:t>stakeholder analysis worksheet</w:t>
              </w:r>
            </w:hyperlink>
            <w:r w:rsidRPr="00A5495B">
              <w:t xml:space="preserve"> your team can use to fully understand whom to approach when planning to implement the </w:t>
            </w:r>
            <w:r w:rsidR="00F82E66">
              <w:t>ISCR</w:t>
            </w:r>
            <w:r w:rsidRPr="00A5495B">
              <w:t xml:space="preserve"> program at your hospital. </w:t>
            </w:r>
            <w:r w:rsidR="00D71FA7">
              <w:t>Insights</w:t>
            </w:r>
            <w:r w:rsidR="00D71FA7" w:rsidRPr="00A5495B">
              <w:t xml:space="preserve"> </w:t>
            </w:r>
            <w:r w:rsidRPr="00A5495B">
              <w:t>garnered from your analysis can be helpful in guiding your conversations with individual stakeholders.</w:t>
            </w:r>
          </w:p>
          <w:p w14:paraId="045822DB" w14:textId="785D6723" w:rsidR="00BB5002" w:rsidRPr="00A5495B" w:rsidRDefault="00BB5002" w:rsidP="000A1286">
            <w:pPr>
              <w:pStyle w:val="TableParagraph"/>
              <w:spacing w:after="0" w:line="240" w:lineRule="auto"/>
            </w:pPr>
            <w:r w:rsidRPr="00A5495B">
              <w:t xml:space="preserve">Collectively, </w:t>
            </w:r>
            <w:r w:rsidR="005F5410">
              <w:t xml:space="preserve">the goal of </w:t>
            </w:r>
            <w:r w:rsidRPr="00A5495B">
              <w:t xml:space="preserve">implementing the </w:t>
            </w:r>
            <w:r w:rsidR="00F82E66">
              <w:t>ISCR</w:t>
            </w:r>
            <w:r w:rsidRPr="00A5495B">
              <w:t xml:space="preserve"> program </w:t>
            </w:r>
            <w:r w:rsidR="00686E00" w:rsidRPr="00A5495B">
              <w:t>in</w:t>
            </w:r>
            <w:r w:rsidRPr="00A5495B">
              <w:t xml:space="preserve"> hospitals</w:t>
            </w:r>
            <w:r w:rsidR="00686E00" w:rsidRPr="00A5495B">
              <w:t xml:space="preserve"> is</w:t>
            </w:r>
            <w:r w:rsidRPr="00A5495B">
              <w:t xml:space="preserve"> to improve the </w:t>
            </w:r>
            <w:r w:rsidR="00F82E66">
              <w:t>peri</w:t>
            </w:r>
            <w:r w:rsidR="005F5410" w:rsidRPr="001208FE">
              <w:t>operative</w:t>
            </w:r>
            <w:r w:rsidR="005F5410" w:rsidRPr="005F5410">
              <w:t xml:space="preserve"> </w:t>
            </w:r>
            <w:r w:rsidR="005F5410" w:rsidRPr="001208FE">
              <w:t>care of patients</w:t>
            </w:r>
            <w:r w:rsidRPr="00A5495B">
              <w:t xml:space="preserve"> by reducing complications, improving the patient experience, and reducing </w:t>
            </w:r>
            <w:r w:rsidR="005F5410">
              <w:t xml:space="preserve">unnecessary </w:t>
            </w:r>
            <w:r w:rsidRPr="00A5495B">
              <w:t>healthcare utilization.</w:t>
            </w:r>
          </w:p>
        </w:tc>
        <w:tc>
          <w:tcPr>
            <w:tcW w:w="4050" w:type="dxa"/>
          </w:tcPr>
          <w:p w14:paraId="5749D11A" w14:textId="77777777" w:rsidR="00BB5002" w:rsidRPr="008E5636" w:rsidRDefault="00BB5002" w:rsidP="002B47B3">
            <w:pPr>
              <w:pStyle w:val="TableParagraph"/>
              <w:rPr>
                <w:b/>
                <w:bCs/>
              </w:rPr>
            </w:pPr>
            <w:r w:rsidRPr="008E5636">
              <w:rPr>
                <w:b/>
                <w:bCs/>
              </w:rPr>
              <w:t>Slide 3</w:t>
            </w:r>
          </w:p>
          <w:p w14:paraId="443DD093" w14:textId="63E28966" w:rsidR="000D0E7A" w:rsidRPr="00A5495B" w:rsidRDefault="000D0E7A" w:rsidP="000A1286">
            <w:pPr>
              <w:pStyle w:val="TableParagraph"/>
              <w:spacing w:after="120" w:line="240" w:lineRule="auto"/>
            </w:pPr>
            <w:r>
              <w:rPr>
                <w:noProof/>
              </w:rPr>
              <w:drawing>
                <wp:inline distT="0" distB="0" distL="0" distR="0" wp14:anchorId="04BE0472" wp14:editId="3BFAE34F">
                  <wp:extent cx="2286000" cy="17166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6000" cy="1716663"/>
                          </a:xfrm>
                          <a:prstGeom prst="rect">
                            <a:avLst/>
                          </a:prstGeom>
                        </pic:spPr>
                      </pic:pic>
                    </a:graphicData>
                  </a:graphic>
                </wp:inline>
              </w:drawing>
            </w:r>
          </w:p>
        </w:tc>
      </w:tr>
      <w:tr w:rsidR="000D0E7A" w14:paraId="5C1D4263" w14:textId="77777777" w:rsidTr="008121A8">
        <w:trPr>
          <w:cantSplit/>
        </w:trPr>
        <w:tc>
          <w:tcPr>
            <w:tcW w:w="5845" w:type="dxa"/>
          </w:tcPr>
          <w:p w14:paraId="09B37B0C" w14:textId="77777777" w:rsidR="008121A8" w:rsidRPr="008121A8" w:rsidRDefault="008121A8" w:rsidP="002B47B3">
            <w:pPr>
              <w:pStyle w:val="TableParagraph"/>
              <w:rPr>
                <w:rStyle w:val="Strong"/>
              </w:rPr>
            </w:pPr>
            <w:r w:rsidRPr="008121A8">
              <w:rPr>
                <w:rStyle w:val="Strong"/>
              </w:rPr>
              <w:t>Timing for Stakeholder Analysis</w:t>
            </w:r>
          </w:p>
          <w:p w14:paraId="79F1A5D3" w14:textId="2479ACF8" w:rsidR="00BB5002" w:rsidRPr="00A5495B" w:rsidRDefault="006D370C" w:rsidP="008A3028">
            <w:pPr>
              <w:pStyle w:val="TableParagraph"/>
            </w:pPr>
            <w:r w:rsidRPr="00A5495B">
              <w:t xml:space="preserve">Performing a stakeholder analysis early on can help set up your </w:t>
            </w:r>
            <w:r w:rsidR="00F1633B" w:rsidRPr="00A5495B">
              <w:t>pro</w:t>
            </w:r>
            <w:r w:rsidR="00F1633B">
              <w:t>gram</w:t>
            </w:r>
            <w:r w:rsidR="00F1633B" w:rsidRPr="00A5495B">
              <w:t xml:space="preserve"> </w:t>
            </w:r>
            <w:r w:rsidRPr="00A5495B">
              <w:t>for success</w:t>
            </w:r>
            <w:r w:rsidR="00B7228D">
              <w:t xml:space="preserve"> </w:t>
            </w:r>
            <w:r w:rsidR="00D71FA7">
              <w:t>by</w:t>
            </w:r>
            <w:r w:rsidR="00B7228D">
              <w:t xml:space="preserve"> ensur</w:t>
            </w:r>
            <w:r w:rsidR="00D71FA7">
              <w:t>ing</w:t>
            </w:r>
            <w:r w:rsidR="00B7228D">
              <w:t xml:space="preserve"> you have representation from a multidisciplinary team</w:t>
            </w:r>
            <w:r w:rsidR="00D71FA7">
              <w:t xml:space="preserve"> from the start</w:t>
            </w:r>
            <w:r w:rsidRPr="00A5495B">
              <w:t xml:space="preserve">. </w:t>
            </w:r>
            <w:r w:rsidR="00BF33DA" w:rsidRPr="00BF33DA">
              <w:t>The process does not take long</w:t>
            </w:r>
            <w:r w:rsidR="00D410E0">
              <w:t>—5-</w:t>
            </w:r>
            <w:r w:rsidR="00BF33DA" w:rsidRPr="00BF33DA">
              <w:t xml:space="preserve"> to </w:t>
            </w:r>
            <w:r w:rsidR="00D410E0">
              <w:t>10</w:t>
            </w:r>
            <w:r w:rsidR="00BF33DA">
              <w:t>-</w:t>
            </w:r>
            <w:r w:rsidR="00BF33DA" w:rsidRPr="00BF33DA">
              <w:t xml:space="preserve">minute conversations with stakeholders and less than an hour to conduct the analysis. </w:t>
            </w:r>
            <w:r w:rsidRPr="00A5495B">
              <w:t>One reason some pro</w:t>
            </w:r>
            <w:r w:rsidR="00F1633B">
              <w:t>grams</w:t>
            </w:r>
            <w:r w:rsidR="00BD58C5">
              <w:t xml:space="preserve"> </w:t>
            </w:r>
            <w:r w:rsidRPr="00A5495B">
              <w:t xml:space="preserve">fail is </w:t>
            </w:r>
            <w:r w:rsidR="00E33E13">
              <w:t xml:space="preserve">that the proponents may not have understood the importance of or the time needed </w:t>
            </w:r>
            <w:r w:rsidR="00E6787E">
              <w:t>for</w:t>
            </w:r>
            <w:r w:rsidR="00E33E13">
              <w:t xml:space="preserve"> perform</w:t>
            </w:r>
            <w:r w:rsidR="00E6787E">
              <w:t>ing</w:t>
            </w:r>
            <w:r w:rsidR="00E33E13">
              <w:t xml:space="preserve"> </w:t>
            </w:r>
            <w:r w:rsidRPr="00A5495B">
              <w:t>a stakeholder analysis.</w:t>
            </w:r>
          </w:p>
        </w:tc>
        <w:tc>
          <w:tcPr>
            <w:tcW w:w="4050" w:type="dxa"/>
          </w:tcPr>
          <w:p w14:paraId="23716609" w14:textId="77777777" w:rsidR="00BB5002" w:rsidRPr="008E5636" w:rsidRDefault="006D370C" w:rsidP="002B47B3">
            <w:pPr>
              <w:pStyle w:val="TableParagraph"/>
              <w:rPr>
                <w:b/>
                <w:bCs/>
              </w:rPr>
            </w:pPr>
            <w:r w:rsidRPr="008E5636">
              <w:rPr>
                <w:b/>
                <w:bCs/>
              </w:rPr>
              <w:t>Slide 4</w:t>
            </w:r>
          </w:p>
          <w:p w14:paraId="46739B65" w14:textId="315DFCA1" w:rsidR="000D0E7A" w:rsidRPr="00A5495B" w:rsidRDefault="000D0E7A" w:rsidP="000A1286">
            <w:pPr>
              <w:pStyle w:val="TableParagraph"/>
              <w:spacing w:after="120" w:line="240" w:lineRule="auto"/>
            </w:pPr>
            <w:r>
              <w:rPr>
                <w:noProof/>
              </w:rPr>
              <w:drawing>
                <wp:inline distT="0" distB="0" distL="0" distR="0" wp14:anchorId="7DB179E3" wp14:editId="1568A17A">
                  <wp:extent cx="2286000" cy="1721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6000" cy="1721475"/>
                          </a:xfrm>
                          <a:prstGeom prst="rect">
                            <a:avLst/>
                          </a:prstGeom>
                        </pic:spPr>
                      </pic:pic>
                    </a:graphicData>
                  </a:graphic>
                </wp:inline>
              </w:drawing>
            </w:r>
          </w:p>
        </w:tc>
      </w:tr>
      <w:tr w:rsidR="000D0E7A" w14:paraId="392DEEF2" w14:textId="77777777" w:rsidTr="008121A8">
        <w:trPr>
          <w:cantSplit/>
        </w:trPr>
        <w:tc>
          <w:tcPr>
            <w:tcW w:w="5845" w:type="dxa"/>
          </w:tcPr>
          <w:p w14:paraId="6988C1DB" w14:textId="77777777" w:rsidR="008121A8" w:rsidRPr="008121A8" w:rsidRDefault="008121A8" w:rsidP="002B47B3">
            <w:pPr>
              <w:pStyle w:val="TableParagraph"/>
              <w:rPr>
                <w:rStyle w:val="Strong"/>
              </w:rPr>
            </w:pPr>
            <w:r w:rsidRPr="008121A8">
              <w:rPr>
                <w:rStyle w:val="Strong"/>
              </w:rPr>
              <w:t>What is the purpose of a stakeholder analysis?</w:t>
            </w:r>
          </w:p>
          <w:p w14:paraId="3E81CBFF" w14:textId="77777777" w:rsidR="006D370C" w:rsidRPr="00A5495B" w:rsidRDefault="006D370C" w:rsidP="002B47B3">
            <w:pPr>
              <w:pStyle w:val="TableParagraph"/>
            </w:pPr>
            <w:r w:rsidRPr="00A5495B">
              <w:t xml:space="preserve">So then, what is a stakeholder analysis? </w:t>
            </w:r>
          </w:p>
          <w:p w14:paraId="147BBC86" w14:textId="1EACFC3C" w:rsidR="006D370C" w:rsidRPr="00A5495B" w:rsidRDefault="00FE76B0" w:rsidP="002B47B3">
            <w:pPr>
              <w:pStyle w:val="TableParagraph"/>
            </w:pPr>
            <w:r>
              <w:t>First, i</w:t>
            </w:r>
            <w:r w:rsidR="006D370C" w:rsidRPr="00A5495B">
              <w:t xml:space="preserve">t is </w:t>
            </w:r>
            <w:r w:rsidR="00E33E13">
              <w:t>a</w:t>
            </w:r>
            <w:r w:rsidR="008D1597">
              <w:t xml:space="preserve">n exercise </w:t>
            </w:r>
            <w:r w:rsidR="00E33E13">
              <w:t xml:space="preserve">for </w:t>
            </w:r>
            <w:r w:rsidR="006D370C" w:rsidRPr="00A5495B">
              <w:t>gathering qualitative information about the impact</w:t>
            </w:r>
            <w:r w:rsidR="00E6787E">
              <w:t xml:space="preserve">s, </w:t>
            </w:r>
            <w:r w:rsidR="00E6787E" w:rsidRPr="001208FE">
              <w:t>both positive and negative</w:t>
            </w:r>
            <w:r w:rsidR="00E6787E">
              <w:t xml:space="preserve">, that </w:t>
            </w:r>
            <w:r w:rsidR="006D370C" w:rsidRPr="00A5495B">
              <w:t xml:space="preserve"> a </w:t>
            </w:r>
            <w:r w:rsidR="001604D5">
              <w:t xml:space="preserve">program </w:t>
            </w:r>
            <w:r w:rsidR="006D370C" w:rsidRPr="00A5495B">
              <w:t>may have on others</w:t>
            </w:r>
            <w:r w:rsidR="00E6787E">
              <w:t>.</w:t>
            </w:r>
          </w:p>
          <w:p w14:paraId="69FC0DB6" w14:textId="0D16DDDE" w:rsidR="006D370C" w:rsidRPr="00A5495B" w:rsidRDefault="00FE76B0" w:rsidP="002B47B3">
            <w:pPr>
              <w:pStyle w:val="TableParagraph"/>
            </w:pPr>
            <w:r>
              <w:t>Second, i</w:t>
            </w:r>
            <w:r w:rsidR="006D370C" w:rsidRPr="00A5495B">
              <w:t>t is</w:t>
            </w:r>
            <w:r w:rsidR="00E6787E">
              <w:t xml:space="preserve"> a process for </w:t>
            </w:r>
            <w:r w:rsidR="00E6787E" w:rsidRPr="001208FE">
              <w:t xml:space="preserve">gathering information </w:t>
            </w:r>
            <w:r w:rsidR="006D370C" w:rsidRPr="00A5495B">
              <w:t>about how your</w:t>
            </w:r>
            <w:r w:rsidR="0014434B">
              <w:t xml:space="preserve"> ISCR</w:t>
            </w:r>
            <w:r w:rsidR="006D370C" w:rsidRPr="00A5495B">
              <w:t xml:space="preserve"> program may be impacted by the </w:t>
            </w:r>
            <w:r w:rsidR="00686E00" w:rsidRPr="00A5495B">
              <w:rPr>
                <w:i/>
                <w:iCs/>
              </w:rPr>
              <w:t>absence</w:t>
            </w:r>
            <w:r w:rsidR="006D370C" w:rsidRPr="00A5495B">
              <w:t xml:space="preserve"> of input. We know that better decisions are made when the wisdom of others is taken into consideration. </w:t>
            </w:r>
          </w:p>
          <w:p w14:paraId="05A6DF54" w14:textId="587BE0E5" w:rsidR="00BB5002" w:rsidRPr="00A5495B" w:rsidRDefault="00FE76B0" w:rsidP="000A1286">
            <w:pPr>
              <w:pStyle w:val="TableParagraph"/>
              <w:spacing w:after="0"/>
            </w:pPr>
            <w:r>
              <w:t>Finally, i</w:t>
            </w:r>
            <w:r w:rsidR="006D370C" w:rsidRPr="00A5495B">
              <w:t xml:space="preserve">t is </w:t>
            </w:r>
            <w:r w:rsidR="00E33E13">
              <w:t>also a process for</w:t>
            </w:r>
            <w:r w:rsidR="006D370C" w:rsidRPr="00A5495B">
              <w:t xml:space="preserve"> understanding the complexity of the change effort before </w:t>
            </w:r>
            <w:r w:rsidR="0014434B">
              <w:t>you</w:t>
            </w:r>
            <w:r w:rsidR="006D370C" w:rsidRPr="00A5495B">
              <w:t>, and resisting oversimplification. Having the opportunity to step into others</w:t>
            </w:r>
            <w:r w:rsidR="00E33E13">
              <w:t>’</w:t>
            </w:r>
            <w:r w:rsidR="006D370C" w:rsidRPr="00A5495B">
              <w:t xml:space="preserve"> shoes always provides new perspectives.</w:t>
            </w:r>
          </w:p>
        </w:tc>
        <w:tc>
          <w:tcPr>
            <w:tcW w:w="4050" w:type="dxa"/>
          </w:tcPr>
          <w:p w14:paraId="29E3BAE0" w14:textId="77777777" w:rsidR="00BB5002" w:rsidRPr="008E5636" w:rsidRDefault="006D370C" w:rsidP="002B47B3">
            <w:pPr>
              <w:pStyle w:val="TableParagraph"/>
              <w:rPr>
                <w:b/>
                <w:bCs/>
              </w:rPr>
            </w:pPr>
            <w:r w:rsidRPr="008E5636">
              <w:rPr>
                <w:b/>
                <w:bCs/>
              </w:rPr>
              <w:t>Slide 5</w:t>
            </w:r>
          </w:p>
          <w:p w14:paraId="6DD255AE" w14:textId="1D615999" w:rsidR="000D0E7A" w:rsidRPr="00A5495B" w:rsidRDefault="000D0E7A" w:rsidP="000A1286">
            <w:pPr>
              <w:pStyle w:val="TableParagraph"/>
              <w:spacing w:after="120" w:line="240" w:lineRule="auto"/>
            </w:pPr>
            <w:r>
              <w:rPr>
                <w:noProof/>
              </w:rPr>
              <w:drawing>
                <wp:inline distT="0" distB="0" distL="0" distR="0" wp14:anchorId="3AB70113" wp14:editId="33C7E717">
                  <wp:extent cx="2286000" cy="170968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86000" cy="1709688"/>
                          </a:xfrm>
                          <a:prstGeom prst="rect">
                            <a:avLst/>
                          </a:prstGeom>
                        </pic:spPr>
                      </pic:pic>
                    </a:graphicData>
                  </a:graphic>
                </wp:inline>
              </w:drawing>
            </w:r>
          </w:p>
        </w:tc>
      </w:tr>
      <w:tr w:rsidR="000D0E7A" w14:paraId="02D9C124" w14:textId="77777777" w:rsidTr="008121A8">
        <w:trPr>
          <w:cantSplit/>
        </w:trPr>
        <w:tc>
          <w:tcPr>
            <w:tcW w:w="5845" w:type="dxa"/>
          </w:tcPr>
          <w:p w14:paraId="323481C5" w14:textId="77777777" w:rsidR="008121A8" w:rsidRPr="008121A8" w:rsidRDefault="008121A8" w:rsidP="002B47B3">
            <w:pPr>
              <w:pStyle w:val="TableParagraph"/>
              <w:rPr>
                <w:rStyle w:val="Strong"/>
              </w:rPr>
            </w:pPr>
            <w:r w:rsidRPr="008121A8">
              <w:rPr>
                <w:rStyle w:val="Strong"/>
              </w:rPr>
              <w:lastRenderedPageBreak/>
              <w:t>Creating the Right Temperature for Change</w:t>
            </w:r>
          </w:p>
          <w:p w14:paraId="236343D3" w14:textId="7BEF975F" w:rsidR="006D370C" w:rsidRPr="00A5495B" w:rsidRDefault="006D370C" w:rsidP="002B47B3">
            <w:pPr>
              <w:pStyle w:val="TableParagraph"/>
            </w:pPr>
            <w:r w:rsidRPr="00A5495B">
              <w:t xml:space="preserve">Any change initiative thrives when there is just the right temperature for change. Too hot, and stakeholders may avoid the change altogether—stick their head in the sand or simply say, “This is </w:t>
            </w:r>
            <w:r w:rsidR="00485933" w:rsidRPr="00A5495B">
              <w:t>too much</w:t>
            </w:r>
            <w:r w:rsidRPr="00A5495B">
              <w:t>!”</w:t>
            </w:r>
          </w:p>
          <w:p w14:paraId="322DC6A7" w14:textId="6603EE94" w:rsidR="006D370C" w:rsidRPr="00A5495B" w:rsidRDefault="006D370C" w:rsidP="002B47B3">
            <w:pPr>
              <w:pStyle w:val="TableParagraph"/>
            </w:pPr>
            <w:r w:rsidRPr="00A5495B">
              <w:t>Too co</w:t>
            </w:r>
            <w:r w:rsidR="00E33E13">
              <w:t>ld</w:t>
            </w:r>
            <w:r w:rsidR="008D1597">
              <w:t>,</w:t>
            </w:r>
            <w:r w:rsidR="00D410E0">
              <w:t>—</w:t>
            </w:r>
            <w:r w:rsidRPr="00A5495B">
              <w:t xml:space="preserve">and the status quo is comfortable—there is no urgency to </w:t>
            </w:r>
            <w:r w:rsidR="00686E00" w:rsidRPr="00A5495B">
              <w:t>alter</w:t>
            </w:r>
            <w:r w:rsidRPr="00A5495B">
              <w:t xml:space="preserve"> </w:t>
            </w:r>
            <w:r w:rsidR="0014434B">
              <w:t>their</w:t>
            </w:r>
            <w:r w:rsidR="0014434B" w:rsidRPr="00A5495B">
              <w:t xml:space="preserve"> </w:t>
            </w:r>
            <w:r w:rsidRPr="00A5495B">
              <w:t xml:space="preserve">habits: “This change may hurt my patients. I’ve always done it my way, and my patients do fine!” </w:t>
            </w:r>
          </w:p>
          <w:p w14:paraId="212AB5B5" w14:textId="3DFDDA99" w:rsidR="00BB5002" w:rsidRPr="00A5495B" w:rsidRDefault="006D370C" w:rsidP="000A1286">
            <w:pPr>
              <w:pStyle w:val="TableParagraph"/>
              <w:spacing w:after="0"/>
            </w:pPr>
            <w:r w:rsidRPr="00A5495B">
              <w:t xml:space="preserve">A robust stakeholder analysis provides the framework for change and helps you understand the landscape so you can meet the needs of the stakeholders and increase your chances of success. A stakeholder analysis helps </w:t>
            </w:r>
            <w:r w:rsidR="0014434B">
              <w:t>you</w:t>
            </w:r>
            <w:r w:rsidR="0014434B" w:rsidRPr="00A5495B">
              <w:t xml:space="preserve"> </w:t>
            </w:r>
            <w:r w:rsidRPr="00A5495B">
              <w:t xml:space="preserve">figure out who are the early adopters and who might need more time and extra discussion to bring </w:t>
            </w:r>
            <w:r w:rsidR="005F5410">
              <w:t xml:space="preserve">them </w:t>
            </w:r>
            <w:r w:rsidRPr="00A5495B">
              <w:t>on board.</w:t>
            </w:r>
          </w:p>
        </w:tc>
        <w:tc>
          <w:tcPr>
            <w:tcW w:w="4050" w:type="dxa"/>
          </w:tcPr>
          <w:p w14:paraId="51DE2FD5" w14:textId="77777777" w:rsidR="00BB5002" w:rsidRPr="008E5636" w:rsidRDefault="006D370C" w:rsidP="002B47B3">
            <w:pPr>
              <w:pStyle w:val="TableParagraph"/>
              <w:rPr>
                <w:b/>
                <w:bCs/>
              </w:rPr>
            </w:pPr>
            <w:r w:rsidRPr="008E5636">
              <w:rPr>
                <w:b/>
                <w:bCs/>
              </w:rPr>
              <w:t>Slide 6</w:t>
            </w:r>
          </w:p>
          <w:p w14:paraId="7E89ADB4" w14:textId="405DA4E9" w:rsidR="000D0E7A" w:rsidRPr="00A5495B" w:rsidRDefault="000D0E7A" w:rsidP="000A1286">
            <w:pPr>
              <w:pStyle w:val="TableParagraph"/>
              <w:spacing w:after="120" w:line="240" w:lineRule="auto"/>
            </w:pPr>
            <w:r>
              <w:rPr>
                <w:noProof/>
              </w:rPr>
              <w:drawing>
                <wp:inline distT="0" distB="0" distL="0" distR="0" wp14:anchorId="638C6778" wp14:editId="3789848A">
                  <wp:extent cx="2286000" cy="17159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86000" cy="1715942"/>
                          </a:xfrm>
                          <a:prstGeom prst="rect">
                            <a:avLst/>
                          </a:prstGeom>
                        </pic:spPr>
                      </pic:pic>
                    </a:graphicData>
                  </a:graphic>
                </wp:inline>
              </w:drawing>
            </w:r>
          </w:p>
        </w:tc>
      </w:tr>
      <w:tr w:rsidR="000D0E7A" w14:paraId="07E1BB97" w14:textId="77777777" w:rsidTr="008121A8">
        <w:trPr>
          <w:cantSplit/>
        </w:trPr>
        <w:tc>
          <w:tcPr>
            <w:tcW w:w="5845" w:type="dxa"/>
          </w:tcPr>
          <w:p w14:paraId="76D3212C" w14:textId="77777777" w:rsidR="008121A8" w:rsidRPr="008121A8" w:rsidRDefault="008121A8" w:rsidP="002B47B3">
            <w:pPr>
              <w:pStyle w:val="TableParagraph"/>
              <w:rPr>
                <w:rStyle w:val="Strong"/>
              </w:rPr>
            </w:pPr>
            <w:r w:rsidRPr="008121A8">
              <w:rPr>
                <w:rStyle w:val="Strong"/>
              </w:rPr>
              <w:t>Stakeholder Analysis Buy-in</w:t>
            </w:r>
          </w:p>
          <w:p w14:paraId="1CAC7D70" w14:textId="3BF9626A" w:rsidR="003E7286" w:rsidRPr="00A5495B" w:rsidRDefault="003E7286" w:rsidP="002B47B3">
            <w:pPr>
              <w:pStyle w:val="TableParagraph"/>
            </w:pPr>
            <w:r w:rsidRPr="00A5495B">
              <w:t xml:space="preserve">It’s </w:t>
            </w:r>
            <w:r w:rsidR="00686E00" w:rsidRPr="00A5495B">
              <w:t>tempting</w:t>
            </w:r>
            <w:r w:rsidRPr="00A5495B">
              <w:t xml:space="preserve"> to simplify quality improvement work </w:t>
            </w:r>
            <w:r w:rsidR="0014434B">
              <w:t xml:space="preserve">as </w:t>
            </w:r>
            <w:r w:rsidRPr="00A5495B">
              <w:t xml:space="preserve">identifying a “best practice protocol,” putting it into </w:t>
            </w:r>
            <w:r w:rsidR="00686E00" w:rsidRPr="00A5495B">
              <w:t>a</w:t>
            </w:r>
            <w:r w:rsidRPr="00A5495B">
              <w:t xml:space="preserve"> standardized order set, and then pushing a button and “rolling it out.” But, simply “rolling </w:t>
            </w:r>
            <w:r w:rsidR="005F5410">
              <w:t xml:space="preserve">it </w:t>
            </w:r>
            <w:r w:rsidRPr="00A5495B">
              <w:t xml:space="preserve">out” may have the consequence of exactly what the phrase suggests…rolling out like a steamroller, right over those </w:t>
            </w:r>
            <w:r w:rsidR="00D410E0">
              <w:t>who</w:t>
            </w:r>
            <w:r w:rsidRPr="00A5495B">
              <w:t xml:space="preserve"> are doing the work. </w:t>
            </w:r>
          </w:p>
          <w:p w14:paraId="20550430" w14:textId="014F987B" w:rsidR="00BB5002" w:rsidRPr="00A5495B" w:rsidRDefault="005F5410" w:rsidP="000A1286">
            <w:pPr>
              <w:pStyle w:val="TableParagraph"/>
              <w:spacing w:after="0"/>
            </w:pPr>
            <w:r>
              <w:t>The</w:t>
            </w:r>
            <w:r w:rsidR="003E7286" w:rsidRPr="00A5495B">
              <w:t xml:space="preserve"> successful implementation of a quality improvement initiative like the </w:t>
            </w:r>
            <w:r w:rsidR="0014434B">
              <w:t xml:space="preserve">ISCR </w:t>
            </w:r>
            <w:r w:rsidR="003E7286" w:rsidRPr="00A5495B">
              <w:t>program is more complex. If new processes are rolled out without engaging stakeholders early on, chances are you will not have the support you need to implement and sustain your work. It’s important to ensure that implementation is done in concert with stakeholders.</w:t>
            </w:r>
          </w:p>
        </w:tc>
        <w:tc>
          <w:tcPr>
            <w:tcW w:w="4050" w:type="dxa"/>
          </w:tcPr>
          <w:p w14:paraId="35E523EA" w14:textId="77777777" w:rsidR="00BB5002" w:rsidRPr="008E5636" w:rsidRDefault="006D370C" w:rsidP="002B47B3">
            <w:pPr>
              <w:pStyle w:val="TableParagraph"/>
              <w:rPr>
                <w:b/>
                <w:bCs/>
              </w:rPr>
            </w:pPr>
            <w:r w:rsidRPr="008E5636">
              <w:rPr>
                <w:b/>
                <w:bCs/>
              </w:rPr>
              <w:t>Slide 7</w:t>
            </w:r>
          </w:p>
          <w:p w14:paraId="788E5863" w14:textId="6AA3052F" w:rsidR="000D0E7A" w:rsidRPr="00A5495B" w:rsidRDefault="000D0E7A" w:rsidP="000A1286">
            <w:pPr>
              <w:pStyle w:val="TableParagraph"/>
              <w:spacing w:after="120" w:line="240" w:lineRule="auto"/>
            </w:pPr>
            <w:r>
              <w:rPr>
                <w:noProof/>
              </w:rPr>
              <w:drawing>
                <wp:inline distT="0" distB="0" distL="0" distR="0" wp14:anchorId="0B0AD948" wp14:editId="5C369AB2">
                  <wp:extent cx="2286000" cy="172821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6000" cy="1728212"/>
                          </a:xfrm>
                          <a:prstGeom prst="rect">
                            <a:avLst/>
                          </a:prstGeom>
                        </pic:spPr>
                      </pic:pic>
                    </a:graphicData>
                  </a:graphic>
                </wp:inline>
              </w:drawing>
            </w:r>
          </w:p>
        </w:tc>
      </w:tr>
      <w:tr w:rsidR="000D0E7A" w14:paraId="639DD610" w14:textId="77777777" w:rsidTr="008121A8">
        <w:trPr>
          <w:cantSplit/>
        </w:trPr>
        <w:tc>
          <w:tcPr>
            <w:tcW w:w="5845" w:type="dxa"/>
          </w:tcPr>
          <w:p w14:paraId="79E63970" w14:textId="6599525D" w:rsidR="008121A8" w:rsidRPr="008121A8" w:rsidRDefault="008121A8" w:rsidP="002B47B3">
            <w:pPr>
              <w:pStyle w:val="TableParagraph"/>
              <w:rPr>
                <w:rStyle w:val="Strong"/>
              </w:rPr>
            </w:pPr>
            <w:r w:rsidRPr="008121A8">
              <w:rPr>
                <w:rStyle w:val="Strong"/>
              </w:rPr>
              <w:lastRenderedPageBreak/>
              <w:t xml:space="preserve">Asking Questions </w:t>
            </w:r>
            <w:proofErr w:type="gramStart"/>
            <w:r w:rsidR="00D410E0">
              <w:rPr>
                <w:rStyle w:val="Strong"/>
              </w:rPr>
              <w:t>T</w:t>
            </w:r>
            <w:r w:rsidRPr="008121A8">
              <w:rPr>
                <w:rStyle w:val="Strong"/>
              </w:rPr>
              <w:t>o</w:t>
            </w:r>
            <w:proofErr w:type="gramEnd"/>
            <w:r w:rsidRPr="008121A8">
              <w:rPr>
                <w:rStyle w:val="Strong"/>
              </w:rPr>
              <w:t xml:space="preserve"> Facilitate Understanding</w:t>
            </w:r>
          </w:p>
          <w:p w14:paraId="103676A0" w14:textId="071E3D88" w:rsidR="00824371" w:rsidRPr="00A5495B" w:rsidRDefault="00824371" w:rsidP="002B47B3">
            <w:pPr>
              <w:pStyle w:val="TableParagraph"/>
            </w:pPr>
            <w:r w:rsidRPr="00A5495B">
              <w:t xml:space="preserve">A stakeholder analysis helps you better understand the social lay of your land. It often involves many one-on-one conversations. </w:t>
            </w:r>
            <w:r w:rsidR="00E6787E">
              <w:t>These c</w:t>
            </w:r>
            <w:r w:rsidRPr="00A5495B">
              <w:t xml:space="preserve">onversations </w:t>
            </w:r>
            <w:r w:rsidR="00E6787E">
              <w:t xml:space="preserve">may utilize </w:t>
            </w:r>
            <w:r w:rsidRPr="00A5495B">
              <w:t>the skill and art of humble inquiry—that is, asking questions for which we do not already know the answer</w:t>
            </w:r>
            <w:r w:rsidR="005F5410">
              <w:t>s</w:t>
            </w:r>
            <w:r w:rsidRPr="00A5495B">
              <w:t xml:space="preserve">—to build a relationship based on </w:t>
            </w:r>
            <w:r w:rsidR="005F5410">
              <w:t xml:space="preserve">the </w:t>
            </w:r>
            <w:r w:rsidRPr="00A5495B">
              <w:t>curiosity and interest</w:t>
            </w:r>
            <w:r w:rsidR="005F5410">
              <w:t xml:space="preserve"> of</w:t>
            </w:r>
            <w:r w:rsidRPr="00A5495B">
              <w:t xml:space="preserve"> the other person.</w:t>
            </w:r>
          </w:p>
          <w:p w14:paraId="14719233" w14:textId="30798CDE" w:rsidR="008121A8" w:rsidRDefault="00824371" w:rsidP="002B47B3">
            <w:pPr>
              <w:pStyle w:val="TableParagraph"/>
            </w:pPr>
            <w:r w:rsidRPr="00A5495B">
              <w:t>These conversations are more about inquiring and learning about the world the stakeholder</w:t>
            </w:r>
            <w:r w:rsidR="005F5410">
              <w:t>s</w:t>
            </w:r>
            <w:r w:rsidRPr="00A5495B">
              <w:t xml:space="preserve"> live in, </w:t>
            </w:r>
            <w:r w:rsidR="00BE71D5" w:rsidRPr="00E55B6B">
              <w:rPr>
                <w:rStyle w:val="Strong"/>
                <w:b w:val="0"/>
                <w:u w:val="single"/>
              </w:rPr>
              <w:t>not</w:t>
            </w:r>
            <w:r w:rsidR="00BE71D5" w:rsidRPr="00E55B6B">
              <w:rPr>
                <w:u w:val="single"/>
              </w:rPr>
              <w:t xml:space="preserve"> </w:t>
            </w:r>
            <w:r w:rsidRPr="00A5495B">
              <w:t xml:space="preserve">telling them about the </w:t>
            </w:r>
            <w:r w:rsidR="0014434B">
              <w:t>ISCR</w:t>
            </w:r>
            <w:r w:rsidRPr="00A5495B">
              <w:t xml:space="preserve"> program.</w:t>
            </w:r>
            <w:r w:rsidR="00805909">
              <w:t xml:space="preserve"> Knowing your team and all involved in taking care of the patients, ask these questions in the break room, at huddle boards, or any other time that works best for your stakeholders.</w:t>
            </w:r>
            <w:r w:rsidRPr="00A5495B">
              <w:t xml:space="preserve"> Here are some examples of possible inquiries: </w:t>
            </w:r>
          </w:p>
          <w:p w14:paraId="6402593C" w14:textId="77777777" w:rsidR="00824371" w:rsidRPr="00A5495B" w:rsidRDefault="00824371" w:rsidP="002B47B3">
            <w:pPr>
              <w:pStyle w:val="TableParagraph"/>
            </w:pPr>
            <w:r w:rsidRPr="00A5495B">
              <w:t>“What puzzles you about how we take care of our surgical patients?”</w:t>
            </w:r>
          </w:p>
          <w:p w14:paraId="4926412A" w14:textId="77777777" w:rsidR="00824371" w:rsidRPr="00A5495B" w:rsidRDefault="00824371" w:rsidP="002B47B3">
            <w:pPr>
              <w:pStyle w:val="TableParagraph"/>
            </w:pPr>
            <w:r w:rsidRPr="00A5495B">
              <w:t xml:space="preserve">“How might your patients benefit from an enhanced recovery program?”  </w:t>
            </w:r>
          </w:p>
          <w:p w14:paraId="5B9ED773" w14:textId="77777777" w:rsidR="00824371" w:rsidRPr="00A5495B" w:rsidRDefault="00824371" w:rsidP="002B47B3">
            <w:pPr>
              <w:pStyle w:val="TableParagraph"/>
            </w:pPr>
            <w:r w:rsidRPr="00A5495B">
              <w:t xml:space="preserve">“When do you find yourself wasting time while taking care of our surgical patients?” </w:t>
            </w:r>
          </w:p>
          <w:p w14:paraId="77BC45E5" w14:textId="77777777" w:rsidR="00824371" w:rsidRPr="00A5495B" w:rsidRDefault="00824371" w:rsidP="002B47B3">
            <w:pPr>
              <w:pStyle w:val="TableParagraph"/>
            </w:pPr>
            <w:r w:rsidRPr="00A5495B">
              <w:t>“What ideas do you have to make this effort successful?”</w:t>
            </w:r>
          </w:p>
          <w:p w14:paraId="0CD24A58" w14:textId="77777777" w:rsidR="00824371" w:rsidRPr="00A5495B" w:rsidRDefault="00824371" w:rsidP="002B47B3">
            <w:pPr>
              <w:pStyle w:val="TableParagraph"/>
            </w:pPr>
            <w:r w:rsidRPr="00A5495B">
              <w:t>“What might be our blind spot</w:t>
            </w:r>
            <w:r w:rsidR="005F5410">
              <w:t>s</w:t>
            </w:r>
            <w:r w:rsidRPr="00A5495B">
              <w:t xml:space="preserve">?” </w:t>
            </w:r>
          </w:p>
          <w:p w14:paraId="7A7AD806" w14:textId="421DFA7D" w:rsidR="00824371" w:rsidRPr="00A5495B" w:rsidRDefault="00824371" w:rsidP="002B47B3">
            <w:pPr>
              <w:pStyle w:val="TableParagraph"/>
            </w:pPr>
            <w:r w:rsidRPr="00A5495B">
              <w:t xml:space="preserve"> “If we were to help make your work easier in this next year, what might that </w:t>
            </w:r>
            <w:r w:rsidR="005F5410">
              <w:t>mean</w:t>
            </w:r>
            <w:r w:rsidRPr="00A5495B">
              <w:t xml:space="preserve">?” </w:t>
            </w:r>
          </w:p>
          <w:p w14:paraId="0243526C" w14:textId="358F8205" w:rsidR="00BB5002" w:rsidRPr="00A5495B" w:rsidRDefault="00824371" w:rsidP="000A1286">
            <w:pPr>
              <w:pStyle w:val="TableParagraph"/>
              <w:spacing w:after="0" w:line="240" w:lineRule="auto"/>
            </w:pPr>
            <w:r w:rsidRPr="00A5495B">
              <w:t xml:space="preserve">“Tell me about a surgical patient who made you smile.” </w:t>
            </w:r>
          </w:p>
        </w:tc>
        <w:tc>
          <w:tcPr>
            <w:tcW w:w="4050" w:type="dxa"/>
          </w:tcPr>
          <w:p w14:paraId="5CEEEE65" w14:textId="77777777" w:rsidR="00BB5002" w:rsidRPr="008E5636" w:rsidRDefault="006D370C" w:rsidP="002B47B3">
            <w:pPr>
              <w:pStyle w:val="TableParagraph"/>
              <w:rPr>
                <w:b/>
                <w:bCs/>
              </w:rPr>
            </w:pPr>
            <w:r w:rsidRPr="008E5636">
              <w:rPr>
                <w:b/>
                <w:bCs/>
              </w:rPr>
              <w:t>Slide 8</w:t>
            </w:r>
          </w:p>
          <w:p w14:paraId="6BBD98DA" w14:textId="6B0140D9" w:rsidR="000D0E7A" w:rsidRPr="00A5495B" w:rsidRDefault="000D0E7A" w:rsidP="000A1286">
            <w:pPr>
              <w:pStyle w:val="TableParagraph"/>
              <w:spacing w:after="120" w:line="240" w:lineRule="auto"/>
            </w:pPr>
            <w:r>
              <w:rPr>
                <w:noProof/>
              </w:rPr>
              <w:drawing>
                <wp:inline distT="0" distB="0" distL="0" distR="0" wp14:anchorId="2A21BD18" wp14:editId="30988221">
                  <wp:extent cx="2286000" cy="17226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86000" cy="1722678"/>
                          </a:xfrm>
                          <a:prstGeom prst="rect">
                            <a:avLst/>
                          </a:prstGeom>
                        </pic:spPr>
                      </pic:pic>
                    </a:graphicData>
                  </a:graphic>
                </wp:inline>
              </w:drawing>
            </w:r>
          </w:p>
        </w:tc>
      </w:tr>
      <w:tr w:rsidR="000D0E7A" w14:paraId="2021513A" w14:textId="77777777" w:rsidTr="008121A8">
        <w:trPr>
          <w:cantSplit/>
        </w:trPr>
        <w:tc>
          <w:tcPr>
            <w:tcW w:w="5845" w:type="dxa"/>
          </w:tcPr>
          <w:p w14:paraId="3929FFC0" w14:textId="77777777" w:rsidR="00C959B0" w:rsidRPr="004D0679" w:rsidRDefault="00C959B0" w:rsidP="002B47B3">
            <w:pPr>
              <w:pStyle w:val="TableParagraph"/>
              <w:rPr>
                <w:rStyle w:val="Strong"/>
              </w:rPr>
            </w:pPr>
            <w:r>
              <w:rPr>
                <w:rStyle w:val="Strong"/>
              </w:rPr>
              <w:lastRenderedPageBreak/>
              <w:t>The Stakeholder Analysis Worksheet</w:t>
            </w:r>
          </w:p>
          <w:p w14:paraId="1B453DB9" w14:textId="24E701C7" w:rsidR="00824371" w:rsidRPr="00A5495B" w:rsidRDefault="00F276E6" w:rsidP="002B47B3">
            <w:pPr>
              <w:pStyle w:val="TableParagraph"/>
            </w:pPr>
            <w:r w:rsidRPr="00F276E6">
              <w:t xml:space="preserve">A </w:t>
            </w:r>
            <w:hyperlink r:id="rId17" w:history="1">
              <w:r w:rsidRPr="00953959">
                <w:rPr>
                  <w:rStyle w:val="Hyperlink"/>
                </w:rPr>
                <w:t>stakeholder analysis worksheet</w:t>
              </w:r>
            </w:hyperlink>
            <w:r w:rsidRPr="00F276E6">
              <w:t xml:space="preserve"> was created for the ISCR program and is available </w:t>
            </w:r>
            <w:r w:rsidR="00485933" w:rsidRPr="00485933">
              <w:t>in the ISCR toolkit on the AHRQ website</w:t>
            </w:r>
            <w:r w:rsidR="005C343B">
              <w:t xml:space="preserve">. </w:t>
            </w:r>
            <w:r w:rsidRPr="00F276E6">
              <w:t>It includes the following</w:t>
            </w:r>
            <w:r w:rsidR="00824371" w:rsidRPr="00A5495B">
              <w:t xml:space="preserve"> areas to think about for each stakeholder:</w:t>
            </w:r>
          </w:p>
          <w:p w14:paraId="4A5D94EF" w14:textId="77777777" w:rsidR="00824371" w:rsidRPr="00A5495B" w:rsidRDefault="00824371" w:rsidP="002B47B3">
            <w:pPr>
              <w:pStyle w:val="TableParagraph"/>
            </w:pPr>
            <w:r w:rsidRPr="00A5495B">
              <w:t>Key issues raised by stakeholder</w:t>
            </w:r>
            <w:r w:rsidR="00E6787E">
              <w:t>s</w:t>
            </w:r>
            <w:r w:rsidRPr="00A5495B">
              <w:t xml:space="preserve"> (e.g., barriers to be aware of and opportunities to improve) </w:t>
            </w:r>
          </w:p>
          <w:p w14:paraId="03276D8B" w14:textId="0E23B0B3" w:rsidR="00824371" w:rsidRPr="00A5495B" w:rsidRDefault="00E6787E" w:rsidP="002B47B3">
            <w:pPr>
              <w:pStyle w:val="TableParagraph"/>
            </w:pPr>
            <w:r>
              <w:t xml:space="preserve">The </w:t>
            </w:r>
            <w:r w:rsidRPr="001208FE">
              <w:t>stakeholder</w:t>
            </w:r>
            <w:r>
              <w:t>’s</w:t>
            </w:r>
            <w:r w:rsidRPr="00E6787E">
              <w:t xml:space="preserve"> </w:t>
            </w:r>
            <w:r>
              <w:t>c</w:t>
            </w:r>
            <w:r w:rsidR="00824371" w:rsidRPr="00A5495B">
              <w:t>urrent stance on the I</w:t>
            </w:r>
            <w:r w:rsidR="00D410E0">
              <w:t>SCR</w:t>
            </w:r>
            <w:r w:rsidR="00824371" w:rsidRPr="00A5495B">
              <w:t xml:space="preserve"> program (e.g., in favor, opposed or ambivalent)</w:t>
            </w:r>
          </w:p>
          <w:p w14:paraId="1AA2235F" w14:textId="77777777" w:rsidR="00824371" w:rsidRPr="00A5495B" w:rsidRDefault="00824371" w:rsidP="002B47B3">
            <w:pPr>
              <w:pStyle w:val="TableParagraph"/>
            </w:pPr>
            <w:r w:rsidRPr="00A5495B">
              <w:t xml:space="preserve">How will this program impact them directly? </w:t>
            </w:r>
          </w:p>
          <w:p w14:paraId="5933BDFE" w14:textId="77777777" w:rsidR="00824371" w:rsidRPr="00A5495B" w:rsidRDefault="00824371" w:rsidP="002B47B3">
            <w:pPr>
              <w:pStyle w:val="TableParagraph"/>
            </w:pPr>
            <w:r w:rsidRPr="00A5495B">
              <w:t xml:space="preserve">What level of influence or control does the stakeholder have over this program (e.g., high, medium, low)? </w:t>
            </w:r>
          </w:p>
          <w:p w14:paraId="310C98E2" w14:textId="5A87DE77" w:rsidR="00D410E0" w:rsidRPr="00D410E0" w:rsidRDefault="00824371" w:rsidP="000A1286">
            <w:pPr>
              <w:pStyle w:val="TableParagraph"/>
              <w:spacing w:after="0"/>
            </w:pPr>
            <w:r w:rsidRPr="00A5495B">
              <w:t>How will we keep this stakeholder engaged? How does this stakeholder want to be updated about the program?</w:t>
            </w:r>
          </w:p>
        </w:tc>
        <w:tc>
          <w:tcPr>
            <w:tcW w:w="4050" w:type="dxa"/>
          </w:tcPr>
          <w:p w14:paraId="443B121B" w14:textId="77777777" w:rsidR="00BB5002" w:rsidRPr="008E5636" w:rsidRDefault="006D370C" w:rsidP="002B47B3">
            <w:pPr>
              <w:pStyle w:val="TableParagraph"/>
              <w:rPr>
                <w:b/>
                <w:bCs/>
              </w:rPr>
            </w:pPr>
            <w:r w:rsidRPr="008E5636">
              <w:rPr>
                <w:b/>
                <w:bCs/>
              </w:rPr>
              <w:t>Slide 9</w:t>
            </w:r>
          </w:p>
          <w:p w14:paraId="4B51E740" w14:textId="6FC1137B" w:rsidR="000D0E7A" w:rsidRPr="00A5495B" w:rsidRDefault="000D0E7A" w:rsidP="000A1286">
            <w:pPr>
              <w:pStyle w:val="TableParagraph"/>
              <w:spacing w:after="120" w:line="240" w:lineRule="auto"/>
            </w:pPr>
            <w:r>
              <w:rPr>
                <w:noProof/>
              </w:rPr>
              <w:drawing>
                <wp:inline distT="0" distB="0" distL="0" distR="0" wp14:anchorId="5D1548B2" wp14:editId="2DF2B864">
                  <wp:extent cx="2286000" cy="1714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86000" cy="1714500"/>
                          </a:xfrm>
                          <a:prstGeom prst="rect">
                            <a:avLst/>
                          </a:prstGeom>
                        </pic:spPr>
                      </pic:pic>
                    </a:graphicData>
                  </a:graphic>
                </wp:inline>
              </w:drawing>
            </w:r>
          </w:p>
        </w:tc>
      </w:tr>
      <w:tr w:rsidR="000D0E7A" w14:paraId="7D6CEC74" w14:textId="77777777" w:rsidTr="008121A8">
        <w:trPr>
          <w:cantSplit/>
        </w:trPr>
        <w:tc>
          <w:tcPr>
            <w:tcW w:w="5845" w:type="dxa"/>
          </w:tcPr>
          <w:p w14:paraId="3935E2C8" w14:textId="77777777" w:rsidR="00C959B0" w:rsidRPr="004D0679" w:rsidRDefault="00C959B0" w:rsidP="002B47B3">
            <w:pPr>
              <w:pStyle w:val="TableParagraph"/>
              <w:rPr>
                <w:rStyle w:val="Strong"/>
              </w:rPr>
            </w:pPr>
            <w:r>
              <w:rPr>
                <w:rStyle w:val="Strong"/>
              </w:rPr>
              <w:lastRenderedPageBreak/>
              <w:t>Questions To Consider</w:t>
            </w:r>
          </w:p>
          <w:p w14:paraId="6349DBC9" w14:textId="185C7B3B" w:rsidR="00824371" w:rsidRPr="00A5495B" w:rsidRDefault="00824371" w:rsidP="002B47B3">
            <w:pPr>
              <w:pStyle w:val="TableParagraph"/>
            </w:pPr>
            <w:r w:rsidRPr="00A5495B">
              <w:t xml:space="preserve">You are encouraged to modify </w:t>
            </w:r>
            <w:hyperlink r:id="rId19" w:history="1">
              <w:r w:rsidRPr="00953959">
                <w:rPr>
                  <w:rStyle w:val="Hyperlink"/>
                </w:rPr>
                <w:t>this worksheet</w:t>
              </w:r>
            </w:hyperlink>
            <w:r w:rsidRPr="00A5495B">
              <w:t xml:space="preserve"> as needed and think of other questions that might be valuable to consider to fully understand your stakeholders, including— </w:t>
            </w:r>
          </w:p>
          <w:p w14:paraId="238192A6" w14:textId="77777777" w:rsidR="00824371" w:rsidRPr="00A5495B" w:rsidRDefault="00824371" w:rsidP="002B47B3">
            <w:pPr>
              <w:pStyle w:val="TableParagraph"/>
            </w:pPr>
            <w:r w:rsidRPr="00A5495B">
              <w:t>How much will this work impact this stakeholder?</w:t>
            </w:r>
          </w:p>
          <w:p w14:paraId="3CE3C1F9" w14:textId="77777777" w:rsidR="00824371" w:rsidRPr="00A5495B" w:rsidRDefault="00824371" w:rsidP="002B47B3">
            <w:pPr>
              <w:pStyle w:val="TableParagraph"/>
            </w:pPr>
            <w:r w:rsidRPr="00A5495B">
              <w:t>How much influence does this stakeholder have in the success of this work?</w:t>
            </w:r>
          </w:p>
          <w:p w14:paraId="089534DE" w14:textId="77777777" w:rsidR="00824371" w:rsidRPr="00A5495B" w:rsidRDefault="00824371" w:rsidP="002B47B3">
            <w:pPr>
              <w:pStyle w:val="TableParagraph"/>
            </w:pPr>
            <w:r w:rsidRPr="00A5495B">
              <w:t>What matters to this stakeholder?</w:t>
            </w:r>
          </w:p>
          <w:p w14:paraId="5F19E018" w14:textId="77777777" w:rsidR="00824371" w:rsidRPr="00A5495B" w:rsidRDefault="00824371" w:rsidP="002B47B3">
            <w:pPr>
              <w:pStyle w:val="TableParagraph"/>
            </w:pPr>
            <w:r w:rsidRPr="00A5495B">
              <w:t>How might this stakeholder contribute to this work?</w:t>
            </w:r>
          </w:p>
          <w:p w14:paraId="7EB6E270" w14:textId="77777777" w:rsidR="00824371" w:rsidRPr="00A5495B" w:rsidRDefault="00824371" w:rsidP="002B47B3">
            <w:pPr>
              <w:pStyle w:val="TableParagraph"/>
            </w:pPr>
            <w:r w:rsidRPr="00A5495B">
              <w:t xml:space="preserve">How might this stakeholder block this work? </w:t>
            </w:r>
          </w:p>
          <w:p w14:paraId="4919EE34" w14:textId="194F44CC" w:rsidR="00824371" w:rsidRPr="00A5495B" w:rsidRDefault="00824371" w:rsidP="002B47B3">
            <w:pPr>
              <w:pStyle w:val="TableParagraph"/>
            </w:pPr>
            <w:r w:rsidRPr="00A5495B">
              <w:t xml:space="preserve">As you </w:t>
            </w:r>
            <w:r w:rsidR="00BE71D5">
              <w:t xml:space="preserve">review your findings with your ISCR core team, </w:t>
            </w:r>
            <w:r w:rsidRPr="00A5495B">
              <w:t>those stakeholders with the highest impact and the highest influence will be critical resources to tap for your success.</w:t>
            </w:r>
          </w:p>
          <w:p w14:paraId="02D42320" w14:textId="110F0161" w:rsidR="00BB5002" w:rsidRPr="00A5495B" w:rsidRDefault="00824371" w:rsidP="000A1286">
            <w:pPr>
              <w:pStyle w:val="TableParagraph"/>
              <w:spacing w:after="0"/>
            </w:pPr>
            <w:r w:rsidRPr="00A5495B">
              <w:t>There may be a situation where you have someone who has high influence that lets you know</w:t>
            </w:r>
            <w:r w:rsidR="00E6787E">
              <w:t xml:space="preserve"> that</w:t>
            </w:r>
            <w:r w:rsidRPr="00A5495B">
              <w:t xml:space="preserve"> they </w:t>
            </w:r>
            <w:r w:rsidR="00F276E6">
              <w:t xml:space="preserve">plan </w:t>
            </w:r>
            <w:r w:rsidRPr="00A5495B">
              <w:t xml:space="preserve">to block the work. Before dismissing that individual, first listen intently to make sure no unintended risks or perspectives were missed. Then, if you learn they are dissenting just for dissention’s sake, consider saying, “Thank you for your input. I understand that you do not want to support this effort right now. We won’t ask you to do so. However, could I ask for your commitment and promise not to block us as we move forward?” This approach was recommended by a surgeon </w:t>
            </w:r>
            <w:r w:rsidR="009C1D0B" w:rsidRPr="00A5495B">
              <w:t xml:space="preserve">who is a </w:t>
            </w:r>
            <w:r w:rsidRPr="00A5495B">
              <w:t>quality leader and c</w:t>
            </w:r>
            <w:r w:rsidR="009C1D0B" w:rsidRPr="00A5495B">
              <w:t>ould</w:t>
            </w:r>
            <w:r w:rsidRPr="00A5495B">
              <w:t xml:space="preserve"> be useful in this situation.</w:t>
            </w:r>
          </w:p>
        </w:tc>
        <w:tc>
          <w:tcPr>
            <w:tcW w:w="4050" w:type="dxa"/>
          </w:tcPr>
          <w:p w14:paraId="64B2B068" w14:textId="77777777" w:rsidR="00BB5002" w:rsidRPr="008E5636" w:rsidRDefault="006D370C" w:rsidP="002B47B3">
            <w:pPr>
              <w:pStyle w:val="TableParagraph"/>
              <w:rPr>
                <w:b/>
                <w:bCs/>
              </w:rPr>
            </w:pPr>
            <w:r w:rsidRPr="008E5636">
              <w:rPr>
                <w:b/>
                <w:bCs/>
              </w:rPr>
              <w:t>Slide</w:t>
            </w:r>
            <w:r w:rsidR="00F80CA7" w:rsidRPr="008E5636">
              <w:rPr>
                <w:b/>
                <w:bCs/>
              </w:rPr>
              <w:t xml:space="preserve"> </w:t>
            </w:r>
            <w:r w:rsidRPr="008E5636">
              <w:rPr>
                <w:b/>
                <w:bCs/>
              </w:rPr>
              <w:t>10</w:t>
            </w:r>
          </w:p>
          <w:p w14:paraId="1F543B20" w14:textId="43DED854" w:rsidR="000D0E7A" w:rsidRPr="00A5495B" w:rsidRDefault="000D0E7A" w:rsidP="000A1286">
            <w:pPr>
              <w:pStyle w:val="TableParagraph"/>
              <w:spacing w:after="120" w:line="240" w:lineRule="auto"/>
            </w:pPr>
            <w:r>
              <w:rPr>
                <w:noProof/>
              </w:rPr>
              <w:drawing>
                <wp:inline distT="0" distB="0" distL="0" distR="0" wp14:anchorId="571DDD90" wp14:editId="28BAD3EA">
                  <wp:extent cx="2286000" cy="17221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6000" cy="1722197"/>
                          </a:xfrm>
                          <a:prstGeom prst="rect">
                            <a:avLst/>
                          </a:prstGeom>
                        </pic:spPr>
                      </pic:pic>
                    </a:graphicData>
                  </a:graphic>
                </wp:inline>
              </w:drawing>
            </w:r>
          </w:p>
        </w:tc>
      </w:tr>
      <w:tr w:rsidR="000D0E7A" w14:paraId="7A74CCF6" w14:textId="77777777" w:rsidTr="008121A8">
        <w:trPr>
          <w:cantSplit/>
        </w:trPr>
        <w:tc>
          <w:tcPr>
            <w:tcW w:w="5845" w:type="dxa"/>
          </w:tcPr>
          <w:p w14:paraId="56B806F7" w14:textId="77777777" w:rsidR="00C959B0" w:rsidRPr="004D0679" w:rsidRDefault="00C959B0" w:rsidP="002B47B3">
            <w:pPr>
              <w:pStyle w:val="TableParagraph"/>
              <w:rPr>
                <w:rStyle w:val="Strong"/>
              </w:rPr>
            </w:pPr>
            <w:r w:rsidRPr="004D0679">
              <w:rPr>
                <w:rStyle w:val="Strong"/>
              </w:rPr>
              <w:lastRenderedPageBreak/>
              <w:t>Additional Considerations</w:t>
            </w:r>
          </w:p>
          <w:p w14:paraId="6CF01010" w14:textId="77777777" w:rsidR="00824371" w:rsidRPr="00A5495B" w:rsidRDefault="00824371" w:rsidP="002B47B3">
            <w:pPr>
              <w:pStyle w:val="TableParagraph"/>
            </w:pPr>
            <w:r w:rsidRPr="00A5495B">
              <w:t>To conclude, here are a couple of other key points to keep in mind as you are identifying your stakeholders and conducting your stakeholder analysis:</w:t>
            </w:r>
          </w:p>
          <w:p w14:paraId="50A529F3" w14:textId="1CD49A9B" w:rsidR="00824371" w:rsidRPr="00A5495B" w:rsidRDefault="00824371" w:rsidP="002B47B3">
            <w:pPr>
              <w:pStyle w:val="TableParagraph"/>
            </w:pPr>
            <w:r w:rsidRPr="00A5495B">
              <w:t xml:space="preserve">Remember, there are both internal and external stakeholders. So, </w:t>
            </w:r>
            <w:r w:rsidR="00E6787E">
              <w:t xml:space="preserve">also </w:t>
            </w:r>
            <w:r w:rsidRPr="00A5495B">
              <w:t>consider who</w:t>
            </w:r>
            <w:r w:rsidR="00E6787E">
              <w:t xml:space="preserve"> the </w:t>
            </w:r>
            <w:r w:rsidR="00E6787E" w:rsidRPr="001208FE">
              <w:t>stakeholder</w:t>
            </w:r>
            <w:r w:rsidR="00E6787E">
              <w:t>s</w:t>
            </w:r>
            <w:r w:rsidR="005417A5">
              <w:t xml:space="preserve"> </w:t>
            </w:r>
            <w:r w:rsidRPr="00A5495B">
              <w:t xml:space="preserve">outside </w:t>
            </w:r>
            <w:r w:rsidR="00E6787E">
              <w:t>o</w:t>
            </w:r>
            <w:r w:rsidR="005417A5">
              <w:t>f</w:t>
            </w:r>
            <w:r w:rsidR="00E6787E">
              <w:t xml:space="preserve"> the surgical arena may be</w:t>
            </w:r>
            <w:r w:rsidRPr="00A5495B">
              <w:t>. Th</w:t>
            </w:r>
            <w:r w:rsidR="00A55C97">
              <w:t>ey</w:t>
            </w:r>
            <w:r w:rsidRPr="00A5495B">
              <w:t xml:space="preserve"> may include hospital staff outside the surgical service line, clinicians</w:t>
            </w:r>
            <w:r w:rsidR="005417A5">
              <w:t>’</w:t>
            </w:r>
            <w:r w:rsidRPr="00A5495B">
              <w:t xml:space="preserve"> office staff, and most importantly, patients. </w:t>
            </w:r>
          </w:p>
          <w:p w14:paraId="6B473E18" w14:textId="26F5712F" w:rsidR="00BB5002" w:rsidRPr="00A5495B" w:rsidRDefault="00824371" w:rsidP="000A1286">
            <w:pPr>
              <w:pStyle w:val="TableParagraph"/>
              <w:spacing w:after="0"/>
            </w:pPr>
            <w:r w:rsidRPr="00A5495B">
              <w:t xml:space="preserve">Finally, remember that one of the </w:t>
            </w:r>
            <w:r w:rsidR="005417A5">
              <w:t xml:space="preserve">key </w:t>
            </w:r>
            <w:r w:rsidR="004274BC">
              <w:t>takeaways</w:t>
            </w:r>
            <w:r w:rsidRPr="00A5495B">
              <w:t xml:space="preserve"> when conducting the stakeholder analysis is how to keep th</w:t>
            </w:r>
            <w:r w:rsidR="005417A5">
              <w:t>e</w:t>
            </w:r>
            <w:r w:rsidRPr="00A5495B">
              <w:t xml:space="preserve"> stakeholder engaged. The one-on-one conversation is a perfect opportunity to ask individuals how best to communicate with them on changes, updates</w:t>
            </w:r>
            <w:r w:rsidR="00A55C97">
              <w:t>,</w:t>
            </w:r>
            <w:r w:rsidRPr="00A5495B">
              <w:t xml:space="preserve"> and obtaining feedback as you implement your ISCR work. Creating an effective communication system is critical for the success of a change initiative.</w:t>
            </w:r>
          </w:p>
        </w:tc>
        <w:tc>
          <w:tcPr>
            <w:tcW w:w="4050" w:type="dxa"/>
          </w:tcPr>
          <w:p w14:paraId="3774C929" w14:textId="77777777" w:rsidR="00BB5002" w:rsidRPr="008E5636" w:rsidRDefault="006D370C" w:rsidP="002B47B3">
            <w:pPr>
              <w:pStyle w:val="TableParagraph"/>
              <w:rPr>
                <w:b/>
                <w:bCs/>
              </w:rPr>
            </w:pPr>
            <w:r w:rsidRPr="008E5636">
              <w:rPr>
                <w:b/>
                <w:bCs/>
              </w:rPr>
              <w:t>Slide 11</w:t>
            </w:r>
          </w:p>
          <w:p w14:paraId="2726115C" w14:textId="1C530C11" w:rsidR="000D0E7A" w:rsidRPr="00A5495B" w:rsidRDefault="000D0E7A" w:rsidP="000A1286">
            <w:pPr>
              <w:pStyle w:val="TableParagraph"/>
              <w:spacing w:after="120" w:line="240" w:lineRule="auto"/>
            </w:pPr>
            <w:r>
              <w:rPr>
                <w:noProof/>
              </w:rPr>
              <w:drawing>
                <wp:inline distT="0" distB="0" distL="0" distR="0" wp14:anchorId="3902A338" wp14:editId="1D5567AE">
                  <wp:extent cx="2286000" cy="17178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86000" cy="1717866"/>
                          </a:xfrm>
                          <a:prstGeom prst="rect">
                            <a:avLst/>
                          </a:prstGeom>
                        </pic:spPr>
                      </pic:pic>
                    </a:graphicData>
                  </a:graphic>
                </wp:inline>
              </w:drawing>
            </w:r>
          </w:p>
        </w:tc>
      </w:tr>
      <w:tr w:rsidR="000D0E7A" w14:paraId="4447F9E3" w14:textId="77777777" w:rsidTr="008121A8">
        <w:trPr>
          <w:cantSplit/>
        </w:trPr>
        <w:tc>
          <w:tcPr>
            <w:tcW w:w="5845" w:type="dxa"/>
          </w:tcPr>
          <w:p w14:paraId="6DE7F1B3" w14:textId="77777777" w:rsidR="00C959B0" w:rsidRPr="004D0679" w:rsidRDefault="00C959B0" w:rsidP="002B47B3">
            <w:pPr>
              <w:pStyle w:val="TableParagraph"/>
              <w:rPr>
                <w:rStyle w:val="Strong"/>
              </w:rPr>
            </w:pPr>
            <w:r w:rsidRPr="004D0679">
              <w:rPr>
                <w:rStyle w:val="Strong"/>
              </w:rPr>
              <w:t>Available Resources</w:t>
            </w:r>
          </w:p>
          <w:p w14:paraId="76305570" w14:textId="47E9873E" w:rsidR="00BB5002" w:rsidRPr="00A5495B" w:rsidRDefault="00824371" w:rsidP="002B47B3">
            <w:pPr>
              <w:pStyle w:val="TableParagraph"/>
            </w:pPr>
            <w:r w:rsidRPr="00A5495B">
              <w:t xml:space="preserve">Remember to access the Stakeholder Analysis Worksheet in the </w:t>
            </w:r>
            <w:r w:rsidR="005417A5">
              <w:t>ISCR P</w:t>
            </w:r>
            <w:r w:rsidR="005417A5" w:rsidRPr="001208FE">
              <w:t xml:space="preserve">rogram </w:t>
            </w:r>
            <w:r w:rsidRPr="00A5495B">
              <w:t xml:space="preserve">Toolkit on the </w:t>
            </w:r>
            <w:r w:rsidR="005417A5">
              <w:t>AHRQ w</w:t>
            </w:r>
            <w:r w:rsidRPr="00A5495B">
              <w:t xml:space="preserve">ebsite. Once you’ve identified your stakeholders, consider </w:t>
            </w:r>
            <w:r w:rsidR="004274BC">
              <w:t>reviewing</w:t>
            </w:r>
            <w:r w:rsidRPr="00A5495B">
              <w:t xml:space="preserve"> the resources available on </w:t>
            </w:r>
            <w:r w:rsidR="004274BC">
              <w:t>engaging your stakeholders</w:t>
            </w:r>
            <w:r w:rsidRPr="00A5495B">
              <w:t xml:space="preserve">, which </w:t>
            </w:r>
            <w:r w:rsidR="004274BC">
              <w:t>are</w:t>
            </w:r>
            <w:r w:rsidR="004274BC" w:rsidRPr="00A5495B">
              <w:t xml:space="preserve"> </w:t>
            </w:r>
            <w:r w:rsidRPr="00A5495B">
              <w:t xml:space="preserve">also available in the </w:t>
            </w:r>
            <w:r w:rsidR="004274BC">
              <w:t xml:space="preserve">ISCR Program </w:t>
            </w:r>
            <w:r w:rsidRPr="00A5495B">
              <w:t>Toolkit</w:t>
            </w:r>
            <w:r w:rsidR="00953959">
              <w:t xml:space="preserve"> (</w:t>
            </w:r>
            <w:hyperlink r:id="rId22" w:history="1">
              <w:r w:rsidR="00953959" w:rsidRPr="00953959">
                <w:rPr>
                  <w:rStyle w:val="Hyperlink"/>
                </w:rPr>
                <w:t>PowerPoint presentation</w:t>
              </w:r>
            </w:hyperlink>
            <w:r w:rsidR="00953959">
              <w:t xml:space="preserve"> and </w:t>
            </w:r>
            <w:hyperlink r:id="rId23" w:history="1">
              <w:r w:rsidR="00953959" w:rsidRPr="00953959">
                <w:rPr>
                  <w:rStyle w:val="Hyperlink"/>
                </w:rPr>
                <w:t>facilitator guide</w:t>
              </w:r>
            </w:hyperlink>
            <w:r w:rsidR="00953959">
              <w:t xml:space="preserve">; </w:t>
            </w:r>
            <w:hyperlink r:id="rId24" w:history="1">
              <w:r w:rsidR="00953959" w:rsidRPr="00953959">
                <w:rPr>
                  <w:rStyle w:val="Hyperlink"/>
                </w:rPr>
                <w:t>Developing an Elevator Pitch</w:t>
              </w:r>
            </w:hyperlink>
            <w:r w:rsidR="00953959">
              <w:t xml:space="preserve"> tool)</w:t>
            </w:r>
            <w:r w:rsidRPr="00A5495B">
              <w:t>. We hope these resources will set your program up to be implemented smoothly and successfully.</w:t>
            </w:r>
          </w:p>
        </w:tc>
        <w:tc>
          <w:tcPr>
            <w:tcW w:w="4050" w:type="dxa"/>
          </w:tcPr>
          <w:p w14:paraId="5180C1CC" w14:textId="77777777" w:rsidR="00BB5002" w:rsidRPr="008E5636" w:rsidRDefault="006D370C" w:rsidP="002B47B3">
            <w:pPr>
              <w:pStyle w:val="TableParagraph"/>
              <w:rPr>
                <w:b/>
                <w:bCs/>
              </w:rPr>
            </w:pPr>
            <w:r w:rsidRPr="008E5636">
              <w:rPr>
                <w:b/>
                <w:bCs/>
              </w:rPr>
              <w:t>Slide 12</w:t>
            </w:r>
          </w:p>
          <w:p w14:paraId="374A9BCE" w14:textId="45DDE234" w:rsidR="000D0E7A" w:rsidRPr="00A5495B" w:rsidRDefault="000D0E7A" w:rsidP="000A1286">
            <w:pPr>
              <w:pStyle w:val="TableParagraph"/>
              <w:spacing w:after="120" w:line="240" w:lineRule="auto"/>
            </w:pPr>
            <w:r>
              <w:rPr>
                <w:noProof/>
              </w:rPr>
              <w:drawing>
                <wp:inline distT="0" distB="0" distL="0" distR="0" wp14:anchorId="6C3BAC4B" wp14:editId="24EF4ED3">
                  <wp:extent cx="2286000" cy="1713779"/>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86000" cy="1713779"/>
                          </a:xfrm>
                          <a:prstGeom prst="rect">
                            <a:avLst/>
                          </a:prstGeom>
                        </pic:spPr>
                      </pic:pic>
                    </a:graphicData>
                  </a:graphic>
                </wp:inline>
              </w:drawing>
            </w:r>
          </w:p>
        </w:tc>
      </w:tr>
      <w:tr w:rsidR="000D0E7A" w14:paraId="3F70C743" w14:textId="77777777" w:rsidTr="008121A8">
        <w:trPr>
          <w:cantSplit/>
        </w:trPr>
        <w:tc>
          <w:tcPr>
            <w:tcW w:w="5845" w:type="dxa"/>
          </w:tcPr>
          <w:p w14:paraId="184A6151" w14:textId="77777777" w:rsidR="002B47B3" w:rsidRPr="002B47B3" w:rsidRDefault="002B47B3" w:rsidP="002B47B3">
            <w:pPr>
              <w:pStyle w:val="TableParagraph"/>
              <w:rPr>
                <w:b/>
                <w:bCs/>
              </w:rPr>
            </w:pPr>
            <w:bookmarkStart w:id="1" w:name="_Hlk112929385"/>
            <w:r w:rsidRPr="002B47B3">
              <w:rPr>
                <w:b/>
                <w:bCs/>
              </w:rPr>
              <w:lastRenderedPageBreak/>
              <w:t xml:space="preserve">Thank </w:t>
            </w:r>
            <w:r w:rsidR="00C959B0">
              <w:rPr>
                <w:b/>
                <w:bCs/>
              </w:rPr>
              <w:t>Y</w:t>
            </w:r>
            <w:r w:rsidRPr="002B47B3">
              <w:rPr>
                <w:b/>
                <w:bCs/>
              </w:rPr>
              <w:t>ou</w:t>
            </w:r>
            <w:r w:rsidRPr="004D0679">
              <w:rPr>
                <w:rStyle w:val="Strong"/>
              </w:rPr>
              <w:t xml:space="preserve"> </w:t>
            </w:r>
            <w:r w:rsidR="00C959B0" w:rsidRPr="004D0679">
              <w:rPr>
                <w:rStyle w:val="Strong"/>
              </w:rPr>
              <w:t>and</w:t>
            </w:r>
            <w:r w:rsidRPr="002B47B3">
              <w:rPr>
                <w:b/>
                <w:bCs/>
              </w:rPr>
              <w:t xml:space="preserve"> </w:t>
            </w:r>
            <w:r w:rsidR="00C959B0">
              <w:rPr>
                <w:b/>
                <w:bCs/>
              </w:rPr>
              <w:t>C</w:t>
            </w:r>
            <w:r w:rsidRPr="002B47B3">
              <w:rPr>
                <w:b/>
                <w:bCs/>
              </w:rPr>
              <w:t xml:space="preserve">ontact </w:t>
            </w:r>
            <w:r w:rsidR="00C959B0">
              <w:rPr>
                <w:b/>
                <w:bCs/>
              </w:rPr>
              <w:t>I</w:t>
            </w:r>
            <w:r w:rsidRPr="002B47B3">
              <w:rPr>
                <w:b/>
                <w:bCs/>
              </w:rPr>
              <w:t>nformation</w:t>
            </w:r>
          </w:p>
          <w:bookmarkEnd w:id="1"/>
          <w:p w14:paraId="146FAA02" w14:textId="13AE3922" w:rsidR="00E55B6B" w:rsidRDefault="00E55B6B" w:rsidP="002B47B3">
            <w:pPr>
              <w:pStyle w:val="TableParagraph"/>
            </w:pPr>
            <w:r w:rsidRPr="00E55B6B">
              <w:t>Thank you for your time today.</w:t>
            </w:r>
            <w:r>
              <w:t xml:space="preserve"> Do you have any questions?</w:t>
            </w:r>
          </w:p>
          <w:p w14:paraId="2D87D750" w14:textId="77777777" w:rsidR="00E55B6B" w:rsidRDefault="00E55B6B" w:rsidP="002B47B3">
            <w:pPr>
              <w:pStyle w:val="TableParagraph"/>
            </w:pPr>
          </w:p>
          <w:p w14:paraId="0251E4AD" w14:textId="06DCFD9B" w:rsidR="00BB5002" w:rsidRPr="00A5495B" w:rsidRDefault="002B47B3" w:rsidP="000D0E7A">
            <w:pPr>
              <w:pStyle w:val="TableParagraph"/>
            </w:pPr>
            <w:r w:rsidRPr="002B47B3">
              <w:t>If you want to know more about the ISCR program, my contact information is listed on this slide.</w:t>
            </w:r>
          </w:p>
        </w:tc>
        <w:tc>
          <w:tcPr>
            <w:tcW w:w="4050" w:type="dxa"/>
          </w:tcPr>
          <w:p w14:paraId="1ABE620B" w14:textId="77777777" w:rsidR="00BB5002" w:rsidRPr="008E5636" w:rsidRDefault="006D370C" w:rsidP="002B47B3">
            <w:pPr>
              <w:pStyle w:val="TableParagraph"/>
              <w:rPr>
                <w:b/>
                <w:bCs/>
              </w:rPr>
            </w:pPr>
            <w:r w:rsidRPr="008E5636">
              <w:rPr>
                <w:b/>
                <w:bCs/>
              </w:rPr>
              <w:t>Slide 13</w:t>
            </w:r>
          </w:p>
          <w:p w14:paraId="0DA9A021" w14:textId="2CA05532" w:rsidR="00F80CA7" w:rsidRPr="00A5495B" w:rsidRDefault="000D0E7A" w:rsidP="000A1286">
            <w:pPr>
              <w:pStyle w:val="TableParagraph"/>
              <w:spacing w:after="120" w:line="240" w:lineRule="auto"/>
            </w:pPr>
            <w:r>
              <w:rPr>
                <w:noProof/>
              </w:rPr>
              <w:drawing>
                <wp:inline distT="0" distB="0" distL="0" distR="0" wp14:anchorId="43329F04" wp14:editId="67B09C88">
                  <wp:extent cx="2286000" cy="17159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0" cy="1715942"/>
                          </a:xfrm>
                          <a:prstGeom prst="rect">
                            <a:avLst/>
                          </a:prstGeom>
                        </pic:spPr>
                      </pic:pic>
                    </a:graphicData>
                  </a:graphic>
                </wp:inline>
              </w:drawing>
            </w:r>
          </w:p>
        </w:tc>
      </w:tr>
    </w:tbl>
    <w:p w14:paraId="648B5FAE" w14:textId="3A8C6E81" w:rsidR="0005332C" w:rsidRDefault="000A1286" w:rsidP="009465BC">
      <w:pPr>
        <w:spacing w:before="8280" w:after="0" w:line="240" w:lineRule="auto"/>
        <w:jc w:val="right"/>
      </w:pPr>
      <w:r>
        <w:t>AHRQ Pub. No. 23-0052</w:t>
      </w:r>
    </w:p>
    <w:p w14:paraId="38781AAA" w14:textId="042F1648" w:rsidR="000A1286" w:rsidRDefault="000A1286" w:rsidP="000A1286">
      <w:pPr>
        <w:spacing w:after="0" w:line="240" w:lineRule="auto"/>
        <w:jc w:val="right"/>
      </w:pPr>
      <w:r>
        <w:t>June 2023</w:t>
      </w:r>
    </w:p>
    <w:sectPr w:rsidR="000A1286" w:rsidSect="001659B6">
      <w:footerReference w:type="default" r:id="rId27"/>
      <w:headerReference w:type="first" r:id="rId28"/>
      <w:pgSz w:w="12240" w:h="15840"/>
      <w:pgMar w:top="1620" w:right="1296" w:bottom="1296"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9A346" w14:textId="77777777" w:rsidR="00B23FB1" w:rsidRDefault="00B23FB1" w:rsidP="001D5340">
      <w:pPr>
        <w:spacing w:after="0" w:line="240" w:lineRule="auto"/>
      </w:pPr>
      <w:r>
        <w:separator/>
      </w:r>
    </w:p>
  </w:endnote>
  <w:endnote w:type="continuationSeparator" w:id="0">
    <w:p w14:paraId="304EE2F3" w14:textId="77777777" w:rsidR="00B23FB1" w:rsidRDefault="00B23FB1" w:rsidP="001D5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89737" w14:textId="77777777" w:rsidR="001D5340" w:rsidRDefault="001D5340" w:rsidP="00A879D6">
    <w:pPr>
      <w:pStyle w:val="Footer"/>
    </w:pPr>
    <w:r w:rsidRPr="00E55B6B">
      <w:rPr>
        <w:noProof/>
        <w:sz w:val="20"/>
        <w:szCs w:val="20"/>
      </w:rPr>
      <mc:AlternateContent>
        <mc:Choice Requires="wps">
          <w:drawing>
            <wp:anchor distT="0" distB="0" distL="114300" distR="114300" simplePos="0" relativeHeight="251663360" behindDoc="0" locked="0" layoutInCell="1" allowOverlap="1" wp14:anchorId="5E6B3AB1" wp14:editId="52B77E0D">
              <wp:simplePos x="0" y="0"/>
              <wp:positionH relativeFrom="column">
                <wp:posOffset>5087692</wp:posOffset>
              </wp:positionH>
              <wp:positionV relativeFrom="page">
                <wp:posOffset>9644847</wp:posOffset>
              </wp:positionV>
              <wp:extent cx="1771866" cy="414020"/>
              <wp:effectExtent l="0" t="0" r="0" b="508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71866" cy="414020"/>
                      </a:xfrm>
                      <a:prstGeom prst="rect">
                        <a:avLst/>
                      </a:prstGeom>
                      <a:noFill/>
                      <a:ln w="6350">
                        <a:noFill/>
                      </a:ln>
                    </wps:spPr>
                    <wps:txbx>
                      <w:txbxContent>
                        <w:p w14:paraId="58FE9E75" w14:textId="77777777" w:rsidR="001D5340" w:rsidRPr="00485933" w:rsidRDefault="00A879D6" w:rsidP="00485933">
                          <w:pPr>
                            <w:pStyle w:val="documentfootertitle"/>
                          </w:pPr>
                          <w:r w:rsidRPr="00485933">
                            <w:t>Identifying Stakeholders  Facilitator Guide</w:t>
                          </w:r>
                          <w:r w:rsidR="001D5340" w:rsidRPr="00485933">
                            <w:t xml:space="preserve">  </w:t>
                          </w:r>
                          <w:r w:rsidR="001D5340" w:rsidRPr="00485933">
                            <w:fldChar w:fldCharType="begin"/>
                          </w:r>
                          <w:r w:rsidR="001D5340" w:rsidRPr="00485933">
                            <w:instrText xml:space="preserve"> PAGE   \* MERGEFORMAT </w:instrText>
                          </w:r>
                          <w:r w:rsidR="001D5340" w:rsidRPr="00485933">
                            <w:fldChar w:fldCharType="separate"/>
                          </w:r>
                          <w:r w:rsidR="001D5340" w:rsidRPr="00485933">
                            <w:t>1</w:t>
                          </w:r>
                          <w:r w:rsidR="001D5340" w:rsidRPr="00485933">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B3AB1" id="_x0000_t202" coordsize="21600,21600" o:spt="202" path="m,l,21600r21600,l21600,xe">
              <v:stroke joinstyle="miter"/>
              <v:path gradientshapeok="t" o:connecttype="rect"/>
            </v:shapetype>
            <v:shape id="Text Box 5" o:spid="_x0000_s1027" type="#_x0000_t202" style="position:absolute;margin-left:400.6pt;margin-top:759.45pt;width:139.5pt;height:3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" filled="f" stroked="f" strokeweight=".5pt">
              <v:textbox>
                <w:txbxContent>
                  <w:p w14:paraId="58FE9E75" w14:textId="77777777" w:rsidR="001D5340" w:rsidRPr="00485933" w:rsidRDefault="00A879D6" w:rsidP="00485933">
                    <w:pPr>
                      <w:pStyle w:val="documentfootertitle"/>
                    </w:pPr>
                    <w:r w:rsidRPr="00485933">
                      <w:t>Identifying Stakeholders  Facilitator Guide</w:t>
                    </w:r>
                    <w:r w:rsidR="001D5340" w:rsidRPr="00485933">
                      <w:t xml:space="preserve">  </w:t>
                    </w:r>
                    <w:r w:rsidR="001D5340" w:rsidRPr="00485933">
                      <w:fldChar w:fldCharType="begin"/>
                    </w:r>
                    <w:r w:rsidR="001D5340" w:rsidRPr="00485933">
                      <w:instrText xml:space="preserve"> PAGE   \* MERGEFORMAT </w:instrText>
                    </w:r>
                    <w:r w:rsidR="001D5340" w:rsidRPr="00485933">
                      <w:fldChar w:fldCharType="separate"/>
                    </w:r>
                    <w:r w:rsidR="001D5340" w:rsidRPr="00485933">
                      <w:t>1</w:t>
                    </w:r>
                    <w:r w:rsidR="001D5340" w:rsidRPr="00485933">
                      <w:fldChar w:fldCharType="end"/>
                    </w:r>
                  </w:p>
                </w:txbxContent>
              </v:textbox>
              <w10:wrap anchory="page"/>
            </v:shape>
          </w:pict>
        </mc:Fallback>
      </mc:AlternateContent>
    </w:r>
    <w:r w:rsidRPr="00E55B6B">
      <w:rPr>
        <w:noProof/>
        <w:sz w:val="20"/>
        <w:szCs w:val="20"/>
      </w:rPr>
      <w:drawing>
        <wp:anchor distT="0" distB="0" distL="114300" distR="114300" simplePos="0" relativeHeight="251661312" behindDoc="1" locked="0" layoutInCell="1" allowOverlap="1" wp14:anchorId="646BAC2F" wp14:editId="11B983C2">
          <wp:simplePos x="0" y="0"/>
          <wp:positionH relativeFrom="column">
            <wp:posOffset>4097547</wp:posOffset>
          </wp:positionH>
          <wp:positionV relativeFrom="page">
            <wp:posOffset>9313545</wp:posOffset>
          </wp:positionV>
          <wp:extent cx="2762250" cy="742950"/>
          <wp:effectExtent l="0" t="0" r="0" b="0"/>
          <wp:wrapNone/>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2250" cy="742950"/>
                  </a:xfrm>
                  <a:prstGeom prst="rect">
                    <a:avLst/>
                  </a:prstGeom>
                </pic:spPr>
              </pic:pic>
            </a:graphicData>
          </a:graphic>
          <wp14:sizeRelH relativeFrom="page">
            <wp14:pctWidth>0</wp14:pctWidth>
          </wp14:sizeRelH>
          <wp14:sizeRelV relativeFrom="page">
            <wp14:pctHeight>0</wp14:pctHeight>
          </wp14:sizeRelV>
        </wp:anchor>
      </w:drawing>
    </w:r>
    <w:r w:rsidR="00A879D6" w:rsidRPr="00E55B6B">
      <w:rPr>
        <w:sz w:val="20"/>
        <w:szCs w:val="20"/>
      </w:rPr>
      <w:t>AHRQ Safety Program for Improving Surgical Care and Recovery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13EA" w14:textId="77777777" w:rsidR="00B23FB1" w:rsidRDefault="00B23FB1" w:rsidP="001D5340">
      <w:pPr>
        <w:spacing w:after="0" w:line="240" w:lineRule="auto"/>
      </w:pPr>
      <w:r>
        <w:separator/>
      </w:r>
    </w:p>
  </w:footnote>
  <w:footnote w:type="continuationSeparator" w:id="0">
    <w:p w14:paraId="0E29FE05" w14:textId="77777777" w:rsidR="00B23FB1" w:rsidRDefault="00B23FB1" w:rsidP="001D53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6C42B" w14:textId="77777777" w:rsidR="00A879D6" w:rsidRDefault="00A879D6" w:rsidP="00E55B6B">
    <w:pPr>
      <w:pStyle w:val="Headertitle"/>
    </w:pPr>
    <w:r>
      <w:t xml:space="preserve">AHRQ Safety Program for Improving </w:t>
    </w:r>
  </w:p>
  <w:p w14:paraId="4B90744C" w14:textId="77777777" w:rsidR="001D5340" w:rsidRDefault="00A879D6" w:rsidP="00E55B6B">
    <w:pPr>
      <w:pStyle w:val="Headertitle"/>
    </w:pPr>
    <w:r>
      <w:t>Surgical Care and Recovery</w:t>
    </w:r>
    <w:r w:rsidR="001D5340" w:rsidRPr="001D5340">
      <w:rPr>
        <w:rFonts w:ascii="Calibri" w:eastAsia="Calibri" w:hAnsi="Calibri" w:cs="Times New Roman"/>
        <w:noProof/>
      </w:rPr>
      <w:drawing>
        <wp:anchor distT="0" distB="0" distL="114300" distR="114300" simplePos="0" relativeHeight="251659264" behindDoc="1" locked="0" layoutInCell="1" allowOverlap="1" wp14:anchorId="1500668C" wp14:editId="4B6ABDC2">
          <wp:simplePos x="0" y="0"/>
          <wp:positionH relativeFrom="page">
            <wp:posOffset>8626</wp:posOffset>
          </wp:positionH>
          <wp:positionV relativeFrom="page">
            <wp:posOffset>-8626</wp:posOffset>
          </wp:positionV>
          <wp:extent cx="7772400" cy="10058400"/>
          <wp:effectExtent l="0" t="0" r="0" b="0"/>
          <wp:wrapNone/>
          <wp:docPr id="70" name="Picture 70"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078911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2E8E7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22807B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E03F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7AD9D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36A44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96C911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2EEE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95EEB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B661F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2"/>
    <w:multiLevelType w:val="hybridMultilevel"/>
    <w:tmpl w:val="00000002"/>
    <w:lvl w:ilvl="0" w:tplc="0000006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0533D65"/>
    <w:multiLevelType w:val="hybridMultilevel"/>
    <w:tmpl w:val="C3FAF016"/>
    <w:lvl w:ilvl="0" w:tplc="2BB65C2E">
      <w:start w:val="1"/>
      <w:numFmt w:val="bullet"/>
      <w:pStyle w:val="Bullet1"/>
      <w:lvlText w:val=""/>
      <w:lvlJc w:val="left"/>
      <w:pPr>
        <w:ind w:left="720" w:hanging="360"/>
      </w:pPr>
      <w:rPr>
        <w:rFonts w:ascii="Symbol" w:hAnsi="Symbol" w:hint="default"/>
      </w:rPr>
    </w:lvl>
    <w:lvl w:ilvl="1" w:tplc="2FF66048">
      <w:start w:val="1"/>
      <w:numFmt w:val="bullet"/>
      <w:pStyle w:val="bullet2"/>
      <w:lvlText w:val="o"/>
      <w:lvlJc w:val="left"/>
      <w:pPr>
        <w:ind w:left="1440" w:hanging="360"/>
      </w:pPr>
      <w:rPr>
        <w:rFonts w:ascii="Courier New" w:hAnsi="Courier New" w:cs="Courier New" w:hint="default"/>
      </w:rPr>
    </w:lvl>
    <w:lvl w:ilvl="2" w:tplc="756E84C0">
      <w:start w:val="1"/>
      <w:numFmt w:val="bullet"/>
      <w:pStyle w:val="Bullet3"/>
      <w:lvlText w:val=""/>
      <w:lvlJc w:val="left"/>
      <w:pPr>
        <w:ind w:left="2160" w:hanging="360"/>
      </w:pPr>
      <w:rPr>
        <w:rFonts w:ascii="Wingdings" w:hAnsi="Wingdings" w:hint="default"/>
      </w:rPr>
    </w:lvl>
    <w:lvl w:ilvl="3" w:tplc="777C7586">
      <w:start w:val="1"/>
      <w:numFmt w:val="bullet"/>
      <w:pStyle w:val="Bullet4"/>
      <w:lvlText w:val=""/>
      <w:lvlJc w:val="left"/>
      <w:pPr>
        <w:ind w:left="2880" w:hanging="360"/>
      </w:pPr>
      <w:rPr>
        <w:rFonts w:ascii="Symbol" w:hAnsi="Symbol" w:hint="default"/>
        <w:color w:val="auto"/>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077C1"/>
    <w:multiLevelType w:val="hybridMultilevel"/>
    <w:tmpl w:val="063EB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0128B4"/>
    <w:multiLevelType w:val="hybridMultilevel"/>
    <w:tmpl w:val="A66881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C57247"/>
    <w:multiLevelType w:val="hybridMultilevel"/>
    <w:tmpl w:val="C42C58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F720D5"/>
    <w:multiLevelType w:val="hybridMultilevel"/>
    <w:tmpl w:val="66E61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7C0B10"/>
    <w:multiLevelType w:val="hybridMultilevel"/>
    <w:tmpl w:val="3B12A0D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3BE03D95"/>
    <w:multiLevelType w:val="multilevel"/>
    <w:tmpl w:val="6966E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CC62E1"/>
    <w:multiLevelType w:val="hybridMultilevel"/>
    <w:tmpl w:val="5B040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16693A"/>
    <w:multiLevelType w:val="hybridMultilevel"/>
    <w:tmpl w:val="6AAA8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0B2CDB"/>
    <w:multiLevelType w:val="hybridMultilevel"/>
    <w:tmpl w:val="1BF6F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7663089">
    <w:abstractNumId w:val="15"/>
  </w:num>
  <w:num w:numId="2" w16cid:durableId="1782073141">
    <w:abstractNumId w:val="16"/>
  </w:num>
  <w:num w:numId="3" w16cid:durableId="1177772350">
    <w:abstractNumId w:val="17"/>
  </w:num>
  <w:num w:numId="4" w16cid:durableId="780102367">
    <w:abstractNumId w:val="14"/>
  </w:num>
  <w:num w:numId="5" w16cid:durableId="868837759">
    <w:abstractNumId w:val="21"/>
  </w:num>
  <w:num w:numId="6" w16cid:durableId="249168917">
    <w:abstractNumId w:val="10"/>
  </w:num>
  <w:num w:numId="7" w16cid:durableId="613100285">
    <w:abstractNumId w:val="11"/>
  </w:num>
  <w:num w:numId="8" w16cid:durableId="1029649478">
    <w:abstractNumId w:val="20"/>
  </w:num>
  <w:num w:numId="9" w16cid:durableId="298808640">
    <w:abstractNumId w:val="18"/>
  </w:num>
  <w:num w:numId="10" w16cid:durableId="100103885">
    <w:abstractNumId w:val="13"/>
  </w:num>
  <w:num w:numId="11" w16cid:durableId="854808766">
    <w:abstractNumId w:val="19"/>
  </w:num>
  <w:num w:numId="12" w16cid:durableId="1480150767">
    <w:abstractNumId w:val="12"/>
  </w:num>
  <w:num w:numId="13" w16cid:durableId="1852985702">
    <w:abstractNumId w:val="0"/>
  </w:num>
  <w:num w:numId="14" w16cid:durableId="555707207">
    <w:abstractNumId w:val="1"/>
  </w:num>
  <w:num w:numId="15" w16cid:durableId="1359088854">
    <w:abstractNumId w:val="2"/>
  </w:num>
  <w:num w:numId="16" w16cid:durableId="917786078">
    <w:abstractNumId w:val="3"/>
  </w:num>
  <w:num w:numId="17" w16cid:durableId="395476633">
    <w:abstractNumId w:val="8"/>
  </w:num>
  <w:num w:numId="18" w16cid:durableId="1787888389">
    <w:abstractNumId w:val="4"/>
  </w:num>
  <w:num w:numId="19" w16cid:durableId="121122401">
    <w:abstractNumId w:val="5"/>
  </w:num>
  <w:num w:numId="20" w16cid:durableId="1008362840">
    <w:abstractNumId w:val="6"/>
  </w:num>
  <w:num w:numId="21" w16cid:durableId="2021155683">
    <w:abstractNumId w:val="7"/>
  </w:num>
  <w:num w:numId="22" w16cid:durableId="17619515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EAF"/>
    <w:rsid w:val="00012B7D"/>
    <w:rsid w:val="00014917"/>
    <w:rsid w:val="00020BE3"/>
    <w:rsid w:val="00031DE9"/>
    <w:rsid w:val="0005332C"/>
    <w:rsid w:val="00053422"/>
    <w:rsid w:val="0005602E"/>
    <w:rsid w:val="00063B4A"/>
    <w:rsid w:val="00065021"/>
    <w:rsid w:val="000A1286"/>
    <w:rsid w:val="000A317B"/>
    <w:rsid w:val="000B3275"/>
    <w:rsid w:val="000D0E7A"/>
    <w:rsid w:val="000D27BD"/>
    <w:rsid w:val="00104226"/>
    <w:rsid w:val="00115739"/>
    <w:rsid w:val="001169A3"/>
    <w:rsid w:val="00124F1A"/>
    <w:rsid w:val="00140EAB"/>
    <w:rsid w:val="0014434B"/>
    <w:rsid w:val="0015449C"/>
    <w:rsid w:val="001604D5"/>
    <w:rsid w:val="001659B6"/>
    <w:rsid w:val="001B2962"/>
    <w:rsid w:val="001B2C71"/>
    <w:rsid w:val="001B4ACE"/>
    <w:rsid w:val="001D5340"/>
    <w:rsid w:val="001E4472"/>
    <w:rsid w:val="002365DE"/>
    <w:rsid w:val="002423C5"/>
    <w:rsid w:val="0024653A"/>
    <w:rsid w:val="002626D1"/>
    <w:rsid w:val="002814ED"/>
    <w:rsid w:val="002906C5"/>
    <w:rsid w:val="002924EC"/>
    <w:rsid w:val="00294EE9"/>
    <w:rsid w:val="002B2FB2"/>
    <w:rsid w:val="002B47B3"/>
    <w:rsid w:val="002E7EA7"/>
    <w:rsid w:val="00311EA2"/>
    <w:rsid w:val="00330664"/>
    <w:rsid w:val="00375C55"/>
    <w:rsid w:val="00390B76"/>
    <w:rsid w:val="00390CED"/>
    <w:rsid w:val="00395340"/>
    <w:rsid w:val="003A64AD"/>
    <w:rsid w:val="003B6438"/>
    <w:rsid w:val="003B6A6F"/>
    <w:rsid w:val="003C1CBE"/>
    <w:rsid w:val="003D2B1B"/>
    <w:rsid w:val="003E38C8"/>
    <w:rsid w:val="003E7286"/>
    <w:rsid w:val="004274BC"/>
    <w:rsid w:val="00432759"/>
    <w:rsid w:val="00452219"/>
    <w:rsid w:val="00462B6C"/>
    <w:rsid w:val="004640D4"/>
    <w:rsid w:val="00466E51"/>
    <w:rsid w:val="004734EC"/>
    <w:rsid w:val="0047551F"/>
    <w:rsid w:val="00482AC1"/>
    <w:rsid w:val="00485933"/>
    <w:rsid w:val="00485AD2"/>
    <w:rsid w:val="004B300D"/>
    <w:rsid w:val="004C570B"/>
    <w:rsid w:val="004D0679"/>
    <w:rsid w:val="004D1042"/>
    <w:rsid w:val="004D7EDC"/>
    <w:rsid w:val="004E57D8"/>
    <w:rsid w:val="004E609B"/>
    <w:rsid w:val="004F0358"/>
    <w:rsid w:val="004F654E"/>
    <w:rsid w:val="005046C3"/>
    <w:rsid w:val="005079FD"/>
    <w:rsid w:val="00516AE0"/>
    <w:rsid w:val="00522DEE"/>
    <w:rsid w:val="00532D3B"/>
    <w:rsid w:val="005417A5"/>
    <w:rsid w:val="00551F08"/>
    <w:rsid w:val="00580788"/>
    <w:rsid w:val="00595569"/>
    <w:rsid w:val="005B06BD"/>
    <w:rsid w:val="005B519D"/>
    <w:rsid w:val="005C343B"/>
    <w:rsid w:val="005E7B1D"/>
    <w:rsid w:val="005F07A6"/>
    <w:rsid w:val="005F4FFE"/>
    <w:rsid w:val="005F5410"/>
    <w:rsid w:val="005F7DAC"/>
    <w:rsid w:val="0060154B"/>
    <w:rsid w:val="00604FE0"/>
    <w:rsid w:val="006109F5"/>
    <w:rsid w:val="0061549C"/>
    <w:rsid w:val="00621885"/>
    <w:rsid w:val="00636CDF"/>
    <w:rsid w:val="0063744E"/>
    <w:rsid w:val="0065284B"/>
    <w:rsid w:val="006539E9"/>
    <w:rsid w:val="00664C31"/>
    <w:rsid w:val="00665894"/>
    <w:rsid w:val="0067340C"/>
    <w:rsid w:val="00686E00"/>
    <w:rsid w:val="0068726B"/>
    <w:rsid w:val="00687BC5"/>
    <w:rsid w:val="006B411E"/>
    <w:rsid w:val="006D370C"/>
    <w:rsid w:val="00742185"/>
    <w:rsid w:val="00751D77"/>
    <w:rsid w:val="0076461B"/>
    <w:rsid w:val="00767317"/>
    <w:rsid w:val="00772C1F"/>
    <w:rsid w:val="00774B06"/>
    <w:rsid w:val="00784075"/>
    <w:rsid w:val="007B30AC"/>
    <w:rsid w:val="007B65E8"/>
    <w:rsid w:val="007C27E6"/>
    <w:rsid w:val="007D33BF"/>
    <w:rsid w:val="007D4582"/>
    <w:rsid w:val="007E0F12"/>
    <w:rsid w:val="00803E91"/>
    <w:rsid w:val="00805909"/>
    <w:rsid w:val="008121A8"/>
    <w:rsid w:val="00812328"/>
    <w:rsid w:val="00824371"/>
    <w:rsid w:val="00827F4F"/>
    <w:rsid w:val="00840099"/>
    <w:rsid w:val="008431A5"/>
    <w:rsid w:val="00845566"/>
    <w:rsid w:val="00873CB0"/>
    <w:rsid w:val="0087467A"/>
    <w:rsid w:val="00893BF0"/>
    <w:rsid w:val="00897004"/>
    <w:rsid w:val="008A3028"/>
    <w:rsid w:val="008B0356"/>
    <w:rsid w:val="008B775B"/>
    <w:rsid w:val="008C5B09"/>
    <w:rsid w:val="008D1597"/>
    <w:rsid w:val="008D3D8B"/>
    <w:rsid w:val="008D4226"/>
    <w:rsid w:val="008E5517"/>
    <w:rsid w:val="008E5636"/>
    <w:rsid w:val="008F65F8"/>
    <w:rsid w:val="009043A6"/>
    <w:rsid w:val="009137A6"/>
    <w:rsid w:val="00917369"/>
    <w:rsid w:val="0092708A"/>
    <w:rsid w:val="00927B6F"/>
    <w:rsid w:val="00945971"/>
    <w:rsid w:val="009465BC"/>
    <w:rsid w:val="009506A5"/>
    <w:rsid w:val="00953959"/>
    <w:rsid w:val="00953C84"/>
    <w:rsid w:val="009767F9"/>
    <w:rsid w:val="00980D3A"/>
    <w:rsid w:val="00981773"/>
    <w:rsid w:val="00986DB6"/>
    <w:rsid w:val="009A0F9D"/>
    <w:rsid w:val="009A756B"/>
    <w:rsid w:val="009B0847"/>
    <w:rsid w:val="009C1D0B"/>
    <w:rsid w:val="009C5649"/>
    <w:rsid w:val="009E56C9"/>
    <w:rsid w:val="009F01BF"/>
    <w:rsid w:val="009F05B8"/>
    <w:rsid w:val="00A26444"/>
    <w:rsid w:val="00A30492"/>
    <w:rsid w:val="00A315EB"/>
    <w:rsid w:val="00A32C8F"/>
    <w:rsid w:val="00A41956"/>
    <w:rsid w:val="00A43B76"/>
    <w:rsid w:val="00A5495B"/>
    <w:rsid w:val="00A550C5"/>
    <w:rsid w:val="00A55C97"/>
    <w:rsid w:val="00A649BB"/>
    <w:rsid w:val="00A879D6"/>
    <w:rsid w:val="00AB7081"/>
    <w:rsid w:val="00AD2512"/>
    <w:rsid w:val="00AE1112"/>
    <w:rsid w:val="00B12B2D"/>
    <w:rsid w:val="00B23EEA"/>
    <w:rsid w:val="00B23FB1"/>
    <w:rsid w:val="00B306FD"/>
    <w:rsid w:val="00B445DC"/>
    <w:rsid w:val="00B61E4B"/>
    <w:rsid w:val="00B7228D"/>
    <w:rsid w:val="00B91026"/>
    <w:rsid w:val="00BA664B"/>
    <w:rsid w:val="00BB380B"/>
    <w:rsid w:val="00BB5002"/>
    <w:rsid w:val="00BB69D8"/>
    <w:rsid w:val="00BC2D6F"/>
    <w:rsid w:val="00BD2EF8"/>
    <w:rsid w:val="00BD58C5"/>
    <w:rsid w:val="00BD70FE"/>
    <w:rsid w:val="00BE71D5"/>
    <w:rsid w:val="00BF33DA"/>
    <w:rsid w:val="00C07D5A"/>
    <w:rsid w:val="00C27440"/>
    <w:rsid w:val="00C34618"/>
    <w:rsid w:val="00C36294"/>
    <w:rsid w:val="00C36F94"/>
    <w:rsid w:val="00C4329D"/>
    <w:rsid w:val="00C52783"/>
    <w:rsid w:val="00C64037"/>
    <w:rsid w:val="00C7453C"/>
    <w:rsid w:val="00C8341C"/>
    <w:rsid w:val="00C86606"/>
    <w:rsid w:val="00C87ECD"/>
    <w:rsid w:val="00C910EB"/>
    <w:rsid w:val="00C94B01"/>
    <w:rsid w:val="00C9543F"/>
    <w:rsid w:val="00C959B0"/>
    <w:rsid w:val="00CA2414"/>
    <w:rsid w:val="00CB2F63"/>
    <w:rsid w:val="00CB790B"/>
    <w:rsid w:val="00CC55FF"/>
    <w:rsid w:val="00D13A94"/>
    <w:rsid w:val="00D34D45"/>
    <w:rsid w:val="00D40689"/>
    <w:rsid w:val="00D410E0"/>
    <w:rsid w:val="00D61EFA"/>
    <w:rsid w:val="00D7068A"/>
    <w:rsid w:val="00D71FA7"/>
    <w:rsid w:val="00D9370C"/>
    <w:rsid w:val="00D93DF4"/>
    <w:rsid w:val="00D95A2F"/>
    <w:rsid w:val="00DA2560"/>
    <w:rsid w:val="00DA4119"/>
    <w:rsid w:val="00DB4BD6"/>
    <w:rsid w:val="00DC0D82"/>
    <w:rsid w:val="00DC5CD2"/>
    <w:rsid w:val="00DC5F3C"/>
    <w:rsid w:val="00DD513E"/>
    <w:rsid w:val="00DD6557"/>
    <w:rsid w:val="00DF6B80"/>
    <w:rsid w:val="00E106E5"/>
    <w:rsid w:val="00E11101"/>
    <w:rsid w:val="00E14341"/>
    <w:rsid w:val="00E33E13"/>
    <w:rsid w:val="00E55B6B"/>
    <w:rsid w:val="00E57EEF"/>
    <w:rsid w:val="00E637FD"/>
    <w:rsid w:val="00E6787E"/>
    <w:rsid w:val="00E80FAC"/>
    <w:rsid w:val="00E85E97"/>
    <w:rsid w:val="00E91F79"/>
    <w:rsid w:val="00EB5A22"/>
    <w:rsid w:val="00EB70A7"/>
    <w:rsid w:val="00EC6E0E"/>
    <w:rsid w:val="00ED1BA4"/>
    <w:rsid w:val="00EF0881"/>
    <w:rsid w:val="00EF3D3C"/>
    <w:rsid w:val="00F1098B"/>
    <w:rsid w:val="00F13A94"/>
    <w:rsid w:val="00F15EBE"/>
    <w:rsid w:val="00F1633B"/>
    <w:rsid w:val="00F276E6"/>
    <w:rsid w:val="00F331C8"/>
    <w:rsid w:val="00F4754B"/>
    <w:rsid w:val="00F51C6C"/>
    <w:rsid w:val="00F52BB5"/>
    <w:rsid w:val="00F611A0"/>
    <w:rsid w:val="00F80CA7"/>
    <w:rsid w:val="00F82E66"/>
    <w:rsid w:val="00F833BA"/>
    <w:rsid w:val="00F86EAF"/>
    <w:rsid w:val="00F90AA9"/>
    <w:rsid w:val="00F957E7"/>
    <w:rsid w:val="00FA54CE"/>
    <w:rsid w:val="00FD3ED0"/>
    <w:rsid w:val="00FD66AF"/>
    <w:rsid w:val="00FE76B0"/>
    <w:rsid w:val="00FF04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D792B3D"/>
  <w15:docId w15:val="{3097E077-7685-4154-8E0A-AF1DA7810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A550C5"/>
    <w:pPr>
      <w:spacing w:after="200" w:line="276" w:lineRule="auto"/>
    </w:pPr>
  </w:style>
  <w:style w:type="paragraph" w:styleId="Heading1">
    <w:name w:val="heading 1"/>
    <w:basedOn w:val="Normal"/>
    <w:next w:val="Normal"/>
    <w:link w:val="Heading1Char"/>
    <w:uiPriority w:val="9"/>
    <w:rsid w:val="00A550C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Section3Title"/>
    <w:link w:val="Heading2Char"/>
    <w:autoRedefine/>
    <w:qFormat/>
    <w:rsid w:val="00A550C5"/>
    <w:pPr>
      <w:spacing w:after="0" w:line="240" w:lineRule="auto"/>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A550C5"/>
    <w:pPr>
      <w:ind w:left="720"/>
      <w:contextualSpacing/>
    </w:pPr>
  </w:style>
  <w:style w:type="paragraph" w:styleId="BalloonText">
    <w:name w:val="Balloon Text"/>
    <w:basedOn w:val="Normal"/>
    <w:link w:val="BalloonTextChar"/>
    <w:uiPriority w:val="99"/>
    <w:semiHidden/>
    <w:unhideWhenUsed/>
    <w:rsid w:val="00BA664B"/>
    <w:rPr>
      <w:sz w:val="18"/>
      <w:szCs w:val="18"/>
    </w:rPr>
  </w:style>
  <w:style w:type="character" w:customStyle="1" w:styleId="BalloonTextChar">
    <w:name w:val="Balloon Text Char"/>
    <w:basedOn w:val="DefaultParagraphFont"/>
    <w:link w:val="BalloonText"/>
    <w:uiPriority w:val="99"/>
    <w:semiHidden/>
    <w:rsid w:val="00BA664B"/>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9767F9"/>
    <w:rPr>
      <w:sz w:val="16"/>
      <w:szCs w:val="16"/>
    </w:rPr>
  </w:style>
  <w:style w:type="paragraph" w:styleId="CommentText">
    <w:name w:val="annotation text"/>
    <w:basedOn w:val="Normal"/>
    <w:link w:val="CommentTextChar"/>
    <w:uiPriority w:val="99"/>
    <w:unhideWhenUsed/>
    <w:rsid w:val="009767F9"/>
    <w:rPr>
      <w:sz w:val="20"/>
      <w:szCs w:val="20"/>
    </w:rPr>
  </w:style>
  <w:style w:type="character" w:customStyle="1" w:styleId="CommentTextChar">
    <w:name w:val="Comment Text Char"/>
    <w:basedOn w:val="DefaultParagraphFont"/>
    <w:link w:val="CommentText"/>
    <w:uiPriority w:val="99"/>
    <w:rsid w:val="009767F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767F9"/>
    <w:rPr>
      <w:b/>
      <w:bCs/>
    </w:rPr>
  </w:style>
  <w:style w:type="character" w:customStyle="1" w:styleId="CommentSubjectChar">
    <w:name w:val="Comment Subject Char"/>
    <w:basedOn w:val="CommentTextChar"/>
    <w:link w:val="CommentSubject"/>
    <w:uiPriority w:val="99"/>
    <w:semiHidden/>
    <w:rsid w:val="009767F9"/>
    <w:rPr>
      <w:rFonts w:ascii="Times New Roman" w:eastAsia="Times New Roman" w:hAnsi="Times New Roman" w:cs="Times New Roman"/>
      <w:b/>
      <w:bCs/>
      <w:sz w:val="20"/>
      <w:szCs w:val="20"/>
    </w:rPr>
  </w:style>
  <w:style w:type="paragraph" w:styleId="Revision">
    <w:name w:val="Revision"/>
    <w:hidden/>
    <w:uiPriority w:val="99"/>
    <w:semiHidden/>
    <w:rsid w:val="009C5649"/>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550C5"/>
    <w:rPr>
      <w:color w:val="0563C1" w:themeColor="hyperlink"/>
      <w:u w:val="single"/>
    </w:rPr>
  </w:style>
  <w:style w:type="character" w:styleId="FollowedHyperlink">
    <w:name w:val="FollowedHyperlink"/>
    <w:basedOn w:val="DefaultParagraphFont"/>
    <w:uiPriority w:val="99"/>
    <w:semiHidden/>
    <w:unhideWhenUsed/>
    <w:rsid w:val="00485AD2"/>
    <w:rPr>
      <w:color w:val="954F72" w:themeColor="followedHyperlink"/>
      <w:u w:val="single"/>
    </w:rPr>
  </w:style>
  <w:style w:type="table" w:styleId="TableGrid">
    <w:name w:val="Table Grid"/>
    <w:basedOn w:val="TableNormal"/>
    <w:uiPriority w:val="39"/>
    <w:rsid w:val="00A550C5"/>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550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A550C5"/>
    <w:rPr>
      <w:b/>
      <w:bCs/>
      <w:sz w:val="28"/>
      <w:szCs w:val="28"/>
    </w:rPr>
  </w:style>
  <w:style w:type="paragraph" w:customStyle="1" w:styleId="documentfootertitle">
    <w:name w:val="document footer title"/>
    <w:autoRedefine/>
    <w:qFormat/>
    <w:rsid w:val="00A550C5"/>
    <w:pPr>
      <w:spacing w:after="0" w:line="240" w:lineRule="auto"/>
      <w:contextualSpacing/>
      <w:jc w:val="right"/>
    </w:pPr>
    <w:rPr>
      <w:color w:val="000000" w:themeColor="text1"/>
      <w:sz w:val="18"/>
      <w:szCs w:val="18"/>
    </w:rPr>
  </w:style>
  <w:style w:type="paragraph" w:customStyle="1" w:styleId="Redtextcallout">
    <w:name w:val="Red text callout"/>
    <w:basedOn w:val="BodyText1"/>
    <w:qFormat/>
    <w:rsid w:val="00A550C5"/>
    <w:rPr>
      <w:color w:val="C00000"/>
    </w:rPr>
  </w:style>
  <w:style w:type="paragraph" w:styleId="Header">
    <w:name w:val="header"/>
    <w:basedOn w:val="Normal"/>
    <w:link w:val="HeaderChar"/>
    <w:uiPriority w:val="99"/>
    <w:unhideWhenUsed/>
    <w:rsid w:val="00A550C5"/>
    <w:pPr>
      <w:tabs>
        <w:tab w:val="center" w:pos="4680"/>
        <w:tab w:val="right" w:pos="9360"/>
      </w:tabs>
    </w:pPr>
  </w:style>
  <w:style w:type="character" w:customStyle="1" w:styleId="HeaderChar">
    <w:name w:val="Header Char"/>
    <w:basedOn w:val="DefaultParagraphFont"/>
    <w:link w:val="Header"/>
    <w:uiPriority w:val="99"/>
    <w:rsid w:val="00A550C5"/>
  </w:style>
  <w:style w:type="character" w:styleId="PageNumber">
    <w:name w:val="page number"/>
    <w:basedOn w:val="DefaultParagraphFont"/>
    <w:uiPriority w:val="99"/>
    <w:semiHidden/>
    <w:unhideWhenUsed/>
    <w:rsid w:val="00A550C5"/>
  </w:style>
  <w:style w:type="paragraph" w:customStyle="1" w:styleId="Headertitle">
    <w:name w:val="Header title"/>
    <w:autoRedefine/>
    <w:qFormat/>
    <w:rsid w:val="00A550C5"/>
    <w:pPr>
      <w:spacing w:after="200" w:line="240" w:lineRule="auto"/>
      <w:contextualSpacing/>
      <w:jc w:val="center"/>
    </w:pPr>
    <w:rPr>
      <w:sz w:val="56"/>
      <w:szCs w:val="72"/>
    </w:rPr>
  </w:style>
  <w:style w:type="paragraph" w:customStyle="1" w:styleId="Section1title">
    <w:name w:val="Section 1 title"/>
    <w:basedOn w:val="Normal"/>
    <w:qFormat/>
    <w:rsid w:val="00A550C5"/>
    <w:rPr>
      <w:b/>
      <w:bCs/>
      <w:sz w:val="32"/>
      <w:szCs w:val="32"/>
    </w:rPr>
  </w:style>
  <w:style w:type="paragraph" w:customStyle="1" w:styleId="bullet2">
    <w:name w:val="bullet 2"/>
    <w:basedOn w:val="Bullet1"/>
    <w:qFormat/>
    <w:rsid w:val="00A550C5"/>
    <w:pPr>
      <w:numPr>
        <w:ilvl w:val="1"/>
      </w:numPr>
    </w:pPr>
  </w:style>
  <w:style w:type="paragraph" w:customStyle="1" w:styleId="Bullet1">
    <w:name w:val="Bullet 1"/>
    <w:basedOn w:val="BodyText"/>
    <w:qFormat/>
    <w:rsid w:val="00A550C5"/>
    <w:pPr>
      <w:numPr>
        <w:numId w:val="12"/>
      </w:numPr>
    </w:pPr>
  </w:style>
  <w:style w:type="paragraph" w:customStyle="1" w:styleId="BodyText1">
    <w:name w:val="Body Text1"/>
    <w:qFormat/>
    <w:rsid w:val="00A550C5"/>
    <w:pPr>
      <w:spacing w:after="200" w:line="276" w:lineRule="auto"/>
    </w:pPr>
  </w:style>
  <w:style w:type="paragraph" w:styleId="BodyText">
    <w:name w:val="Body Text"/>
    <w:basedOn w:val="Normal"/>
    <w:link w:val="BodyTextChar"/>
    <w:uiPriority w:val="99"/>
    <w:unhideWhenUsed/>
    <w:rsid w:val="00A550C5"/>
    <w:pPr>
      <w:spacing w:after="120"/>
    </w:pPr>
  </w:style>
  <w:style w:type="character" w:customStyle="1" w:styleId="BodyTextChar">
    <w:name w:val="Body Text Char"/>
    <w:basedOn w:val="DefaultParagraphFont"/>
    <w:link w:val="BodyText"/>
    <w:uiPriority w:val="99"/>
    <w:rsid w:val="00A550C5"/>
  </w:style>
  <w:style w:type="paragraph" w:customStyle="1" w:styleId="Bullet3">
    <w:name w:val="Bullet 3"/>
    <w:basedOn w:val="Bullet1"/>
    <w:qFormat/>
    <w:rsid w:val="00A550C5"/>
    <w:pPr>
      <w:numPr>
        <w:ilvl w:val="2"/>
      </w:numPr>
    </w:pPr>
  </w:style>
  <w:style w:type="paragraph" w:customStyle="1" w:styleId="Bullet4">
    <w:name w:val="Bullet 4"/>
    <w:basedOn w:val="Bullet1"/>
    <w:qFormat/>
    <w:rsid w:val="00A550C5"/>
    <w:pPr>
      <w:numPr>
        <w:ilvl w:val="3"/>
      </w:numPr>
    </w:pPr>
  </w:style>
  <w:style w:type="paragraph" w:customStyle="1" w:styleId="Reference">
    <w:name w:val="Reference"/>
    <w:qFormat/>
    <w:rsid w:val="00A550C5"/>
    <w:pPr>
      <w:spacing w:after="200" w:line="276" w:lineRule="auto"/>
    </w:pPr>
    <w:rPr>
      <w:i/>
      <w:iCs/>
      <w:sz w:val="20"/>
      <w:szCs w:val="20"/>
    </w:rPr>
  </w:style>
  <w:style w:type="paragraph" w:customStyle="1" w:styleId="Section2Title">
    <w:name w:val="Section 2 Title"/>
    <w:qFormat/>
    <w:rsid w:val="00A550C5"/>
    <w:pPr>
      <w:spacing w:after="200" w:line="276" w:lineRule="auto"/>
    </w:pPr>
    <w:rPr>
      <w:b/>
      <w:bCs/>
      <w:sz w:val="28"/>
      <w:szCs w:val="28"/>
    </w:rPr>
  </w:style>
  <w:style w:type="paragraph" w:customStyle="1" w:styleId="Section3Title">
    <w:name w:val="Section 3 Title"/>
    <w:qFormat/>
    <w:rsid w:val="00A550C5"/>
    <w:pPr>
      <w:spacing w:after="200" w:line="276" w:lineRule="auto"/>
    </w:pPr>
    <w:rPr>
      <w:i/>
      <w:iCs/>
    </w:rPr>
  </w:style>
  <w:style w:type="paragraph" w:styleId="Footer">
    <w:name w:val="footer"/>
    <w:basedOn w:val="Normal"/>
    <w:link w:val="FooterChar"/>
    <w:uiPriority w:val="99"/>
    <w:unhideWhenUsed/>
    <w:rsid w:val="00A550C5"/>
    <w:pPr>
      <w:tabs>
        <w:tab w:val="center" w:pos="4680"/>
        <w:tab w:val="right" w:pos="9360"/>
      </w:tabs>
    </w:pPr>
    <w:rPr>
      <w:sz w:val="18"/>
      <w:szCs w:val="18"/>
    </w:rPr>
  </w:style>
  <w:style w:type="character" w:customStyle="1" w:styleId="FooterChar">
    <w:name w:val="Footer Char"/>
    <w:basedOn w:val="DefaultParagraphFont"/>
    <w:link w:val="Footer"/>
    <w:uiPriority w:val="99"/>
    <w:rsid w:val="00A550C5"/>
    <w:rPr>
      <w:sz w:val="18"/>
      <w:szCs w:val="18"/>
    </w:rPr>
  </w:style>
  <w:style w:type="paragraph" w:styleId="Title">
    <w:name w:val="Title"/>
    <w:aliases w:val="Toolkit Title"/>
    <w:basedOn w:val="Normal"/>
    <w:link w:val="TitleChar"/>
    <w:autoRedefine/>
    <w:qFormat/>
    <w:rsid w:val="00A550C5"/>
    <w:pPr>
      <w:keepNext/>
      <w:keepLines/>
      <w:pBdr>
        <w:bottom w:val="single" w:sz="4" w:space="1" w:color="5B9BD5"/>
      </w:pBdr>
      <w:spacing w:before="120" w:after="240" w:line="240" w:lineRule="auto"/>
      <w:contextualSpacing/>
      <w:outlineLvl w:val="0"/>
    </w:pPr>
    <w:rPr>
      <w:rFonts w:ascii="Calibri" w:eastAsia="MS Gothic" w:hAnsi="Calibri" w:cstheme="majorBidi"/>
      <w:bCs/>
      <w:kern w:val="28"/>
      <w:sz w:val="40"/>
      <w:szCs w:val="32"/>
    </w:rPr>
  </w:style>
  <w:style w:type="character" w:customStyle="1" w:styleId="TitleChar">
    <w:name w:val="Title Char"/>
    <w:aliases w:val="Toolkit Title Char"/>
    <w:basedOn w:val="DefaultParagraphFont"/>
    <w:link w:val="Title"/>
    <w:rsid w:val="00A550C5"/>
    <w:rPr>
      <w:rFonts w:ascii="Calibri" w:eastAsia="MS Gothic" w:hAnsi="Calibri" w:cstheme="majorBidi"/>
      <w:bCs/>
      <w:kern w:val="28"/>
      <w:sz w:val="40"/>
      <w:szCs w:val="32"/>
    </w:rPr>
  </w:style>
  <w:style w:type="paragraph" w:styleId="Subtitle">
    <w:name w:val="Subtitle"/>
    <w:basedOn w:val="Normal"/>
    <w:next w:val="Normal"/>
    <w:link w:val="SubtitleChar"/>
    <w:uiPriority w:val="11"/>
    <w:rsid w:val="00A550C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550C5"/>
    <w:rPr>
      <w:rFonts w:eastAsiaTheme="minorEastAsia"/>
      <w:color w:val="5A5A5A" w:themeColor="text1" w:themeTint="A5"/>
      <w:spacing w:val="15"/>
    </w:rPr>
  </w:style>
  <w:style w:type="paragraph" w:customStyle="1" w:styleId="TableParagraph">
    <w:name w:val="Table Paragraph"/>
    <w:basedOn w:val="Normal"/>
    <w:uiPriority w:val="1"/>
    <w:qFormat/>
    <w:rsid w:val="00A550C5"/>
    <w:pPr>
      <w:widowControl w:val="0"/>
      <w:autoSpaceDE w:val="0"/>
      <w:autoSpaceDN w:val="0"/>
    </w:pPr>
    <w:rPr>
      <w:rFonts w:ascii="Calibri" w:eastAsia="Calibri" w:hAnsi="Calibri" w:cs="Calibri"/>
      <w:lang w:bidi="en-US"/>
    </w:rPr>
  </w:style>
  <w:style w:type="character" w:styleId="Emphasis">
    <w:name w:val="Emphasis"/>
    <w:basedOn w:val="DefaultParagraphFont"/>
    <w:uiPriority w:val="20"/>
    <w:rsid w:val="00A550C5"/>
    <w:rPr>
      <w:i/>
      <w:iCs/>
    </w:rPr>
  </w:style>
  <w:style w:type="character" w:styleId="Strong">
    <w:name w:val="Strong"/>
    <w:basedOn w:val="DefaultParagraphFont"/>
    <w:uiPriority w:val="22"/>
    <w:qFormat/>
    <w:rsid w:val="00D9370C"/>
    <w:rPr>
      <w:b/>
      <w:bCs/>
    </w:rPr>
  </w:style>
  <w:style w:type="paragraph" w:customStyle="1" w:styleId="ToolkitDocumentTitle">
    <w:name w:val="Toolkit Document Title"/>
    <w:basedOn w:val="Title"/>
    <w:autoRedefine/>
    <w:qFormat/>
    <w:rsid w:val="00A550C5"/>
    <w:pPr>
      <w:spacing w:before="240" w:after="120"/>
    </w:pPr>
    <w:rPr>
      <w:bCs w:val="0"/>
      <w:sz w:val="32"/>
    </w:rPr>
  </w:style>
  <w:style w:type="character" w:styleId="UnresolvedMention">
    <w:name w:val="Unresolved Mention"/>
    <w:basedOn w:val="DefaultParagraphFont"/>
    <w:uiPriority w:val="99"/>
    <w:semiHidden/>
    <w:unhideWhenUsed/>
    <w:rsid w:val="009539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293928">
      <w:bodyDiv w:val="1"/>
      <w:marLeft w:val="0"/>
      <w:marRight w:val="0"/>
      <w:marTop w:val="0"/>
      <w:marBottom w:val="0"/>
      <w:divBdr>
        <w:top w:val="none" w:sz="0" w:space="0" w:color="auto"/>
        <w:left w:val="none" w:sz="0" w:space="0" w:color="auto"/>
        <w:bottom w:val="none" w:sz="0" w:space="0" w:color="auto"/>
        <w:right w:val="none" w:sz="0" w:space="0" w:color="auto"/>
      </w:divBdr>
    </w:div>
    <w:div w:id="869533088">
      <w:bodyDiv w:val="1"/>
      <w:marLeft w:val="0"/>
      <w:marRight w:val="0"/>
      <w:marTop w:val="0"/>
      <w:marBottom w:val="0"/>
      <w:divBdr>
        <w:top w:val="none" w:sz="0" w:space="0" w:color="auto"/>
        <w:left w:val="none" w:sz="0" w:space="0" w:color="auto"/>
        <w:bottom w:val="none" w:sz="0" w:space="0" w:color="auto"/>
        <w:right w:val="none" w:sz="0" w:space="0" w:color="auto"/>
      </w:divBdr>
    </w:div>
    <w:div w:id="1020817356">
      <w:bodyDiv w:val="1"/>
      <w:marLeft w:val="0"/>
      <w:marRight w:val="0"/>
      <w:marTop w:val="0"/>
      <w:marBottom w:val="0"/>
      <w:divBdr>
        <w:top w:val="none" w:sz="0" w:space="0" w:color="auto"/>
        <w:left w:val="none" w:sz="0" w:space="0" w:color="auto"/>
        <w:bottom w:val="none" w:sz="0" w:space="0" w:color="auto"/>
        <w:right w:val="none" w:sz="0" w:space="0" w:color="auto"/>
      </w:divBdr>
    </w:div>
    <w:div w:id="1405109332">
      <w:bodyDiv w:val="1"/>
      <w:marLeft w:val="0"/>
      <w:marRight w:val="0"/>
      <w:marTop w:val="0"/>
      <w:marBottom w:val="0"/>
      <w:divBdr>
        <w:top w:val="none" w:sz="0" w:space="0" w:color="auto"/>
        <w:left w:val="none" w:sz="0" w:space="0" w:color="auto"/>
        <w:bottom w:val="none" w:sz="0" w:space="0" w:color="auto"/>
        <w:right w:val="none" w:sz="0" w:space="0" w:color="auto"/>
      </w:divBdr>
    </w:div>
    <w:div w:id="1903787558">
      <w:bodyDiv w:val="1"/>
      <w:marLeft w:val="0"/>
      <w:marRight w:val="0"/>
      <w:marTop w:val="0"/>
      <w:marBottom w:val="0"/>
      <w:divBdr>
        <w:top w:val="none" w:sz="0" w:space="0" w:color="auto"/>
        <w:left w:val="none" w:sz="0" w:space="0" w:color="auto"/>
        <w:bottom w:val="none" w:sz="0" w:space="0" w:color="auto"/>
        <w:right w:val="none" w:sz="0" w:space="0" w:color="auto"/>
      </w:divBdr>
    </w:div>
    <w:div w:id="2010328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ahrq.gov/sites/default/files/wysiwyg/hai/tools/surgery/13-identifying-stakeholders-analysis.docx"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ahrq.gov/sites/default/files/wysiwyg/hai/tools/surgery/16-engaging-stakeholders-pitch.docx"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ahrq.gov/sites/default/files/wysiwyg/hai/tools/surgery/15-engaging-stakeholders-facilitator.docx" TargetMode="External"/><Relationship Id="rId28" Type="http://schemas.openxmlformats.org/officeDocument/2006/relationships/header" Target="header1.xml"/><Relationship Id="rId10" Type="http://schemas.openxmlformats.org/officeDocument/2006/relationships/hyperlink" Target="https://www.ahrq.gov/sites/default/files/wysiwyg/hai/tools/surgery/13-identifying-stakeholders-analysis.docx" TargetMode="External"/><Relationship Id="rId19" Type="http://schemas.openxmlformats.org/officeDocument/2006/relationships/hyperlink" Target="https://www.ahrq.gov/sites/default/files/wysiwyg/hai/tools/surgery/13-identifying-stakeholders-analysis.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ahrq.gov/sites/default/files/wysiwyg/hai/tools/surgery/14-engaging-stakeholders.pptx" TargetMode="External"/><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irley1\Johns%20Hopkins\Michael%20Rosen%20-%20AHRQ%20ISCR%20Program\AHRQ%20ISCR%20Toolkit\ISC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55541-2F92-4FAD-B028-23DFB0F31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ISCR Template</Template>
  <TotalTime>52</TotalTime>
  <Pages>8</Pages>
  <Words>1471</Words>
  <Characters>8386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Della Lin</dc:creator>
  <cp:keywords/>
  <dc:description/>
  <cp:lastModifiedBy>Heidenrich, Christine (AHRQ/OC) (CTR)</cp:lastModifiedBy>
  <cp:revision>7</cp:revision>
  <cp:lastPrinted>2018-04-26T16:08:00Z</cp:lastPrinted>
  <dcterms:created xsi:type="dcterms:W3CDTF">2022-11-04T17:53:00Z</dcterms:created>
  <dcterms:modified xsi:type="dcterms:W3CDTF">2023-06-07T21:25:00Z</dcterms:modified>
</cp:coreProperties>
</file>