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214" w14:textId="7FD9BA65" w:rsidR="00F05FC4" w:rsidRPr="007B047C" w:rsidRDefault="00E5288E" w:rsidP="001C5B3A">
      <w:pPr>
        <w:pStyle w:val="Title"/>
        <w:rPr>
          <w:b/>
        </w:rPr>
      </w:pPr>
      <w:r w:rsidRPr="004910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6EDAF6" wp14:editId="52D2E0D0">
                <wp:simplePos x="0" y="0"/>
                <wp:positionH relativeFrom="column">
                  <wp:posOffset>-462280</wp:posOffset>
                </wp:positionH>
                <wp:positionV relativeFrom="paragraph">
                  <wp:posOffset>-1000772</wp:posOffset>
                </wp:positionV>
                <wp:extent cx="6877050" cy="1005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9BC5B" w14:textId="77777777" w:rsidR="008D53B2" w:rsidRPr="008D53B2" w:rsidRDefault="008D53B2" w:rsidP="008D53B2">
                            <w:pPr>
                              <w:pStyle w:val="Headertitle"/>
                              <w:rPr>
                                <w:szCs w:val="56"/>
                              </w:rPr>
                            </w:pPr>
                            <w:r w:rsidRPr="008D53B2">
                              <w:rPr>
                                <w:szCs w:val="56"/>
                              </w:rPr>
                              <w:t>AHRQ Safety Program for Improving Surgical Care and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DA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.4pt;margin-top:-78.8pt;width:541.5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" filled="f" stroked="f" strokeweight=".5pt">
                <v:textbox>
                  <w:txbxContent>
                    <w:p w14:paraId="3829BC5B" w14:textId="77777777" w:rsidR="008D53B2" w:rsidRPr="008D53B2" w:rsidRDefault="008D53B2" w:rsidP="008D53B2">
                      <w:pPr>
                        <w:pStyle w:val="Headertitle"/>
                        <w:rPr>
                          <w:szCs w:val="56"/>
                        </w:rPr>
                      </w:pPr>
                      <w:r w:rsidRPr="008D53B2">
                        <w:rPr>
                          <w:szCs w:val="56"/>
                        </w:rPr>
                        <w:t>AHRQ Safety Program for Improving Surgical Care and Recovery</w:t>
                      </w:r>
                    </w:p>
                  </w:txbxContent>
                </v:textbox>
              </v:shape>
            </w:pict>
          </mc:Fallback>
        </mc:AlternateContent>
      </w:r>
      <w:r w:rsidR="0040797C" w:rsidRPr="007B047C">
        <w:t>Stakeholder Analysis Tool</w:t>
      </w:r>
    </w:p>
    <w:p w14:paraId="5E3E9605" w14:textId="77777777" w:rsidR="0040797C" w:rsidRPr="0040797C" w:rsidRDefault="0040797C" w:rsidP="001C5B3A">
      <w:pPr>
        <w:pStyle w:val="Section2Title"/>
      </w:pPr>
      <w:r w:rsidRPr="0040797C">
        <w:t>What is this tool?</w:t>
      </w:r>
    </w:p>
    <w:p w14:paraId="220E2837" w14:textId="5DBEA7D5" w:rsidR="0040797C" w:rsidRPr="0040797C" w:rsidRDefault="0040797C" w:rsidP="00057870">
      <w:pPr>
        <w:pStyle w:val="BodyText1"/>
      </w:pPr>
      <w:r w:rsidRPr="0040797C">
        <w:t xml:space="preserve">The </w:t>
      </w:r>
      <w:r w:rsidR="0028464E">
        <w:t xml:space="preserve">AHRQ Safety Program for </w:t>
      </w:r>
      <w:r w:rsidR="008F1D95" w:rsidRPr="008F1D95">
        <w:t xml:space="preserve">Improving Surgical Care and Recovery (ISCR) </w:t>
      </w:r>
      <w:r w:rsidRPr="0040797C">
        <w:t xml:space="preserve">Stakeholder Analysis tool is </w:t>
      </w:r>
      <w:r w:rsidR="00182EFA">
        <w:t>designed</w:t>
      </w:r>
      <w:r w:rsidRPr="0040797C">
        <w:t xml:space="preserve"> to help you understand</w:t>
      </w:r>
      <w:r w:rsidR="00E34A47">
        <w:t xml:space="preserve"> the familiarity with</w:t>
      </w:r>
      <w:r w:rsidR="001E5828">
        <w:t xml:space="preserve"> </w:t>
      </w:r>
      <w:r w:rsidR="00E34A47">
        <w:t>and perception of ISCR amon</w:t>
      </w:r>
      <w:r w:rsidR="001E5828">
        <w:t>g</w:t>
      </w:r>
      <w:r>
        <w:t xml:space="preserve"> key stakeholders in your organization</w:t>
      </w:r>
      <w:r w:rsidR="001E5828">
        <w:t>.</w:t>
      </w:r>
      <w:r w:rsidR="00221C03">
        <w:t xml:space="preserve"> </w:t>
      </w:r>
    </w:p>
    <w:p w14:paraId="14299D20" w14:textId="77777777" w:rsidR="0040797C" w:rsidRPr="0040797C" w:rsidRDefault="0040797C" w:rsidP="001C5B3A">
      <w:pPr>
        <w:pStyle w:val="Section2Title"/>
      </w:pPr>
      <w:r w:rsidRPr="00B41E04">
        <w:t>Why</w:t>
      </w:r>
      <w:r w:rsidRPr="0040797C">
        <w:t xml:space="preserve"> </w:t>
      </w:r>
      <w:r w:rsidRPr="00B41E04">
        <w:t>should</w:t>
      </w:r>
      <w:r w:rsidRPr="0040797C">
        <w:t xml:space="preserve"> I use this tool?</w:t>
      </w:r>
    </w:p>
    <w:p w14:paraId="1B7D919F" w14:textId="027EEE8E" w:rsidR="0040797C" w:rsidRPr="0040797C" w:rsidRDefault="0040797C" w:rsidP="00057870">
      <w:pPr>
        <w:pStyle w:val="BodyText1"/>
      </w:pPr>
      <w:r>
        <w:t xml:space="preserve">Multidisciplinary teams </w:t>
      </w:r>
      <w:r w:rsidR="00535A58">
        <w:t xml:space="preserve">are an important part of improving surgical care. </w:t>
      </w:r>
      <w:r>
        <w:t xml:space="preserve">Stakeholder analysis </w:t>
      </w:r>
      <w:r w:rsidR="00535A58">
        <w:t xml:space="preserve">helps make sure different perspectives surface and </w:t>
      </w:r>
      <w:r w:rsidR="00182EFA">
        <w:t xml:space="preserve">are </w:t>
      </w:r>
      <w:r w:rsidR="00535A58">
        <w:t xml:space="preserve">included in planning and implementing </w:t>
      </w:r>
      <w:r w:rsidR="0028464E">
        <w:t>your</w:t>
      </w:r>
      <w:r w:rsidR="00535A58">
        <w:t xml:space="preserve"> ISCR pathways. </w:t>
      </w:r>
      <w:r w:rsidR="00182EFA">
        <w:t>The process of working on this tool</w:t>
      </w:r>
      <w:r w:rsidR="00535A58">
        <w:t xml:space="preserve"> can help you identify any gaps</w:t>
      </w:r>
      <w:r w:rsidR="00221C03">
        <w:t xml:space="preserve"> in knowledge and </w:t>
      </w:r>
      <w:r w:rsidR="00535A58">
        <w:t xml:space="preserve">understanding or other barriers to implementation as well as </w:t>
      </w:r>
      <w:r w:rsidR="00221C03">
        <w:t>build strong relationships and develop champions for the work. With a better understanding of people’s perspectives, we can be more effective at implementing ISCR pathways.</w:t>
      </w:r>
    </w:p>
    <w:p w14:paraId="3B482EB2" w14:textId="3CC95E5A" w:rsidR="00221C03" w:rsidRPr="00221C03" w:rsidRDefault="00221C03" w:rsidP="00057870">
      <w:pPr>
        <w:pStyle w:val="BodyText1"/>
      </w:pPr>
      <w:r>
        <w:t xml:space="preserve">You can use this tool within your multidisciplinary team </w:t>
      </w:r>
      <w:r w:rsidR="00182EFA">
        <w:t>by</w:t>
      </w:r>
      <w:r>
        <w:t xml:space="preserve"> following</w:t>
      </w:r>
      <w:r w:rsidR="00182EFA">
        <w:t xml:space="preserve"> these</w:t>
      </w:r>
      <w:r>
        <w:t xml:space="preserve"> steps.</w:t>
      </w:r>
    </w:p>
    <w:p w14:paraId="5B342367" w14:textId="43684757" w:rsidR="0040797C" w:rsidRPr="0040797C" w:rsidRDefault="0040797C" w:rsidP="008D0960">
      <w:pPr>
        <w:pStyle w:val="Bullet1"/>
        <w:numPr>
          <w:ilvl w:val="0"/>
          <w:numId w:val="1"/>
        </w:numPr>
      </w:pPr>
      <w:r w:rsidRPr="00EA1AB7">
        <w:rPr>
          <w:b/>
          <w:bCs/>
        </w:rPr>
        <w:t>Map your stakeholders.</w:t>
      </w:r>
      <w:r w:rsidRPr="00EA1AB7">
        <w:t xml:space="preserve"> </w:t>
      </w:r>
      <w:r>
        <w:t xml:space="preserve">Create a list of people who will be involved in </w:t>
      </w:r>
      <w:r w:rsidR="0028464E">
        <w:t>your</w:t>
      </w:r>
      <w:r>
        <w:t xml:space="preserve"> ISCR </w:t>
      </w:r>
      <w:r w:rsidR="0028464E">
        <w:t>pathway</w:t>
      </w:r>
      <w:r w:rsidR="00535A58">
        <w:t xml:space="preserve">, including any group of people who will be asked to do something different or have influence over </w:t>
      </w:r>
      <w:r w:rsidR="0028464E">
        <w:t>implementing and sustaining the</w:t>
      </w:r>
      <w:r w:rsidR="008E7A62">
        <w:t xml:space="preserve"> new and revised</w:t>
      </w:r>
      <w:r w:rsidR="0028464E">
        <w:t xml:space="preserve"> processes</w:t>
      </w:r>
      <w:r w:rsidR="00535A58">
        <w:t xml:space="preserve">. Think about </w:t>
      </w:r>
      <w:r>
        <w:t xml:space="preserve">groups of people and specific individuals within those groups. </w:t>
      </w:r>
      <w:r w:rsidR="00221C03">
        <w:t xml:space="preserve">Within each stakeholder group, who are influential people you should talk to? </w:t>
      </w:r>
      <w:r>
        <w:t xml:space="preserve">Typical ISCR stakeholder groups include: </w:t>
      </w:r>
      <w:r w:rsidR="008D0960">
        <w:t>s</w:t>
      </w:r>
      <w:r>
        <w:t>urgeons</w:t>
      </w:r>
      <w:r w:rsidR="008D0960">
        <w:t>;</w:t>
      </w:r>
      <w:r>
        <w:t xml:space="preserve"> </w:t>
      </w:r>
      <w:r w:rsidR="008D0960">
        <w:t>a</w:t>
      </w:r>
      <w:r>
        <w:t>nesthesiologists</w:t>
      </w:r>
      <w:r w:rsidR="00224E61">
        <w:t xml:space="preserve">; </w:t>
      </w:r>
      <w:r w:rsidR="008D0960">
        <w:t>n</w:t>
      </w:r>
      <w:r>
        <w:t>urses</w:t>
      </w:r>
      <w:r w:rsidR="008D0960">
        <w:t xml:space="preserve">; </w:t>
      </w:r>
      <w:r w:rsidR="00224E61">
        <w:t xml:space="preserve">advanced practitioners; </w:t>
      </w:r>
      <w:r w:rsidR="008D0960">
        <w:t>p</w:t>
      </w:r>
      <w:r>
        <w:t>harma</w:t>
      </w:r>
      <w:r w:rsidR="0028464E">
        <w:t>cists</w:t>
      </w:r>
      <w:r w:rsidR="008D0960">
        <w:t>;</w:t>
      </w:r>
      <w:r>
        <w:t xml:space="preserve"> </w:t>
      </w:r>
      <w:r w:rsidR="00FD53CE">
        <w:t>h</w:t>
      </w:r>
      <w:r w:rsidR="008D0960">
        <w:t xml:space="preserve">ealth </w:t>
      </w:r>
      <w:r w:rsidR="00FD53CE">
        <w:t>i</w:t>
      </w:r>
      <w:r w:rsidR="0028464E">
        <w:t xml:space="preserve">nformation </w:t>
      </w:r>
      <w:r w:rsidR="00FD53CE">
        <w:t>t</w:t>
      </w:r>
      <w:r w:rsidR="0028464E">
        <w:t>echnology</w:t>
      </w:r>
      <w:r w:rsidR="0005238B">
        <w:t xml:space="preserve"> experts</w:t>
      </w:r>
      <w:r w:rsidR="008D0960">
        <w:t>;</w:t>
      </w:r>
      <w:r>
        <w:t xml:space="preserve"> </w:t>
      </w:r>
      <w:r w:rsidR="008D0960">
        <w:t>p</w:t>
      </w:r>
      <w:r>
        <w:t>atients</w:t>
      </w:r>
      <w:r w:rsidR="008D0960">
        <w:t>, families, and caregivers; e</w:t>
      </w:r>
      <w:r>
        <w:t>xecutive leaders</w:t>
      </w:r>
      <w:r w:rsidR="008D0960">
        <w:t>;</w:t>
      </w:r>
      <w:r>
        <w:t xml:space="preserve"> </w:t>
      </w:r>
      <w:r w:rsidR="008D0960">
        <w:t>q</w:t>
      </w:r>
      <w:r w:rsidR="008D0960" w:rsidRPr="008D0960">
        <w:t>uality</w:t>
      </w:r>
      <w:r w:rsidR="008D0960">
        <w:t xml:space="preserve"> improvement</w:t>
      </w:r>
      <w:r w:rsidR="0005238B">
        <w:t xml:space="preserve"> specialists</w:t>
      </w:r>
      <w:r w:rsidR="008D0960">
        <w:t xml:space="preserve">; infection </w:t>
      </w:r>
      <w:r w:rsidR="0005238B">
        <w:t>preventionists</w:t>
      </w:r>
      <w:r w:rsidR="008D0960">
        <w:t xml:space="preserve">; </w:t>
      </w:r>
      <w:r>
        <w:t xml:space="preserve">and </w:t>
      </w:r>
      <w:r w:rsidR="00FD53CE">
        <w:t>c</w:t>
      </w:r>
      <w:r>
        <w:t>linic</w:t>
      </w:r>
      <w:r w:rsidR="008D0960">
        <w:t>/</w:t>
      </w:r>
      <w:r w:rsidR="00FD53CE">
        <w:t>p</w:t>
      </w:r>
      <w:r w:rsidR="008D0960">
        <w:t>hysician’s</w:t>
      </w:r>
      <w:r>
        <w:t xml:space="preserve"> office staff. </w:t>
      </w:r>
      <w:r w:rsidR="00535A58">
        <w:t>You can update this list as you talk to people.</w:t>
      </w:r>
    </w:p>
    <w:p w14:paraId="7A3EFDDB" w14:textId="42D407AC" w:rsidR="00535A58" w:rsidRPr="00EA1AB7" w:rsidRDefault="0040797C" w:rsidP="00EA1AB7">
      <w:pPr>
        <w:pStyle w:val="Bullet1"/>
        <w:numPr>
          <w:ilvl w:val="0"/>
          <w:numId w:val="1"/>
        </w:numPr>
      </w:pPr>
      <w:r w:rsidRPr="00EA1AB7">
        <w:rPr>
          <w:b/>
          <w:bCs/>
        </w:rPr>
        <w:t>Understand stakeholder positions.</w:t>
      </w:r>
      <w:r w:rsidRPr="00EA1AB7">
        <w:t xml:space="preserve"> </w:t>
      </w:r>
      <w:r w:rsidR="00535A58">
        <w:t xml:space="preserve">Reach out to your stakeholders and talk to them about </w:t>
      </w:r>
      <w:r w:rsidR="008D0960">
        <w:t>ISCR</w:t>
      </w:r>
      <w:r w:rsidR="00535A58">
        <w:t xml:space="preserve">. </w:t>
      </w:r>
      <w:r w:rsidR="00695A77">
        <w:t xml:space="preserve">Provide a </w:t>
      </w:r>
      <w:r w:rsidR="00695A77" w:rsidRPr="00EA1AB7">
        <w:t xml:space="preserve">brief introduction </w:t>
      </w:r>
      <w:r w:rsidR="00FD53CE">
        <w:t>explaining</w:t>
      </w:r>
      <w:r w:rsidR="00695A77" w:rsidRPr="00EA1AB7">
        <w:t xml:space="preserve"> </w:t>
      </w:r>
      <w:r w:rsidR="008D0960">
        <w:t>the benefit</w:t>
      </w:r>
      <w:r w:rsidR="00FD53CE">
        <w:t>s</w:t>
      </w:r>
      <w:r w:rsidR="008D0960">
        <w:t xml:space="preserve"> and </w:t>
      </w:r>
      <w:r w:rsidR="00695A77">
        <w:t xml:space="preserve">goals </w:t>
      </w:r>
      <w:r w:rsidR="008D0960">
        <w:t xml:space="preserve">of enhanced recovery </w:t>
      </w:r>
      <w:r w:rsidR="00695A77">
        <w:t>for anyone not already familiar</w:t>
      </w:r>
      <w:r w:rsidR="0005238B">
        <w:t xml:space="preserve"> with it</w:t>
      </w:r>
      <w:r w:rsidR="00695A77">
        <w:t>. Ask them about the</w:t>
      </w:r>
      <w:r w:rsidR="001E5828">
        <w:t xml:space="preserve">ir impression of </w:t>
      </w:r>
      <w:r w:rsidR="00695A77">
        <w:t xml:space="preserve"> </w:t>
      </w:r>
      <w:r w:rsidR="001E5828">
        <w:t xml:space="preserve">the </w:t>
      </w:r>
      <w:r w:rsidR="00695A77">
        <w:t>pr</w:t>
      </w:r>
      <w:r w:rsidR="008D0960">
        <w:t>ogram</w:t>
      </w:r>
      <w:r w:rsidR="00221C03">
        <w:t xml:space="preserve"> or </w:t>
      </w:r>
      <w:r w:rsidR="001E5828">
        <w:t xml:space="preserve">if they </w:t>
      </w:r>
      <w:r w:rsidR="00221C03">
        <w:t xml:space="preserve">have any concerns or ideas to improve effectiveness. </w:t>
      </w:r>
      <w:r w:rsidR="00695A77">
        <w:t xml:space="preserve">Use the worksheet </w:t>
      </w:r>
      <w:r w:rsidR="00F24A30">
        <w:t xml:space="preserve">below </w:t>
      </w:r>
      <w:r w:rsidR="00695A77">
        <w:t xml:space="preserve">to organize your findings. For each stakeholder, you should rate their level of: </w:t>
      </w:r>
      <w:r w:rsidR="001E3643">
        <w:t>(</w:t>
      </w:r>
      <w:r w:rsidR="00695A77">
        <w:t xml:space="preserve">1) </w:t>
      </w:r>
      <w:r w:rsidR="00695A77" w:rsidRPr="00EA1AB7">
        <w:t>influence</w:t>
      </w:r>
      <w:r w:rsidR="00695A77">
        <w:t xml:space="preserve"> (i.e., degree to which they will be able to positively or negatively impact the outcome of </w:t>
      </w:r>
      <w:r w:rsidR="00771389">
        <w:t>ISCR</w:t>
      </w:r>
      <w:r w:rsidR="00695A77">
        <w:t xml:space="preserve">), </w:t>
      </w:r>
      <w:r w:rsidR="001E3643">
        <w:t>(</w:t>
      </w:r>
      <w:r w:rsidR="00695A77">
        <w:t xml:space="preserve">2) </w:t>
      </w:r>
      <w:r w:rsidR="00695A77" w:rsidRPr="00EA1AB7">
        <w:t>support</w:t>
      </w:r>
      <w:r w:rsidR="00695A77">
        <w:t xml:space="preserve"> (i.e., degree to which they believe in the pro</w:t>
      </w:r>
      <w:r w:rsidR="00771389">
        <w:t>gram’s</w:t>
      </w:r>
      <w:r w:rsidR="00695A77">
        <w:t xml:space="preserve"> goals and approach), </w:t>
      </w:r>
      <w:r w:rsidR="001E3643">
        <w:t>(</w:t>
      </w:r>
      <w:r w:rsidR="00695A77">
        <w:t xml:space="preserve">3) </w:t>
      </w:r>
      <w:r w:rsidR="00695A77" w:rsidRPr="00EA1AB7">
        <w:t xml:space="preserve">impact </w:t>
      </w:r>
      <w:r w:rsidR="00695A77">
        <w:t>(i.e., degree to which ISCR will require them to do something different in their work)</w:t>
      </w:r>
      <w:r w:rsidR="001C2BB2">
        <w:t xml:space="preserve">, and </w:t>
      </w:r>
      <w:r w:rsidR="001E3643">
        <w:t>(</w:t>
      </w:r>
      <w:r w:rsidR="001C2BB2">
        <w:t>4)</w:t>
      </w:r>
      <w:r w:rsidR="00C312D6">
        <w:t xml:space="preserve"> gain (i.e., degree to which they will benefit from the program)</w:t>
      </w:r>
      <w:r w:rsidR="00695A77">
        <w:t xml:space="preserve">. </w:t>
      </w:r>
    </w:p>
    <w:p w14:paraId="5D9DB9C9" w14:textId="77777777" w:rsidR="00535A58" w:rsidRPr="00EA1AB7" w:rsidRDefault="00FF5C06" w:rsidP="002235AE">
      <w:r>
        <w:br w:type="page"/>
      </w:r>
    </w:p>
    <w:p w14:paraId="06ED3E59" w14:textId="77777777" w:rsidR="00535A58" w:rsidRPr="00EA1AB7" w:rsidRDefault="00535A58" w:rsidP="00EA1AB7">
      <w:pPr>
        <w:pStyle w:val="Bullet1"/>
        <w:numPr>
          <w:ilvl w:val="0"/>
          <w:numId w:val="1"/>
        </w:numPr>
      </w:pPr>
      <w:r w:rsidRPr="00EA1AB7">
        <w:rPr>
          <w:b/>
          <w:bCs/>
        </w:rPr>
        <w:lastRenderedPageBreak/>
        <w:t>Review and analyze.</w:t>
      </w:r>
      <w:r w:rsidRPr="00EA1AB7">
        <w:t xml:space="preserve"> </w:t>
      </w:r>
      <w:r w:rsidR="00221C03">
        <w:t>As you gather information, you can start to answer the following questions:</w:t>
      </w:r>
    </w:p>
    <w:p w14:paraId="567D8624" w14:textId="77777777" w:rsidR="00535A58" w:rsidRPr="00695A77" w:rsidRDefault="00535A58" w:rsidP="00D91C14">
      <w:pPr>
        <w:pStyle w:val="bullet2"/>
        <w:numPr>
          <w:ilvl w:val="1"/>
          <w:numId w:val="2"/>
        </w:numPr>
      </w:pPr>
      <w:r w:rsidRPr="00695A77">
        <w:t xml:space="preserve">Who may have influence over the success of </w:t>
      </w:r>
      <w:r w:rsidR="00224E61">
        <w:t>the ISCR program</w:t>
      </w:r>
      <w:r w:rsidRPr="00695A77">
        <w:t>?</w:t>
      </w:r>
    </w:p>
    <w:p w14:paraId="288FFA8E" w14:textId="77777777" w:rsidR="00535A58" w:rsidRPr="00695A77" w:rsidRDefault="00535A58" w:rsidP="00D91C14">
      <w:pPr>
        <w:pStyle w:val="bullet2"/>
        <w:numPr>
          <w:ilvl w:val="1"/>
          <w:numId w:val="2"/>
        </w:numPr>
      </w:pPr>
      <w:r w:rsidRPr="00695A77">
        <w:t>What are people’s attitudes and perceptions of the ISCR program?</w:t>
      </w:r>
    </w:p>
    <w:p w14:paraId="368BED82" w14:textId="77777777" w:rsidR="00535A58" w:rsidRPr="00695A77" w:rsidRDefault="00535A58" w:rsidP="00D91C14">
      <w:pPr>
        <w:pStyle w:val="bullet2"/>
        <w:numPr>
          <w:ilvl w:val="1"/>
          <w:numId w:val="2"/>
        </w:numPr>
      </w:pPr>
      <w:r w:rsidRPr="00695A77">
        <w:t>What are any real or perceived issues people will face while making ISCR changes?</w:t>
      </w:r>
    </w:p>
    <w:p w14:paraId="3123587D" w14:textId="6FBC52DB" w:rsidR="00535A58" w:rsidRPr="00535A58" w:rsidRDefault="00535A58" w:rsidP="00D91C14">
      <w:pPr>
        <w:pStyle w:val="bullet2"/>
        <w:numPr>
          <w:ilvl w:val="1"/>
          <w:numId w:val="2"/>
        </w:numPr>
      </w:pPr>
      <w:r w:rsidRPr="00695A77">
        <w:t xml:space="preserve">What are some ways to build </w:t>
      </w:r>
      <w:r w:rsidR="006C76CD">
        <w:t xml:space="preserve">on </w:t>
      </w:r>
      <w:r w:rsidRPr="00695A77">
        <w:t xml:space="preserve">any opportunities or strengths in the </w:t>
      </w:r>
      <w:r w:rsidR="001C2BB2">
        <w:t>department, hospital, or health system</w:t>
      </w:r>
      <w:r w:rsidRPr="00695A77">
        <w:t>?</w:t>
      </w:r>
    </w:p>
    <w:p w14:paraId="3D649B92" w14:textId="5214A8A1" w:rsidR="008C35C4" w:rsidRDefault="0040797C">
      <w:pPr>
        <w:pStyle w:val="Bullet1"/>
        <w:numPr>
          <w:ilvl w:val="0"/>
          <w:numId w:val="1"/>
        </w:numPr>
      </w:pPr>
      <w:r w:rsidRPr="00D91C14">
        <w:rPr>
          <w:b/>
          <w:bCs/>
        </w:rPr>
        <w:t>Prioritize and address stakeholder concerns.</w:t>
      </w:r>
      <w:r>
        <w:t xml:space="preserve"> </w:t>
      </w:r>
      <w:r w:rsidR="00695A77">
        <w:t>Frequently, you may not be able to address all of the issues raised by stakeholder groups. You can prioritize your efforts by starting with issue</w:t>
      </w:r>
      <w:r w:rsidR="00E107CA">
        <w:t>s</w:t>
      </w:r>
      <w:r w:rsidR="00695A77">
        <w:t xml:space="preserve"> identified by</w:t>
      </w:r>
      <w:r w:rsidR="00E21E93">
        <w:t xml:space="preserve"> high</w:t>
      </w:r>
      <w:r w:rsidR="00FD53CE">
        <w:t>-</w:t>
      </w:r>
      <w:r w:rsidR="00E21E93">
        <w:t>influence and high</w:t>
      </w:r>
      <w:r w:rsidR="00FD53CE">
        <w:t>-</w:t>
      </w:r>
      <w:r w:rsidR="00E21E93">
        <w:t xml:space="preserve">impact stakeholder groups. You can use your multidisciplinary team to </w:t>
      </w:r>
      <w:r w:rsidR="00221C03">
        <w:t>develop plans to address key stakeholder concerns.</w:t>
      </w:r>
      <w:r w:rsidR="007F7CA7">
        <w:t xml:space="preserve"> It may be helpful to </w:t>
      </w:r>
      <w:r w:rsidR="0049507B">
        <w:t>review and share</w:t>
      </w:r>
      <w:r w:rsidR="007F7CA7">
        <w:t xml:space="preserve"> </w:t>
      </w:r>
      <w:r w:rsidR="0049507B">
        <w:t>evidence supporting enhanced recovery practices</w:t>
      </w:r>
      <w:r w:rsidR="00D32805">
        <w:t xml:space="preserve"> with </w:t>
      </w:r>
      <w:r w:rsidR="008C35C4">
        <w:t>resistant stakeholders</w:t>
      </w:r>
      <w:r w:rsidR="00D32805">
        <w:t xml:space="preserve"> and </w:t>
      </w:r>
      <w:r w:rsidR="008C35C4">
        <w:t>highlight what they</w:t>
      </w:r>
      <w:r w:rsidR="00BB4374">
        <w:t xml:space="preserve"> and their patients</w:t>
      </w:r>
      <w:r w:rsidR="008C35C4">
        <w:t xml:space="preserve"> may gain through</w:t>
      </w:r>
      <w:r w:rsidR="00BB4374">
        <w:t xml:space="preserve"> the ISCR program.</w:t>
      </w:r>
    </w:p>
    <w:p w14:paraId="776064B5" w14:textId="77777777" w:rsidR="00695A77" w:rsidRPr="00B41E04" w:rsidRDefault="00695A77">
      <w:pPr>
        <w:pStyle w:val="Section2Title"/>
      </w:pPr>
      <w:r w:rsidRPr="00B41E04">
        <w:t>What other resources can I use?</w:t>
      </w:r>
    </w:p>
    <w:p w14:paraId="48046F89" w14:textId="01960327" w:rsidR="00695A77" w:rsidRPr="00D91C14" w:rsidRDefault="00695A77" w:rsidP="00D91C14">
      <w:pPr>
        <w:pStyle w:val="BodyText1"/>
      </w:pPr>
      <w:r w:rsidRPr="00D91C14">
        <w:t xml:space="preserve">The ISCR stakeholder analysis tool is intended to support your ISCR implementation process. You can review the following materials </w:t>
      </w:r>
      <w:r w:rsidR="00BA4885">
        <w:t xml:space="preserve">as you </w:t>
      </w:r>
      <w:r w:rsidRPr="00D91C14">
        <w:t xml:space="preserve">conduct the stakeholder analysis to </w:t>
      </w:r>
      <w:r w:rsidR="00BA4885">
        <w:t xml:space="preserve">help you </w:t>
      </w:r>
      <w:r w:rsidRPr="00D91C14">
        <w:t>make use of your findings.</w:t>
      </w:r>
    </w:p>
    <w:p w14:paraId="6D37B74E" w14:textId="718D8EFA" w:rsidR="002C26BD" w:rsidRPr="00053655" w:rsidRDefault="001430E3" w:rsidP="00D91C14">
      <w:pPr>
        <w:pStyle w:val="Bullet1"/>
        <w:numPr>
          <w:ilvl w:val="0"/>
          <w:numId w:val="6"/>
        </w:numPr>
        <w:rPr>
          <w:rStyle w:val="Hyperlink"/>
          <w:rFonts w:cstheme="minorHAnsi"/>
          <w:color w:val="auto"/>
          <w:u w:val="none"/>
        </w:rPr>
      </w:pPr>
      <w:hyperlink r:id="rId7" w:history="1">
        <w:r w:rsidR="00224E61" w:rsidRPr="001430E3">
          <w:rPr>
            <w:rStyle w:val="Hyperlink"/>
            <w:rFonts w:cstheme="minorHAnsi"/>
          </w:rPr>
          <w:t>Building Your</w:t>
        </w:r>
        <w:r w:rsidR="00E5288E" w:rsidRPr="001430E3">
          <w:rPr>
            <w:rStyle w:val="Hyperlink"/>
            <w:rFonts w:cstheme="minorHAnsi"/>
          </w:rPr>
          <w:t xml:space="preserve"> ISCR Leadership and</w:t>
        </w:r>
        <w:r w:rsidR="00224E61" w:rsidRPr="001430E3">
          <w:rPr>
            <w:rStyle w:val="Hyperlink"/>
            <w:rFonts w:cstheme="minorHAnsi"/>
          </w:rPr>
          <w:t xml:space="preserve"> </w:t>
        </w:r>
        <w:r w:rsidR="002C26BD" w:rsidRPr="001430E3">
          <w:rPr>
            <w:rStyle w:val="Hyperlink"/>
            <w:rFonts w:cstheme="minorHAnsi"/>
          </w:rPr>
          <w:t>Core Team</w:t>
        </w:r>
      </w:hyperlink>
      <w:r w:rsidR="002C26BD" w:rsidRPr="00053655">
        <w:rPr>
          <w:rFonts w:cstheme="minorHAnsi"/>
        </w:rPr>
        <w:t xml:space="preserve"> </w:t>
      </w:r>
    </w:p>
    <w:p w14:paraId="0D8011B1" w14:textId="77777777" w:rsidR="001F7FB5" w:rsidRDefault="001F7FB5" w:rsidP="00D91C14">
      <w:pPr>
        <w:pStyle w:val="Bullet1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From the </w:t>
      </w:r>
      <w:r w:rsidRPr="001F7FB5">
        <w:rPr>
          <w:rFonts w:cstheme="minorHAnsi"/>
        </w:rPr>
        <w:t>Comprehensive Unit-based Safety Program (CUSP)</w:t>
      </w:r>
      <w:r>
        <w:rPr>
          <w:rFonts w:cstheme="minorHAnsi"/>
        </w:rPr>
        <w:t xml:space="preserve"> toolkit </w:t>
      </w:r>
    </w:p>
    <w:p w14:paraId="05336B93" w14:textId="66AF7A98" w:rsidR="002C26BD" w:rsidRPr="00053655" w:rsidRDefault="001430E3" w:rsidP="001C5B3A">
      <w:pPr>
        <w:pStyle w:val="bullet2"/>
        <w:rPr>
          <w:rFonts w:cstheme="minorHAnsi"/>
        </w:rPr>
      </w:pPr>
      <w:hyperlink r:id="rId8" w:history="1">
        <w:r w:rsidR="001F7FB5" w:rsidRPr="001E3643">
          <w:rPr>
            <w:rStyle w:val="Hyperlink"/>
            <w:rFonts w:cstheme="minorHAnsi"/>
          </w:rPr>
          <w:t>The Role of the Nurse Manager</w:t>
        </w:r>
      </w:hyperlink>
      <w:r w:rsidR="001F7FB5">
        <w:rPr>
          <w:rFonts w:cstheme="minorHAnsi"/>
        </w:rPr>
        <w:t xml:space="preserve"> module</w:t>
      </w:r>
    </w:p>
    <w:p w14:paraId="20B2A9B1" w14:textId="788AC0E5" w:rsidR="002C26BD" w:rsidRPr="00053655" w:rsidRDefault="001430E3" w:rsidP="001C5B3A">
      <w:pPr>
        <w:pStyle w:val="bullet2"/>
        <w:rPr>
          <w:b/>
        </w:rPr>
      </w:pPr>
      <w:hyperlink r:id="rId9" w:history="1">
        <w:r w:rsidR="002C26BD" w:rsidRPr="001E3643">
          <w:rPr>
            <w:rStyle w:val="Hyperlink"/>
            <w:rFonts w:cstheme="minorHAnsi"/>
          </w:rPr>
          <w:t>CEO and Senior Leader Checklist</w:t>
        </w:r>
      </w:hyperlink>
    </w:p>
    <w:p w14:paraId="0124A320" w14:textId="56B5596B" w:rsidR="00407279" w:rsidRPr="00053655" w:rsidRDefault="001430E3" w:rsidP="001C5B3A">
      <w:pPr>
        <w:pStyle w:val="bullet2"/>
        <w:rPr>
          <w:b/>
        </w:rPr>
      </w:pPr>
      <w:hyperlink r:id="rId10" w:history="1">
        <w:r w:rsidR="00407279" w:rsidRPr="001E3643">
          <w:rPr>
            <w:rStyle w:val="Hyperlink"/>
            <w:rFonts w:cstheme="minorHAnsi"/>
          </w:rPr>
          <w:t>Patient and Family Engagement</w:t>
        </w:r>
        <w:r w:rsidR="001F7FB5" w:rsidRPr="001E3643">
          <w:rPr>
            <w:rStyle w:val="Hyperlink"/>
            <w:rFonts w:cstheme="minorHAnsi"/>
          </w:rPr>
          <w:t xml:space="preserve"> module</w:t>
        </w:r>
      </w:hyperlink>
    </w:p>
    <w:p w14:paraId="7592C276" w14:textId="77777777" w:rsidR="00221C03" w:rsidRDefault="00221C03">
      <w:r>
        <w:br w:type="page"/>
      </w:r>
    </w:p>
    <w:p w14:paraId="1A3B1FC8" w14:textId="77777777" w:rsidR="00EE2A4B" w:rsidRDefault="00EE2A4B" w:rsidP="0040797C">
      <w:pPr>
        <w:sectPr w:rsidR="00EE2A4B" w:rsidSect="00E5288E">
          <w:headerReference w:type="default" r:id="rId11"/>
          <w:footerReference w:type="default" r:id="rId12"/>
          <w:headerReference w:type="first" r:id="rId13"/>
          <w:pgSz w:w="12240" w:h="15840"/>
          <w:pgMar w:top="1620" w:right="1440" w:bottom="1440" w:left="1440" w:header="288" w:footer="720" w:gutter="0"/>
          <w:cols w:space="720"/>
          <w:titlePg/>
          <w:docGrid w:linePitch="360"/>
        </w:sectPr>
      </w:pPr>
    </w:p>
    <w:p w14:paraId="693F04DC" w14:textId="77777777" w:rsidR="00EE2A4B" w:rsidRDefault="00EE2A4B" w:rsidP="001C5B3A">
      <w:pPr>
        <w:pStyle w:val="Section2Title"/>
      </w:pPr>
      <w:r>
        <w:lastRenderedPageBreak/>
        <w:t>ISCR</w:t>
      </w:r>
      <w:r w:rsidRPr="009340AF">
        <w:t xml:space="preserve"> </w:t>
      </w:r>
      <w:r>
        <w:t xml:space="preserve">Stakeholder Analysis Worksheet </w:t>
      </w:r>
    </w:p>
    <w:tbl>
      <w:tblPr>
        <w:tblStyle w:val="TableGrid"/>
        <w:tblW w:w="14536" w:type="dxa"/>
        <w:tblLayout w:type="fixed"/>
        <w:tblLook w:val="04A0" w:firstRow="1" w:lastRow="0" w:firstColumn="1" w:lastColumn="0" w:noHBand="0" w:noVBand="1"/>
        <w:tblCaption w:val="ISCR Stakeholder Analysis Worksheet "/>
      </w:tblPr>
      <w:tblGrid>
        <w:gridCol w:w="2076"/>
        <w:gridCol w:w="2077"/>
        <w:gridCol w:w="2076"/>
        <w:gridCol w:w="2077"/>
        <w:gridCol w:w="2076"/>
        <w:gridCol w:w="2077"/>
        <w:gridCol w:w="2077"/>
      </w:tblGrid>
      <w:tr w:rsidR="001C2BB2" w:rsidRPr="001C5B3A" w14:paraId="2300291F" w14:textId="77777777" w:rsidTr="00B96BB3">
        <w:trPr>
          <w:cantSplit/>
          <w:trHeight w:val="2186"/>
          <w:tblHeader/>
        </w:trPr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31AA5785" w14:textId="77777777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5B3A">
              <w:rPr>
                <w:rStyle w:val="Strong"/>
              </w:rPr>
              <w:t>Stakeholder or stakeholder group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6EEC5CDC" w14:textId="77777777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5B3A">
              <w:rPr>
                <w:rStyle w:val="Strong"/>
              </w:rPr>
              <w:t>Key issues raised by stakeholder (barriers to be addressed, opportunities to build from)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CB35210" w14:textId="5DBC6EF6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2BB2">
              <w:rPr>
                <w:rStyle w:val="Strong"/>
              </w:rPr>
              <w:t>Level of influence or control over ISCR success (</w:t>
            </w:r>
            <w:r w:rsidR="00FD53CE">
              <w:rPr>
                <w:rStyle w:val="Strong"/>
              </w:rPr>
              <w:t>h</w:t>
            </w:r>
            <w:r w:rsidRPr="001C2BB2">
              <w:rPr>
                <w:rStyle w:val="Strong"/>
              </w:rPr>
              <w:t xml:space="preserve">igh, </w:t>
            </w:r>
            <w:r w:rsidR="00FD53CE">
              <w:rPr>
                <w:rStyle w:val="Strong"/>
              </w:rPr>
              <w:t>m</w:t>
            </w:r>
            <w:r w:rsidRPr="001C2BB2">
              <w:rPr>
                <w:rStyle w:val="Strong"/>
              </w:rPr>
              <w:t xml:space="preserve">edium, or </w:t>
            </w:r>
            <w:r w:rsidR="00FD53CE">
              <w:rPr>
                <w:rStyle w:val="Strong"/>
              </w:rPr>
              <w:t>l</w:t>
            </w:r>
            <w:r w:rsidRPr="001C2BB2">
              <w:rPr>
                <w:rStyle w:val="Strong"/>
              </w:rPr>
              <w:t>ow)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0660309E" w14:textId="77777777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2BB2">
              <w:rPr>
                <w:rStyle w:val="Strong"/>
              </w:rPr>
              <w:t>Current stance on ISCR (in favor, opposed, ambivalent)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3335DA2B" w14:textId="20F9A9FD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2BB2">
              <w:rPr>
                <w:rStyle w:val="Strong"/>
              </w:rPr>
              <w:t xml:space="preserve">Interests or stake in ISCR (e.g., will changes impact </w:t>
            </w:r>
            <w:r w:rsidR="00036421" w:rsidRPr="001C2BB2">
              <w:rPr>
                <w:rStyle w:val="Strong"/>
              </w:rPr>
              <w:t>th</w:t>
            </w:r>
            <w:r w:rsidR="00036421">
              <w:rPr>
                <w:rStyle w:val="Strong"/>
              </w:rPr>
              <w:t>is stakeholder</w:t>
            </w:r>
            <w:r w:rsidR="00036421" w:rsidRPr="001C2BB2">
              <w:rPr>
                <w:rStyle w:val="Strong"/>
              </w:rPr>
              <w:t xml:space="preserve"> </w:t>
            </w:r>
            <w:r w:rsidRPr="001C2BB2">
              <w:rPr>
                <w:rStyle w:val="Strong"/>
              </w:rPr>
              <w:t>directly</w:t>
            </w:r>
            <w:r w:rsidR="00036421">
              <w:rPr>
                <w:rStyle w:val="Strong"/>
              </w:rPr>
              <w:t>?</w:t>
            </w:r>
            <w:r w:rsidRPr="001C2BB2">
              <w:rPr>
                <w:rStyle w:val="Strong"/>
              </w:rPr>
              <w:t>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33FF6303" w14:textId="324FBB0F" w:rsidR="001C2BB2" w:rsidRPr="001C5B3A" w:rsidRDefault="00C312D6" w:rsidP="00036421">
            <w:pPr>
              <w:pStyle w:val="TableParagraph"/>
              <w:rPr>
                <w:rStyle w:val="Strong"/>
              </w:rPr>
            </w:pPr>
            <w:r>
              <w:rPr>
                <w:rStyle w:val="Strong"/>
              </w:rPr>
              <w:t>Benefit</w:t>
            </w:r>
            <w:r w:rsidR="00805BC9">
              <w:rPr>
                <w:rStyle w:val="Strong"/>
              </w:rPr>
              <w:t>s</w:t>
            </w:r>
            <w:r>
              <w:rPr>
                <w:rStyle w:val="Strong"/>
              </w:rPr>
              <w:t xml:space="preserve"> from engaging in the ISCR program (e.g., what </w:t>
            </w:r>
            <w:r w:rsidR="00036421">
              <w:rPr>
                <w:rStyle w:val="Strong"/>
              </w:rPr>
              <w:t>will this stakeholder gain f</w:t>
            </w:r>
            <w:r>
              <w:rPr>
                <w:rStyle w:val="Strong"/>
              </w:rPr>
              <w:t>rom</w:t>
            </w:r>
            <w:r w:rsidR="00036421">
              <w:rPr>
                <w:rStyle w:val="Strong"/>
              </w:rPr>
              <w:t xml:space="preserve"> ISCR?) 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67863730" w14:textId="77777777" w:rsidR="001C2BB2" w:rsidRPr="001C5B3A" w:rsidRDefault="001C2BB2" w:rsidP="00E5288E">
            <w:pPr>
              <w:pStyle w:val="TableParagraph"/>
              <w:rPr>
                <w:rStyle w:val="Strong"/>
              </w:rPr>
            </w:pPr>
            <w:r w:rsidRPr="001C5B3A">
              <w:rPr>
                <w:rStyle w:val="Strong"/>
              </w:rPr>
              <w:t>How will this stakeholder stay engaged in this work? How does this stakeholder want to be updated about the program?</w:t>
            </w:r>
          </w:p>
        </w:tc>
      </w:tr>
      <w:tr w:rsidR="001C2BB2" w14:paraId="7EC70710" w14:textId="77777777" w:rsidTr="00B96BB3">
        <w:trPr>
          <w:cantSplit/>
          <w:trHeight w:val="845"/>
          <w:tblHeader/>
        </w:trPr>
        <w:tc>
          <w:tcPr>
            <w:tcW w:w="2076" w:type="dxa"/>
          </w:tcPr>
          <w:p w14:paraId="58364754" w14:textId="3F3A7DB0" w:rsidR="001C2BB2" w:rsidRPr="00405E7B" w:rsidRDefault="1F04891C" w:rsidP="6C6517FE">
            <w:pPr>
              <w:pStyle w:val="TableParagraph"/>
              <w:rPr>
                <w:i/>
                <w:iCs/>
              </w:rPr>
            </w:pPr>
            <w:r w:rsidRPr="00405E7B">
              <w:rPr>
                <w:i/>
                <w:iCs/>
              </w:rPr>
              <w:t xml:space="preserve">Enter </w:t>
            </w:r>
            <w:r w:rsidR="00405E7B" w:rsidRPr="00405E7B">
              <w:rPr>
                <w:i/>
                <w:iCs/>
              </w:rPr>
              <w:t>s</w:t>
            </w:r>
            <w:r w:rsidRPr="00405E7B">
              <w:rPr>
                <w:i/>
                <w:iCs/>
              </w:rPr>
              <w:t>takeholder or stakeholder group</w:t>
            </w:r>
          </w:p>
        </w:tc>
        <w:tc>
          <w:tcPr>
            <w:tcW w:w="2077" w:type="dxa"/>
          </w:tcPr>
          <w:p w14:paraId="355B3CC7" w14:textId="7F6A72B1" w:rsidR="001C2BB2" w:rsidRPr="00405E7B" w:rsidRDefault="7D7C06F3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key issues raised by stakeholder</w:t>
            </w:r>
          </w:p>
        </w:tc>
        <w:tc>
          <w:tcPr>
            <w:tcW w:w="2076" w:type="dxa"/>
          </w:tcPr>
          <w:p w14:paraId="08378147" w14:textId="68AC79F3" w:rsidR="001C2BB2" w:rsidRPr="00405E7B" w:rsidRDefault="10F4CF47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level of influence or control over ISCR success</w:t>
            </w:r>
          </w:p>
        </w:tc>
        <w:tc>
          <w:tcPr>
            <w:tcW w:w="2077" w:type="dxa"/>
          </w:tcPr>
          <w:p w14:paraId="5467323F" w14:textId="376F984F" w:rsidR="001C2BB2" w:rsidRPr="00405E7B" w:rsidRDefault="61C51360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c</w:t>
            </w:r>
            <w:r w:rsidRPr="6C6517FE">
              <w:rPr>
                <w:i/>
                <w:iCs/>
              </w:rPr>
              <w:t>urrent stance on ISCR</w:t>
            </w:r>
          </w:p>
        </w:tc>
        <w:tc>
          <w:tcPr>
            <w:tcW w:w="2076" w:type="dxa"/>
          </w:tcPr>
          <w:p w14:paraId="15FF703C" w14:textId="3A48B808" w:rsidR="001C2BB2" w:rsidRPr="00405E7B" w:rsidRDefault="5E1BE2F7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i</w:t>
            </w:r>
            <w:r w:rsidRPr="6C6517FE">
              <w:rPr>
                <w:i/>
                <w:iCs/>
              </w:rPr>
              <w:t>nterests or stake in ISCR</w:t>
            </w:r>
          </w:p>
        </w:tc>
        <w:tc>
          <w:tcPr>
            <w:tcW w:w="2077" w:type="dxa"/>
          </w:tcPr>
          <w:p w14:paraId="03815D01" w14:textId="5C3299CE" w:rsidR="001C2BB2" w:rsidRPr="00405E7B" w:rsidRDefault="3DA50723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benefits from engaging in the ISCR program</w:t>
            </w:r>
          </w:p>
        </w:tc>
        <w:tc>
          <w:tcPr>
            <w:tcW w:w="2077" w:type="dxa"/>
          </w:tcPr>
          <w:p w14:paraId="14D9B37A" w14:textId="389C16CE" w:rsidR="001C2BB2" w:rsidRPr="00405E7B" w:rsidRDefault="61D5BA98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57DB5D43" w:rsidRPr="6C6517FE">
              <w:rPr>
                <w:i/>
                <w:iCs/>
              </w:rPr>
              <w:t xml:space="preserve"> here</w:t>
            </w:r>
          </w:p>
        </w:tc>
      </w:tr>
      <w:tr w:rsidR="001C2BB2" w14:paraId="120E13E0" w14:textId="77777777" w:rsidTr="00B96BB3">
        <w:trPr>
          <w:cantSplit/>
          <w:trHeight w:val="1214"/>
          <w:tblHeader/>
        </w:trPr>
        <w:tc>
          <w:tcPr>
            <w:tcW w:w="2076" w:type="dxa"/>
          </w:tcPr>
          <w:p w14:paraId="3466F669" w14:textId="7EEB5C7E" w:rsidR="001C2BB2" w:rsidRPr="00405E7B" w:rsidRDefault="1F04891C" w:rsidP="6C6517FE">
            <w:pPr>
              <w:pStyle w:val="TableParagraph"/>
              <w:rPr>
                <w:i/>
                <w:iCs/>
              </w:rPr>
            </w:pPr>
            <w:r w:rsidRPr="00405E7B">
              <w:rPr>
                <w:i/>
                <w:iCs/>
              </w:rPr>
              <w:t xml:space="preserve">Enter </w:t>
            </w:r>
            <w:r w:rsidR="00405E7B" w:rsidRPr="00405E7B">
              <w:rPr>
                <w:i/>
                <w:iCs/>
              </w:rPr>
              <w:t>s</w:t>
            </w:r>
            <w:r w:rsidRPr="00405E7B">
              <w:rPr>
                <w:i/>
                <w:iCs/>
              </w:rPr>
              <w:t>takeholder or stakeholder group</w:t>
            </w:r>
          </w:p>
        </w:tc>
        <w:tc>
          <w:tcPr>
            <w:tcW w:w="2077" w:type="dxa"/>
          </w:tcPr>
          <w:p w14:paraId="6D07EEE3" w14:textId="61FE293C" w:rsidR="001C2BB2" w:rsidRPr="00405E7B" w:rsidRDefault="376831AB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key issues raised by stakeholder</w:t>
            </w:r>
          </w:p>
        </w:tc>
        <w:tc>
          <w:tcPr>
            <w:tcW w:w="2076" w:type="dxa"/>
          </w:tcPr>
          <w:p w14:paraId="64646503" w14:textId="7B6F568D" w:rsidR="001C2BB2" w:rsidRPr="00405E7B" w:rsidRDefault="49BD9EA6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level of influence or control over ISCR success</w:t>
            </w:r>
          </w:p>
        </w:tc>
        <w:tc>
          <w:tcPr>
            <w:tcW w:w="2077" w:type="dxa"/>
          </w:tcPr>
          <w:p w14:paraId="7A840951" w14:textId="78169F41" w:rsidR="001C2BB2" w:rsidRPr="00405E7B" w:rsidRDefault="06DC18CD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c</w:t>
            </w:r>
            <w:r w:rsidRPr="6C6517FE">
              <w:rPr>
                <w:i/>
                <w:iCs/>
              </w:rPr>
              <w:t>urrent stance on ISCR</w:t>
            </w:r>
          </w:p>
        </w:tc>
        <w:tc>
          <w:tcPr>
            <w:tcW w:w="2076" w:type="dxa"/>
          </w:tcPr>
          <w:p w14:paraId="3666517A" w14:textId="6717042B" w:rsidR="001C2BB2" w:rsidRPr="00405E7B" w:rsidRDefault="62494582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i</w:t>
            </w:r>
            <w:r w:rsidRPr="6C6517FE">
              <w:rPr>
                <w:i/>
                <w:iCs/>
              </w:rPr>
              <w:t>nterests or stake in ISCR</w:t>
            </w:r>
          </w:p>
        </w:tc>
        <w:tc>
          <w:tcPr>
            <w:tcW w:w="2077" w:type="dxa"/>
          </w:tcPr>
          <w:p w14:paraId="0E508246" w14:textId="33C37819" w:rsidR="001C2BB2" w:rsidRPr="00405E7B" w:rsidRDefault="0311DC16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benefits from engaging in the ISCR program</w:t>
            </w:r>
          </w:p>
        </w:tc>
        <w:tc>
          <w:tcPr>
            <w:tcW w:w="2077" w:type="dxa"/>
          </w:tcPr>
          <w:p w14:paraId="41A27FD0" w14:textId="5C579B45" w:rsidR="001C2BB2" w:rsidRPr="00405E7B" w:rsidRDefault="653E2267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602AD946" w:rsidRPr="6C6517FE">
              <w:rPr>
                <w:i/>
                <w:iCs/>
              </w:rPr>
              <w:t xml:space="preserve"> here</w:t>
            </w:r>
          </w:p>
        </w:tc>
      </w:tr>
      <w:tr w:rsidR="001C2BB2" w14:paraId="2C6A2099" w14:textId="77777777" w:rsidTr="00B96BB3">
        <w:trPr>
          <w:cantSplit/>
          <w:trHeight w:val="1070"/>
          <w:tblHeader/>
        </w:trPr>
        <w:tc>
          <w:tcPr>
            <w:tcW w:w="2076" w:type="dxa"/>
          </w:tcPr>
          <w:p w14:paraId="411D2C86" w14:textId="3E34F1C5" w:rsidR="001C2BB2" w:rsidRPr="00405E7B" w:rsidRDefault="1F04891C" w:rsidP="6C6517FE">
            <w:pPr>
              <w:pStyle w:val="TableParagraph"/>
              <w:rPr>
                <w:i/>
                <w:iCs/>
              </w:rPr>
            </w:pPr>
            <w:r w:rsidRPr="00405E7B">
              <w:rPr>
                <w:i/>
                <w:iCs/>
              </w:rPr>
              <w:t xml:space="preserve">Enter </w:t>
            </w:r>
            <w:r w:rsidR="00405E7B" w:rsidRPr="00405E7B">
              <w:rPr>
                <w:i/>
                <w:iCs/>
              </w:rPr>
              <w:t>stakeholder or stakeh</w:t>
            </w:r>
            <w:r w:rsidRPr="00405E7B">
              <w:rPr>
                <w:i/>
                <w:iCs/>
              </w:rPr>
              <w:t>older group</w:t>
            </w:r>
          </w:p>
        </w:tc>
        <w:tc>
          <w:tcPr>
            <w:tcW w:w="2077" w:type="dxa"/>
          </w:tcPr>
          <w:p w14:paraId="1741FAB5" w14:textId="6E80C2A1" w:rsidR="001C2BB2" w:rsidRPr="00405E7B" w:rsidRDefault="421B6551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key issues raised by stakeholder</w:t>
            </w:r>
          </w:p>
        </w:tc>
        <w:tc>
          <w:tcPr>
            <w:tcW w:w="2076" w:type="dxa"/>
          </w:tcPr>
          <w:p w14:paraId="593BA60D" w14:textId="12666C29" w:rsidR="001C2BB2" w:rsidRPr="00405E7B" w:rsidRDefault="5867CD87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level of influence or control over ISCR success</w:t>
            </w:r>
          </w:p>
        </w:tc>
        <w:tc>
          <w:tcPr>
            <w:tcW w:w="2077" w:type="dxa"/>
          </w:tcPr>
          <w:p w14:paraId="605E38AE" w14:textId="7569D4D3" w:rsidR="001C2BB2" w:rsidRPr="00405E7B" w:rsidRDefault="0E2E7FEC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c</w:t>
            </w:r>
            <w:r w:rsidRPr="6C6517FE">
              <w:rPr>
                <w:i/>
                <w:iCs/>
              </w:rPr>
              <w:t>urrent stance on ISCR</w:t>
            </w:r>
          </w:p>
        </w:tc>
        <w:tc>
          <w:tcPr>
            <w:tcW w:w="2076" w:type="dxa"/>
          </w:tcPr>
          <w:p w14:paraId="19B163FF" w14:textId="74BA6A35" w:rsidR="001C2BB2" w:rsidRPr="00405E7B" w:rsidRDefault="4A1FC0E8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i</w:t>
            </w:r>
            <w:r w:rsidRPr="6C6517FE">
              <w:rPr>
                <w:i/>
                <w:iCs/>
              </w:rPr>
              <w:t>nterests or stake in ISCR</w:t>
            </w:r>
          </w:p>
        </w:tc>
        <w:tc>
          <w:tcPr>
            <w:tcW w:w="2077" w:type="dxa"/>
          </w:tcPr>
          <w:p w14:paraId="4555FFFC" w14:textId="6CE32B39" w:rsidR="001C2BB2" w:rsidRPr="00405E7B" w:rsidRDefault="7BA7F3CB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benefits from engaging in the ISCR program</w:t>
            </w:r>
          </w:p>
        </w:tc>
        <w:tc>
          <w:tcPr>
            <w:tcW w:w="2077" w:type="dxa"/>
          </w:tcPr>
          <w:p w14:paraId="0F4A31EE" w14:textId="2C54C1E8" w:rsidR="001C2BB2" w:rsidRPr="00405E7B" w:rsidRDefault="72E91A00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07849690" w:rsidRPr="6C6517FE">
              <w:rPr>
                <w:i/>
                <w:iCs/>
              </w:rPr>
              <w:t xml:space="preserve"> here</w:t>
            </w:r>
          </w:p>
        </w:tc>
      </w:tr>
      <w:tr w:rsidR="001C2BB2" w14:paraId="5340848C" w14:textId="77777777" w:rsidTr="00B96BB3">
        <w:trPr>
          <w:cantSplit/>
          <w:trHeight w:val="845"/>
          <w:tblHeader/>
        </w:trPr>
        <w:tc>
          <w:tcPr>
            <w:tcW w:w="2076" w:type="dxa"/>
          </w:tcPr>
          <w:p w14:paraId="7E715CB4" w14:textId="50F3C709" w:rsidR="001C2BB2" w:rsidRPr="00405E7B" w:rsidRDefault="1F04891C" w:rsidP="6C6517FE">
            <w:pPr>
              <w:pStyle w:val="TableParagraph"/>
              <w:rPr>
                <w:i/>
                <w:iCs/>
              </w:rPr>
            </w:pPr>
            <w:r w:rsidRPr="00405E7B">
              <w:rPr>
                <w:i/>
                <w:iCs/>
              </w:rPr>
              <w:t xml:space="preserve">Enter </w:t>
            </w:r>
            <w:r w:rsidR="00405E7B" w:rsidRPr="00405E7B">
              <w:rPr>
                <w:i/>
                <w:iCs/>
              </w:rPr>
              <w:t>s</w:t>
            </w:r>
            <w:r w:rsidRPr="00405E7B">
              <w:rPr>
                <w:i/>
                <w:iCs/>
              </w:rPr>
              <w:t>takeholder or stakeholder group</w:t>
            </w:r>
          </w:p>
        </w:tc>
        <w:tc>
          <w:tcPr>
            <w:tcW w:w="2077" w:type="dxa"/>
          </w:tcPr>
          <w:p w14:paraId="5DFE5E66" w14:textId="5CB7808A" w:rsidR="001C2BB2" w:rsidRPr="00405E7B" w:rsidRDefault="766F8F6C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key issues raised by stakeholder</w:t>
            </w:r>
          </w:p>
        </w:tc>
        <w:tc>
          <w:tcPr>
            <w:tcW w:w="2076" w:type="dxa"/>
          </w:tcPr>
          <w:p w14:paraId="02785663" w14:textId="54AEC159" w:rsidR="001C2BB2" w:rsidRPr="00405E7B" w:rsidRDefault="2C5C07A5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level of influence or control over ISCR success</w:t>
            </w:r>
          </w:p>
        </w:tc>
        <w:tc>
          <w:tcPr>
            <w:tcW w:w="2077" w:type="dxa"/>
          </w:tcPr>
          <w:p w14:paraId="5D96B395" w14:textId="40040613" w:rsidR="001C2BB2" w:rsidRPr="00405E7B" w:rsidRDefault="2C147056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c</w:t>
            </w:r>
            <w:r w:rsidRPr="6C6517FE">
              <w:rPr>
                <w:i/>
                <w:iCs/>
              </w:rPr>
              <w:t>urrent stance on ISCR</w:t>
            </w:r>
          </w:p>
        </w:tc>
        <w:tc>
          <w:tcPr>
            <w:tcW w:w="2076" w:type="dxa"/>
          </w:tcPr>
          <w:p w14:paraId="79744DFE" w14:textId="62B45988" w:rsidR="001C2BB2" w:rsidRPr="00405E7B" w:rsidRDefault="379A39DB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i</w:t>
            </w:r>
            <w:r w:rsidRPr="6C6517FE">
              <w:rPr>
                <w:i/>
                <w:iCs/>
              </w:rPr>
              <w:t>nterests or stake in ISCR</w:t>
            </w:r>
          </w:p>
        </w:tc>
        <w:tc>
          <w:tcPr>
            <w:tcW w:w="2077" w:type="dxa"/>
          </w:tcPr>
          <w:p w14:paraId="7DE10B92" w14:textId="710A1F04" w:rsidR="001C2BB2" w:rsidRPr="00405E7B" w:rsidRDefault="72C10ECE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benefits from engaging in the ISCR program</w:t>
            </w:r>
          </w:p>
        </w:tc>
        <w:tc>
          <w:tcPr>
            <w:tcW w:w="2077" w:type="dxa"/>
          </w:tcPr>
          <w:p w14:paraId="3D85DB72" w14:textId="4A9FB906" w:rsidR="001C2BB2" w:rsidRPr="00405E7B" w:rsidRDefault="7B7E36A5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467F92E3" w:rsidRPr="6C6517FE">
              <w:rPr>
                <w:i/>
                <w:iCs/>
              </w:rPr>
              <w:t xml:space="preserve"> here</w:t>
            </w:r>
          </w:p>
        </w:tc>
      </w:tr>
      <w:tr w:rsidR="001C2BB2" w14:paraId="453C84BF" w14:textId="77777777" w:rsidTr="00B96BB3">
        <w:trPr>
          <w:cantSplit/>
          <w:trHeight w:val="845"/>
          <w:tblHeader/>
        </w:trPr>
        <w:tc>
          <w:tcPr>
            <w:tcW w:w="2076" w:type="dxa"/>
          </w:tcPr>
          <w:p w14:paraId="6D29CA6B" w14:textId="0DAAA383" w:rsidR="001C2BB2" w:rsidRPr="00405E7B" w:rsidRDefault="1F04891C" w:rsidP="6C6517FE">
            <w:pPr>
              <w:pStyle w:val="TableParagraph"/>
              <w:rPr>
                <w:i/>
                <w:iCs/>
              </w:rPr>
            </w:pPr>
            <w:r w:rsidRPr="00405E7B">
              <w:rPr>
                <w:i/>
                <w:iCs/>
              </w:rPr>
              <w:t xml:space="preserve">Enter </w:t>
            </w:r>
            <w:r w:rsidR="00405E7B" w:rsidRPr="00405E7B">
              <w:rPr>
                <w:i/>
                <w:iCs/>
              </w:rPr>
              <w:t>s</w:t>
            </w:r>
            <w:r w:rsidRPr="00405E7B">
              <w:rPr>
                <w:i/>
                <w:iCs/>
              </w:rPr>
              <w:t>takeholder or stakeholder group</w:t>
            </w:r>
          </w:p>
        </w:tc>
        <w:tc>
          <w:tcPr>
            <w:tcW w:w="2077" w:type="dxa"/>
          </w:tcPr>
          <w:p w14:paraId="774769B9" w14:textId="06CB1743" w:rsidR="001C2BB2" w:rsidRPr="00405E7B" w:rsidRDefault="34AAB561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key issues raised by stakeholder</w:t>
            </w:r>
          </w:p>
        </w:tc>
        <w:tc>
          <w:tcPr>
            <w:tcW w:w="2076" w:type="dxa"/>
          </w:tcPr>
          <w:p w14:paraId="09AFCBFB" w14:textId="1806451A" w:rsidR="001C2BB2" w:rsidRPr="00405E7B" w:rsidRDefault="4A9F0496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level of influence or control over ISCR success</w:t>
            </w:r>
          </w:p>
        </w:tc>
        <w:tc>
          <w:tcPr>
            <w:tcW w:w="2077" w:type="dxa"/>
          </w:tcPr>
          <w:p w14:paraId="383113B5" w14:textId="384812BF" w:rsidR="001C2BB2" w:rsidRPr="00405E7B" w:rsidRDefault="156664BE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 xml:space="preserve">Enter </w:t>
            </w:r>
            <w:r w:rsidR="00405E7B" w:rsidRPr="6C6517FE">
              <w:rPr>
                <w:i/>
                <w:iCs/>
              </w:rPr>
              <w:t>c</w:t>
            </w:r>
            <w:r w:rsidRPr="6C6517FE">
              <w:rPr>
                <w:i/>
                <w:iCs/>
              </w:rPr>
              <w:t>urrent stance on ISCR</w:t>
            </w:r>
          </w:p>
        </w:tc>
        <w:tc>
          <w:tcPr>
            <w:tcW w:w="2076" w:type="dxa"/>
          </w:tcPr>
          <w:p w14:paraId="4DCDD115" w14:textId="5EE2C3B3" w:rsidR="001C2BB2" w:rsidRPr="00405E7B" w:rsidRDefault="13BA1929" w:rsidP="6C6517FE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00405E7B" w:rsidRPr="6C6517FE">
              <w:rPr>
                <w:i/>
                <w:iCs/>
              </w:rPr>
              <w:t xml:space="preserve"> interests </w:t>
            </w:r>
            <w:r w:rsidRPr="6C6517FE">
              <w:rPr>
                <w:i/>
                <w:iCs/>
              </w:rPr>
              <w:t>or stake in ISCR</w:t>
            </w:r>
          </w:p>
        </w:tc>
        <w:tc>
          <w:tcPr>
            <w:tcW w:w="2077" w:type="dxa"/>
          </w:tcPr>
          <w:p w14:paraId="6BDAF3A9" w14:textId="16E88384" w:rsidR="001C2BB2" w:rsidRPr="00405E7B" w:rsidRDefault="7A4765F5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 benefits from engaging in the ISCR program</w:t>
            </w:r>
          </w:p>
        </w:tc>
        <w:tc>
          <w:tcPr>
            <w:tcW w:w="2077" w:type="dxa"/>
          </w:tcPr>
          <w:p w14:paraId="49C27CDA" w14:textId="6C89E98D" w:rsidR="001C2BB2" w:rsidRPr="00405E7B" w:rsidRDefault="6AB0C712" w:rsidP="00B96BB3">
            <w:pPr>
              <w:pStyle w:val="TableParagraph"/>
              <w:rPr>
                <w:i/>
                <w:iCs/>
              </w:rPr>
            </w:pPr>
            <w:r w:rsidRPr="6C6517FE">
              <w:rPr>
                <w:i/>
                <w:iCs/>
              </w:rPr>
              <w:t>Enter</w:t>
            </w:r>
            <w:r w:rsidR="4E11D653" w:rsidRPr="6C6517FE">
              <w:rPr>
                <w:i/>
                <w:iCs/>
              </w:rPr>
              <w:t xml:space="preserve"> here</w:t>
            </w:r>
          </w:p>
        </w:tc>
      </w:tr>
    </w:tbl>
    <w:p w14:paraId="048402DF" w14:textId="179B0E51" w:rsidR="00695A77" w:rsidRDefault="00B326E7" w:rsidP="000354D8">
      <w:pPr>
        <w:tabs>
          <w:tab w:val="left" w:pos="3580"/>
        </w:tabs>
        <w:spacing w:before="480" w:after="0" w:line="240" w:lineRule="auto"/>
        <w:jc w:val="right"/>
      </w:pPr>
      <w:r>
        <w:tab/>
      </w:r>
      <w:r w:rsidR="000354D8">
        <w:t>AHRQ Pub. No. 23-0052</w:t>
      </w:r>
    </w:p>
    <w:p w14:paraId="32810554" w14:textId="57CE8C74" w:rsidR="000354D8" w:rsidRPr="00405E7B" w:rsidRDefault="000354D8" w:rsidP="000354D8">
      <w:pPr>
        <w:tabs>
          <w:tab w:val="left" w:pos="3580"/>
        </w:tabs>
        <w:spacing w:after="0" w:line="240" w:lineRule="auto"/>
        <w:jc w:val="right"/>
        <w:rPr>
          <w:i/>
          <w:iCs/>
        </w:rPr>
      </w:pPr>
      <w:r>
        <w:t>June 2023</w:t>
      </w:r>
    </w:p>
    <w:sectPr w:rsidR="000354D8" w:rsidRPr="00405E7B" w:rsidSect="001C2BB2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3D2D" w14:textId="77777777" w:rsidR="009C6C32" w:rsidRDefault="009C6C32" w:rsidP="00EE2A4B">
      <w:r>
        <w:separator/>
      </w:r>
    </w:p>
  </w:endnote>
  <w:endnote w:type="continuationSeparator" w:id="0">
    <w:p w14:paraId="61C34892" w14:textId="77777777" w:rsidR="009C6C32" w:rsidRDefault="009C6C32" w:rsidP="00EE2A4B">
      <w:r>
        <w:continuationSeparator/>
      </w:r>
    </w:p>
  </w:endnote>
  <w:endnote w:type="continuationNotice" w:id="1">
    <w:p w14:paraId="47678671" w14:textId="77777777" w:rsidR="009C6C32" w:rsidRDefault="009C6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BE7" w14:textId="73031E3D" w:rsidR="008F1D95" w:rsidRDefault="001E3643" w:rsidP="008F1D95">
    <w:pPr>
      <w:pStyle w:val="Footer"/>
      <w:tabs>
        <w:tab w:val="clear" w:pos="9360"/>
      </w:tabs>
    </w:pPr>
    <w:r w:rsidRPr="00B96BB3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B41D6A1" wp14:editId="08D78B0E">
              <wp:simplePos x="0" y="0"/>
              <wp:positionH relativeFrom="column">
                <wp:posOffset>5492750</wp:posOffset>
              </wp:positionH>
              <wp:positionV relativeFrom="page">
                <wp:posOffset>9626600</wp:posOffset>
              </wp:positionV>
              <wp:extent cx="1332230" cy="4305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294C2" w14:textId="77777777" w:rsidR="00850B07" w:rsidRPr="001E3643" w:rsidRDefault="00850B07" w:rsidP="001E3643">
                          <w:pPr>
                            <w:pStyle w:val="documentfootertitle"/>
                          </w:pPr>
                          <w:r w:rsidRPr="001E3643">
                            <w:t xml:space="preserve">Stakeholder Analysis Tool  </w:t>
                          </w:r>
                          <w:r w:rsidRPr="001E3643">
                            <w:fldChar w:fldCharType="begin"/>
                          </w:r>
                          <w:r w:rsidRPr="001E3643">
                            <w:instrText xml:space="preserve"> PAGE   \* MERGEFORMAT </w:instrText>
                          </w:r>
                          <w:r w:rsidRPr="001E3643">
                            <w:fldChar w:fldCharType="separate"/>
                          </w:r>
                          <w:r w:rsidRPr="001E3643">
                            <w:rPr>
                              <w:noProof/>
                            </w:rPr>
                            <w:t>1</w:t>
                          </w:r>
                          <w:r w:rsidRPr="001E364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1D6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2.5pt;margin-top:758pt;width:104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" filled="f" stroked="f">
              <v:textbox>
                <w:txbxContent>
                  <w:p w14:paraId="17F294C2" w14:textId="77777777" w:rsidR="00850B07" w:rsidRPr="001E3643" w:rsidRDefault="00850B07" w:rsidP="001E3643">
                    <w:pPr>
                      <w:pStyle w:val="documentfootertitle"/>
                    </w:pPr>
                    <w:r w:rsidRPr="001E3643">
                      <w:t xml:space="preserve">Stakeholder Analysis Tool  </w:t>
                    </w:r>
                    <w:r w:rsidRPr="001E3643">
                      <w:fldChar w:fldCharType="begin"/>
                    </w:r>
                    <w:r w:rsidRPr="001E3643">
                      <w:instrText xml:space="preserve"> PAGE   \* MERGEFORMAT </w:instrText>
                    </w:r>
                    <w:r w:rsidRPr="001E3643">
                      <w:fldChar w:fldCharType="separate"/>
                    </w:r>
                    <w:r w:rsidRPr="001E3643">
                      <w:rPr>
                        <w:noProof/>
                      </w:rPr>
                      <w:t>1</w:t>
                    </w:r>
                    <w:r w:rsidRPr="001E364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05BC9" w:rsidRPr="00B96BB3">
      <w:rPr>
        <w:noProof/>
        <w:sz w:val="20"/>
        <w:szCs w:val="20"/>
      </w:rPr>
      <w:drawing>
        <wp:anchor distT="0" distB="0" distL="114300" distR="114300" simplePos="0" relativeHeight="251654655" behindDoc="1" locked="0" layoutInCell="1" allowOverlap="1" wp14:anchorId="4F704D70" wp14:editId="4274B33A">
          <wp:simplePos x="0" y="0"/>
          <wp:positionH relativeFrom="column">
            <wp:posOffset>4133850</wp:posOffset>
          </wp:positionH>
          <wp:positionV relativeFrom="page">
            <wp:posOffset>9315450</wp:posOffset>
          </wp:positionV>
          <wp:extent cx="2762250" cy="742950"/>
          <wp:effectExtent l="0" t="0" r="0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E99" w:rsidRPr="00B96BB3">
      <w:rPr>
        <w:sz w:val="20"/>
        <w:szCs w:val="20"/>
      </w:rPr>
      <w:t>AHRQ Safety Program for Improving Surgical Care and Recovery</w:t>
    </w:r>
    <w:r w:rsidR="00774E99" w:rsidRPr="00B96BB3">
      <w:rPr>
        <w:noProof/>
        <w:sz w:val="20"/>
        <w:szCs w:val="20"/>
      </w:rPr>
      <w:t xml:space="preserve"> </w:t>
    </w:r>
    <w:r w:rsidR="00487C5F" w:rsidRPr="00703516">
      <w:rPr>
        <w:noProof/>
      </w:rPr>
      <w:drawing>
        <wp:anchor distT="0" distB="0" distL="114300" distR="114300" simplePos="0" relativeHeight="251657728" behindDoc="1" locked="0" layoutInCell="1" allowOverlap="1" wp14:anchorId="5FC0A6C8" wp14:editId="7CCB3266">
          <wp:simplePos x="0" y="0"/>
          <wp:positionH relativeFrom="column">
            <wp:posOffset>5351526</wp:posOffset>
          </wp:positionH>
          <wp:positionV relativeFrom="paragraph">
            <wp:posOffset>834771</wp:posOffset>
          </wp:positionV>
          <wp:extent cx="2762250" cy="74295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D9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19C4" w14:textId="329336C0" w:rsidR="00487C5F" w:rsidRPr="00B96BB3" w:rsidRDefault="00850B07" w:rsidP="00774E99">
    <w:pPr>
      <w:pStyle w:val="Footer"/>
      <w:rPr>
        <w:sz w:val="20"/>
        <w:szCs w:val="20"/>
      </w:rPr>
    </w:pPr>
    <w:r w:rsidRPr="00B96BB3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72F0006" wp14:editId="1C04FF80">
              <wp:simplePos x="0" y="0"/>
              <wp:positionH relativeFrom="column">
                <wp:posOffset>8248650</wp:posOffset>
              </wp:positionH>
              <wp:positionV relativeFrom="page">
                <wp:posOffset>7372350</wp:posOffset>
              </wp:positionV>
              <wp:extent cx="1332230" cy="40449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404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D2646" w14:textId="77777777" w:rsidR="00850B07" w:rsidRDefault="00850B07" w:rsidP="001E3643">
                          <w:pPr>
                            <w:pStyle w:val="documentfootertitle"/>
                          </w:pPr>
                          <w:r>
                            <w:t xml:space="preserve">Stakeholder Analysis Tool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F000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9.5pt;margin-top:580.5pt;width:104.9pt;height:31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" filled="f" stroked="f">
              <v:textbox>
                <w:txbxContent>
                  <w:p w14:paraId="7D6D2646" w14:textId="77777777" w:rsidR="00850B07" w:rsidRDefault="00850B07" w:rsidP="001E3643">
                    <w:pPr>
                      <w:pStyle w:val="documentfootertitle"/>
                    </w:pPr>
                    <w:r>
                      <w:t xml:space="preserve">Stakeholder Analysis Tool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487C5F" w:rsidRPr="00B96BB3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2358F020" wp14:editId="2600B998">
          <wp:simplePos x="0" y="0"/>
          <wp:positionH relativeFrom="column">
            <wp:posOffset>6826758</wp:posOffset>
          </wp:positionH>
          <wp:positionV relativeFrom="paragraph">
            <wp:posOffset>64897</wp:posOffset>
          </wp:positionV>
          <wp:extent cx="2762250" cy="74295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E99" w:rsidRPr="00B96BB3">
      <w:rPr>
        <w:sz w:val="20"/>
        <w:szCs w:val="20"/>
      </w:rPr>
      <w:t>AHRQ Safety Program for Improving Surgical Care and Recovery</w:t>
    </w:r>
    <w:r w:rsidR="00487C5F" w:rsidRPr="00B96BB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D161" w14:textId="77777777" w:rsidR="009C6C32" w:rsidRDefault="009C6C32" w:rsidP="00EE2A4B">
      <w:r>
        <w:separator/>
      </w:r>
    </w:p>
  </w:footnote>
  <w:footnote w:type="continuationSeparator" w:id="0">
    <w:p w14:paraId="1F4A200D" w14:textId="77777777" w:rsidR="009C6C32" w:rsidRDefault="009C6C32" w:rsidP="00EE2A4B">
      <w:r>
        <w:continuationSeparator/>
      </w:r>
    </w:p>
  </w:footnote>
  <w:footnote w:type="continuationNotice" w:id="1">
    <w:p w14:paraId="4939890A" w14:textId="77777777" w:rsidR="009C6C32" w:rsidRDefault="009C6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6898" w14:textId="77777777" w:rsidR="008F1D95" w:rsidRDefault="008F1D95" w:rsidP="008F1D95">
    <w:pPr>
      <w:jc w:val="center"/>
    </w:pPr>
    <w:r w:rsidRPr="008F1D95">
      <w:rPr>
        <w:b/>
        <w:color w:val="FFFFFF" w:themeColor="background1"/>
        <w:sz w:val="48"/>
      </w:rPr>
      <w:t xml:space="preserve">AHRQ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0EA" w14:textId="77777777" w:rsidR="008F1D95" w:rsidRDefault="008F1D95">
    <w:pPr>
      <w:pStyle w:val="Header"/>
    </w:pPr>
    <w:r w:rsidRPr="008F1D95">
      <w:rPr>
        <w:rFonts w:ascii="Calibri" w:eastAsia="Calibri" w:hAnsi="Calibri"/>
        <w:noProof/>
      </w:rPr>
      <w:drawing>
        <wp:anchor distT="0" distB="0" distL="114300" distR="114300" simplePos="0" relativeHeight="251655680" behindDoc="1" locked="0" layoutInCell="1" allowOverlap="1" wp14:anchorId="1A597AE7" wp14:editId="75CCAF87">
          <wp:simplePos x="0" y="0"/>
          <wp:positionH relativeFrom="page">
            <wp:posOffset>5715</wp:posOffset>
          </wp:positionH>
          <wp:positionV relativeFrom="page">
            <wp:posOffset>15827</wp:posOffset>
          </wp:positionV>
          <wp:extent cx="7742959" cy="10020300"/>
          <wp:effectExtent l="0" t="0" r="0" b="0"/>
          <wp:wrapNone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59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15F" w14:textId="77777777" w:rsidR="002C26BD" w:rsidRDefault="002C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01C62"/>
    <w:multiLevelType w:val="hybridMultilevel"/>
    <w:tmpl w:val="391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7C1"/>
    <w:multiLevelType w:val="hybridMultilevel"/>
    <w:tmpl w:val="063E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62E1"/>
    <w:multiLevelType w:val="hybridMultilevel"/>
    <w:tmpl w:val="5B04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6693A"/>
    <w:multiLevelType w:val="hybridMultilevel"/>
    <w:tmpl w:val="6AAA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756AC"/>
    <w:multiLevelType w:val="hybridMultilevel"/>
    <w:tmpl w:val="9CF0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08E9"/>
    <w:multiLevelType w:val="hybridMultilevel"/>
    <w:tmpl w:val="279A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5570">
    <w:abstractNumId w:val="15"/>
  </w:num>
  <w:num w:numId="2" w16cid:durableId="734354520">
    <w:abstractNumId w:val="16"/>
  </w:num>
  <w:num w:numId="3" w16cid:durableId="1606231529">
    <w:abstractNumId w:val="12"/>
  </w:num>
  <w:num w:numId="4" w16cid:durableId="1830751279">
    <w:abstractNumId w:val="14"/>
  </w:num>
  <w:num w:numId="5" w16cid:durableId="1019965338">
    <w:abstractNumId w:val="13"/>
  </w:num>
  <w:num w:numId="6" w16cid:durableId="102044018">
    <w:abstractNumId w:val="10"/>
  </w:num>
  <w:num w:numId="7" w16cid:durableId="1838424658">
    <w:abstractNumId w:val="11"/>
  </w:num>
  <w:num w:numId="8" w16cid:durableId="1185896863">
    <w:abstractNumId w:val="0"/>
  </w:num>
  <w:num w:numId="9" w16cid:durableId="1330786381">
    <w:abstractNumId w:val="1"/>
  </w:num>
  <w:num w:numId="10" w16cid:durableId="916942869">
    <w:abstractNumId w:val="2"/>
  </w:num>
  <w:num w:numId="11" w16cid:durableId="59327556">
    <w:abstractNumId w:val="3"/>
  </w:num>
  <w:num w:numId="12" w16cid:durableId="1587566944">
    <w:abstractNumId w:val="8"/>
  </w:num>
  <w:num w:numId="13" w16cid:durableId="675770417">
    <w:abstractNumId w:val="4"/>
  </w:num>
  <w:num w:numId="14" w16cid:durableId="1283152639">
    <w:abstractNumId w:val="5"/>
  </w:num>
  <w:num w:numId="15" w16cid:durableId="139277387">
    <w:abstractNumId w:val="6"/>
  </w:num>
  <w:num w:numId="16" w16cid:durableId="801733457">
    <w:abstractNumId w:val="7"/>
  </w:num>
  <w:num w:numId="17" w16cid:durableId="578029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7C"/>
    <w:rsid w:val="000354D8"/>
    <w:rsid w:val="00036421"/>
    <w:rsid w:val="0005238B"/>
    <w:rsid w:val="00053655"/>
    <w:rsid w:val="00053F32"/>
    <w:rsid w:val="00057870"/>
    <w:rsid w:val="000678C7"/>
    <w:rsid w:val="001012AD"/>
    <w:rsid w:val="00121F33"/>
    <w:rsid w:val="00125282"/>
    <w:rsid w:val="001430E3"/>
    <w:rsid w:val="001803B0"/>
    <w:rsid w:val="00182EFA"/>
    <w:rsid w:val="001C2BB2"/>
    <w:rsid w:val="001C5B3A"/>
    <w:rsid w:val="001C6AA4"/>
    <w:rsid w:val="001E3643"/>
    <w:rsid w:val="001E5828"/>
    <w:rsid w:val="001F7FB5"/>
    <w:rsid w:val="00215132"/>
    <w:rsid w:val="002156D1"/>
    <w:rsid w:val="00221C03"/>
    <w:rsid w:val="002235AE"/>
    <w:rsid w:val="00224E61"/>
    <w:rsid w:val="0028464E"/>
    <w:rsid w:val="002C26BD"/>
    <w:rsid w:val="002E6E4D"/>
    <w:rsid w:val="00334D38"/>
    <w:rsid w:val="003A6020"/>
    <w:rsid w:val="003B0168"/>
    <w:rsid w:val="003B667F"/>
    <w:rsid w:val="00405E7B"/>
    <w:rsid w:val="00407279"/>
    <w:rsid w:val="0040797C"/>
    <w:rsid w:val="0047720B"/>
    <w:rsid w:val="00487C5F"/>
    <w:rsid w:val="0049507B"/>
    <w:rsid w:val="004A0F50"/>
    <w:rsid w:val="00526ECE"/>
    <w:rsid w:val="00535A58"/>
    <w:rsid w:val="00535F6D"/>
    <w:rsid w:val="00537B62"/>
    <w:rsid w:val="005435BC"/>
    <w:rsid w:val="005B3139"/>
    <w:rsid w:val="006016BA"/>
    <w:rsid w:val="00623C66"/>
    <w:rsid w:val="00695A77"/>
    <w:rsid w:val="006B4B1F"/>
    <w:rsid w:val="006C76CD"/>
    <w:rsid w:val="00703516"/>
    <w:rsid w:val="00732218"/>
    <w:rsid w:val="00771389"/>
    <w:rsid w:val="00774E99"/>
    <w:rsid w:val="00780B7E"/>
    <w:rsid w:val="007B047C"/>
    <w:rsid w:val="007F1E69"/>
    <w:rsid w:val="007F7CA7"/>
    <w:rsid w:val="00805BC9"/>
    <w:rsid w:val="00805CF7"/>
    <w:rsid w:val="008206BB"/>
    <w:rsid w:val="00850B07"/>
    <w:rsid w:val="008C35C4"/>
    <w:rsid w:val="008C7301"/>
    <w:rsid w:val="008D0960"/>
    <w:rsid w:val="008D53B2"/>
    <w:rsid w:val="008E7A62"/>
    <w:rsid w:val="008F1D95"/>
    <w:rsid w:val="009036A2"/>
    <w:rsid w:val="00954B0C"/>
    <w:rsid w:val="00961616"/>
    <w:rsid w:val="00964B3F"/>
    <w:rsid w:val="009733F5"/>
    <w:rsid w:val="00983906"/>
    <w:rsid w:val="009A4BD2"/>
    <w:rsid w:val="009C6C32"/>
    <w:rsid w:val="009D4E8D"/>
    <w:rsid w:val="00A14CFD"/>
    <w:rsid w:val="00A34DBD"/>
    <w:rsid w:val="00A56E84"/>
    <w:rsid w:val="00A921DF"/>
    <w:rsid w:val="00AB3359"/>
    <w:rsid w:val="00AE051B"/>
    <w:rsid w:val="00AF3AFE"/>
    <w:rsid w:val="00AF433D"/>
    <w:rsid w:val="00B0461E"/>
    <w:rsid w:val="00B326E7"/>
    <w:rsid w:val="00B41E04"/>
    <w:rsid w:val="00B81CE1"/>
    <w:rsid w:val="00B96BB3"/>
    <w:rsid w:val="00BA4885"/>
    <w:rsid w:val="00BB4374"/>
    <w:rsid w:val="00BF7119"/>
    <w:rsid w:val="00C312D6"/>
    <w:rsid w:val="00C50FBB"/>
    <w:rsid w:val="00C65F87"/>
    <w:rsid w:val="00C75209"/>
    <w:rsid w:val="00D32805"/>
    <w:rsid w:val="00D65C75"/>
    <w:rsid w:val="00D718AD"/>
    <w:rsid w:val="00D91C14"/>
    <w:rsid w:val="00DB6F1C"/>
    <w:rsid w:val="00E107CA"/>
    <w:rsid w:val="00E21E93"/>
    <w:rsid w:val="00E34A47"/>
    <w:rsid w:val="00E5288E"/>
    <w:rsid w:val="00E847DF"/>
    <w:rsid w:val="00EA1AB7"/>
    <w:rsid w:val="00EA34EF"/>
    <w:rsid w:val="00EE2A4B"/>
    <w:rsid w:val="00EE71BD"/>
    <w:rsid w:val="00F041EE"/>
    <w:rsid w:val="00F05FC4"/>
    <w:rsid w:val="00F24A30"/>
    <w:rsid w:val="00F47CEA"/>
    <w:rsid w:val="00FB3CAA"/>
    <w:rsid w:val="00FD483C"/>
    <w:rsid w:val="00FD53CE"/>
    <w:rsid w:val="00FF5C06"/>
    <w:rsid w:val="0311DC16"/>
    <w:rsid w:val="06DC18CD"/>
    <w:rsid w:val="07849690"/>
    <w:rsid w:val="0BB279D6"/>
    <w:rsid w:val="0E2E7FEC"/>
    <w:rsid w:val="10F4CF47"/>
    <w:rsid w:val="11728A6F"/>
    <w:rsid w:val="133CA507"/>
    <w:rsid w:val="13BA1929"/>
    <w:rsid w:val="156664BE"/>
    <w:rsid w:val="16C4D9EC"/>
    <w:rsid w:val="19BFCB6F"/>
    <w:rsid w:val="1C0FF210"/>
    <w:rsid w:val="1F04891C"/>
    <w:rsid w:val="201644CE"/>
    <w:rsid w:val="2546F70D"/>
    <w:rsid w:val="2693D98D"/>
    <w:rsid w:val="2B9527C3"/>
    <w:rsid w:val="2B972FCE"/>
    <w:rsid w:val="2C147056"/>
    <w:rsid w:val="2C5C07A5"/>
    <w:rsid w:val="34AAB561"/>
    <w:rsid w:val="35896F08"/>
    <w:rsid w:val="376831AB"/>
    <w:rsid w:val="379A39DB"/>
    <w:rsid w:val="3A4B666D"/>
    <w:rsid w:val="3DA3E3F7"/>
    <w:rsid w:val="3DA50723"/>
    <w:rsid w:val="421B6551"/>
    <w:rsid w:val="467F92E3"/>
    <w:rsid w:val="48AC9179"/>
    <w:rsid w:val="493EA587"/>
    <w:rsid w:val="495C8C6D"/>
    <w:rsid w:val="49BD9EA6"/>
    <w:rsid w:val="4A1FC0E8"/>
    <w:rsid w:val="4A9F0496"/>
    <w:rsid w:val="4E11D653"/>
    <w:rsid w:val="4E6783A6"/>
    <w:rsid w:val="57DB5D43"/>
    <w:rsid w:val="5867CD87"/>
    <w:rsid w:val="58CAA2C9"/>
    <w:rsid w:val="5E1BE2F7"/>
    <w:rsid w:val="602AD946"/>
    <w:rsid w:val="61C51360"/>
    <w:rsid w:val="61D5BA98"/>
    <w:rsid w:val="62494582"/>
    <w:rsid w:val="653E2267"/>
    <w:rsid w:val="654EC52B"/>
    <w:rsid w:val="6738AEF8"/>
    <w:rsid w:val="6AB0C712"/>
    <w:rsid w:val="6C6517FE"/>
    <w:rsid w:val="6C82D3E2"/>
    <w:rsid w:val="72C10ECE"/>
    <w:rsid w:val="72E91A00"/>
    <w:rsid w:val="75E0CD0B"/>
    <w:rsid w:val="766F8F6C"/>
    <w:rsid w:val="76DCB011"/>
    <w:rsid w:val="7A4765F5"/>
    <w:rsid w:val="7A48D639"/>
    <w:rsid w:val="7B7E36A5"/>
    <w:rsid w:val="7BA7F3CB"/>
    <w:rsid w:val="7C1D5048"/>
    <w:rsid w:val="7D7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8C8095"/>
  <w15:docId w15:val="{D00A91B7-F41F-4AAB-9EC3-656A861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BF71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F71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Section3Title"/>
    <w:link w:val="Heading2Char"/>
    <w:autoRedefine/>
    <w:qFormat/>
    <w:rsid w:val="00BF7119"/>
    <w:pPr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F7119"/>
    <w:pPr>
      <w:ind w:left="720"/>
      <w:contextualSpacing/>
    </w:pPr>
  </w:style>
  <w:style w:type="table" w:styleId="TableGrid">
    <w:name w:val="Table Grid"/>
    <w:basedOn w:val="TableNormal"/>
    <w:uiPriority w:val="39"/>
    <w:rsid w:val="00BF7119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1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7119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711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119"/>
    <w:rPr>
      <w:color w:val="0563C1" w:themeColor="hyperlink"/>
      <w:u w:val="single"/>
    </w:rPr>
  </w:style>
  <w:style w:type="paragraph" w:customStyle="1" w:styleId="Headertitle">
    <w:name w:val="Header title"/>
    <w:autoRedefine/>
    <w:qFormat/>
    <w:rsid w:val="00BF7119"/>
    <w:pPr>
      <w:spacing w:after="200"/>
      <w:contextualSpacing/>
      <w:jc w:val="center"/>
    </w:pPr>
    <w:rPr>
      <w:sz w:val="56"/>
      <w:szCs w:val="72"/>
    </w:rPr>
  </w:style>
  <w:style w:type="paragraph" w:customStyle="1" w:styleId="Section2Title">
    <w:name w:val="Section 2 Title"/>
    <w:qFormat/>
    <w:rsid w:val="00BF7119"/>
    <w:pPr>
      <w:spacing w:after="200" w:line="276" w:lineRule="auto"/>
    </w:pPr>
    <w:rPr>
      <w:b/>
      <w:bCs/>
      <w:sz w:val="28"/>
      <w:szCs w:val="28"/>
    </w:rPr>
  </w:style>
  <w:style w:type="paragraph" w:customStyle="1" w:styleId="Section3Title">
    <w:name w:val="Section 3 Title"/>
    <w:qFormat/>
    <w:rsid w:val="00BF7119"/>
    <w:pPr>
      <w:spacing w:after="200" w:line="276" w:lineRule="auto"/>
    </w:pPr>
    <w:rPr>
      <w:i/>
      <w:iCs/>
      <w:sz w:val="22"/>
      <w:szCs w:val="22"/>
    </w:rPr>
  </w:style>
  <w:style w:type="paragraph" w:customStyle="1" w:styleId="BodyText1">
    <w:name w:val="Body Text1"/>
    <w:qFormat/>
    <w:rsid w:val="00BF7119"/>
    <w:pPr>
      <w:spacing w:after="200" w:line="276" w:lineRule="auto"/>
    </w:pPr>
    <w:rPr>
      <w:sz w:val="22"/>
      <w:szCs w:val="22"/>
    </w:rPr>
  </w:style>
  <w:style w:type="paragraph" w:customStyle="1" w:styleId="Bullet1">
    <w:name w:val="Bullet 1"/>
    <w:basedOn w:val="BodyText"/>
    <w:qFormat/>
    <w:rsid w:val="00BF7119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99"/>
    <w:unhideWhenUsed/>
    <w:rsid w:val="00BF71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7119"/>
    <w:rPr>
      <w:sz w:val="22"/>
      <w:szCs w:val="22"/>
    </w:rPr>
  </w:style>
  <w:style w:type="paragraph" w:customStyle="1" w:styleId="bullet2">
    <w:name w:val="bullet 2"/>
    <w:basedOn w:val="Bullet1"/>
    <w:qFormat/>
    <w:rsid w:val="00BF7119"/>
    <w:pPr>
      <w:numPr>
        <w:ilvl w:val="1"/>
      </w:numPr>
    </w:pPr>
  </w:style>
  <w:style w:type="paragraph" w:customStyle="1" w:styleId="Section1title">
    <w:name w:val="Section 1 title"/>
    <w:basedOn w:val="Normal"/>
    <w:qFormat/>
    <w:rsid w:val="00BF7119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7F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7119"/>
    <w:rPr>
      <w:b/>
      <w:bCs/>
      <w:sz w:val="28"/>
      <w:szCs w:val="28"/>
    </w:rPr>
  </w:style>
  <w:style w:type="paragraph" w:customStyle="1" w:styleId="documentfootertitle">
    <w:name w:val="document footer title"/>
    <w:autoRedefine/>
    <w:qFormat/>
    <w:rsid w:val="00BF7119"/>
    <w:pPr>
      <w:contextualSpacing/>
      <w:jc w:val="right"/>
    </w:pPr>
    <w:rPr>
      <w:color w:val="000000" w:themeColor="text1"/>
      <w:sz w:val="18"/>
      <w:szCs w:val="18"/>
    </w:rPr>
  </w:style>
  <w:style w:type="paragraph" w:customStyle="1" w:styleId="Redtextcallout">
    <w:name w:val="Red text callout"/>
    <w:basedOn w:val="BodyText1"/>
    <w:qFormat/>
    <w:rsid w:val="00BF7119"/>
    <w:rPr>
      <w:color w:val="C00000"/>
    </w:rPr>
  </w:style>
  <w:style w:type="character" w:styleId="PageNumber">
    <w:name w:val="page number"/>
    <w:basedOn w:val="DefaultParagraphFont"/>
    <w:uiPriority w:val="99"/>
    <w:semiHidden/>
    <w:unhideWhenUsed/>
    <w:rsid w:val="00BF7119"/>
  </w:style>
  <w:style w:type="paragraph" w:customStyle="1" w:styleId="Bullet3">
    <w:name w:val="Bullet 3"/>
    <w:basedOn w:val="Bullet1"/>
    <w:qFormat/>
    <w:rsid w:val="00BF7119"/>
    <w:pPr>
      <w:numPr>
        <w:ilvl w:val="2"/>
      </w:numPr>
    </w:pPr>
  </w:style>
  <w:style w:type="paragraph" w:customStyle="1" w:styleId="Bullet4">
    <w:name w:val="Bullet 4"/>
    <w:basedOn w:val="Bullet1"/>
    <w:qFormat/>
    <w:rsid w:val="00BF7119"/>
    <w:pPr>
      <w:numPr>
        <w:ilvl w:val="3"/>
      </w:numPr>
    </w:pPr>
  </w:style>
  <w:style w:type="paragraph" w:customStyle="1" w:styleId="Reference">
    <w:name w:val="Reference"/>
    <w:qFormat/>
    <w:rsid w:val="00BF7119"/>
    <w:pPr>
      <w:spacing w:after="200" w:line="276" w:lineRule="auto"/>
    </w:pPr>
    <w:rPr>
      <w:i/>
      <w:iCs/>
      <w:sz w:val="20"/>
      <w:szCs w:val="20"/>
    </w:rPr>
  </w:style>
  <w:style w:type="paragraph" w:styleId="Title">
    <w:name w:val="Title"/>
    <w:aliases w:val="Toolkit Title"/>
    <w:basedOn w:val="Normal"/>
    <w:link w:val="TitleChar"/>
    <w:autoRedefine/>
    <w:qFormat/>
    <w:rsid w:val="00BF7119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aliases w:val="Toolkit Title Char"/>
    <w:basedOn w:val="DefaultParagraphFont"/>
    <w:link w:val="Title"/>
    <w:rsid w:val="00BF7119"/>
    <w:rPr>
      <w:rFonts w:ascii="Calibri" w:eastAsia="MS Gothic" w:hAnsi="Calibri" w:cstheme="majorBidi"/>
      <w:bCs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BF71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711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F7119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rsid w:val="00BF7119"/>
    <w:rPr>
      <w:i/>
      <w:iCs/>
    </w:rPr>
  </w:style>
  <w:style w:type="character" w:styleId="Strong">
    <w:name w:val="Strong"/>
    <w:basedOn w:val="DefaultParagraphFont"/>
    <w:uiPriority w:val="22"/>
    <w:qFormat/>
    <w:rsid w:val="001C5B3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82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E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4B0C"/>
    <w:rPr>
      <w:color w:val="954F72" w:themeColor="followedHyperlink"/>
      <w:u w:val="single"/>
    </w:rPr>
  </w:style>
  <w:style w:type="paragraph" w:customStyle="1" w:styleId="ToolkitDocumentTitle">
    <w:name w:val="Toolkit Document Title"/>
    <w:basedOn w:val="Title"/>
    <w:autoRedefine/>
    <w:qFormat/>
    <w:rsid w:val="00BF7119"/>
    <w:pPr>
      <w:spacing w:before="240" w:after="120"/>
    </w:pPr>
    <w:rPr>
      <w:bCs w:val="0"/>
      <w:sz w:val="32"/>
    </w:rPr>
  </w:style>
  <w:style w:type="paragraph" w:styleId="Revision">
    <w:name w:val="Revision"/>
    <w:hidden/>
    <w:uiPriority w:val="99"/>
    <w:semiHidden/>
    <w:rsid w:val="00405E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hai/cusp/modules/nursing/index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ahrq.gov/sites/default/files/wysiwyg/hai/tools/surgery/8-building-core-team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hrq.gov/hai/cusp/modules/patient-family-engageme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wysiwyg/professionals/education/curriculum-tools/cusptoolkit/toolkit/ceosnrleaderchcklst.doc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ISCR Template</Template>
  <TotalTime>9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Heidenrich, Christine (AHRQ/OC) (CTR)</cp:lastModifiedBy>
  <cp:revision>5</cp:revision>
  <dcterms:created xsi:type="dcterms:W3CDTF">2022-11-04T17:47:00Z</dcterms:created>
  <dcterms:modified xsi:type="dcterms:W3CDTF">2023-06-02T17:18:00Z</dcterms:modified>
</cp:coreProperties>
</file>