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6B7E" w14:textId="230448B7" w:rsidR="005D2A3A" w:rsidRPr="00FC53F2" w:rsidRDefault="00491016" w:rsidP="009B7749">
      <w:pPr>
        <w:pStyle w:val="Title"/>
      </w:pPr>
      <w:r w:rsidRPr="004910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A9C68A" wp14:editId="766669D2">
                <wp:simplePos x="0" y="0"/>
                <wp:positionH relativeFrom="margin">
                  <wp:align>center</wp:align>
                </wp:positionH>
                <wp:positionV relativeFrom="paragraph">
                  <wp:posOffset>-901672</wp:posOffset>
                </wp:positionV>
                <wp:extent cx="7751134" cy="1003300"/>
                <wp:effectExtent l="0" t="0" r="0" b="6350"/>
                <wp:wrapNone/>
                <wp:docPr id="3" name="Text Box 3" descr="AHRQ Safety Program for Improving&#10;Surgical Care and Recover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1134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8E4F3" w14:textId="77777777" w:rsidR="00F47308" w:rsidRPr="009B7749" w:rsidRDefault="00F47308" w:rsidP="009B7749">
                            <w:pPr>
                              <w:pStyle w:val="Headertitle"/>
                            </w:pPr>
                            <w:r w:rsidRPr="009B7749">
                              <w:t>AHRQ Safety Program for Improving</w:t>
                            </w:r>
                          </w:p>
                          <w:p w14:paraId="55741844" w14:textId="77777777" w:rsidR="0068281D" w:rsidRPr="009B7749" w:rsidRDefault="00F47308" w:rsidP="009B7749">
                            <w:pPr>
                              <w:pStyle w:val="Headertitle"/>
                            </w:pPr>
                            <w:r w:rsidRPr="009B7749">
                              <w:t>Surgical Care and Recovery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9C6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AHRQ Safety Program for Improving&#10;Surgical Care and Recovery&#10;" style="position:absolute;margin-left:0;margin-top:-71pt;width:610.35pt;height:7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" filled="f" stroked="f" strokeweight=".5pt">
                <v:textbox>
                  <w:txbxContent>
                    <w:p w14:paraId="46F8E4F3" w14:textId="77777777" w:rsidR="00F47308" w:rsidRPr="009B7749" w:rsidRDefault="00F47308" w:rsidP="009B7749">
                      <w:pPr>
                        <w:pStyle w:val="Headertitle"/>
                      </w:pPr>
                      <w:r w:rsidRPr="009B7749">
                        <w:t>AHRQ Safety Program for Improving</w:t>
                      </w:r>
                    </w:p>
                    <w:p w14:paraId="55741844" w14:textId="77777777" w:rsidR="0068281D" w:rsidRPr="009B7749" w:rsidRDefault="00F47308" w:rsidP="009B7749">
                      <w:pPr>
                        <w:pStyle w:val="Headertitle"/>
                      </w:pPr>
                      <w:r w:rsidRPr="009B7749">
                        <w:t>Surgical Care and Recovery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2A3A" w:rsidRPr="00E86BB5">
        <w:t>Guide to</w:t>
      </w:r>
      <w:r w:rsidR="0046416B">
        <w:t xml:space="preserve"> Using the</w:t>
      </w:r>
      <w:r w:rsidR="005D2A3A" w:rsidRPr="00E86BB5">
        <w:t xml:space="preserve"> I</w:t>
      </w:r>
      <w:r w:rsidR="00E86BB5" w:rsidRPr="00E86BB5">
        <w:t xml:space="preserve">mproving Surgical Care and Recovery </w:t>
      </w:r>
      <w:r w:rsidR="005D2A3A" w:rsidRPr="00E86BB5">
        <w:t>Patient Education Booklets</w:t>
      </w:r>
    </w:p>
    <w:p w14:paraId="7DA20A46" w14:textId="77777777" w:rsidR="003F3B8D" w:rsidRPr="009B7749" w:rsidRDefault="29E1EAAF" w:rsidP="009B7749">
      <w:pPr>
        <w:pStyle w:val="Section1title"/>
      </w:pPr>
      <w:r w:rsidRPr="009B7749">
        <w:t xml:space="preserve">Purpose of </w:t>
      </w:r>
      <w:r w:rsidR="15FEB590" w:rsidRPr="009B7749">
        <w:t>B</w:t>
      </w:r>
      <w:r w:rsidRPr="009B7749">
        <w:t>ooklet</w:t>
      </w:r>
      <w:r w:rsidR="01412E35" w:rsidRPr="009B7749">
        <w:t>s</w:t>
      </w:r>
      <w:r w:rsidRPr="009B7749">
        <w:t xml:space="preserve"> </w:t>
      </w:r>
    </w:p>
    <w:p w14:paraId="4C712DF1" w14:textId="2BE0498E" w:rsidR="003F3B8D" w:rsidRPr="009B7749" w:rsidRDefault="760724F4" w:rsidP="009B7749">
      <w:pPr>
        <w:pStyle w:val="BodyText1"/>
      </w:pPr>
      <w:r w:rsidRPr="009B7749">
        <w:t>Th</w:t>
      </w:r>
      <w:r w:rsidR="2D198B71" w:rsidRPr="009B7749">
        <w:t>e</w:t>
      </w:r>
      <w:r w:rsidRPr="009B7749">
        <w:t xml:space="preserve"> booklet</w:t>
      </w:r>
      <w:r w:rsidR="16A52F81" w:rsidRPr="009B7749">
        <w:t>s</w:t>
      </w:r>
      <w:r w:rsidRPr="009B7749">
        <w:t xml:space="preserve"> w</w:t>
      </w:r>
      <w:r w:rsidR="5E0A9580" w:rsidRPr="009B7749">
        <w:t>ere</w:t>
      </w:r>
      <w:r w:rsidRPr="009B7749">
        <w:t xml:space="preserve"> </w:t>
      </w:r>
      <w:r w:rsidR="48DBC9B9" w:rsidRPr="009B7749">
        <w:t xml:space="preserve">developed </w:t>
      </w:r>
      <w:r w:rsidR="00604010" w:rsidRPr="009B7749">
        <w:t xml:space="preserve">for </w:t>
      </w:r>
      <w:r w:rsidR="3F7FFB56" w:rsidRPr="009B7749">
        <w:t xml:space="preserve">patients and </w:t>
      </w:r>
      <w:r w:rsidR="00077705" w:rsidRPr="009B7749">
        <w:t>caregivers</w:t>
      </w:r>
      <w:r w:rsidR="005C4ABB" w:rsidRPr="009B7749">
        <w:t xml:space="preserve"> </w:t>
      </w:r>
      <w:r w:rsidR="00604010" w:rsidRPr="009B7749">
        <w:t>to engage</w:t>
      </w:r>
      <w:r w:rsidR="3F7FFB56" w:rsidRPr="009B7749">
        <w:t xml:space="preserve"> and</w:t>
      </w:r>
      <w:r w:rsidR="00604010" w:rsidRPr="009B7749">
        <w:t xml:space="preserve"> </w:t>
      </w:r>
      <w:r w:rsidR="48DBC9B9" w:rsidRPr="009B7749">
        <w:t>prepare</w:t>
      </w:r>
      <w:r w:rsidR="00604010" w:rsidRPr="009B7749">
        <w:t xml:space="preserve"> them</w:t>
      </w:r>
      <w:r w:rsidR="48DBC9B9" w:rsidRPr="009B7749">
        <w:t xml:space="preserve"> for </w:t>
      </w:r>
      <w:r w:rsidR="1282FA1A" w:rsidRPr="009B7749">
        <w:t xml:space="preserve">surgery </w:t>
      </w:r>
      <w:r w:rsidR="48DBC9B9" w:rsidRPr="009B7749">
        <w:t>and recover</w:t>
      </w:r>
      <w:r w:rsidR="12F1C2C4" w:rsidRPr="009B7749">
        <w:t>y</w:t>
      </w:r>
      <w:r w:rsidR="48DBC9B9" w:rsidRPr="009B7749">
        <w:t xml:space="preserve"> in the hospital and at home. </w:t>
      </w:r>
      <w:r w:rsidR="0091448F" w:rsidRPr="009B7749">
        <w:t xml:space="preserve">Patients and caregivers need to know </w:t>
      </w:r>
      <w:r w:rsidR="626675E0" w:rsidRPr="009B7749">
        <w:t xml:space="preserve">what they </w:t>
      </w:r>
      <w:r w:rsidR="00690823" w:rsidRPr="009B7749">
        <w:t>can do and what to avoid</w:t>
      </w:r>
      <w:r w:rsidR="626675E0" w:rsidRPr="009B7749">
        <w:t xml:space="preserve"> to </w:t>
      </w:r>
      <w:r w:rsidR="00690823" w:rsidRPr="009B7749">
        <w:t xml:space="preserve">have </w:t>
      </w:r>
      <w:r w:rsidR="626675E0" w:rsidRPr="009B7749">
        <w:t>a</w:t>
      </w:r>
      <w:r w:rsidR="005D0872" w:rsidRPr="009B7749">
        <w:t xml:space="preserve">s </w:t>
      </w:r>
      <w:r w:rsidR="00297A82" w:rsidRPr="009B7749">
        <w:t xml:space="preserve">safe a surgical and recovery experience </w:t>
      </w:r>
      <w:r w:rsidR="005D0872" w:rsidRPr="009B7749">
        <w:t>as possible</w:t>
      </w:r>
      <w:r w:rsidR="626675E0" w:rsidRPr="009B7749">
        <w:t xml:space="preserve">. </w:t>
      </w:r>
      <w:r w:rsidR="44929659" w:rsidRPr="009B7749">
        <w:t>The book</w:t>
      </w:r>
      <w:r w:rsidR="00E86BB5" w:rsidRPr="009B7749">
        <w:t>let</w:t>
      </w:r>
      <w:r w:rsidR="44929659" w:rsidRPr="009B7749">
        <w:t>s are a resource for this information</w:t>
      </w:r>
      <w:r w:rsidR="52807CBB" w:rsidRPr="009B7749">
        <w:t>,</w:t>
      </w:r>
      <w:r w:rsidR="44929659" w:rsidRPr="009B7749">
        <w:t xml:space="preserve"> </w:t>
      </w:r>
      <w:r w:rsidR="118E0A7F" w:rsidRPr="009B7749">
        <w:t xml:space="preserve">and </w:t>
      </w:r>
      <w:r w:rsidR="00114BBE">
        <w:t xml:space="preserve">they </w:t>
      </w:r>
      <w:r w:rsidR="118E0A7F" w:rsidRPr="009B7749">
        <w:t>highlight the important</w:t>
      </w:r>
      <w:r w:rsidR="2224AC92" w:rsidRPr="009B7749">
        <w:t xml:space="preserve"> participatory</w:t>
      </w:r>
      <w:r w:rsidR="118E0A7F" w:rsidRPr="009B7749">
        <w:t xml:space="preserve"> role patients and caregivers have</w:t>
      </w:r>
      <w:r w:rsidR="00604010" w:rsidRPr="009B7749">
        <w:t xml:space="preserve"> as they prepare for surgery and recovery. </w:t>
      </w:r>
      <w:r w:rsidR="54FBC4BB" w:rsidRPr="009B7749">
        <w:t>Each booklet</w:t>
      </w:r>
      <w:r w:rsidR="48DBC9B9" w:rsidRPr="009B7749">
        <w:t xml:space="preserve"> </w:t>
      </w:r>
      <w:r w:rsidR="4D46340E" w:rsidRPr="009B7749">
        <w:t xml:space="preserve">was </w:t>
      </w:r>
      <w:r w:rsidRPr="009B7749">
        <w:t xml:space="preserve">created by experienced content experts </w:t>
      </w:r>
      <w:r w:rsidR="00660883" w:rsidRPr="009B7749">
        <w:t xml:space="preserve">specifically </w:t>
      </w:r>
      <w:r w:rsidRPr="009B7749">
        <w:t xml:space="preserve">for the </w:t>
      </w:r>
      <w:r w:rsidR="005D0872" w:rsidRPr="009B7749">
        <w:t>Agency for Healthcare Research and Quality (</w:t>
      </w:r>
      <w:r w:rsidRPr="009B7749">
        <w:t>AHRQ</w:t>
      </w:r>
      <w:r w:rsidR="005D0872" w:rsidRPr="009B7749">
        <w:t>)</w:t>
      </w:r>
      <w:r w:rsidRPr="009B7749">
        <w:t xml:space="preserve"> Safety Program for Improving Surgical Care and Recovery</w:t>
      </w:r>
      <w:r w:rsidR="00806938" w:rsidRPr="009B7749">
        <w:t xml:space="preserve"> (ISCR)</w:t>
      </w:r>
      <w:r w:rsidR="00660883" w:rsidRPr="009B7749">
        <w:t xml:space="preserve">. ISCR is </w:t>
      </w:r>
      <w:r w:rsidRPr="009B7749">
        <w:t xml:space="preserve">a collaborative program </w:t>
      </w:r>
      <w:r w:rsidR="00773EF3" w:rsidRPr="009B7749">
        <w:t xml:space="preserve">designed </w:t>
      </w:r>
      <w:r w:rsidRPr="009B7749">
        <w:t xml:space="preserve">to enhance the </w:t>
      </w:r>
      <w:r w:rsidR="00604010" w:rsidRPr="009B7749">
        <w:t xml:space="preserve">perioperative care </w:t>
      </w:r>
      <w:r w:rsidRPr="009B7749">
        <w:t xml:space="preserve">of surgical patients. </w:t>
      </w:r>
      <w:r w:rsidR="606C8B1F" w:rsidRPr="009B7749">
        <w:t>The content</w:t>
      </w:r>
      <w:r w:rsidR="00660883" w:rsidRPr="009B7749">
        <w:t xml:space="preserve"> of the booklets</w:t>
      </w:r>
      <w:r w:rsidR="606C8B1F" w:rsidRPr="009B7749">
        <w:t xml:space="preserve"> is</w:t>
      </w:r>
      <w:r w:rsidRPr="009B7749">
        <w:t xml:space="preserve"> based on the program’s evidence-based pathway</w:t>
      </w:r>
      <w:r w:rsidR="00660883" w:rsidRPr="009B7749">
        <w:t>s for improving surgical care and recovery</w:t>
      </w:r>
      <w:r w:rsidRPr="009B7749">
        <w:t xml:space="preserve">. </w:t>
      </w:r>
      <w:r w:rsidR="0087687D" w:rsidRPr="009B7749">
        <w:t>The booklets are designed to provide general information</w:t>
      </w:r>
      <w:r w:rsidR="00F726EF" w:rsidRPr="009B7749">
        <w:t>. T</w:t>
      </w:r>
      <w:r w:rsidR="0087687D" w:rsidRPr="009B7749">
        <w:t>hey are not a substitute for inst</w:t>
      </w:r>
      <w:r w:rsidR="00C15948" w:rsidRPr="009B7749">
        <w:t>ructions</w:t>
      </w:r>
      <w:r w:rsidR="000D4695" w:rsidRPr="009B7749">
        <w:t xml:space="preserve"> </w:t>
      </w:r>
      <w:r w:rsidR="00F726EF" w:rsidRPr="009B7749">
        <w:t xml:space="preserve">or for </w:t>
      </w:r>
      <w:r w:rsidR="00230D33" w:rsidRPr="009B7749">
        <w:t>surgery</w:t>
      </w:r>
      <w:r w:rsidR="00F726EF" w:rsidRPr="009B7749">
        <w:t>-</w:t>
      </w:r>
      <w:r w:rsidR="00230D33" w:rsidRPr="009B7749">
        <w:t xml:space="preserve">specific </w:t>
      </w:r>
      <w:r w:rsidR="000D4695" w:rsidRPr="009B7749">
        <w:t>education</w:t>
      </w:r>
      <w:r w:rsidR="00C15948" w:rsidRPr="009B7749">
        <w:t xml:space="preserve"> </w:t>
      </w:r>
      <w:r w:rsidR="00F726EF" w:rsidRPr="009B7749">
        <w:t xml:space="preserve">provided by healthcare team members. </w:t>
      </w:r>
    </w:p>
    <w:p w14:paraId="696DBDED" w14:textId="2AD39035" w:rsidR="002D0829" w:rsidRPr="009B7749" w:rsidRDefault="003F3B8D" w:rsidP="009B7749">
      <w:pPr>
        <w:pStyle w:val="Section1title"/>
      </w:pPr>
      <w:r w:rsidRPr="009B7749">
        <w:t xml:space="preserve">Patient and Caregiver Testing </w:t>
      </w:r>
    </w:p>
    <w:p w14:paraId="321C1446" w14:textId="4931F922" w:rsidR="003F3B8D" w:rsidRPr="009B7749" w:rsidRDefault="760724F4" w:rsidP="009B7749">
      <w:pPr>
        <w:pStyle w:val="BodyText1"/>
      </w:pPr>
      <w:r w:rsidRPr="009B7749">
        <w:t>To ensure the booklet</w:t>
      </w:r>
      <w:r w:rsidR="6EA0761B" w:rsidRPr="009B7749">
        <w:t>s</w:t>
      </w:r>
      <w:r w:rsidRPr="009B7749">
        <w:t xml:space="preserve"> </w:t>
      </w:r>
      <w:r w:rsidR="4290F1E6" w:rsidRPr="009B7749">
        <w:t>are</w:t>
      </w:r>
      <w:r w:rsidRPr="009B7749">
        <w:t xml:space="preserve"> easy to understand and address common questions and concerns, multiple iterations were reviewed by a variety of patients and caregivers of varying demographic and education levels. They found the information and illustrations were clear.</w:t>
      </w:r>
    </w:p>
    <w:p w14:paraId="7904A274" w14:textId="58E62015" w:rsidR="008A6E8B" w:rsidRPr="009B7749" w:rsidRDefault="760724F4" w:rsidP="009B7749">
      <w:pPr>
        <w:pStyle w:val="BodyText1"/>
      </w:pPr>
      <w:r w:rsidRPr="009B7749">
        <w:t xml:space="preserve">Reviewers </w:t>
      </w:r>
      <w:r w:rsidR="00230D33" w:rsidRPr="009B7749">
        <w:t>appreciated the</w:t>
      </w:r>
      <w:r w:rsidR="00EF18EA" w:rsidRPr="009B7749">
        <w:t xml:space="preserve"> level of detail included in the booklets</w:t>
      </w:r>
      <w:r w:rsidR="00BD68EC" w:rsidRPr="009B7749">
        <w:t xml:space="preserve">, particularly the tips and insights for </w:t>
      </w:r>
      <w:r w:rsidR="00F81BB5">
        <w:t>pre</w:t>
      </w:r>
      <w:r w:rsidR="00733F84">
        <w:t>operative preparation</w:t>
      </w:r>
      <w:r w:rsidR="00BD68EC" w:rsidRPr="009B7749">
        <w:t xml:space="preserve">, such as a bowel prep if that </w:t>
      </w:r>
      <w:r w:rsidR="005F3880" w:rsidRPr="009B7749">
        <w:t>was</w:t>
      </w:r>
      <w:r w:rsidR="00BD68EC" w:rsidRPr="009B7749">
        <w:t xml:space="preserve"> necessary for their surgery</w:t>
      </w:r>
      <w:r w:rsidR="00024F4B" w:rsidRPr="009B7749">
        <w:t>; pronunciation guides for medical terms; an explanation of what does and doesn’t qualify as a clear liquid</w:t>
      </w:r>
      <w:r w:rsidR="002A5730" w:rsidRPr="009B7749">
        <w:t>;</w:t>
      </w:r>
      <w:r w:rsidR="00024F4B" w:rsidRPr="009B7749">
        <w:t xml:space="preserve"> and </w:t>
      </w:r>
      <w:r w:rsidR="00EA358C">
        <w:t xml:space="preserve">explanations of </w:t>
      </w:r>
      <w:r w:rsidR="00024F4B" w:rsidRPr="009B7749">
        <w:t>why they shouldn’t shave before surgery</w:t>
      </w:r>
      <w:r w:rsidR="00BD68EC" w:rsidRPr="009B7749">
        <w:t>.</w:t>
      </w:r>
      <w:r w:rsidR="00230D33" w:rsidRPr="009B7749">
        <w:t xml:space="preserve"> </w:t>
      </w:r>
      <w:r w:rsidRPr="009B7749">
        <w:t>Keep in mind</w:t>
      </w:r>
      <w:r w:rsidR="00F20635" w:rsidRPr="009B7749">
        <w:t xml:space="preserve"> that while these booklets may seem lengthy, the pages</w:t>
      </w:r>
      <w:r w:rsidRPr="009B7749">
        <w:t xml:space="preserve"> are not dense with text and </w:t>
      </w:r>
      <w:r w:rsidR="00F726EF" w:rsidRPr="009B7749">
        <w:t xml:space="preserve">they have tables of contents, illustrations, checklists, and sufficient white space. </w:t>
      </w:r>
      <w:r w:rsidRPr="009B7749">
        <w:t>Some reviewers said even if they did not read through it in one sitting, they still wanted all the information</w:t>
      </w:r>
      <w:r w:rsidR="00E638C4" w:rsidRPr="009B7749">
        <w:t xml:space="preserve"> for</w:t>
      </w:r>
      <w:r w:rsidRPr="009B7749">
        <w:t xml:space="preserve"> reference</w:t>
      </w:r>
      <w:r w:rsidR="00806938" w:rsidRPr="009B7749">
        <w:t>.</w:t>
      </w:r>
    </w:p>
    <w:p w14:paraId="41D92830" w14:textId="20AA7B17" w:rsidR="003F3B8D" w:rsidRPr="009B7749" w:rsidRDefault="00DD6EDE" w:rsidP="009B7749">
      <w:pPr>
        <w:pStyle w:val="Section1title"/>
      </w:pPr>
      <w:r>
        <w:t>How To Use the Booklets</w:t>
      </w:r>
    </w:p>
    <w:p w14:paraId="42E79094" w14:textId="77777777" w:rsidR="002D0829" w:rsidRPr="009B7749" w:rsidRDefault="760724F4" w:rsidP="009B7749">
      <w:pPr>
        <w:pStyle w:val="BodyText1"/>
      </w:pPr>
      <w:r w:rsidRPr="009B7749">
        <w:t xml:space="preserve">To use </w:t>
      </w:r>
      <w:r w:rsidR="7170B5BD" w:rsidRPr="009B7749">
        <w:t>a patient education</w:t>
      </w:r>
      <w:r w:rsidRPr="009B7749">
        <w:t xml:space="preserve"> booklet as part of your enhanced recovery </w:t>
      </w:r>
      <w:r w:rsidR="00806938" w:rsidRPr="009B7749">
        <w:t>initiative</w:t>
      </w:r>
      <w:r w:rsidRPr="009B7749">
        <w:t>:</w:t>
      </w:r>
    </w:p>
    <w:p w14:paraId="1874B68F" w14:textId="77777777" w:rsidR="003F3B8D" w:rsidRPr="009B7749" w:rsidRDefault="003F3B8D" w:rsidP="009B7749">
      <w:pPr>
        <w:pStyle w:val="Bullet1"/>
      </w:pPr>
      <w:r w:rsidRPr="009B7749">
        <w:t xml:space="preserve">Download it and fill in the designated areas on the last pages of the booklet with your hospital’s specific information. </w:t>
      </w:r>
    </w:p>
    <w:p w14:paraId="30765B70" w14:textId="7C15C063" w:rsidR="006D2DF2" w:rsidRPr="009B7749" w:rsidRDefault="006D2DF2" w:rsidP="009B7749">
      <w:pPr>
        <w:pStyle w:val="Bullet1"/>
      </w:pPr>
      <w:r w:rsidRPr="009B7749">
        <w:t xml:space="preserve">Review the booklet(s) for your service line(s) with your surgical teams and plan how the booklets will be distributed as well as who will conduct patient education. </w:t>
      </w:r>
    </w:p>
    <w:p w14:paraId="220DAB36" w14:textId="0F69AFCE" w:rsidR="00E115D7" w:rsidRPr="00733F84" w:rsidRDefault="003F3B8D" w:rsidP="00281B9A">
      <w:pPr>
        <w:pStyle w:val="Bullet1"/>
        <w:spacing w:after="0" w:line="240" w:lineRule="auto"/>
        <w:rPr>
          <w:b/>
          <w:bCs/>
          <w:sz w:val="28"/>
          <w:szCs w:val="28"/>
        </w:rPr>
      </w:pPr>
      <w:r w:rsidRPr="009B7749">
        <w:t xml:space="preserve">Only print from the digital file. </w:t>
      </w:r>
      <w:r w:rsidR="00164BE4" w:rsidRPr="009B7749">
        <w:t>Avoid</w:t>
      </w:r>
      <w:r w:rsidRPr="009B7749">
        <w:t xml:space="preserve"> mak</w:t>
      </w:r>
      <w:r w:rsidR="00164BE4" w:rsidRPr="009B7749">
        <w:t>ing</w:t>
      </w:r>
      <w:r w:rsidRPr="009B7749">
        <w:t xml:space="preserve"> copies of printed material, as this may affect the color contrast and make it more difficult to read. </w:t>
      </w:r>
      <w:r w:rsidR="00E115D7">
        <w:br w:type="page"/>
      </w:r>
    </w:p>
    <w:p w14:paraId="2512149F" w14:textId="187D82BF" w:rsidR="008A6D9A" w:rsidRPr="00281B9A" w:rsidRDefault="003F3B8D" w:rsidP="00281B9A">
      <w:pPr>
        <w:pStyle w:val="Section2Title"/>
        <w:rPr>
          <w:rFonts w:ascii="Calibri Light" w:hAnsi="Calibri Light" w:cs="Calibri Light"/>
        </w:rPr>
      </w:pPr>
      <w:r w:rsidRPr="00281B9A">
        <w:rPr>
          <w:rFonts w:ascii="Calibri Light" w:hAnsi="Calibri Light" w:cs="Calibri Light"/>
        </w:rPr>
        <w:lastRenderedPageBreak/>
        <w:t xml:space="preserve">Proactively Address and Normalize </w:t>
      </w:r>
      <w:r w:rsidR="00DD6CFD" w:rsidRPr="00281B9A">
        <w:rPr>
          <w:rFonts w:ascii="Calibri Light" w:hAnsi="Calibri Light" w:cs="Calibri Light"/>
        </w:rPr>
        <w:t xml:space="preserve">the Discussion of </w:t>
      </w:r>
      <w:r w:rsidRPr="00281B9A">
        <w:rPr>
          <w:rFonts w:ascii="Calibri Light" w:hAnsi="Calibri Light" w:cs="Calibri Light"/>
        </w:rPr>
        <w:t xml:space="preserve">Challenging Topics  </w:t>
      </w:r>
    </w:p>
    <w:p w14:paraId="41ADDA00" w14:textId="3642643D" w:rsidR="003F3B8D" w:rsidRPr="009B7749" w:rsidRDefault="003F3B8D" w:rsidP="009B7749">
      <w:pPr>
        <w:pStyle w:val="BodyText1"/>
      </w:pPr>
      <w:r w:rsidRPr="009B7749">
        <w:t>Many people are embarrassed to ask important questions about pain medications, advance directives, and sex. Th</w:t>
      </w:r>
      <w:r w:rsidR="00B94F4B" w:rsidRPr="009B7749">
        <w:t>e</w:t>
      </w:r>
      <w:r w:rsidRPr="009B7749">
        <w:t xml:space="preserve"> booklet</w:t>
      </w:r>
      <w:r w:rsidR="00B94F4B" w:rsidRPr="009B7749">
        <w:t>s</w:t>
      </w:r>
      <w:r w:rsidRPr="009B7749">
        <w:t xml:space="preserve"> introduce these topics and prompt people to ask candid questions.</w:t>
      </w:r>
      <w:r w:rsidR="00B94F4B" w:rsidRPr="009B7749">
        <w:t xml:space="preserve"> </w:t>
      </w:r>
      <w:r w:rsidRPr="009B7749">
        <w:t xml:space="preserve">However, people are often still anxious or unsure how to broach these topics with their clinicians. Normalize these conversations by proactively bringing up these topics. One strategy is to </w:t>
      </w:r>
      <w:r w:rsidR="3DE2549F" w:rsidRPr="009B7749">
        <w:t>mention</w:t>
      </w:r>
      <w:r w:rsidRPr="009B7749">
        <w:t xml:space="preserve"> these topics, and if people aren’t comfortable discussing them initially, encourage them to read through the booklet and then circle back to see if they have questions.</w:t>
      </w:r>
    </w:p>
    <w:p w14:paraId="6607A53A" w14:textId="77777777" w:rsidR="008A6D9A" w:rsidRPr="00281B9A" w:rsidRDefault="003F3B8D" w:rsidP="009B7749">
      <w:pPr>
        <w:pStyle w:val="Section2Title"/>
        <w:rPr>
          <w:rFonts w:ascii="Calibri Light" w:hAnsi="Calibri Light" w:cs="Calibri Light"/>
        </w:rPr>
      </w:pPr>
      <w:r w:rsidRPr="00281B9A">
        <w:rPr>
          <w:rFonts w:ascii="Calibri Light" w:hAnsi="Calibri Light" w:cs="Calibri Light"/>
        </w:rPr>
        <w:t>Help People Feel Safe</w:t>
      </w:r>
      <w:r w:rsidR="00C63F26" w:rsidRPr="00281B9A">
        <w:rPr>
          <w:rFonts w:ascii="Calibri Light" w:hAnsi="Calibri Light" w:cs="Calibri Light"/>
        </w:rPr>
        <w:t xml:space="preserve"> Asking Questions</w:t>
      </w:r>
      <w:r w:rsidRPr="00281B9A">
        <w:rPr>
          <w:rFonts w:ascii="Calibri Light" w:hAnsi="Calibri Light" w:cs="Calibri Light"/>
        </w:rPr>
        <w:t xml:space="preserve"> </w:t>
      </w:r>
    </w:p>
    <w:p w14:paraId="4E5A93BC" w14:textId="2EFCFE12" w:rsidR="008A6E8B" w:rsidRPr="009B7749" w:rsidRDefault="003F3B8D" w:rsidP="009B7749">
      <w:pPr>
        <w:pStyle w:val="BodyText1"/>
      </w:pPr>
      <w:r w:rsidRPr="009B7749">
        <w:t xml:space="preserve">Patients and caregivers who had previous experience with surgery </w:t>
      </w:r>
      <w:r w:rsidR="470CC806" w:rsidRPr="009B7749">
        <w:t>voiced</w:t>
      </w:r>
      <w:r w:rsidRPr="009B7749">
        <w:t xml:space="preserve"> concern</w:t>
      </w:r>
      <w:r w:rsidR="31723D2C" w:rsidRPr="009B7749">
        <w:t>s</w:t>
      </w:r>
      <w:r w:rsidRPr="009B7749">
        <w:t xml:space="preserve"> about some changes, like </w:t>
      </w:r>
      <w:r w:rsidR="00B94F4B" w:rsidRPr="009B7749">
        <w:t>reduc</w:t>
      </w:r>
      <w:r w:rsidR="00D54D7F" w:rsidRPr="009B7749">
        <w:t xml:space="preserve">ing </w:t>
      </w:r>
      <w:r w:rsidR="00B94F4B" w:rsidRPr="009B7749">
        <w:t>fasting</w:t>
      </w:r>
      <w:r w:rsidRPr="009B7749">
        <w:t xml:space="preserve"> </w:t>
      </w:r>
      <w:r w:rsidR="00D54D7F" w:rsidRPr="009B7749">
        <w:t xml:space="preserve">intervals </w:t>
      </w:r>
      <w:r w:rsidRPr="009B7749">
        <w:t>and</w:t>
      </w:r>
      <w:r w:rsidR="00D54D7F" w:rsidRPr="009B7749">
        <w:t xml:space="preserve"> adding</w:t>
      </w:r>
      <w:r w:rsidRPr="009B7749">
        <w:t xml:space="preserve"> </w:t>
      </w:r>
      <w:r w:rsidR="00F726EF" w:rsidRPr="009B7749">
        <w:t xml:space="preserve">carbohydrate loading </w:t>
      </w:r>
      <w:r w:rsidRPr="009B7749">
        <w:t>with juice or sports drink</w:t>
      </w:r>
      <w:r w:rsidR="00F726EF" w:rsidRPr="009B7749">
        <w:t>s</w:t>
      </w:r>
      <w:r w:rsidRPr="009B7749">
        <w:t xml:space="preserve"> before surgery. </w:t>
      </w:r>
      <w:r w:rsidR="00B94F4B" w:rsidRPr="009B7749">
        <w:t xml:space="preserve">The </w:t>
      </w:r>
      <w:r w:rsidRPr="009B7749">
        <w:t>booklet</w:t>
      </w:r>
      <w:r w:rsidR="00B94F4B" w:rsidRPr="009B7749">
        <w:t>s</w:t>
      </w:r>
      <w:r w:rsidRPr="009B7749">
        <w:t xml:space="preserve"> reassure people these changes are based on research and improve recovery. But </w:t>
      </w:r>
      <w:r w:rsidR="00F726EF" w:rsidRPr="009B7749">
        <w:t>patients and caregivers may still be silent about their concerns.  Ask if they, their family members</w:t>
      </w:r>
      <w:r w:rsidR="00EA358C">
        <w:t>,</w:t>
      </w:r>
      <w:r w:rsidR="00F726EF" w:rsidRPr="009B7749">
        <w:t xml:space="preserve"> or anyone they know</w:t>
      </w:r>
      <w:r w:rsidR="00F726EF" w:rsidRPr="009B7749" w:rsidDel="004D0A99">
        <w:t xml:space="preserve"> </w:t>
      </w:r>
      <w:r w:rsidRPr="009B7749">
        <w:t>had surgery before, and if they have questions or concerns about any of th</w:t>
      </w:r>
      <w:r w:rsidR="00C63F26" w:rsidRPr="009B7749">
        <w:t>is</w:t>
      </w:r>
      <w:r w:rsidRPr="009B7749">
        <w:t xml:space="preserve"> </w:t>
      </w:r>
      <w:r w:rsidR="00C63F26" w:rsidRPr="009B7749">
        <w:t>evidence-based information</w:t>
      </w:r>
      <w:r w:rsidRPr="009B7749">
        <w:t>.</w:t>
      </w:r>
      <w:r w:rsidR="008A6E8B" w:rsidRPr="009B7749">
        <w:t xml:space="preserve"> </w:t>
      </w:r>
    </w:p>
    <w:p w14:paraId="23A9650C" w14:textId="4740DAD3" w:rsidR="003F3B8D" w:rsidRPr="009B7749" w:rsidRDefault="003F3B8D" w:rsidP="009B7749">
      <w:pPr>
        <w:pStyle w:val="BodyText1"/>
      </w:pPr>
      <w:r w:rsidRPr="009B7749">
        <w:t>Another area of concern is pain medication. Some people are afraid to take any opioids, while others worr</w:t>
      </w:r>
      <w:r w:rsidR="41E50090" w:rsidRPr="009B7749">
        <w:t>y</w:t>
      </w:r>
      <w:r w:rsidRPr="009B7749">
        <w:t xml:space="preserve"> they wo</w:t>
      </w:r>
      <w:r w:rsidR="6DCB8EB6" w:rsidRPr="009B7749">
        <w:t>n’t</w:t>
      </w:r>
      <w:r w:rsidRPr="009B7749">
        <w:t xml:space="preserve"> get enough to control their pain. </w:t>
      </w:r>
      <w:r w:rsidR="00B94F4B" w:rsidRPr="009B7749">
        <w:t xml:space="preserve">The </w:t>
      </w:r>
      <w:r w:rsidRPr="009B7749">
        <w:t>booklet</w:t>
      </w:r>
      <w:r w:rsidR="00B94F4B" w:rsidRPr="009B7749">
        <w:t>s</w:t>
      </w:r>
      <w:r w:rsidRPr="009B7749">
        <w:t xml:space="preserve"> </w:t>
      </w:r>
      <w:r w:rsidR="00B94F4B" w:rsidRPr="009B7749">
        <w:t xml:space="preserve">try </w:t>
      </w:r>
      <w:r w:rsidRPr="009B7749">
        <w:t>to address</w:t>
      </w:r>
      <w:r w:rsidR="0C17342F" w:rsidRPr="009B7749">
        <w:t xml:space="preserve"> both </w:t>
      </w:r>
      <w:r w:rsidRPr="009B7749">
        <w:t>concerns</w:t>
      </w:r>
      <w:r w:rsidR="127DCA93" w:rsidRPr="009B7749">
        <w:t>,</w:t>
      </w:r>
      <w:r w:rsidRPr="009B7749">
        <w:t xml:space="preserve"> and to educate people about </w:t>
      </w:r>
      <w:r w:rsidR="00524D60" w:rsidRPr="009B7749">
        <w:t>side effects</w:t>
      </w:r>
      <w:r w:rsidRPr="009B7749">
        <w:t xml:space="preserve"> </w:t>
      </w:r>
      <w:r w:rsidR="4D1E014F" w:rsidRPr="009B7749">
        <w:t xml:space="preserve">such </w:t>
      </w:r>
      <w:r w:rsidR="20277942" w:rsidRPr="009B7749">
        <w:t xml:space="preserve">as </w:t>
      </w:r>
      <w:r w:rsidRPr="009B7749">
        <w:t xml:space="preserve">constipation. Find out what each patient is concerned about regarding pain and medications. </w:t>
      </w:r>
      <w:bookmarkStart w:id="0" w:name="_Hlk101793509"/>
      <w:r w:rsidRPr="009B7749">
        <w:t>Reassure them that your team will personalize their pain management.</w:t>
      </w:r>
    </w:p>
    <w:bookmarkEnd w:id="0"/>
    <w:p w14:paraId="0579BE44" w14:textId="77777777" w:rsidR="008A6D9A" w:rsidRPr="00281B9A" w:rsidRDefault="003F3B8D" w:rsidP="009B7749">
      <w:pPr>
        <w:pStyle w:val="Section2Title"/>
        <w:rPr>
          <w:rFonts w:ascii="Calibri Light" w:hAnsi="Calibri Light" w:cs="Calibri Light"/>
        </w:rPr>
      </w:pPr>
      <w:r w:rsidRPr="00281B9A">
        <w:rPr>
          <w:rFonts w:ascii="Calibri Light" w:hAnsi="Calibri Light" w:cs="Calibri Light"/>
        </w:rPr>
        <w:t xml:space="preserve">Help People Understand Why </w:t>
      </w:r>
      <w:r w:rsidR="008A6E8B" w:rsidRPr="00281B9A">
        <w:rPr>
          <w:rFonts w:ascii="Calibri Light" w:hAnsi="Calibri Light" w:cs="Calibri Light"/>
        </w:rPr>
        <w:t xml:space="preserve">and </w:t>
      </w:r>
      <w:r w:rsidRPr="00281B9A">
        <w:rPr>
          <w:rFonts w:ascii="Calibri Light" w:hAnsi="Calibri Light" w:cs="Calibri Light"/>
        </w:rPr>
        <w:t>How</w:t>
      </w:r>
    </w:p>
    <w:p w14:paraId="2A84E3F6" w14:textId="2440D3EC" w:rsidR="003507EC" w:rsidRPr="00232670" w:rsidRDefault="003F3B8D" w:rsidP="009B7749">
      <w:pPr>
        <w:pStyle w:val="BodyText1"/>
      </w:pPr>
      <w:r w:rsidRPr="009B7749">
        <w:t>When people understand why walking and moving</w:t>
      </w:r>
      <w:r w:rsidR="00017DF4" w:rsidRPr="009B7749">
        <w:t xml:space="preserve"> can</w:t>
      </w:r>
      <w:r w:rsidRPr="009B7749">
        <w:t xml:space="preserve"> help them recover, or why they shouldn’t smoke or use </w:t>
      </w:r>
      <w:r w:rsidR="00F726EF" w:rsidRPr="009B7749">
        <w:t>other nicotine products</w:t>
      </w:r>
      <w:r w:rsidRPr="009B7749">
        <w:t xml:space="preserve"> in the weeks before surgery, the logic </w:t>
      </w:r>
      <w:r w:rsidR="00524D60" w:rsidRPr="009B7749">
        <w:t xml:space="preserve">makes sense </w:t>
      </w:r>
      <w:r w:rsidRPr="009B7749">
        <w:t>for them and they’re more likely to participate and follow instructions. Th</w:t>
      </w:r>
      <w:r w:rsidR="2C7E42F0" w:rsidRPr="009B7749">
        <w:t>e knowledge gained</w:t>
      </w:r>
      <w:r w:rsidRPr="009B7749">
        <w:t xml:space="preserve"> also helps people </w:t>
      </w:r>
      <w:r w:rsidR="62835DE4" w:rsidRPr="009B7749">
        <w:t xml:space="preserve">appropriately </w:t>
      </w:r>
      <w:r w:rsidR="00EA358C">
        <w:t xml:space="preserve">solve </w:t>
      </w:r>
      <w:r w:rsidRPr="009B7749">
        <w:t>problem and</w:t>
      </w:r>
      <w:r w:rsidRPr="00232670">
        <w:t xml:space="preserve"> ask better questions. For example, many patient</w:t>
      </w:r>
      <w:r w:rsidR="00496BF8" w:rsidRPr="00232670">
        <w:t>s</w:t>
      </w:r>
      <w:r w:rsidRPr="00232670">
        <w:t xml:space="preserve"> and family reviewers </w:t>
      </w:r>
      <w:r w:rsidR="54718523" w:rsidRPr="00232670">
        <w:t xml:space="preserve">for the colorectal </w:t>
      </w:r>
      <w:r w:rsidR="00EA358C">
        <w:t xml:space="preserve">surgery </w:t>
      </w:r>
      <w:r w:rsidR="54718523" w:rsidRPr="00232670">
        <w:t xml:space="preserve">booklet </w:t>
      </w:r>
      <w:r w:rsidRPr="00232670">
        <w:t xml:space="preserve">had questions about the bowel prep and clear liquid diet. When they understood </w:t>
      </w:r>
      <w:r w:rsidR="00643CEB">
        <w:t xml:space="preserve">that </w:t>
      </w:r>
      <w:r w:rsidRPr="00232670">
        <w:t>th</w:t>
      </w:r>
      <w:r w:rsidR="2FABFEA9" w:rsidRPr="00232670">
        <w:t>e</w:t>
      </w:r>
      <w:r w:rsidRPr="00232670">
        <w:t>s</w:t>
      </w:r>
      <w:r w:rsidR="3A0D2721" w:rsidRPr="00232670">
        <w:t>e</w:t>
      </w:r>
      <w:r w:rsidR="00F86F44" w:rsidRPr="00232670">
        <w:t xml:space="preserve"> processes</w:t>
      </w:r>
      <w:r w:rsidRPr="00232670">
        <w:t xml:space="preserve"> would help prevent infections, they wanted to make sure they knew how to tell if their colon was empty. The explanation that a clear liquid was something they could see through helped them understand why Gatorade, lemonade, and apple juice qualified as </w:t>
      </w:r>
      <w:r w:rsidRPr="00232670">
        <w:rPr>
          <w:i/>
          <w:iCs/>
        </w:rPr>
        <w:t>clear</w:t>
      </w:r>
      <w:r w:rsidRPr="00232670">
        <w:t xml:space="preserve"> liquids, but many other types of juice</w:t>
      </w:r>
      <w:r w:rsidR="3CB73BE9" w:rsidRPr="00232670">
        <w:t xml:space="preserve"> drinks</w:t>
      </w:r>
      <w:r w:rsidRPr="00232670">
        <w:t xml:space="preserve"> did not</w:t>
      </w:r>
      <w:r w:rsidR="554C7553" w:rsidRPr="00232670">
        <w:t xml:space="preserve"> qualify as clear</w:t>
      </w:r>
      <w:r w:rsidRPr="00232670">
        <w:t>.</w:t>
      </w:r>
      <w:r w:rsidR="006D1A09" w:rsidRPr="00232670">
        <w:t xml:space="preserve"> </w:t>
      </w:r>
    </w:p>
    <w:p w14:paraId="472A231E" w14:textId="77777777" w:rsidR="008A6E8B" w:rsidRPr="00232670" w:rsidRDefault="008A6E8B" w:rsidP="009B7749">
      <w:pPr>
        <w:pStyle w:val="BodyText1"/>
      </w:pPr>
    </w:p>
    <w:p w14:paraId="36920C11" w14:textId="4A87CE32" w:rsidR="003507EC" w:rsidRDefault="003507EC" w:rsidP="009B7749">
      <w:pPr>
        <w:pStyle w:val="BodyText1"/>
      </w:pPr>
      <w:r w:rsidRPr="009B7749">
        <w:rPr>
          <w:b/>
        </w:rPr>
        <w:t>Disclaimer</w:t>
      </w:r>
      <w:r w:rsidR="008A6E8B" w:rsidRPr="009B7749">
        <w:rPr>
          <w:b/>
        </w:rPr>
        <w:t>:</w:t>
      </w:r>
      <w:r w:rsidR="008A6E8B" w:rsidRPr="00232670">
        <w:t xml:space="preserve"> </w:t>
      </w:r>
      <w:r w:rsidRPr="00232670">
        <w:t xml:space="preserve">Use of brand, manufacturer, or vendor names </w:t>
      </w:r>
      <w:r w:rsidR="00B646C4">
        <w:t xml:space="preserve">in the patient education guides </w:t>
      </w:r>
      <w:r w:rsidRPr="00232670">
        <w:t>is for identification and patient understanding only. It does not imply endorsement by the Agency for Healthcare Research and Quality or the U.S. Department of Health and Human Services.</w:t>
      </w:r>
    </w:p>
    <w:p w14:paraId="56FE3725" w14:textId="66D5340F" w:rsidR="00EA5BDE" w:rsidRDefault="00EA5BDE" w:rsidP="00EA5BDE">
      <w:pPr>
        <w:pStyle w:val="BodyText1"/>
        <w:spacing w:before="1560" w:after="0" w:line="240" w:lineRule="auto"/>
        <w:jc w:val="right"/>
      </w:pPr>
      <w:r>
        <w:t>AHRQ Pub. No. 23-0052</w:t>
      </w:r>
    </w:p>
    <w:p w14:paraId="1C3B19EA" w14:textId="7DF8FFCF" w:rsidR="00EA5BDE" w:rsidRPr="00232670" w:rsidRDefault="00EA5BDE" w:rsidP="00EA5BDE">
      <w:pPr>
        <w:pStyle w:val="BodyText1"/>
        <w:spacing w:after="0" w:line="240" w:lineRule="auto"/>
        <w:jc w:val="right"/>
        <w:rPr>
          <w:b/>
        </w:rPr>
      </w:pPr>
      <w:r>
        <w:t>June 2023</w:t>
      </w:r>
    </w:p>
    <w:sectPr w:rsidR="00EA5BDE" w:rsidRPr="00232670" w:rsidSect="00E115D7">
      <w:footerReference w:type="even" r:id="rId8"/>
      <w:footerReference w:type="default" r:id="rId9"/>
      <w:headerReference w:type="first" r:id="rId10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A55C" w14:textId="77777777" w:rsidR="00D44AFB" w:rsidRDefault="00D44AFB" w:rsidP="00CC236D">
      <w:r>
        <w:separator/>
      </w:r>
    </w:p>
  </w:endnote>
  <w:endnote w:type="continuationSeparator" w:id="0">
    <w:p w14:paraId="43D7E978" w14:textId="77777777" w:rsidR="00D44AFB" w:rsidRDefault="00D44AFB" w:rsidP="00CC236D">
      <w:r>
        <w:continuationSeparator/>
      </w:r>
    </w:p>
  </w:endnote>
  <w:endnote w:type="continuationNotice" w:id="1">
    <w:p w14:paraId="0B7F85BE" w14:textId="77777777" w:rsidR="00D44AFB" w:rsidRDefault="00D44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078999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FFE499" w14:textId="5130ECA1" w:rsidR="003441F5" w:rsidRDefault="003441F5" w:rsidP="007220F9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EA5BDE">
          <w:rPr>
            <w:rStyle w:val="PageNumber"/>
          </w:rPr>
          <w:fldChar w:fldCharType="separate"/>
        </w:r>
        <w:r w:rsidR="00EA5BD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AF19C9E" w14:textId="77777777" w:rsidR="003441F5" w:rsidRDefault="003441F5" w:rsidP="003441F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67B3" w14:textId="6AC7A21B" w:rsidR="00CC236D" w:rsidRDefault="00EA5BDE" w:rsidP="00E115D7">
    <w:pPr>
      <w:pStyle w:val="Footer"/>
    </w:pPr>
    <w:r w:rsidRPr="00281B9A">
      <w:rPr>
        <w:noProof/>
        <w:sz w:val="20"/>
        <w:szCs w:val="20"/>
      </w:rPr>
      <w:drawing>
        <wp:anchor distT="0" distB="0" distL="114300" distR="114300" simplePos="0" relativeHeight="251658241" behindDoc="1" locked="0" layoutInCell="1" allowOverlap="1" wp14:anchorId="0CE29D7C" wp14:editId="0E245335">
          <wp:simplePos x="0" y="0"/>
          <wp:positionH relativeFrom="column">
            <wp:posOffset>4320540</wp:posOffset>
          </wp:positionH>
          <wp:positionV relativeFrom="page">
            <wp:posOffset>9339580</wp:posOffset>
          </wp:positionV>
          <wp:extent cx="2762250" cy="74295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15D7" w:rsidRPr="00281B9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3A48092" wp14:editId="07A2C56C">
              <wp:simplePos x="0" y="0"/>
              <wp:positionH relativeFrom="column">
                <wp:posOffset>5589905</wp:posOffset>
              </wp:positionH>
              <wp:positionV relativeFrom="page">
                <wp:posOffset>9672955</wp:posOffset>
              </wp:positionV>
              <wp:extent cx="1476375" cy="414020"/>
              <wp:effectExtent l="0" t="0" r="0" b="508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414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81437C" w14:textId="128B5653" w:rsidR="007301F2" w:rsidRPr="00E115D7" w:rsidRDefault="005D2A3A" w:rsidP="00E115D7">
                          <w:pPr>
                            <w:pStyle w:val="documentfootertitle"/>
                          </w:pPr>
                          <w:r w:rsidRPr="00E115D7">
                            <w:t>User G</w:t>
                          </w:r>
                          <w:r w:rsidR="00114BBE">
                            <w:t>ui</w:t>
                          </w:r>
                          <w:r w:rsidRPr="00E115D7">
                            <w:t>d</w:t>
                          </w:r>
                          <w:r w:rsidR="00114BBE">
                            <w:t>e</w:t>
                          </w:r>
                          <w:r w:rsidRPr="00E115D7">
                            <w:t xml:space="preserve"> for Patient Education Booklets</w:t>
                          </w:r>
                          <w:r w:rsidR="00E115D7" w:rsidRPr="00E115D7">
                            <w:t xml:space="preserve">  </w:t>
                          </w:r>
                          <w:r w:rsidR="00E115D7" w:rsidRPr="00E115D7">
                            <w:fldChar w:fldCharType="begin"/>
                          </w:r>
                          <w:r w:rsidR="00E115D7" w:rsidRPr="00E115D7">
                            <w:instrText xml:space="preserve"> PAGE   \* MERGEFORMAT </w:instrText>
                          </w:r>
                          <w:r w:rsidR="00E115D7" w:rsidRPr="00E115D7">
                            <w:fldChar w:fldCharType="separate"/>
                          </w:r>
                          <w:r w:rsidR="00E115D7" w:rsidRPr="00E115D7">
                            <w:t>1</w:t>
                          </w:r>
                          <w:r w:rsidR="00E115D7" w:rsidRPr="00E115D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4809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quot;&quot;" style="position:absolute;margin-left:440.15pt;margin-top:761.65pt;width:116.25pt;height:32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" filled="f" stroked="f" strokeweight=".5pt">
              <v:textbox>
                <w:txbxContent>
                  <w:p w14:paraId="3D81437C" w14:textId="128B5653" w:rsidR="007301F2" w:rsidRPr="00E115D7" w:rsidRDefault="005D2A3A" w:rsidP="00E115D7">
                    <w:pPr>
                      <w:pStyle w:val="documentfootertitle"/>
                    </w:pPr>
                    <w:r w:rsidRPr="00E115D7">
                      <w:t>User G</w:t>
                    </w:r>
                    <w:r w:rsidR="00114BBE">
                      <w:t>ui</w:t>
                    </w:r>
                    <w:r w:rsidRPr="00E115D7">
                      <w:t>d</w:t>
                    </w:r>
                    <w:r w:rsidR="00114BBE">
                      <w:t>e</w:t>
                    </w:r>
                    <w:r w:rsidRPr="00E115D7">
                      <w:t xml:space="preserve"> for Patient Education Booklets</w:t>
                    </w:r>
                    <w:r w:rsidR="00E115D7" w:rsidRPr="00E115D7">
                      <w:t xml:space="preserve">  </w:t>
                    </w:r>
                    <w:r w:rsidR="00E115D7" w:rsidRPr="00E115D7">
                      <w:fldChar w:fldCharType="begin"/>
                    </w:r>
                    <w:r w:rsidR="00E115D7" w:rsidRPr="00E115D7">
                      <w:instrText xml:space="preserve"> PAGE   \* MERGEFORMAT </w:instrText>
                    </w:r>
                    <w:r w:rsidR="00E115D7" w:rsidRPr="00E115D7">
                      <w:fldChar w:fldCharType="separate"/>
                    </w:r>
                    <w:r w:rsidR="00E115D7" w:rsidRPr="00E115D7">
                      <w:t>1</w:t>
                    </w:r>
                    <w:r w:rsidR="00E115D7" w:rsidRPr="00E115D7"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115D7" w:rsidRPr="00281B9A">
      <w:rPr>
        <w:sz w:val="20"/>
        <w:szCs w:val="20"/>
      </w:rPr>
      <w:t>AHRQ Safety Program for Improving Surgical Care and Recovery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EB97" w14:textId="77777777" w:rsidR="00D44AFB" w:rsidRDefault="00D44AFB" w:rsidP="00CC236D">
      <w:r>
        <w:separator/>
      </w:r>
    </w:p>
  </w:footnote>
  <w:footnote w:type="continuationSeparator" w:id="0">
    <w:p w14:paraId="4291141D" w14:textId="77777777" w:rsidR="00D44AFB" w:rsidRDefault="00D44AFB" w:rsidP="00CC236D">
      <w:r>
        <w:continuationSeparator/>
      </w:r>
    </w:p>
  </w:footnote>
  <w:footnote w:type="continuationNotice" w:id="1">
    <w:p w14:paraId="4756AADC" w14:textId="77777777" w:rsidR="00D44AFB" w:rsidRDefault="00D44A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F6E5" w14:textId="77777777" w:rsidR="00CC236D" w:rsidRDefault="005D2A3A">
    <w:r w:rsidRPr="005D2A3A">
      <w:rPr>
        <w:rFonts w:ascii="Calibri" w:eastAsia="Calibri" w:hAnsi="Calibri" w:cs="Times New Roman"/>
        <w:noProof/>
      </w:rPr>
      <w:drawing>
        <wp:anchor distT="0" distB="0" distL="114300" distR="114300" simplePos="0" relativeHeight="251660291" behindDoc="1" locked="0" layoutInCell="1" allowOverlap="1" wp14:anchorId="275AE67E" wp14:editId="6549456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80275485" textId="62548165" start="115" length="10" invalidationStart="115" invalidationLength="10" id="6LxsEoNu"/>
  </int:Manifest>
  <int:Observations>
    <int:Content id="6LxsEoN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7891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E8E7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2807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E0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7AD9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A4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6C91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2E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5EE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661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C386D"/>
    <w:multiLevelType w:val="hybridMultilevel"/>
    <w:tmpl w:val="E852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33D65"/>
    <w:multiLevelType w:val="hybridMultilevel"/>
    <w:tmpl w:val="C3FAF016"/>
    <w:lvl w:ilvl="0" w:tplc="2BB65C2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6604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E84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7586">
      <w:start w:val="1"/>
      <w:numFmt w:val="bullet"/>
      <w:pStyle w:val="Bullet4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685759">
    <w:abstractNumId w:val="11"/>
  </w:num>
  <w:num w:numId="2" w16cid:durableId="701245228">
    <w:abstractNumId w:val="0"/>
  </w:num>
  <w:num w:numId="3" w16cid:durableId="777144083">
    <w:abstractNumId w:val="1"/>
  </w:num>
  <w:num w:numId="4" w16cid:durableId="1480808932">
    <w:abstractNumId w:val="2"/>
  </w:num>
  <w:num w:numId="5" w16cid:durableId="1358000894">
    <w:abstractNumId w:val="3"/>
  </w:num>
  <w:num w:numId="6" w16cid:durableId="564991552">
    <w:abstractNumId w:val="8"/>
  </w:num>
  <w:num w:numId="7" w16cid:durableId="1217740193">
    <w:abstractNumId w:val="4"/>
  </w:num>
  <w:num w:numId="8" w16cid:durableId="252671732">
    <w:abstractNumId w:val="5"/>
  </w:num>
  <w:num w:numId="9" w16cid:durableId="1013265865">
    <w:abstractNumId w:val="6"/>
  </w:num>
  <w:num w:numId="10" w16cid:durableId="1907715414">
    <w:abstractNumId w:val="7"/>
  </w:num>
  <w:num w:numId="11" w16cid:durableId="230040359">
    <w:abstractNumId w:val="9"/>
  </w:num>
  <w:num w:numId="12" w16cid:durableId="1402214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08"/>
    <w:rsid w:val="0000376D"/>
    <w:rsid w:val="00005293"/>
    <w:rsid w:val="00007BA5"/>
    <w:rsid w:val="00015BAC"/>
    <w:rsid w:val="00017DF4"/>
    <w:rsid w:val="00024F4B"/>
    <w:rsid w:val="0004091D"/>
    <w:rsid w:val="00044F40"/>
    <w:rsid w:val="00047168"/>
    <w:rsid w:val="000674D2"/>
    <w:rsid w:val="00076B94"/>
    <w:rsid w:val="00076C16"/>
    <w:rsid w:val="00077705"/>
    <w:rsid w:val="00092172"/>
    <w:rsid w:val="000A36FA"/>
    <w:rsid w:val="000D4695"/>
    <w:rsid w:val="000D5F5A"/>
    <w:rsid w:val="0011193D"/>
    <w:rsid w:val="00114BBE"/>
    <w:rsid w:val="0013456B"/>
    <w:rsid w:val="00136AE5"/>
    <w:rsid w:val="00164BE4"/>
    <w:rsid w:val="001677B3"/>
    <w:rsid w:val="00167D52"/>
    <w:rsid w:val="001713E2"/>
    <w:rsid w:val="00194B40"/>
    <w:rsid w:val="001A2E82"/>
    <w:rsid w:val="001B1787"/>
    <w:rsid w:val="001B5390"/>
    <w:rsid w:val="001D1BAE"/>
    <w:rsid w:val="001D31ED"/>
    <w:rsid w:val="001F2578"/>
    <w:rsid w:val="00206043"/>
    <w:rsid w:val="00230D33"/>
    <w:rsid w:val="00232670"/>
    <w:rsid w:val="00252EAB"/>
    <w:rsid w:val="00265FE8"/>
    <w:rsid w:val="002672CD"/>
    <w:rsid w:val="002713DD"/>
    <w:rsid w:val="00281B9A"/>
    <w:rsid w:val="002833BE"/>
    <w:rsid w:val="00297A82"/>
    <w:rsid w:val="002A0569"/>
    <w:rsid w:val="002A1A1D"/>
    <w:rsid w:val="002A5730"/>
    <w:rsid w:val="002D0829"/>
    <w:rsid w:val="002F3670"/>
    <w:rsid w:val="002F6F35"/>
    <w:rsid w:val="002FD874"/>
    <w:rsid w:val="0034134C"/>
    <w:rsid w:val="00342B9C"/>
    <w:rsid w:val="003441F5"/>
    <w:rsid w:val="00346BD7"/>
    <w:rsid w:val="003507EC"/>
    <w:rsid w:val="00362104"/>
    <w:rsid w:val="0036372E"/>
    <w:rsid w:val="0037758E"/>
    <w:rsid w:val="00385201"/>
    <w:rsid w:val="003A2148"/>
    <w:rsid w:val="003A6ECD"/>
    <w:rsid w:val="003C546D"/>
    <w:rsid w:val="003E6C01"/>
    <w:rsid w:val="003F3B8D"/>
    <w:rsid w:val="00416ED1"/>
    <w:rsid w:val="00417EAE"/>
    <w:rsid w:val="00420B97"/>
    <w:rsid w:val="004571C6"/>
    <w:rsid w:val="0046343C"/>
    <w:rsid w:val="0046416B"/>
    <w:rsid w:val="00470042"/>
    <w:rsid w:val="004706E3"/>
    <w:rsid w:val="00473ADD"/>
    <w:rsid w:val="00491016"/>
    <w:rsid w:val="00496BF8"/>
    <w:rsid w:val="004A483F"/>
    <w:rsid w:val="004B4085"/>
    <w:rsid w:val="004C4020"/>
    <w:rsid w:val="004D5C5D"/>
    <w:rsid w:val="004E1FCA"/>
    <w:rsid w:val="004F47E5"/>
    <w:rsid w:val="00502CD9"/>
    <w:rsid w:val="00505C1E"/>
    <w:rsid w:val="00510609"/>
    <w:rsid w:val="005146E7"/>
    <w:rsid w:val="00524D60"/>
    <w:rsid w:val="00530F06"/>
    <w:rsid w:val="005405E1"/>
    <w:rsid w:val="00541890"/>
    <w:rsid w:val="00551B2A"/>
    <w:rsid w:val="0055659A"/>
    <w:rsid w:val="005654E7"/>
    <w:rsid w:val="00595250"/>
    <w:rsid w:val="005C2592"/>
    <w:rsid w:val="005C4ABB"/>
    <w:rsid w:val="005D0872"/>
    <w:rsid w:val="005D1E02"/>
    <w:rsid w:val="005D2946"/>
    <w:rsid w:val="005D2A3A"/>
    <w:rsid w:val="005F3880"/>
    <w:rsid w:val="00601096"/>
    <w:rsid w:val="00604010"/>
    <w:rsid w:val="0061663C"/>
    <w:rsid w:val="00643CEB"/>
    <w:rsid w:val="006519D8"/>
    <w:rsid w:val="00652540"/>
    <w:rsid w:val="00652CE7"/>
    <w:rsid w:val="00660883"/>
    <w:rsid w:val="0067587E"/>
    <w:rsid w:val="0068281D"/>
    <w:rsid w:val="00690371"/>
    <w:rsid w:val="00690823"/>
    <w:rsid w:val="00690A45"/>
    <w:rsid w:val="00694C92"/>
    <w:rsid w:val="006C2B5D"/>
    <w:rsid w:val="006D1A09"/>
    <w:rsid w:val="006D2DF2"/>
    <w:rsid w:val="006D535C"/>
    <w:rsid w:val="006E26CD"/>
    <w:rsid w:val="006E5264"/>
    <w:rsid w:val="006E7B83"/>
    <w:rsid w:val="006F55CB"/>
    <w:rsid w:val="006F5AC8"/>
    <w:rsid w:val="00702339"/>
    <w:rsid w:val="00705109"/>
    <w:rsid w:val="00714E3F"/>
    <w:rsid w:val="007220F9"/>
    <w:rsid w:val="007301F2"/>
    <w:rsid w:val="00733F84"/>
    <w:rsid w:val="00757FF2"/>
    <w:rsid w:val="00773EF3"/>
    <w:rsid w:val="00791D13"/>
    <w:rsid w:val="007A6F61"/>
    <w:rsid w:val="007C000E"/>
    <w:rsid w:val="007D5A86"/>
    <w:rsid w:val="008030A7"/>
    <w:rsid w:val="00806938"/>
    <w:rsid w:val="00831F5A"/>
    <w:rsid w:val="0085433A"/>
    <w:rsid w:val="00872AF7"/>
    <w:rsid w:val="00874BFB"/>
    <w:rsid w:val="0087687D"/>
    <w:rsid w:val="00885849"/>
    <w:rsid w:val="0089089A"/>
    <w:rsid w:val="008A279E"/>
    <w:rsid w:val="008A6D9A"/>
    <w:rsid w:val="008A6E8B"/>
    <w:rsid w:val="008C7CA8"/>
    <w:rsid w:val="008C7D87"/>
    <w:rsid w:val="008D652C"/>
    <w:rsid w:val="00910CF8"/>
    <w:rsid w:val="0091448F"/>
    <w:rsid w:val="00932A3A"/>
    <w:rsid w:val="0093669F"/>
    <w:rsid w:val="00951FA0"/>
    <w:rsid w:val="00976B21"/>
    <w:rsid w:val="00987FA7"/>
    <w:rsid w:val="0099512E"/>
    <w:rsid w:val="009B7749"/>
    <w:rsid w:val="009C236B"/>
    <w:rsid w:val="009F4B6D"/>
    <w:rsid w:val="009F5971"/>
    <w:rsid w:val="00A45908"/>
    <w:rsid w:val="00A606EA"/>
    <w:rsid w:val="00A731DA"/>
    <w:rsid w:val="00A74DEB"/>
    <w:rsid w:val="00A75E72"/>
    <w:rsid w:val="00A86EC4"/>
    <w:rsid w:val="00A9641C"/>
    <w:rsid w:val="00AA68BF"/>
    <w:rsid w:val="00AC1B60"/>
    <w:rsid w:val="00AD356B"/>
    <w:rsid w:val="00AD6565"/>
    <w:rsid w:val="00B316A7"/>
    <w:rsid w:val="00B31DBB"/>
    <w:rsid w:val="00B33066"/>
    <w:rsid w:val="00B4616F"/>
    <w:rsid w:val="00B56D23"/>
    <w:rsid w:val="00B646C4"/>
    <w:rsid w:val="00B67F7F"/>
    <w:rsid w:val="00B94F4B"/>
    <w:rsid w:val="00BA5C18"/>
    <w:rsid w:val="00BB4A9C"/>
    <w:rsid w:val="00BB7B5E"/>
    <w:rsid w:val="00BD68EC"/>
    <w:rsid w:val="00BE14E3"/>
    <w:rsid w:val="00C001D5"/>
    <w:rsid w:val="00C15948"/>
    <w:rsid w:val="00C21F69"/>
    <w:rsid w:val="00C33ACA"/>
    <w:rsid w:val="00C45A34"/>
    <w:rsid w:val="00C57E17"/>
    <w:rsid w:val="00C63F26"/>
    <w:rsid w:val="00C752F0"/>
    <w:rsid w:val="00CA08AF"/>
    <w:rsid w:val="00CC0FCD"/>
    <w:rsid w:val="00CC236D"/>
    <w:rsid w:val="00D0116C"/>
    <w:rsid w:val="00D248EC"/>
    <w:rsid w:val="00D446CF"/>
    <w:rsid w:val="00D44AFB"/>
    <w:rsid w:val="00D54D7F"/>
    <w:rsid w:val="00D73C1B"/>
    <w:rsid w:val="00D81114"/>
    <w:rsid w:val="00D96434"/>
    <w:rsid w:val="00DB0EBB"/>
    <w:rsid w:val="00DB286B"/>
    <w:rsid w:val="00DB2DF8"/>
    <w:rsid w:val="00DC0587"/>
    <w:rsid w:val="00DD6CFD"/>
    <w:rsid w:val="00DD6EDE"/>
    <w:rsid w:val="00DE5C0A"/>
    <w:rsid w:val="00E05F3C"/>
    <w:rsid w:val="00E115D7"/>
    <w:rsid w:val="00E35C09"/>
    <w:rsid w:val="00E47585"/>
    <w:rsid w:val="00E638C4"/>
    <w:rsid w:val="00E77A0A"/>
    <w:rsid w:val="00E86BB5"/>
    <w:rsid w:val="00E873BD"/>
    <w:rsid w:val="00E91E89"/>
    <w:rsid w:val="00EA2D91"/>
    <w:rsid w:val="00EA358C"/>
    <w:rsid w:val="00EA5BDE"/>
    <w:rsid w:val="00EB5D01"/>
    <w:rsid w:val="00EC6C10"/>
    <w:rsid w:val="00EC6F32"/>
    <w:rsid w:val="00EF18EA"/>
    <w:rsid w:val="00EF439A"/>
    <w:rsid w:val="00F023AD"/>
    <w:rsid w:val="00F12212"/>
    <w:rsid w:val="00F16C9E"/>
    <w:rsid w:val="00F20635"/>
    <w:rsid w:val="00F47308"/>
    <w:rsid w:val="00F5650A"/>
    <w:rsid w:val="00F614B8"/>
    <w:rsid w:val="00F726EF"/>
    <w:rsid w:val="00F81BB5"/>
    <w:rsid w:val="00F85D3C"/>
    <w:rsid w:val="00F86F44"/>
    <w:rsid w:val="00F95E68"/>
    <w:rsid w:val="00F96634"/>
    <w:rsid w:val="00FA0A62"/>
    <w:rsid w:val="00FA7ABD"/>
    <w:rsid w:val="00FB1019"/>
    <w:rsid w:val="00FB5DE4"/>
    <w:rsid w:val="00FC24B1"/>
    <w:rsid w:val="00FC53F2"/>
    <w:rsid w:val="00FC6B3B"/>
    <w:rsid w:val="00FD5EC5"/>
    <w:rsid w:val="01412E35"/>
    <w:rsid w:val="028E834D"/>
    <w:rsid w:val="04A3EF07"/>
    <w:rsid w:val="05CFEBE2"/>
    <w:rsid w:val="05DD5DCB"/>
    <w:rsid w:val="0623D313"/>
    <w:rsid w:val="07792E2C"/>
    <w:rsid w:val="077C882B"/>
    <w:rsid w:val="07823C11"/>
    <w:rsid w:val="0918588C"/>
    <w:rsid w:val="0A36E488"/>
    <w:rsid w:val="0A900143"/>
    <w:rsid w:val="0AB428ED"/>
    <w:rsid w:val="0B1068D8"/>
    <w:rsid w:val="0B3C8F77"/>
    <w:rsid w:val="0C17342F"/>
    <w:rsid w:val="0E8F331B"/>
    <w:rsid w:val="102064E5"/>
    <w:rsid w:val="11347372"/>
    <w:rsid w:val="118E0A7F"/>
    <w:rsid w:val="127DCA93"/>
    <w:rsid w:val="1282FA1A"/>
    <w:rsid w:val="12F1C2C4"/>
    <w:rsid w:val="15FBAD0C"/>
    <w:rsid w:val="15FEB590"/>
    <w:rsid w:val="16A52F81"/>
    <w:rsid w:val="1800E1C0"/>
    <w:rsid w:val="183499E9"/>
    <w:rsid w:val="1B59122D"/>
    <w:rsid w:val="1BDE114E"/>
    <w:rsid w:val="1DCD036C"/>
    <w:rsid w:val="20277942"/>
    <w:rsid w:val="20FC20DB"/>
    <w:rsid w:val="2210D672"/>
    <w:rsid w:val="2224AC92"/>
    <w:rsid w:val="24F45CBB"/>
    <w:rsid w:val="2556BDAE"/>
    <w:rsid w:val="25A153CE"/>
    <w:rsid w:val="2806D517"/>
    <w:rsid w:val="284468AE"/>
    <w:rsid w:val="28461A4E"/>
    <w:rsid w:val="28D628C7"/>
    <w:rsid w:val="29060320"/>
    <w:rsid w:val="29294DAF"/>
    <w:rsid w:val="29E1EAAF"/>
    <w:rsid w:val="2AE471EF"/>
    <w:rsid w:val="2B7DBB10"/>
    <w:rsid w:val="2C7E42F0"/>
    <w:rsid w:val="2D198B71"/>
    <w:rsid w:val="2DA6AB00"/>
    <w:rsid w:val="2E0DC6D8"/>
    <w:rsid w:val="2E23BCA9"/>
    <w:rsid w:val="2F426412"/>
    <w:rsid w:val="2FABFEA9"/>
    <w:rsid w:val="2FC3F91E"/>
    <w:rsid w:val="31723D2C"/>
    <w:rsid w:val="3184566F"/>
    <w:rsid w:val="3366D557"/>
    <w:rsid w:val="347C8FE8"/>
    <w:rsid w:val="3A0D2721"/>
    <w:rsid w:val="3CB73BE9"/>
    <w:rsid w:val="3D000A97"/>
    <w:rsid w:val="3DE2549F"/>
    <w:rsid w:val="3F7FFB56"/>
    <w:rsid w:val="40F3BA20"/>
    <w:rsid w:val="41E50090"/>
    <w:rsid w:val="4290F1E6"/>
    <w:rsid w:val="42DC0954"/>
    <w:rsid w:val="43D5FA0A"/>
    <w:rsid w:val="44526417"/>
    <w:rsid w:val="44929659"/>
    <w:rsid w:val="4524E85E"/>
    <w:rsid w:val="4636EA0D"/>
    <w:rsid w:val="46F055C0"/>
    <w:rsid w:val="470CC806"/>
    <w:rsid w:val="487671BE"/>
    <w:rsid w:val="48DBC9B9"/>
    <w:rsid w:val="48ECC133"/>
    <w:rsid w:val="4D1E014F"/>
    <w:rsid w:val="4D46340E"/>
    <w:rsid w:val="4E1C3A8A"/>
    <w:rsid w:val="50B162F3"/>
    <w:rsid w:val="52807CBB"/>
    <w:rsid w:val="52AEC9C6"/>
    <w:rsid w:val="52BC870D"/>
    <w:rsid w:val="5458576E"/>
    <w:rsid w:val="54718523"/>
    <w:rsid w:val="54FBC4BB"/>
    <w:rsid w:val="554C7553"/>
    <w:rsid w:val="573B9724"/>
    <w:rsid w:val="5A84AB15"/>
    <w:rsid w:val="5D3F2F62"/>
    <w:rsid w:val="5D90551E"/>
    <w:rsid w:val="5E0A9580"/>
    <w:rsid w:val="5E0B52FA"/>
    <w:rsid w:val="5E206199"/>
    <w:rsid w:val="5E3E7EEB"/>
    <w:rsid w:val="5FBD3CCF"/>
    <w:rsid w:val="5FDA4F4C"/>
    <w:rsid w:val="606C8B1F"/>
    <w:rsid w:val="60B8DB59"/>
    <w:rsid w:val="6198D533"/>
    <w:rsid w:val="623A4F41"/>
    <w:rsid w:val="626675E0"/>
    <w:rsid w:val="62835DE4"/>
    <w:rsid w:val="628E0A4A"/>
    <w:rsid w:val="630E1264"/>
    <w:rsid w:val="6429C721"/>
    <w:rsid w:val="6491BF22"/>
    <w:rsid w:val="6DCB8EB6"/>
    <w:rsid w:val="6EA0761B"/>
    <w:rsid w:val="6F05855C"/>
    <w:rsid w:val="70192E47"/>
    <w:rsid w:val="705B8AE8"/>
    <w:rsid w:val="70EF136C"/>
    <w:rsid w:val="7170B5BD"/>
    <w:rsid w:val="719CF1DE"/>
    <w:rsid w:val="71B4FEA8"/>
    <w:rsid w:val="741CCDBE"/>
    <w:rsid w:val="75BC27F2"/>
    <w:rsid w:val="75D51342"/>
    <w:rsid w:val="760724F4"/>
    <w:rsid w:val="77D74C21"/>
    <w:rsid w:val="79C9E284"/>
    <w:rsid w:val="7AB72D7F"/>
    <w:rsid w:val="7D25AAF0"/>
    <w:rsid w:val="7F0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493851C"/>
  <w14:defaultImageDpi w14:val="32767"/>
  <w15:docId w15:val="{183F9F87-6B87-4FD5-8CBE-5D3DFC0A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6F55C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F55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Section3Title"/>
    <w:link w:val="Heading2Char"/>
    <w:autoRedefine/>
    <w:qFormat/>
    <w:rsid w:val="006F55CB"/>
    <w:pPr>
      <w:spacing w:after="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F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7308"/>
    <w:pPr>
      <w:keepNext/>
      <w:outlineLvl w:val="6"/>
    </w:pPr>
    <w:rPr>
      <w:rFonts w:eastAsia="Times New Roman" w:cs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footertitle">
    <w:name w:val="document footer title"/>
    <w:autoRedefine/>
    <w:qFormat/>
    <w:rsid w:val="006F55CB"/>
    <w:pPr>
      <w:contextualSpacing/>
      <w:jc w:val="right"/>
    </w:pPr>
    <w:rPr>
      <w:color w:val="000000" w:themeColor="text1"/>
      <w:sz w:val="18"/>
      <w:szCs w:val="18"/>
    </w:rPr>
  </w:style>
  <w:style w:type="table" w:styleId="TableGrid">
    <w:name w:val="Table Grid"/>
    <w:basedOn w:val="TableNormal"/>
    <w:uiPriority w:val="39"/>
    <w:rsid w:val="006F55CB"/>
    <w:pPr>
      <w:spacing w:after="200" w:line="276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textcallout">
    <w:name w:val="Red text callout"/>
    <w:basedOn w:val="BodyText1"/>
    <w:qFormat/>
    <w:rsid w:val="006F55CB"/>
    <w:rPr>
      <w:color w:val="C00000"/>
    </w:rPr>
  </w:style>
  <w:style w:type="paragraph" w:styleId="Header">
    <w:name w:val="header"/>
    <w:basedOn w:val="Normal"/>
    <w:link w:val="HeaderChar"/>
    <w:uiPriority w:val="99"/>
    <w:unhideWhenUsed/>
    <w:rsid w:val="006F55CB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uiPriority w:val="99"/>
    <w:semiHidden/>
    <w:unhideWhenUsed/>
    <w:rsid w:val="006F55CB"/>
  </w:style>
  <w:style w:type="paragraph" w:customStyle="1" w:styleId="Headertitle">
    <w:name w:val="Header title"/>
    <w:autoRedefine/>
    <w:qFormat/>
    <w:rsid w:val="006F55CB"/>
    <w:pPr>
      <w:spacing w:after="200"/>
      <w:contextualSpacing/>
      <w:jc w:val="center"/>
    </w:pPr>
    <w:rPr>
      <w:sz w:val="56"/>
      <w:szCs w:val="72"/>
    </w:rPr>
  </w:style>
  <w:style w:type="paragraph" w:customStyle="1" w:styleId="Section1title">
    <w:name w:val="Section 1 title"/>
    <w:basedOn w:val="Normal"/>
    <w:qFormat/>
    <w:rsid w:val="006F55CB"/>
    <w:rPr>
      <w:b/>
      <w:bCs/>
      <w:sz w:val="32"/>
      <w:szCs w:val="32"/>
    </w:rPr>
  </w:style>
  <w:style w:type="paragraph" w:customStyle="1" w:styleId="bullet2">
    <w:name w:val="bullet 2"/>
    <w:basedOn w:val="Bullet1"/>
    <w:qFormat/>
    <w:rsid w:val="006F55CB"/>
    <w:pPr>
      <w:numPr>
        <w:ilvl w:val="1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6F55CB"/>
    <w:rPr>
      <w:sz w:val="22"/>
      <w:szCs w:val="22"/>
    </w:rPr>
  </w:style>
  <w:style w:type="paragraph" w:customStyle="1" w:styleId="Bullet1">
    <w:name w:val="Bullet 1"/>
    <w:basedOn w:val="BodyText"/>
    <w:qFormat/>
    <w:rsid w:val="006F55CB"/>
    <w:pPr>
      <w:numPr>
        <w:numId w:val="1"/>
      </w:numPr>
    </w:pPr>
  </w:style>
  <w:style w:type="paragraph" w:customStyle="1" w:styleId="BodyText1">
    <w:name w:val="Body Text1"/>
    <w:qFormat/>
    <w:rsid w:val="006F55CB"/>
    <w:pPr>
      <w:spacing w:after="200" w:line="276" w:lineRule="auto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6F55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F55CB"/>
    <w:rPr>
      <w:sz w:val="22"/>
      <w:szCs w:val="22"/>
    </w:rPr>
  </w:style>
  <w:style w:type="paragraph" w:customStyle="1" w:styleId="Bullet3">
    <w:name w:val="Bullet 3"/>
    <w:basedOn w:val="Bullet1"/>
    <w:qFormat/>
    <w:rsid w:val="006F55CB"/>
    <w:pPr>
      <w:numPr>
        <w:ilvl w:val="2"/>
      </w:numPr>
    </w:pPr>
  </w:style>
  <w:style w:type="paragraph" w:customStyle="1" w:styleId="Bullet4">
    <w:name w:val="Bullet 4"/>
    <w:basedOn w:val="Bullet1"/>
    <w:qFormat/>
    <w:rsid w:val="006F55CB"/>
    <w:pPr>
      <w:numPr>
        <w:ilvl w:val="3"/>
      </w:numPr>
    </w:pPr>
  </w:style>
  <w:style w:type="paragraph" w:customStyle="1" w:styleId="Reference">
    <w:name w:val="Reference"/>
    <w:qFormat/>
    <w:rsid w:val="006F55CB"/>
    <w:pPr>
      <w:spacing w:after="200" w:line="276" w:lineRule="auto"/>
    </w:pPr>
    <w:rPr>
      <w:i/>
      <w:iCs/>
      <w:sz w:val="20"/>
      <w:szCs w:val="20"/>
    </w:rPr>
  </w:style>
  <w:style w:type="paragraph" w:customStyle="1" w:styleId="Section2Title">
    <w:name w:val="Section 2 Title"/>
    <w:qFormat/>
    <w:rsid w:val="006F55CB"/>
    <w:pPr>
      <w:spacing w:after="200" w:line="276" w:lineRule="auto"/>
    </w:pPr>
    <w:rPr>
      <w:b/>
      <w:bCs/>
      <w:sz w:val="28"/>
      <w:szCs w:val="28"/>
    </w:rPr>
  </w:style>
  <w:style w:type="paragraph" w:customStyle="1" w:styleId="Section3Title">
    <w:name w:val="Section 3 Title"/>
    <w:qFormat/>
    <w:rsid w:val="006F55CB"/>
    <w:pPr>
      <w:spacing w:after="200" w:line="276" w:lineRule="auto"/>
    </w:pPr>
    <w:rPr>
      <w:i/>
      <w:i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F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F55CB"/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F55CB"/>
    <w:pPr>
      <w:tabs>
        <w:tab w:val="center" w:pos="4680"/>
        <w:tab w:val="right" w:pos="9360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F55CB"/>
    <w:rPr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F47308"/>
    <w:rPr>
      <w:rFonts w:eastAsia="Times New Roman" w:cs="Times New Roman"/>
      <w:b/>
      <w:bCs/>
      <w:color w:val="000000"/>
      <w:sz w:val="22"/>
      <w:szCs w:val="22"/>
    </w:rPr>
  </w:style>
  <w:style w:type="table" w:customStyle="1" w:styleId="GridTable2-Accent31">
    <w:name w:val="Grid Table 2 - Accent 31"/>
    <w:basedOn w:val="TableNormal"/>
    <w:uiPriority w:val="47"/>
    <w:rsid w:val="00F4730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F4730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3F3B8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E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D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4BFB"/>
  </w:style>
  <w:style w:type="character" w:styleId="Hyperlink">
    <w:name w:val="Hyperlink"/>
    <w:basedOn w:val="DefaultParagraphFont"/>
    <w:uiPriority w:val="99"/>
    <w:unhideWhenUsed/>
    <w:rsid w:val="006F55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8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6F61"/>
    <w:rPr>
      <w:color w:val="954F72" w:themeColor="followedHyperlink"/>
      <w:u w:val="single"/>
    </w:rPr>
  </w:style>
  <w:style w:type="paragraph" w:styleId="Title">
    <w:name w:val="Title"/>
    <w:aliases w:val="Toolkit Title"/>
    <w:basedOn w:val="Normal"/>
    <w:link w:val="TitleChar"/>
    <w:autoRedefine/>
    <w:qFormat/>
    <w:rsid w:val="006F55CB"/>
    <w:pPr>
      <w:keepNext/>
      <w:keepLines/>
      <w:pBdr>
        <w:bottom w:val="single" w:sz="4" w:space="1" w:color="5B9BD5"/>
      </w:pBdr>
      <w:spacing w:before="120" w:after="240" w:line="240" w:lineRule="auto"/>
      <w:contextualSpacing/>
      <w:outlineLvl w:val="0"/>
    </w:pPr>
    <w:rPr>
      <w:rFonts w:ascii="Calibri" w:eastAsia="MS Gothic" w:hAnsi="Calibri" w:cstheme="majorBidi"/>
      <w:bCs/>
      <w:kern w:val="28"/>
      <w:sz w:val="40"/>
      <w:szCs w:val="32"/>
    </w:rPr>
  </w:style>
  <w:style w:type="character" w:customStyle="1" w:styleId="TitleChar">
    <w:name w:val="Title Char"/>
    <w:aliases w:val="Toolkit Title Char"/>
    <w:basedOn w:val="DefaultParagraphFont"/>
    <w:link w:val="Title"/>
    <w:rsid w:val="006F55CB"/>
    <w:rPr>
      <w:rFonts w:ascii="Calibri" w:eastAsia="MS Gothic" w:hAnsi="Calibri" w:cstheme="majorBidi"/>
      <w:bCs/>
      <w:kern w:val="28"/>
      <w:sz w:val="40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6F55C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55CB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F55CB"/>
    <w:pPr>
      <w:widowControl w:val="0"/>
      <w:autoSpaceDE w:val="0"/>
      <w:autoSpaceDN w:val="0"/>
    </w:pPr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rsid w:val="006F55CB"/>
    <w:pPr>
      <w:ind w:left="720"/>
      <w:contextualSpacing/>
    </w:pPr>
  </w:style>
  <w:style w:type="character" w:styleId="Emphasis">
    <w:name w:val="Emphasis"/>
    <w:basedOn w:val="DefaultParagraphFont"/>
    <w:uiPriority w:val="20"/>
    <w:rsid w:val="006F55CB"/>
    <w:rPr>
      <w:i/>
      <w:iCs/>
    </w:rPr>
  </w:style>
  <w:style w:type="paragraph" w:customStyle="1" w:styleId="ToolkitDocumentTitle">
    <w:name w:val="Toolkit Document Title"/>
    <w:basedOn w:val="Title"/>
    <w:autoRedefine/>
    <w:qFormat/>
    <w:rsid w:val="006F55CB"/>
    <w:pPr>
      <w:spacing w:before="240" w:after="120"/>
    </w:pPr>
    <w:rPr>
      <w:bCs w:val="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33F84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4272f033de23481d" Type="http://schemas.microsoft.com/office/2019/09/relationships/intelligence" Target="intelligenc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irley1\Johns%20Hopkins\Michael%20Rosen%20-%20AHRQ%20ISCR%20Program\AHRQ%20ISCR%20Toolkit\ISC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266FC6E2-7CF8-4172-9BB1-BBEE3164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ISCR Template</Template>
  <TotalTime>15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Heidenrich, Christine (AHRQ/OC) (CTR)</cp:lastModifiedBy>
  <cp:revision>3</cp:revision>
  <dcterms:created xsi:type="dcterms:W3CDTF">2022-12-14T20:32:00Z</dcterms:created>
  <dcterms:modified xsi:type="dcterms:W3CDTF">2023-05-01T18:01:00Z</dcterms:modified>
</cp:coreProperties>
</file>