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D27C" w14:textId="336E43F1" w:rsidR="00032DA5" w:rsidRDefault="00032DA5" w:rsidP="00C33C42">
      <w:r w:rsidRPr="00EE6486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D6E801" wp14:editId="433420EE">
                <wp:simplePos x="0" y="0"/>
                <wp:positionH relativeFrom="page">
                  <wp:posOffset>46786</wp:posOffset>
                </wp:positionH>
                <wp:positionV relativeFrom="page">
                  <wp:posOffset>8326</wp:posOffset>
                </wp:positionV>
                <wp:extent cx="7740650" cy="99187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0" cy="991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5D463" w14:textId="77777777" w:rsidR="00526D3C" w:rsidRPr="00277BDF" w:rsidRDefault="00526D3C" w:rsidP="00C33C42">
                            <w:pPr>
                              <w:pStyle w:val="Headertitle"/>
                              <w:spacing w:after="0" w:line="240" w:lineRule="auto"/>
                              <w:contextualSpacing/>
                              <w:rPr>
                                <w:szCs w:val="56"/>
                              </w:rPr>
                            </w:pPr>
                            <w:r w:rsidRPr="00277BDF">
                              <w:rPr>
                                <w:szCs w:val="56"/>
                              </w:rPr>
                              <w:t>AHRQ Safety Program for Improving</w:t>
                            </w:r>
                          </w:p>
                          <w:p w14:paraId="3AF1B407" w14:textId="77777777" w:rsidR="00526D3C" w:rsidRPr="00277BDF" w:rsidRDefault="00526D3C" w:rsidP="00C33C42">
                            <w:pPr>
                              <w:pStyle w:val="Headertitle"/>
                              <w:spacing w:after="0" w:line="240" w:lineRule="auto"/>
                              <w:contextualSpacing/>
                              <w:rPr>
                                <w:szCs w:val="56"/>
                              </w:rPr>
                            </w:pPr>
                            <w:r w:rsidRPr="00277BDF">
                              <w:rPr>
                                <w:szCs w:val="56"/>
                              </w:rPr>
                              <w:t>Surgical Care and Recovery</w:t>
                            </w:r>
                          </w:p>
                          <w:p w14:paraId="6594571E" w14:textId="77777777" w:rsidR="00526D3C" w:rsidRPr="00277BDF" w:rsidRDefault="00526D3C" w:rsidP="00277BDF">
                            <w:pPr>
                              <w:pStyle w:val="Headertitle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6E8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pt;margin-top:.65pt;width:609.5pt;height:78.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" filled="f" stroked="f">
                <v:textbox>
                  <w:txbxContent>
                    <w:p w14:paraId="3D45D463" w14:textId="77777777" w:rsidR="00526D3C" w:rsidRPr="00277BDF" w:rsidRDefault="00526D3C" w:rsidP="00C33C42">
                      <w:pPr>
                        <w:pStyle w:val="Headertitle"/>
                        <w:spacing w:after="0" w:line="240" w:lineRule="auto"/>
                        <w:contextualSpacing/>
                        <w:rPr>
                          <w:szCs w:val="56"/>
                        </w:rPr>
                      </w:pPr>
                      <w:r w:rsidRPr="00277BDF">
                        <w:rPr>
                          <w:szCs w:val="56"/>
                        </w:rPr>
                        <w:t>AHRQ Safety Program for Improving</w:t>
                      </w:r>
                    </w:p>
                    <w:p w14:paraId="3AF1B407" w14:textId="77777777" w:rsidR="00526D3C" w:rsidRPr="00277BDF" w:rsidRDefault="00526D3C" w:rsidP="00C33C42">
                      <w:pPr>
                        <w:pStyle w:val="Headertitle"/>
                        <w:spacing w:after="0" w:line="240" w:lineRule="auto"/>
                        <w:contextualSpacing/>
                        <w:rPr>
                          <w:szCs w:val="56"/>
                        </w:rPr>
                      </w:pPr>
                      <w:r w:rsidRPr="00277BDF">
                        <w:rPr>
                          <w:szCs w:val="56"/>
                        </w:rPr>
                        <w:t>Surgical Care and Recovery</w:t>
                      </w:r>
                    </w:p>
                    <w:p w14:paraId="6594571E" w14:textId="77777777" w:rsidR="00526D3C" w:rsidRPr="00277BDF" w:rsidRDefault="00526D3C" w:rsidP="00277BDF">
                      <w:pPr>
                        <w:pStyle w:val="Headertitl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DF0D4B" w14:textId="15956B08" w:rsidR="00AF3106" w:rsidRPr="00A048B1" w:rsidRDefault="00AF3106" w:rsidP="00A048B1">
      <w:pPr>
        <w:pStyle w:val="Title"/>
        <w:rPr>
          <w:rStyle w:val="SubtleReference"/>
          <w:b/>
          <w:bCs w:val="0"/>
          <w:smallCaps w:val="0"/>
          <w:color w:val="auto"/>
        </w:rPr>
      </w:pPr>
      <w:r w:rsidRPr="00A048B1">
        <w:t xml:space="preserve">Red </w:t>
      </w:r>
      <w:r w:rsidR="00757EB1" w:rsidRPr="00A048B1">
        <w:t>L</w:t>
      </w:r>
      <w:r w:rsidRPr="00A048B1">
        <w:t xml:space="preserve">ight, </w:t>
      </w:r>
      <w:r w:rsidR="00757EB1" w:rsidRPr="00A048B1">
        <w:t>G</w:t>
      </w:r>
      <w:r w:rsidRPr="00A048B1">
        <w:t xml:space="preserve">reen </w:t>
      </w:r>
      <w:r w:rsidR="00757EB1" w:rsidRPr="00A048B1">
        <w:t>L</w:t>
      </w:r>
      <w:r w:rsidRPr="00A048B1">
        <w:t xml:space="preserve">ight: An </w:t>
      </w:r>
      <w:r w:rsidR="00757EB1" w:rsidRPr="00A048B1">
        <w:t>O</w:t>
      </w:r>
      <w:r w:rsidRPr="00A048B1">
        <w:t xml:space="preserve">verview of </w:t>
      </w:r>
      <w:r w:rsidR="00757EB1" w:rsidRPr="00A048B1">
        <w:t>C</w:t>
      </w:r>
      <w:r w:rsidRPr="00A048B1">
        <w:t xml:space="preserve">ommon </w:t>
      </w:r>
      <w:r w:rsidR="00757EB1" w:rsidRPr="00A048B1">
        <w:t>I</w:t>
      </w:r>
      <w:r w:rsidRPr="00A048B1">
        <w:t xml:space="preserve">mplementation </w:t>
      </w:r>
      <w:r w:rsidR="00757EB1" w:rsidRPr="00A048B1">
        <w:t>B</w:t>
      </w:r>
      <w:r w:rsidRPr="00A048B1">
        <w:t xml:space="preserve">arriers and </w:t>
      </w:r>
      <w:r w:rsidR="00757EB1" w:rsidRPr="00A048B1">
        <w:t>F</w:t>
      </w:r>
      <w:r w:rsidRPr="00A048B1">
        <w:t>acilitators</w:t>
      </w:r>
    </w:p>
    <w:p w14:paraId="2D775A60" w14:textId="1E22A124" w:rsidR="00BE080A" w:rsidRPr="00F13CFB" w:rsidRDefault="00BE080A" w:rsidP="00277BDF">
      <w:pPr>
        <w:pStyle w:val="BodyText1"/>
      </w:pPr>
      <w:r w:rsidRPr="00C33C42">
        <w:rPr>
          <w:rStyle w:val="Strong"/>
        </w:rPr>
        <w:t>Purpose of this tool:</w:t>
      </w:r>
      <w:r w:rsidRPr="00F13CFB">
        <w:rPr>
          <w:b/>
        </w:rPr>
        <w:t xml:space="preserve"> </w:t>
      </w:r>
      <w:r w:rsidR="00C91A8A" w:rsidRPr="00F13CFB">
        <w:t>To help team leaders</w:t>
      </w:r>
      <w:r w:rsidR="00C91A8A" w:rsidRPr="00F13CFB">
        <w:rPr>
          <w:b/>
        </w:rPr>
        <w:t xml:space="preserve"> </w:t>
      </w:r>
      <w:r w:rsidRPr="00F13CFB">
        <w:t>identif</w:t>
      </w:r>
      <w:r w:rsidR="00C91A8A" w:rsidRPr="00F13CFB">
        <w:t>y</w:t>
      </w:r>
      <w:r w:rsidRPr="00F13CFB">
        <w:t xml:space="preserve"> barriers </w:t>
      </w:r>
      <w:r w:rsidR="006A3BDD">
        <w:t xml:space="preserve">to </w:t>
      </w:r>
      <w:r w:rsidRPr="00F13CFB">
        <w:t xml:space="preserve">and facilitators of implementing Improving Surgical Care and Recovery (ISCR), an enhanced recovery program, at hospitals. </w:t>
      </w:r>
    </w:p>
    <w:p w14:paraId="722CFEBD" w14:textId="322F1621" w:rsidR="00647A0A" w:rsidRDefault="00BE080A" w:rsidP="00277BDF">
      <w:pPr>
        <w:pStyle w:val="BodyText1"/>
      </w:pPr>
      <w:r w:rsidRPr="00C33C42">
        <w:rPr>
          <w:rStyle w:val="Strong"/>
        </w:rPr>
        <w:t>How to use this tool:</w:t>
      </w:r>
      <w:r w:rsidRPr="00F13CFB">
        <w:t xml:space="preserve"> ISCR team leaders may review this document with </w:t>
      </w:r>
      <w:r w:rsidR="00C91A8A" w:rsidRPr="00F13CFB">
        <w:t>members of your entire</w:t>
      </w:r>
      <w:r w:rsidRPr="00F13CFB">
        <w:t xml:space="preserve"> team and discuss any </w:t>
      </w:r>
      <w:r w:rsidR="007E34BD">
        <w:t>“</w:t>
      </w:r>
      <w:r w:rsidR="007E34BD" w:rsidRPr="00F13CFB">
        <w:t>red</w:t>
      </w:r>
      <w:r w:rsidR="007E34BD">
        <w:t>”</w:t>
      </w:r>
      <w:r w:rsidR="007E34BD" w:rsidRPr="00F13CFB">
        <w:t xml:space="preserve"> items (barriers) you </w:t>
      </w:r>
      <w:r w:rsidR="007E34BD" w:rsidRPr="007E34BD">
        <w:rPr>
          <w:u w:val="single"/>
        </w:rPr>
        <w:t>do</w:t>
      </w:r>
      <w:r w:rsidR="007E34BD" w:rsidRPr="00F13CFB">
        <w:t xml:space="preserve"> have</w:t>
      </w:r>
      <w:r w:rsidR="007E34BD">
        <w:t xml:space="preserve"> and any “</w:t>
      </w:r>
      <w:r w:rsidRPr="00F13CFB">
        <w:t>green</w:t>
      </w:r>
      <w:r w:rsidR="007E34BD">
        <w:t>”</w:t>
      </w:r>
      <w:r w:rsidRPr="00F13CFB">
        <w:t xml:space="preserve"> items (facilitators) you </w:t>
      </w:r>
      <w:r w:rsidRPr="007E34BD">
        <w:rPr>
          <w:u w:val="single"/>
        </w:rPr>
        <w:t>don't</w:t>
      </w:r>
      <w:r w:rsidRPr="00F13CFB">
        <w:t xml:space="preserve"> have.</w:t>
      </w:r>
      <w:r w:rsidR="007E34BD">
        <w:t xml:space="preserve"> </w:t>
      </w:r>
      <w:r w:rsidRPr="00F13CFB">
        <w:t xml:space="preserve"> Plan strategies to remove or mitigate the </w:t>
      </w:r>
      <w:r w:rsidR="007E34BD">
        <w:t>“</w:t>
      </w:r>
      <w:r w:rsidRPr="00F13CFB">
        <w:t>red</w:t>
      </w:r>
      <w:r w:rsidR="007E34BD">
        <w:t>” items</w:t>
      </w:r>
      <w:r w:rsidRPr="00F13CFB">
        <w:t xml:space="preserve"> and </w:t>
      </w:r>
      <w:r w:rsidR="007E34BD">
        <w:t>to identify or obtain</w:t>
      </w:r>
      <w:r w:rsidRPr="00F13CFB">
        <w:t xml:space="preserve"> </w:t>
      </w:r>
      <w:r w:rsidR="007E34BD">
        <w:t xml:space="preserve">and then utilize </w:t>
      </w:r>
      <w:r w:rsidRPr="00F13CFB">
        <w:t xml:space="preserve">the </w:t>
      </w:r>
      <w:r w:rsidR="007E34BD">
        <w:t>“</w:t>
      </w:r>
      <w:r w:rsidRPr="00F13CFB">
        <w:t>green</w:t>
      </w:r>
      <w:r w:rsidR="007E34BD">
        <w:t>”</w:t>
      </w:r>
      <w:r w:rsidRPr="00F13CFB">
        <w:t xml:space="preserve"> </w:t>
      </w:r>
      <w:r w:rsidR="007E34BD">
        <w:t xml:space="preserve">items </w:t>
      </w:r>
      <w:r w:rsidRPr="00F13CFB">
        <w:t>during your ISCR pathway implementation.</w:t>
      </w:r>
    </w:p>
    <w:p w14:paraId="715C9F58" w14:textId="64C8120E" w:rsidR="00BE080A" w:rsidRPr="00277BDF" w:rsidRDefault="00647A0A" w:rsidP="00277BDF">
      <w:pPr>
        <w:pStyle w:val="Heading2"/>
      </w:pPr>
      <w:r w:rsidRPr="00277BDF">
        <w:t>Implementation Barriers and Facilitators</w:t>
      </w:r>
    </w:p>
    <w:p w14:paraId="69A66695" w14:textId="44806E91" w:rsidR="00277BDF" w:rsidRPr="00C33C42" w:rsidRDefault="00757EB1" w:rsidP="00C33C42">
      <w:pPr>
        <w:pStyle w:val="BodyText1"/>
      </w:pPr>
      <w:r w:rsidRPr="00C33C42">
        <w:t>E</w:t>
      </w:r>
      <w:r w:rsidR="00B936B9" w:rsidRPr="00C33C42">
        <w:t>nhanced recovery</w:t>
      </w:r>
      <w:r w:rsidR="00241B33" w:rsidRPr="00C33C42">
        <w:t xml:space="preserve"> </w:t>
      </w:r>
      <w:r w:rsidR="003D3EAA" w:rsidRPr="00C33C42">
        <w:t>pathways</w:t>
      </w:r>
      <w:r w:rsidR="00647A0A" w:rsidRPr="00C33C42">
        <w:t xml:space="preserve"> </w:t>
      </w:r>
      <w:r w:rsidRPr="00C33C42">
        <w:t>have</w:t>
      </w:r>
      <w:r w:rsidR="00B936B9" w:rsidRPr="00C33C42">
        <w:t xml:space="preserve"> </w:t>
      </w:r>
      <w:r w:rsidR="00241B33" w:rsidRPr="00C33C42">
        <w:t xml:space="preserve">the </w:t>
      </w:r>
      <w:r w:rsidR="00B936B9" w:rsidRPr="00C33C42">
        <w:t xml:space="preserve">potential to reduce complications, hospital stays, and costs while improving the patient experience. </w:t>
      </w:r>
      <w:r w:rsidR="0D6FE49C" w:rsidRPr="00C33C42">
        <w:t xml:space="preserve">However, such </w:t>
      </w:r>
      <w:r w:rsidR="003D3EAA" w:rsidRPr="00C33C42">
        <w:t xml:space="preserve">pathways </w:t>
      </w:r>
      <w:r w:rsidR="0D6FE49C" w:rsidRPr="00C33C42">
        <w:t>must be imple</w:t>
      </w:r>
      <w:r w:rsidR="3388323F" w:rsidRPr="00C33C42">
        <w:t xml:space="preserve">mented </w:t>
      </w:r>
      <w:r w:rsidR="00C91A8A" w:rsidRPr="00C33C42">
        <w:t xml:space="preserve">across the continuum of care </w:t>
      </w:r>
      <w:r w:rsidR="756EB2D2" w:rsidRPr="00C33C42">
        <w:t>t</w:t>
      </w:r>
      <w:r w:rsidR="00B936B9" w:rsidRPr="00C33C42">
        <w:t xml:space="preserve">o realize these intended benefits. </w:t>
      </w:r>
    </w:p>
    <w:p w14:paraId="4FBDE033" w14:textId="75A6B62F" w:rsidR="00647A0A" w:rsidRPr="00C33C42" w:rsidRDefault="00B936B9" w:rsidP="00C33C42">
      <w:pPr>
        <w:pStyle w:val="BodyText1"/>
      </w:pPr>
      <w:r w:rsidRPr="00C33C42">
        <w:t>Implementation</w:t>
      </w:r>
      <w:r w:rsidR="00757EB1" w:rsidRPr="00C33C42">
        <w:t>—</w:t>
      </w:r>
      <w:r w:rsidRPr="00C33C42">
        <w:t>which refers to the process of staff members</w:t>
      </w:r>
      <w:r w:rsidR="00241B33" w:rsidRPr="00C33C42">
        <w:t>’</w:t>
      </w:r>
      <w:r w:rsidRPr="00C33C42">
        <w:t xml:space="preserve"> skillful, consistent, and committed use of a practice</w:t>
      </w:r>
      <w:r w:rsidRPr="00C33C42">
        <w:rPr>
          <w:vertAlign w:val="superscript"/>
        </w:rPr>
        <w:t>1</w:t>
      </w:r>
      <w:r w:rsidR="00757EB1" w:rsidRPr="00C33C42">
        <w:t>—</w:t>
      </w:r>
      <w:r w:rsidRPr="00C33C42">
        <w:t>can be challenging f</w:t>
      </w:r>
      <w:r w:rsidR="168A8B2B" w:rsidRPr="00C33C42">
        <w:t>or</w:t>
      </w:r>
      <w:r w:rsidRPr="00C33C42">
        <w:t xml:space="preserve"> </w:t>
      </w:r>
      <w:r w:rsidR="00C91A8A" w:rsidRPr="00C33C42">
        <w:t xml:space="preserve">multifaceted </w:t>
      </w:r>
      <w:r w:rsidRPr="00C33C42">
        <w:t>intervention</w:t>
      </w:r>
      <w:r w:rsidR="00BC4FD6" w:rsidRPr="00C33C42">
        <w:t>s</w:t>
      </w:r>
      <w:r w:rsidRPr="00C33C42">
        <w:t xml:space="preserve"> such as </w:t>
      </w:r>
      <w:r w:rsidR="00BC4FD6" w:rsidRPr="00C33C42">
        <w:t xml:space="preserve">pathways for </w:t>
      </w:r>
      <w:r w:rsidRPr="00C33C42">
        <w:t xml:space="preserve">enhanced </w:t>
      </w:r>
      <w:r w:rsidR="00BC4FD6" w:rsidRPr="00C33C42">
        <w:t xml:space="preserve">surgical </w:t>
      </w:r>
      <w:r w:rsidRPr="00C33C42">
        <w:t>recovery</w:t>
      </w:r>
      <w:r w:rsidR="001D30BE" w:rsidRPr="00C33C42">
        <w:t xml:space="preserve">. </w:t>
      </w:r>
      <w:r w:rsidRPr="00C33C42">
        <w:t xml:space="preserve">Surgical services are technically, organizationally, and culturally complex, </w:t>
      </w:r>
      <w:r w:rsidR="585A908A" w:rsidRPr="00C33C42">
        <w:t xml:space="preserve">and </w:t>
      </w:r>
      <w:r w:rsidRPr="00C33C42">
        <w:t>a concerted effort</w:t>
      </w:r>
      <w:r w:rsidR="004E0B87" w:rsidRPr="00C33C42">
        <w:t xml:space="preserve"> is</w:t>
      </w:r>
      <w:r w:rsidRPr="00C33C42">
        <w:t xml:space="preserve"> </w:t>
      </w:r>
      <w:r w:rsidR="29DEF214" w:rsidRPr="00C33C42">
        <w:t xml:space="preserve">required </w:t>
      </w:r>
      <w:r w:rsidRPr="00C33C42">
        <w:t>by frontline providers and administrators to manage the implementation process</w:t>
      </w:r>
      <w:r w:rsidR="00245F2D" w:rsidRPr="00C33C42">
        <w:t xml:space="preserve"> effectively</w:t>
      </w:r>
      <w:r w:rsidRPr="00C33C42">
        <w:t>. “</w:t>
      </w:r>
      <w:r w:rsidR="7911C340" w:rsidRPr="00C33C42">
        <w:t>A</w:t>
      </w:r>
      <w:r w:rsidRPr="00C33C42">
        <w:t xml:space="preserve"> protocol is not enough” to ensure that</w:t>
      </w:r>
      <w:r w:rsidR="00757EB1" w:rsidRPr="00C33C42">
        <w:t xml:space="preserve"> enhanced recovery </w:t>
      </w:r>
      <w:r w:rsidR="003D3EAA" w:rsidRPr="00C33C42">
        <w:t xml:space="preserve">pathways </w:t>
      </w:r>
      <w:r w:rsidRPr="00C33C42">
        <w:t>are successfully implemented and sustained over time.</w:t>
      </w:r>
      <w:r w:rsidR="007E34BD" w:rsidRPr="00C33C42">
        <w:t>”</w:t>
      </w:r>
      <w:r w:rsidRPr="00C33C42">
        <w:rPr>
          <w:vertAlign w:val="superscript"/>
        </w:rPr>
        <w:t>2</w:t>
      </w:r>
      <w:r w:rsidRPr="00C33C42">
        <w:t xml:space="preserve"> </w:t>
      </w:r>
      <w:r w:rsidR="00712117" w:rsidRPr="00C33C42">
        <w:t xml:space="preserve">The information in this document is based on </w:t>
      </w:r>
      <w:r w:rsidR="001B3444" w:rsidRPr="00C33C42">
        <w:t>studies</w:t>
      </w:r>
      <w:r w:rsidR="003610C4" w:rsidRPr="00C33C42">
        <w:t xml:space="preserve"> on enhanced recovery implementation</w:t>
      </w:r>
      <w:r w:rsidR="001B3444" w:rsidRPr="00C33C42">
        <w:t xml:space="preserve"> and a </w:t>
      </w:r>
      <w:r w:rsidR="00712117" w:rsidRPr="00C33C42">
        <w:t>systematic literature review</w:t>
      </w:r>
      <w:r w:rsidR="00005D08" w:rsidRPr="00C33C42">
        <w:t>1</w:t>
      </w:r>
      <w:r w:rsidR="00712117" w:rsidRPr="00C33C42">
        <w:t xml:space="preserve"> </w:t>
      </w:r>
      <w:r w:rsidR="2A6DD30A" w:rsidRPr="00C33C42">
        <w:t>conduct</w:t>
      </w:r>
      <w:r w:rsidR="00712117" w:rsidRPr="00C33C42">
        <w:t xml:space="preserve">ed for the AHRQ Safety Program for </w:t>
      </w:r>
      <w:r w:rsidR="184946AA" w:rsidRPr="00C33C42">
        <w:t>ISCR</w:t>
      </w:r>
      <w:r w:rsidR="00712117" w:rsidRPr="00C33C42">
        <w:t xml:space="preserve">. </w:t>
      </w:r>
      <w:r w:rsidR="00005D08" w:rsidRPr="00C33C42">
        <w:rPr>
          <w:rStyle w:val="Hyperlink"/>
          <w:color w:val="auto"/>
          <w:u w:val="none"/>
        </w:rPr>
        <w:t xml:space="preserve">Factors that have been identified as </w:t>
      </w:r>
      <w:r w:rsidR="00D17416" w:rsidRPr="00C33C42">
        <w:rPr>
          <w:rStyle w:val="Hyperlink"/>
          <w:color w:val="auto"/>
          <w:u w:val="none"/>
        </w:rPr>
        <w:t xml:space="preserve">barriers </w:t>
      </w:r>
      <w:r w:rsidR="007E34BD" w:rsidRPr="00C33C42">
        <w:rPr>
          <w:rStyle w:val="Hyperlink"/>
          <w:color w:val="auto"/>
          <w:u w:val="none"/>
        </w:rPr>
        <w:t xml:space="preserve">and facilitators </w:t>
      </w:r>
      <w:r w:rsidR="00B60940" w:rsidRPr="00C33C42">
        <w:rPr>
          <w:rStyle w:val="Hyperlink"/>
          <w:color w:val="auto"/>
          <w:u w:val="none"/>
        </w:rPr>
        <w:t xml:space="preserve">through this review </w:t>
      </w:r>
      <w:r w:rsidR="00005D08" w:rsidRPr="00C33C42">
        <w:rPr>
          <w:rStyle w:val="Hyperlink"/>
          <w:color w:val="auto"/>
          <w:u w:val="none"/>
        </w:rPr>
        <w:t xml:space="preserve">are summarized below.  </w:t>
      </w:r>
      <w:r w:rsidR="00AF3106" w:rsidRPr="00C33C42">
        <w:t xml:space="preserve"> </w:t>
      </w:r>
    </w:p>
    <w:p w14:paraId="6B497066" w14:textId="77777777" w:rsidR="00277BDF" w:rsidRPr="00C33C42" w:rsidRDefault="00277BDF" w:rsidP="00C33C42">
      <w:pPr>
        <w:pStyle w:val="BodyText1"/>
      </w:pPr>
    </w:p>
    <w:p w14:paraId="2C1064C7" w14:textId="77777777" w:rsidR="00277BDF" w:rsidRPr="00C33C42" w:rsidRDefault="00277BDF" w:rsidP="00C33C42">
      <w:pPr>
        <w:pStyle w:val="BodyText1"/>
      </w:pPr>
      <w:r w:rsidRPr="00C33C42">
        <w:br w:type="page"/>
      </w:r>
    </w:p>
    <w:p w14:paraId="44469409" w14:textId="30858F9E" w:rsidR="007E34BD" w:rsidRPr="00277BDF" w:rsidRDefault="007E34BD" w:rsidP="00277BDF">
      <w:pPr>
        <w:pStyle w:val="Heading2"/>
      </w:pPr>
      <w:r w:rsidRPr="00277BDF">
        <w:lastRenderedPageBreak/>
        <w:t xml:space="preserve">Common </w:t>
      </w:r>
      <w:r w:rsidR="006A3BDD" w:rsidRPr="00277BDF">
        <w:t>B</w:t>
      </w:r>
      <w:r w:rsidRPr="00277BDF">
        <w:t xml:space="preserve">arriers to ISCR </w:t>
      </w:r>
      <w:r w:rsidR="006A3BDD" w:rsidRPr="00277BDF">
        <w:t>I</w:t>
      </w:r>
      <w:r w:rsidRPr="00277BDF">
        <w:t>mplementation:</w:t>
      </w:r>
    </w:p>
    <w:p w14:paraId="62A9FFCC" w14:textId="0EE36D81" w:rsidR="007E34BD" w:rsidRPr="00F13CFB" w:rsidRDefault="007E34BD" w:rsidP="00277BDF">
      <w:pPr>
        <w:pStyle w:val="Bullet1"/>
        <w:numPr>
          <w:ilvl w:val="0"/>
          <w:numId w:val="27"/>
        </w:numPr>
      </w:pPr>
      <w:r w:rsidRPr="00F13CFB">
        <w:t xml:space="preserve">Resistance to change by both perioperative staff and patients (wanting to continue with </w:t>
      </w:r>
      <w:r>
        <w:t xml:space="preserve">the </w:t>
      </w:r>
      <w:r w:rsidRPr="00F13CFB">
        <w:t>status quo)</w:t>
      </w:r>
    </w:p>
    <w:p w14:paraId="2EC72FD8" w14:textId="2670DCE1" w:rsidR="007E34BD" w:rsidRPr="00B555EC" w:rsidRDefault="007E34BD" w:rsidP="00277BDF">
      <w:pPr>
        <w:pStyle w:val="Bullet1"/>
        <w:numPr>
          <w:ilvl w:val="0"/>
          <w:numId w:val="27"/>
        </w:numPr>
      </w:pPr>
      <w:r w:rsidRPr="00B555EC">
        <w:t xml:space="preserve">Limited institutional support and resources (e.g., shortages of staff and of technology resources needed to help with </w:t>
      </w:r>
      <w:r w:rsidR="00BC4FD6">
        <w:t>electronic health record (EHR)</w:t>
      </w:r>
      <w:r w:rsidRPr="00B555EC">
        <w:t xml:space="preserve"> standardization and documentation)</w:t>
      </w:r>
      <w:r w:rsidRPr="00B555EC">
        <w:rPr>
          <w:vertAlign w:val="superscript"/>
        </w:rPr>
        <w:t>4</w:t>
      </w:r>
    </w:p>
    <w:p w14:paraId="2A83392D" w14:textId="45EC9DD1" w:rsidR="007E34BD" w:rsidRPr="00F13CFB" w:rsidRDefault="007E34BD" w:rsidP="00277BDF">
      <w:pPr>
        <w:pStyle w:val="Bullet1"/>
        <w:numPr>
          <w:ilvl w:val="0"/>
          <w:numId w:val="27"/>
        </w:numPr>
      </w:pPr>
      <w:r w:rsidRPr="00F13CFB">
        <w:t>Lack of consistency in staffing (e.g., rotating anesthesia practices, rotating residents)</w:t>
      </w:r>
    </w:p>
    <w:p w14:paraId="073546AC" w14:textId="77777777" w:rsidR="007E34BD" w:rsidRPr="00F13CFB" w:rsidRDefault="007E34BD" w:rsidP="00277BDF">
      <w:pPr>
        <w:pStyle w:val="Bullet1"/>
        <w:numPr>
          <w:ilvl w:val="0"/>
          <w:numId w:val="27"/>
        </w:numPr>
      </w:pPr>
      <w:r w:rsidRPr="00F13CFB">
        <w:t>Providers’ belief that implementation would be too difficult or impractical and the impact on outcomes would be insignificant</w:t>
      </w:r>
      <w:r>
        <w:rPr>
          <w:vertAlign w:val="superscript"/>
        </w:rPr>
        <w:t>4</w:t>
      </w:r>
    </w:p>
    <w:p w14:paraId="658C9B12" w14:textId="32467D62" w:rsidR="007E34BD" w:rsidRPr="00F13CFB" w:rsidRDefault="007E34BD" w:rsidP="00277BDF">
      <w:pPr>
        <w:pStyle w:val="Bullet1"/>
        <w:numPr>
          <w:ilvl w:val="0"/>
          <w:numId w:val="27"/>
        </w:numPr>
      </w:pPr>
      <w:r w:rsidRPr="00F13CFB">
        <w:t xml:space="preserve">Lack of buy-in from healthcare professionals (possibly due to lack of education </w:t>
      </w:r>
      <w:r>
        <w:t xml:space="preserve">provided </w:t>
      </w:r>
      <w:r w:rsidRPr="00F13CFB">
        <w:t>to all healthcare providers)</w:t>
      </w:r>
    </w:p>
    <w:p w14:paraId="48F2EBFB" w14:textId="77777777" w:rsidR="00A0308B" w:rsidRDefault="007E34BD" w:rsidP="00277BDF">
      <w:pPr>
        <w:pStyle w:val="Bullet1"/>
        <w:numPr>
          <w:ilvl w:val="0"/>
          <w:numId w:val="27"/>
        </w:numPr>
      </w:pPr>
      <w:r w:rsidRPr="00F13CFB">
        <w:t xml:space="preserve">Absence of clear guidelines about when to deviate from the protocols created (such as </w:t>
      </w:r>
      <w:r>
        <w:t xml:space="preserve">when </w:t>
      </w:r>
      <w:r w:rsidRPr="00F13CFB">
        <w:t xml:space="preserve">pain </w:t>
      </w:r>
      <w:r>
        <w:t xml:space="preserve">is </w:t>
      </w:r>
      <w:r w:rsidRPr="00F13CFB">
        <w:t xml:space="preserve">not controlled with </w:t>
      </w:r>
      <w:r>
        <w:t xml:space="preserve">the </w:t>
      </w:r>
      <w:r w:rsidRPr="00F13CFB">
        <w:t>standardized protocol)</w:t>
      </w:r>
    </w:p>
    <w:p w14:paraId="723D71C8" w14:textId="7B1AA9D9" w:rsidR="007E34BD" w:rsidRPr="00F13CFB" w:rsidRDefault="007E34BD" w:rsidP="00A048B1">
      <w:pPr>
        <w:pStyle w:val="Bullet1"/>
        <w:numPr>
          <w:ilvl w:val="0"/>
          <w:numId w:val="0"/>
        </w:numPr>
        <w:ind w:left="720"/>
      </w:pPr>
    </w:p>
    <w:p w14:paraId="4EC8044F" w14:textId="6EC28327" w:rsidR="00C07034" w:rsidRPr="00277BDF" w:rsidRDefault="00C07034" w:rsidP="00277BDF">
      <w:pPr>
        <w:pStyle w:val="Heading2"/>
      </w:pPr>
      <w:r w:rsidRPr="00277BDF">
        <w:t xml:space="preserve">Common </w:t>
      </w:r>
      <w:r w:rsidR="006A3BDD" w:rsidRPr="00277BDF">
        <w:t>F</w:t>
      </w:r>
      <w:r w:rsidRPr="00277BDF">
        <w:t xml:space="preserve">acilitators of ISCR </w:t>
      </w:r>
      <w:r w:rsidR="006A3BDD" w:rsidRPr="00277BDF">
        <w:t>I</w:t>
      </w:r>
      <w:r w:rsidRPr="00277BDF">
        <w:t>mplementation:</w:t>
      </w:r>
    </w:p>
    <w:p w14:paraId="396FBDD4" w14:textId="372E73A4" w:rsidR="00C07034" w:rsidRPr="00F13CFB" w:rsidRDefault="00C07034" w:rsidP="00277BDF">
      <w:pPr>
        <w:pStyle w:val="Bullet1"/>
        <w:numPr>
          <w:ilvl w:val="0"/>
          <w:numId w:val="28"/>
        </w:numPr>
      </w:pPr>
      <w:r w:rsidRPr="00F13CFB">
        <w:t>Ongoing education about enhanced recovery</w:t>
      </w:r>
      <w:r w:rsidR="00BF1FD9" w:rsidRPr="00F13CFB">
        <w:t xml:space="preserve"> elements</w:t>
      </w:r>
      <w:r w:rsidRPr="00F13CFB">
        <w:t xml:space="preserve"> for </w:t>
      </w:r>
      <w:r w:rsidR="00BF1FD9" w:rsidRPr="00F13CFB">
        <w:t>all healthcare professionals</w:t>
      </w:r>
    </w:p>
    <w:p w14:paraId="0ED23B45" w14:textId="77777777" w:rsidR="00C07034" w:rsidRPr="00F13CFB" w:rsidRDefault="00C07034" w:rsidP="00277BDF">
      <w:pPr>
        <w:pStyle w:val="Bullet1"/>
        <w:numPr>
          <w:ilvl w:val="0"/>
          <w:numId w:val="28"/>
        </w:numPr>
      </w:pPr>
      <w:r w:rsidRPr="00F13CFB">
        <w:t>A strong multidisciplinary team with good lines of communication</w:t>
      </w:r>
      <w:r w:rsidR="00DF2A09" w:rsidRPr="00F13CFB">
        <w:t xml:space="preserve"> throughout planning and implementation</w:t>
      </w:r>
    </w:p>
    <w:p w14:paraId="323883F5" w14:textId="77777777" w:rsidR="00C07034" w:rsidRPr="00F13CFB" w:rsidRDefault="00C07034" w:rsidP="00277BDF">
      <w:pPr>
        <w:pStyle w:val="Bullet1"/>
        <w:numPr>
          <w:ilvl w:val="0"/>
          <w:numId w:val="28"/>
        </w:numPr>
      </w:pPr>
      <w:r w:rsidRPr="00F13CFB">
        <w:t>Patient engagement and education</w:t>
      </w:r>
    </w:p>
    <w:p w14:paraId="3D2B2931" w14:textId="5BDD51F5" w:rsidR="00C07034" w:rsidRPr="00C33C42" w:rsidRDefault="00A0150B" w:rsidP="00277BDF">
      <w:pPr>
        <w:pStyle w:val="Bullet1"/>
        <w:numPr>
          <w:ilvl w:val="0"/>
          <w:numId w:val="28"/>
        </w:numPr>
      </w:pPr>
      <w:r w:rsidRPr="00C33C42">
        <w:t xml:space="preserve">Providing continuous </w:t>
      </w:r>
      <w:r w:rsidR="00C07034" w:rsidRPr="00C33C42">
        <w:t xml:space="preserve">auditing and </w:t>
      </w:r>
      <w:r w:rsidRPr="00C33C42">
        <w:t xml:space="preserve">verbal and written </w:t>
      </w:r>
      <w:r w:rsidR="00C07034" w:rsidRPr="00C33C42">
        <w:t>feedback of results</w:t>
      </w:r>
      <w:r w:rsidRPr="00C33C42">
        <w:t xml:space="preserve"> </w:t>
      </w:r>
      <w:r w:rsidR="00C07034" w:rsidRPr="00C33C42">
        <w:t>to frontline providers</w:t>
      </w:r>
      <w:r w:rsidRPr="00C33C42">
        <w:t xml:space="preserve">, </w:t>
      </w:r>
      <w:r w:rsidR="003610C4" w:rsidRPr="00C33C42">
        <w:t>includ</w:t>
      </w:r>
      <w:r w:rsidRPr="00C33C42">
        <w:t xml:space="preserve">ing articulation of </w:t>
      </w:r>
      <w:r w:rsidR="003610C4" w:rsidRPr="00C33C42">
        <w:t>specific goals</w:t>
      </w:r>
      <w:r w:rsidR="003610C4" w:rsidRPr="00C33C42">
        <w:rPr>
          <w:vertAlign w:val="superscript"/>
        </w:rPr>
        <w:t>3</w:t>
      </w:r>
    </w:p>
    <w:p w14:paraId="3BD818D0" w14:textId="549E0795" w:rsidR="00C07034" w:rsidRPr="00F13CFB" w:rsidRDefault="00C07034" w:rsidP="00277BDF">
      <w:pPr>
        <w:pStyle w:val="Bullet1"/>
        <w:numPr>
          <w:ilvl w:val="0"/>
          <w:numId w:val="28"/>
        </w:numPr>
      </w:pPr>
      <w:r w:rsidRPr="00F13CFB">
        <w:t>Hospital leadership and administrative support</w:t>
      </w:r>
      <w:r w:rsidR="00FF278A" w:rsidRPr="00F13CFB">
        <w:t>, including anesthesia, surgery, and nursing are vocally and visibly supportive in word and action</w:t>
      </w:r>
    </w:p>
    <w:p w14:paraId="6C3CBF7F" w14:textId="4F44C64A" w:rsidR="00C07034" w:rsidRPr="00F13CFB" w:rsidRDefault="0000760B" w:rsidP="00277BDF">
      <w:pPr>
        <w:pStyle w:val="Bullet1"/>
        <w:numPr>
          <w:ilvl w:val="0"/>
          <w:numId w:val="28"/>
        </w:numPr>
      </w:pPr>
      <w:r w:rsidRPr="00F13CFB">
        <w:t xml:space="preserve">Adapting </w:t>
      </w:r>
      <w:r w:rsidR="00AA338D" w:rsidRPr="00F13CFB">
        <w:t xml:space="preserve">ISCR pathways </w:t>
      </w:r>
      <w:r w:rsidRPr="00F13CFB">
        <w:t>to</w:t>
      </w:r>
      <w:r w:rsidR="00C07034" w:rsidRPr="00F13CFB">
        <w:t xml:space="preserve"> current hospital practices</w:t>
      </w:r>
    </w:p>
    <w:p w14:paraId="718B6677" w14:textId="1C77E205" w:rsidR="00C07034" w:rsidRPr="00F13CFB" w:rsidRDefault="00C07034" w:rsidP="00277BDF">
      <w:pPr>
        <w:pStyle w:val="Bullet1"/>
        <w:numPr>
          <w:ilvl w:val="0"/>
          <w:numId w:val="28"/>
        </w:numPr>
      </w:pPr>
      <w:r w:rsidRPr="00F13CFB">
        <w:t>Effective</w:t>
      </w:r>
      <w:r w:rsidR="00C91A8A" w:rsidRPr="00F13CFB">
        <w:t xml:space="preserve"> internal leaders/</w:t>
      </w:r>
      <w:r w:rsidRPr="00F13CFB">
        <w:t xml:space="preserve">champions </w:t>
      </w:r>
    </w:p>
    <w:p w14:paraId="7A94AFC1" w14:textId="5A1DE622" w:rsidR="00C07034" w:rsidRPr="00F13CFB" w:rsidRDefault="00C07034" w:rsidP="00277BDF">
      <w:pPr>
        <w:pStyle w:val="Bullet1"/>
        <w:numPr>
          <w:ilvl w:val="0"/>
          <w:numId w:val="28"/>
        </w:numPr>
      </w:pPr>
      <w:r w:rsidRPr="00F13CFB">
        <w:t>Involvement of a</w:t>
      </w:r>
      <w:r w:rsidR="001A6825" w:rsidRPr="00F13CFB">
        <w:t xml:space="preserve"> staff person/navigator willing to head up enhanced recovered efforts</w:t>
      </w:r>
    </w:p>
    <w:p w14:paraId="2A40FF17" w14:textId="481296F8" w:rsidR="00C07034" w:rsidRPr="00F13CFB" w:rsidRDefault="00C07034" w:rsidP="00277BDF">
      <w:pPr>
        <w:pStyle w:val="Bullet1"/>
        <w:numPr>
          <w:ilvl w:val="0"/>
          <w:numId w:val="28"/>
        </w:numPr>
      </w:pPr>
      <w:r w:rsidRPr="00F13CFB">
        <w:t xml:space="preserve">Regularly scheduled </w:t>
      </w:r>
      <w:r w:rsidR="00AA338D" w:rsidRPr="00F13CFB">
        <w:t>ISCR</w:t>
      </w:r>
      <w:r w:rsidRPr="00F13CFB">
        <w:t xml:space="preserve"> team meetings</w:t>
      </w:r>
    </w:p>
    <w:p w14:paraId="1A86CCE1" w14:textId="54D8EC76" w:rsidR="00C07034" w:rsidRPr="00F13CFB" w:rsidRDefault="00C07034" w:rsidP="00277BDF">
      <w:pPr>
        <w:pStyle w:val="Bullet1"/>
        <w:numPr>
          <w:ilvl w:val="0"/>
          <w:numId w:val="28"/>
        </w:numPr>
      </w:pPr>
      <w:r w:rsidRPr="00F13CFB">
        <w:t xml:space="preserve">Standardization of protocol elements within a hospital </w:t>
      </w:r>
      <w:r w:rsidR="00C82D33" w:rsidRPr="00F13CFB">
        <w:t xml:space="preserve">(e.g., </w:t>
      </w:r>
      <w:r w:rsidR="00B555EC">
        <w:t>s</w:t>
      </w:r>
      <w:r w:rsidR="00C82D33" w:rsidRPr="00F13CFB">
        <w:t>tandardized order set)</w:t>
      </w:r>
    </w:p>
    <w:p w14:paraId="406E9E11" w14:textId="77777777" w:rsidR="00612300" w:rsidRPr="00F13CFB" w:rsidRDefault="00612300" w:rsidP="00277BDF">
      <w:pPr>
        <w:pStyle w:val="Bullet1"/>
        <w:numPr>
          <w:ilvl w:val="0"/>
          <w:numId w:val="28"/>
        </w:numPr>
      </w:pPr>
      <w:r w:rsidRPr="00F13CFB">
        <w:t xml:space="preserve">Piloting with small </w:t>
      </w:r>
      <w:r w:rsidR="0000760B" w:rsidRPr="00F13CFB">
        <w:t>group of patients before large scale implementation</w:t>
      </w:r>
    </w:p>
    <w:p w14:paraId="6EB2D335" w14:textId="0C368229" w:rsidR="0000760B" w:rsidRPr="00F13CFB" w:rsidRDefault="00126ECF" w:rsidP="00277BDF">
      <w:pPr>
        <w:pStyle w:val="Bullet1"/>
        <w:numPr>
          <w:ilvl w:val="0"/>
          <w:numId w:val="28"/>
        </w:numPr>
      </w:pPr>
      <w:r w:rsidRPr="00F13CFB">
        <w:t>Developing a time-line with specific and accountable actions</w:t>
      </w:r>
    </w:p>
    <w:p w14:paraId="267B73D8" w14:textId="28BD7190" w:rsidR="00AF3106" w:rsidRPr="00F13CFB" w:rsidRDefault="00AF3106" w:rsidP="009C1FBA">
      <w:pPr>
        <w:pStyle w:val="ListParagraph"/>
        <w:rPr>
          <w:rFonts w:ascii="Calibri" w:hAnsi="Calibri" w:cs="Calibri"/>
          <w:b/>
        </w:rPr>
      </w:pPr>
    </w:p>
    <w:p w14:paraId="006D2078" w14:textId="77777777" w:rsidR="00E02DAD" w:rsidRDefault="00E02DA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642A07F4" w14:textId="2CBB5FC7" w:rsidR="00A11C91" w:rsidRPr="00277BDF" w:rsidRDefault="00A11C91" w:rsidP="00AF3106">
      <w:pPr>
        <w:rPr>
          <w:rStyle w:val="Heading2Char"/>
        </w:rPr>
      </w:pPr>
      <w:r w:rsidRPr="00277BDF">
        <w:rPr>
          <w:rStyle w:val="Heading2Char"/>
        </w:rPr>
        <w:lastRenderedPageBreak/>
        <w:t>Citations</w:t>
      </w:r>
    </w:p>
    <w:p w14:paraId="2A9C3EA5" w14:textId="05752DFF" w:rsidR="001733E0" w:rsidRPr="00277BDF" w:rsidRDefault="00453B6A" w:rsidP="00277BDF">
      <w:pPr>
        <w:pStyle w:val="Bullet1"/>
        <w:numPr>
          <w:ilvl w:val="0"/>
          <w:numId w:val="29"/>
        </w:numPr>
      </w:pPr>
      <w:r w:rsidRPr="00277BDF">
        <w:t xml:space="preserve">Stone AB, Yuan, CT, Rosen MA. </w:t>
      </w:r>
      <w:r w:rsidRPr="000D43A7">
        <w:t>Barriers to and facilitators of implementing enhanced recovery pathways using an implementation framework: a systematic review.</w:t>
      </w:r>
      <w:r w:rsidRPr="00277BDF">
        <w:t xml:space="preserve"> JAMA Surg. 2018;153(3)</w:t>
      </w:r>
      <w:r w:rsidR="00666CAE" w:rsidRPr="00277BDF">
        <w:t>:270-9.</w:t>
      </w:r>
      <w:r w:rsidRPr="00277BDF">
        <w:t xml:space="preserve"> </w:t>
      </w:r>
      <w:r w:rsidR="000D43A7">
        <w:t>PMID: 29344622.</w:t>
      </w:r>
      <w:r w:rsidRPr="00277BDF">
        <w:t xml:space="preserve"> </w:t>
      </w:r>
    </w:p>
    <w:p w14:paraId="7FF40972" w14:textId="50CD2B9E" w:rsidR="001B3444" w:rsidRPr="00277BDF" w:rsidRDefault="001733E0" w:rsidP="00277BDF">
      <w:pPr>
        <w:pStyle w:val="Bullet1"/>
        <w:numPr>
          <w:ilvl w:val="0"/>
          <w:numId w:val="29"/>
        </w:numPr>
      </w:pPr>
      <w:r w:rsidRPr="00277BDF">
        <w:t xml:space="preserve">Maessen J, Dejong CHC, Hausel J, et al. </w:t>
      </w:r>
      <w:r w:rsidRPr="000D43A7">
        <w:t>A protocol is not enough to implement an enhanced recovery programme for colorectal resection.</w:t>
      </w:r>
      <w:r w:rsidRPr="00277BDF">
        <w:t xml:space="preserve"> Br J Surg. 2007;94(2):224-31.</w:t>
      </w:r>
      <w:r w:rsidR="000D43A7">
        <w:t xml:space="preserve"> PMID: 17205493.</w:t>
      </w:r>
    </w:p>
    <w:p w14:paraId="10DF5BC3" w14:textId="57B98B97" w:rsidR="003610C4" w:rsidRPr="00277BDF" w:rsidRDefault="003610C4" w:rsidP="00277BDF">
      <w:pPr>
        <w:pStyle w:val="Bullet1"/>
        <w:numPr>
          <w:ilvl w:val="0"/>
          <w:numId w:val="29"/>
        </w:numPr>
      </w:pPr>
      <w:r w:rsidRPr="00277BDF">
        <w:t xml:space="preserve">Pearsall EA, McLeod RS. </w:t>
      </w:r>
      <w:r w:rsidRPr="000D43A7">
        <w:t xml:space="preserve">Enhanced </w:t>
      </w:r>
      <w:r w:rsidR="006A3BDD" w:rsidRPr="000D43A7">
        <w:t>r</w:t>
      </w:r>
      <w:r w:rsidRPr="000D43A7">
        <w:t xml:space="preserve">ecovery </w:t>
      </w:r>
      <w:r w:rsidR="006A3BDD" w:rsidRPr="000D43A7">
        <w:t>a</w:t>
      </w:r>
      <w:r w:rsidRPr="000D43A7">
        <w:t xml:space="preserve">fter </w:t>
      </w:r>
      <w:r w:rsidR="006A3BDD" w:rsidRPr="000D43A7">
        <w:t>s</w:t>
      </w:r>
      <w:r w:rsidRPr="000D43A7">
        <w:t xml:space="preserve">urgery: </w:t>
      </w:r>
      <w:r w:rsidR="006A3BDD" w:rsidRPr="000D43A7">
        <w:t>i</w:t>
      </w:r>
      <w:r w:rsidRPr="000D43A7">
        <w:t xml:space="preserve">mplementation </w:t>
      </w:r>
      <w:r w:rsidR="006A3BDD" w:rsidRPr="000D43A7">
        <w:t>s</w:t>
      </w:r>
      <w:r w:rsidRPr="000D43A7">
        <w:t xml:space="preserve">trategies, </w:t>
      </w:r>
      <w:proofErr w:type="gramStart"/>
      <w:r w:rsidR="006A3BDD" w:rsidRPr="000D43A7">
        <w:t>b</w:t>
      </w:r>
      <w:r w:rsidRPr="000D43A7">
        <w:t>arriers</w:t>
      </w:r>
      <w:proofErr w:type="gramEnd"/>
      <w:r w:rsidRPr="000D43A7">
        <w:t xml:space="preserve"> and </w:t>
      </w:r>
      <w:r w:rsidR="006A3BDD" w:rsidRPr="000D43A7">
        <w:t>f</w:t>
      </w:r>
      <w:r w:rsidRPr="000D43A7">
        <w:t>acilitators.</w:t>
      </w:r>
      <w:r w:rsidRPr="00277BDF">
        <w:t xml:space="preserve"> Surg Clin North Am. 2018 Dec;98(6):1201-10. doi: 10.1016/j.suc.2018.07.007. Epub 2018 Aug 24. PMID: 30390852.</w:t>
      </w:r>
    </w:p>
    <w:p w14:paraId="471C01E1" w14:textId="042D0F47" w:rsidR="00640F9C" w:rsidRPr="00277BDF" w:rsidRDefault="001B3444" w:rsidP="00277BDF">
      <w:pPr>
        <w:pStyle w:val="Bullet1"/>
        <w:numPr>
          <w:ilvl w:val="0"/>
          <w:numId w:val="29"/>
        </w:numPr>
      </w:pPr>
      <w:r w:rsidRPr="00277BDF">
        <w:t xml:space="preserve">Beal EW, Reyes JC, Denham Z, </w:t>
      </w:r>
      <w:r w:rsidR="006A3BDD" w:rsidRPr="00277BDF">
        <w:t>et al.</w:t>
      </w:r>
      <w:r w:rsidRPr="00277BDF">
        <w:t xml:space="preserve"> </w:t>
      </w:r>
      <w:r w:rsidRPr="000D43A7">
        <w:t>Survey of provider perceptions of enhanced recovery after surgery and perioperative surgical home protocols at a tertiary care hospital.</w:t>
      </w:r>
      <w:r w:rsidRPr="00277BDF">
        <w:t xml:space="preserve"> Medicine (Baltimore). 2021 Jun 18;100(24):e26079. doi: 10.1097/MD.0000000000026079. PMID: 34128845; PMCID: PMC8213318.</w:t>
      </w:r>
    </w:p>
    <w:p w14:paraId="24677FC9" w14:textId="1ED2789D" w:rsidR="000123F2" w:rsidRPr="00B6310C" w:rsidRDefault="00B6310C" w:rsidP="00B6310C">
      <w:pPr>
        <w:spacing w:before="7440" w:after="0" w:line="240" w:lineRule="auto"/>
        <w:jc w:val="right"/>
        <w:rPr>
          <w:rFonts w:ascii="Calibri" w:hAnsi="Calibri" w:cs="Calibri"/>
          <w:bCs/>
        </w:rPr>
      </w:pPr>
      <w:r w:rsidRPr="00B6310C">
        <w:rPr>
          <w:rFonts w:ascii="Calibri" w:hAnsi="Calibri" w:cs="Calibri"/>
          <w:bCs/>
        </w:rPr>
        <w:t>AHRQ Pub. No. 23-0052</w:t>
      </w:r>
    </w:p>
    <w:p w14:paraId="0B69DC8E" w14:textId="49C214A8" w:rsidR="00B6310C" w:rsidRPr="00B6310C" w:rsidRDefault="00B6310C" w:rsidP="00B6310C">
      <w:pPr>
        <w:spacing w:after="0" w:line="240" w:lineRule="auto"/>
        <w:jc w:val="right"/>
        <w:rPr>
          <w:rFonts w:ascii="Calibri" w:hAnsi="Calibri" w:cs="Calibri"/>
          <w:bCs/>
        </w:rPr>
      </w:pPr>
      <w:r w:rsidRPr="00B6310C">
        <w:rPr>
          <w:rFonts w:ascii="Calibri" w:hAnsi="Calibri" w:cs="Calibri"/>
          <w:bCs/>
        </w:rPr>
        <w:t>June 2023</w:t>
      </w:r>
    </w:p>
    <w:p w14:paraId="3AF62482" w14:textId="77777777" w:rsidR="006B7A85" w:rsidRPr="00F13CFB" w:rsidRDefault="006B7A85" w:rsidP="00260020">
      <w:pPr>
        <w:ind w:firstLine="720"/>
        <w:rPr>
          <w:rFonts w:ascii="Calibri" w:hAnsi="Calibri" w:cs="Calibri"/>
        </w:rPr>
      </w:pPr>
    </w:p>
    <w:sectPr w:rsidR="006B7A85" w:rsidRPr="00F13CFB" w:rsidSect="00C33C42">
      <w:headerReference w:type="default" r:id="rId8"/>
      <w:footerReference w:type="default" r:id="rId9"/>
      <w:headerReference w:type="first" r:id="rId10"/>
      <w:type w:val="continuous"/>
      <w:pgSz w:w="12240" w:h="15840"/>
      <w:pgMar w:top="1260" w:right="1440" w:bottom="1440" w:left="1440" w:header="86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B3E8" w14:textId="77777777" w:rsidR="002429EA" w:rsidRDefault="002429EA" w:rsidP="00E32D5F">
      <w:r>
        <w:separator/>
      </w:r>
    </w:p>
  </w:endnote>
  <w:endnote w:type="continuationSeparator" w:id="0">
    <w:p w14:paraId="3E5E66E6" w14:textId="77777777" w:rsidR="002429EA" w:rsidRDefault="002429EA" w:rsidP="00E32D5F">
      <w:r>
        <w:continuationSeparator/>
      </w:r>
    </w:p>
  </w:endnote>
  <w:endnote w:type="continuationNotice" w:id="1">
    <w:p w14:paraId="457C2ED4" w14:textId="77777777" w:rsidR="002429EA" w:rsidRDefault="002429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E12A" w14:textId="40421A70" w:rsidR="00F720EB" w:rsidRDefault="00C33C42" w:rsidP="002655A7">
    <w:pPr>
      <w:pStyle w:val="Footer"/>
      <w:tabs>
        <w:tab w:val="clear" w:pos="9360"/>
        <w:tab w:val="right" w:pos="9900"/>
      </w:tabs>
    </w:pPr>
    <w:r w:rsidRPr="00C33C42">
      <w:rPr>
        <w:rFonts w:ascii="Calibri" w:eastAsia="Calibri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FD03D1" wp14:editId="2E141042">
              <wp:simplePos x="0" y="0"/>
              <wp:positionH relativeFrom="column">
                <wp:posOffset>5454650</wp:posOffset>
              </wp:positionH>
              <wp:positionV relativeFrom="paragraph">
                <wp:posOffset>136525</wp:posOffset>
              </wp:positionV>
              <wp:extent cx="1388110" cy="414285"/>
              <wp:effectExtent l="0" t="0" r="0" b="5080"/>
              <wp:wrapNone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8110" cy="414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869D01" w14:textId="1CF0A4F4" w:rsidR="00C33C42" w:rsidRPr="00FC07D2" w:rsidRDefault="00C33C42" w:rsidP="00C33C42">
                          <w:pPr>
                            <w:pStyle w:val="documentfootertitle"/>
                          </w:pPr>
                          <w:r>
                            <w:t>Red Light, Green Light</w:t>
                          </w:r>
                          <w:r w:rsidRPr="00FC07D2">
                            <w:t xml:space="preserve">  </w:t>
                          </w:r>
                          <w:r w:rsidRPr="00FC07D2">
                            <w:fldChar w:fldCharType="begin"/>
                          </w:r>
                          <w:r w:rsidRPr="00FC07D2">
                            <w:instrText xml:space="preserve"> PAGE   \* MERGEFORMAT </w:instrText>
                          </w:r>
                          <w:r w:rsidRPr="00FC07D2">
                            <w:fldChar w:fldCharType="separate"/>
                          </w:r>
                          <w:r w:rsidRPr="00FC07D2">
                            <w:t>1</w:t>
                          </w:r>
                          <w:r w:rsidRPr="00FC07D2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FD03D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alt="&quot;&quot;" style="position:absolute;margin-left:429.5pt;margin-top:10.75pt;width:109.3pt;height:3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" filled="f" stroked="f" strokeweight=".5pt">
              <v:textbox>
                <w:txbxContent>
                  <w:p w14:paraId="4D869D01" w14:textId="1CF0A4F4" w:rsidR="00C33C42" w:rsidRPr="00FC07D2" w:rsidRDefault="00C33C42" w:rsidP="00C33C42">
                    <w:pPr>
                      <w:pStyle w:val="documentfootertitle"/>
                    </w:pPr>
                    <w:r>
                      <w:t>Red Light, Green Light</w:t>
                    </w:r>
                    <w:r w:rsidRPr="00FC07D2">
                      <w:t xml:space="preserve">  </w:t>
                    </w:r>
                    <w:r w:rsidRPr="00FC07D2">
                      <w:fldChar w:fldCharType="begin"/>
                    </w:r>
                    <w:r w:rsidRPr="00FC07D2">
                      <w:instrText xml:space="preserve"> PAGE   \* MERGEFORMAT </w:instrText>
                    </w:r>
                    <w:r w:rsidRPr="00FC07D2">
                      <w:fldChar w:fldCharType="separate"/>
                    </w:r>
                    <w:r w:rsidRPr="00FC07D2">
                      <w:t>1</w:t>
                    </w:r>
                    <w:r w:rsidRPr="00FC07D2"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1" locked="0" layoutInCell="1" allowOverlap="1" wp14:anchorId="346C2D7A" wp14:editId="334ED508">
          <wp:simplePos x="0" y="0"/>
          <wp:positionH relativeFrom="column">
            <wp:posOffset>4082415</wp:posOffset>
          </wp:positionH>
          <wp:positionV relativeFrom="paragraph">
            <wp:posOffset>-178435</wp:posOffset>
          </wp:positionV>
          <wp:extent cx="2762250" cy="742950"/>
          <wp:effectExtent l="0" t="0" r="6350" b="635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20EB">
      <w:t xml:space="preserve"> </w:t>
    </w:r>
    <w:r>
      <w:t xml:space="preserve">AHRQ </w:t>
    </w:r>
    <w:r w:rsidR="00F720EB">
      <w:t>Safety Program for Improving Surgical Care and Recovery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EDB2" w14:textId="77777777" w:rsidR="002429EA" w:rsidRDefault="002429EA" w:rsidP="00E32D5F">
      <w:r>
        <w:separator/>
      </w:r>
    </w:p>
  </w:footnote>
  <w:footnote w:type="continuationSeparator" w:id="0">
    <w:p w14:paraId="3B97E440" w14:textId="77777777" w:rsidR="002429EA" w:rsidRDefault="002429EA" w:rsidP="00E32D5F">
      <w:r>
        <w:continuationSeparator/>
      </w:r>
    </w:p>
  </w:footnote>
  <w:footnote w:type="continuationNotice" w:id="1">
    <w:p w14:paraId="4F2EE510" w14:textId="77777777" w:rsidR="002429EA" w:rsidRDefault="002429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310440"/>
      <w:docPartObj>
        <w:docPartGallery w:val="Watermarks"/>
        <w:docPartUnique/>
      </w:docPartObj>
    </w:sdtPr>
    <w:sdtEndPr/>
    <w:sdtContent>
      <w:p w14:paraId="3FDBF15B" w14:textId="77777777" w:rsidR="00F720EB" w:rsidRDefault="00B6310C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E0FF" w14:textId="69BD76B9" w:rsidR="00C33C42" w:rsidRDefault="00C33C42">
    <w:pPr>
      <w:pStyle w:val="Header"/>
    </w:pPr>
    <w:r w:rsidRPr="00C33C42">
      <w:rPr>
        <w:rFonts w:ascii="Calibri" w:eastAsia="Calibri" w:hAnsi="Calibri" w:cs="Times New Roman"/>
        <w:noProof/>
      </w:rPr>
      <w:drawing>
        <wp:anchor distT="0" distB="0" distL="114300" distR="114300" simplePos="0" relativeHeight="251663360" behindDoc="1" locked="0" layoutInCell="1" allowOverlap="1" wp14:anchorId="24807458" wp14:editId="637C33BD">
          <wp:simplePos x="0" y="0"/>
          <wp:positionH relativeFrom="page">
            <wp:posOffset>17253</wp:posOffset>
          </wp:positionH>
          <wp:positionV relativeFrom="page">
            <wp:posOffset>4541</wp:posOffset>
          </wp:positionV>
          <wp:extent cx="7772400" cy="10058400"/>
          <wp:effectExtent l="0" t="0" r="0" b="0"/>
          <wp:wrapNone/>
          <wp:docPr id="6" name="Picture 6" descr="Graphical user interface, text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, text, applicati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7891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E8E7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22807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7E0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7AD9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A4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6C91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2E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5EE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661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9F"/>
    <w:multiLevelType w:val="hybridMultilevel"/>
    <w:tmpl w:val="8A5C8DD6"/>
    <w:lvl w:ilvl="0" w:tplc="FDEE436E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D40A9C"/>
    <w:multiLevelType w:val="hybridMultilevel"/>
    <w:tmpl w:val="7CFA20E8"/>
    <w:lvl w:ilvl="0" w:tplc="3614F5E8">
      <w:start w:val="1"/>
      <w:numFmt w:val="bullet"/>
      <w:lvlText w:val=""/>
      <w:lvlJc w:val="left"/>
      <w:pPr>
        <w:ind w:left="360" w:hanging="360"/>
      </w:pPr>
      <w:rPr>
        <w:rFonts w:ascii="Wingdings 2" w:hAnsi="Wingdings 2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5F9462E"/>
    <w:multiLevelType w:val="hybridMultilevel"/>
    <w:tmpl w:val="9A46192A"/>
    <w:lvl w:ilvl="0" w:tplc="FDEE436E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2F7283"/>
    <w:multiLevelType w:val="hybridMultilevel"/>
    <w:tmpl w:val="E70C5796"/>
    <w:lvl w:ilvl="0" w:tplc="5DCE0FF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EF3414"/>
    <w:multiLevelType w:val="hybridMultilevel"/>
    <w:tmpl w:val="22EACAF0"/>
    <w:lvl w:ilvl="0" w:tplc="FDEE436E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BA1434"/>
    <w:multiLevelType w:val="hybridMultilevel"/>
    <w:tmpl w:val="6518D9CE"/>
    <w:lvl w:ilvl="0" w:tplc="B27A613C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  <w:color w:val="00B05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533D65"/>
    <w:multiLevelType w:val="hybridMultilevel"/>
    <w:tmpl w:val="C3FAF016"/>
    <w:lvl w:ilvl="0" w:tplc="2BB65C2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F6604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E84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C7586">
      <w:start w:val="1"/>
      <w:numFmt w:val="bullet"/>
      <w:pStyle w:val="Bullet4"/>
      <w:lvlText w:val="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555BD"/>
    <w:multiLevelType w:val="hybridMultilevel"/>
    <w:tmpl w:val="EF229768"/>
    <w:lvl w:ilvl="0" w:tplc="8946DB80">
      <w:start w:val="1"/>
      <w:numFmt w:val="bullet"/>
      <w:lvlText w:val=""/>
      <w:lvlJc w:val="left"/>
      <w:pPr>
        <w:ind w:left="780" w:hanging="360"/>
      </w:pPr>
      <w:rPr>
        <w:rFonts w:ascii="Wingdings 2" w:hAnsi="Wingdings 2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3A74EE5"/>
    <w:multiLevelType w:val="hybridMultilevel"/>
    <w:tmpl w:val="C376FA7C"/>
    <w:lvl w:ilvl="0" w:tplc="FDEE436E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D1E54"/>
    <w:multiLevelType w:val="hybridMultilevel"/>
    <w:tmpl w:val="1E3AFBD6"/>
    <w:lvl w:ilvl="0" w:tplc="3614F5E8">
      <w:start w:val="1"/>
      <w:numFmt w:val="bullet"/>
      <w:lvlText w:val=""/>
      <w:lvlJc w:val="left"/>
      <w:pPr>
        <w:ind w:left="780" w:hanging="360"/>
      </w:pPr>
      <w:rPr>
        <w:rFonts w:ascii="Wingdings 2" w:hAnsi="Wingdings 2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1523600"/>
    <w:multiLevelType w:val="hybridMultilevel"/>
    <w:tmpl w:val="B89CE68A"/>
    <w:lvl w:ilvl="0" w:tplc="3614F5E8">
      <w:start w:val="1"/>
      <w:numFmt w:val="bullet"/>
      <w:lvlText w:val=""/>
      <w:lvlJc w:val="left"/>
      <w:pPr>
        <w:ind w:left="720" w:hanging="360"/>
      </w:pPr>
      <w:rPr>
        <w:rFonts w:ascii="Wingdings 2" w:hAnsi="Wingdings 2" w:hint="default"/>
        <w:color w:val="FF0000"/>
        <w:sz w:val="24"/>
      </w:rPr>
    </w:lvl>
    <w:lvl w:ilvl="1" w:tplc="2FF660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E8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C7586">
      <w:start w:val="1"/>
      <w:numFmt w:val="bullet"/>
      <w:lvlText w:val="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0247A"/>
    <w:multiLevelType w:val="hybridMultilevel"/>
    <w:tmpl w:val="15AEFD06"/>
    <w:lvl w:ilvl="0" w:tplc="B27A613C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  <w:color w:val="00B05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F3FAC"/>
    <w:multiLevelType w:val="hybridMultilevel"/>
    <w:tmpl w:val="B764FD54"/>
    <w:lvl w:ilvl="0" w:tplc="283E574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B050"/>
        <w:sz w:val="24"/>
      </w:rPr>
    </w:lvl>
    <w:lvl w:ilvl="1" w:tplc="2FF660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E8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C7586">
      <w:start w:val="1"/>
      <w:numFmt w:val="bullet"/>
      <w:lvlText w:val="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E19CD"/>
    <w:multiLevelType w:val="hybridMultilevel"/>
    <w:tmpl w:val="06C4C6BE"/>
    <w:lvl w:ilvl="0" w:tplc="3614F5E8">
      <w:start w:val="1"/>
      <w:numFmt w:val="bullet"/>
      <w:lvlText w:val=""/>
      <w:lvlJc w:val="left"/>
      <w:pPr>
        <w:ind w:left="720" w:hanging="360"/>
      </w:pPr>
      <w:rPr>
        <w:rFonts w:ascii="Wingdings 2" w:hAnsi="Wingdings 2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40258"/>
    <w:multiLevelType w:val="hybridMultilevel"/>
    <w:tmpl w:val="08BEA6C8"/>
    <w:lvl w:ilvl="0" w:tplc="283E574A">
      <w:start w:val="1"/>
      <w:numFmt w:val="bullet"/>
      <w:lvlText w:val=""/>
      <w:lvlJc w:val="left"/>
      <w:pPr>
        <w:ind w:left="780" w:hanging="360"/>
      </w:pPr>
      <w:rPr>
        <w:rFonts w:ascii="Wingdings" w:hAnsi="Wingdings" w:hint="default"/>
        <w:color w:val="00B050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B945A2B"/>
    <w:multiLevelType w:val="hybridMultilevel"/>
    <w:tmpl w:val="B77697AC"/>
    <w:lvl w:ilvl="0" w:tplc="FDEE436E">
      <w:start w:val="1"/>
      <w:numFmt w:val="bullet"/>
      <w:lvlText w:val=""/>
      <w:lvlJc w:val="left"/>
      <w:pPr>
        <w:ind w:left="780" w:hanging="360"/>
      </w:pPr>
      <w:rPr>
        <w:rFonts w:ascii="Wingdings 2" w:hAnsi="Wingdings 2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166656"/>
    <w:multiLevelType w:val="hybridMultilevel"/>
    <w:tmpl w:val="8DFEE168"/>
    <w:lvl w:ilvl="0" w:tplc="B27A613C">
      <w:start w:val="1"/>
      <w:numFmt w:val="bullet"/>
      <w:lvlText w:val=""/>
      <w:lvlJc w:val="left"/>
      <w:pPr>
        <w:ind w:left="780" w:hanging="360"/>
      </w:pPr>
      <w:rPr>
        <w:rFonts w:ascii="Wingdings 2" w:hAnsi="Wingdings 2" w:hint="default"/>
        <w:color w:val="00B050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22B1B65"/>
    <w:multiLevelType w:val="hybridMultilevel"/>
    <w:tmpl w:val="66DC8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F660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E8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C7586">
      <w:start w:val="1"/>
      <w:numFmt w:val="bullet"/>
      <w:lvlText w:val="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373A3"/>
    <w:multiLevelType w:val="hybridMultilevel"/>
    <w:tmpl w:val="F0D4907E"/>
    <w:lvl w:ilvl="0" w:tplc="FDEE436E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03260">
    <w:abstractNumId w:val="14"/>
  </w:num>
  <w:num w:numId="2" w16cid:durableId="1776634558">
    <w:abstractNumId w:val="21"/>
  </w:num>
  <w:num w:numId="3" w16cid:durableId="289364847">
    <w:abstractNumId w:val="18"/>
  </w:num>
  <w:num w:numId="4" w16cid:durableId="1453400199">
    <w:abstractNumId w:val="10"/>
  </w:num>
  <w:num w:numId="5" w16cid:durableId="1943142796">
    <w:abstractNumId w:val="12"/>
  </w:num>
  <w:num w:numId="6" w16cid:durableId="1488589162">
    <w:abstractNumId w:val="15"/>
  </w:num>
  <w:num w:numId="7" w16cid:durableId="956059123">
    <w:abstractNumId w:val="28"/>
  </w:num>
  <w:num w:numId="8" w16cid:durableId="1684555638">
    <w:abstractNumId w:val="25"/>
  </w:num>
  <w:num w:numId="9" w16cid:durableId="2143885074">
    <w:abstractNumId w:val="26"/>
  </w:num>
  <w:num w:numId="10" w16cid:durableId="1682128133">
    <w:abstractNumId w:val="13"/>
  </w:num>
  <w:num w:numId="11" w16cid:durableId="159781665">
    <w:abstractNumId w:val="17"/>
  </w:num>
  <w:num w:numId="12" w16cid:durableId="219219509">
    <w:abstractNumId w:val="19"/>
  </w:num>
  <w:num w:numId="13" w16cid:durableId="935361467">
    <w:abstractNumId w:val="23"/>
  </w:num>
  <w:num w:numId="14" w16cid:durableId="445661208">
    <w:abstractNumId w:val="24"/>
  </w:num>
  <w:num w:numId="15" w16cid:durableId="1290208798">
    <w:abstractNumId w:val="11"/>
  </w:num>
  <w:num w:numId="16" w16cid:durableId="365371039">
    <w:abstractNumId w:val="16"/>
  </w:num>
  <w:num w:numId="17" w16cid:durableId="1952786321">
    <w:abstractNumId w:val="0"/>
  </w:num>
  <w:num w:numId="18" w16cid:durableId="1206603379">
    <w:abstractNumId w:val="1"/>
  </w:num>
  <w:num w:numId="19" w16cid:durableId="1118572088">
    <w:abstractNumId w:val="2"/>
  </w:num>
  <w:num w:numId="20" w16cid:durableId="537086920">
    <w:abstractNumId w:val="3"/>
  </w:num>
  <w:num w:numId="21" w16cid:durableId="457994957">
    <w:abstractNumId w:val="8"/>
  </w:num>
  <w:num w:numId="22" w16cid:durableId="2087877055">
    <w:abstractNumId w:val="4"/>
  </w:num>
  <w:num w:numId="23" w16cid:durableId="627276049">
    <w:abstractNumId w:val="5"/>
  </w:num>
  <w:num w:numId="24" w16cid:durableId="2104569627">
    <w:abstractNumId w:val="6"/>
  </w:num>
  <w:num w:numId="25" w16cid:durableId="1811898472">
    <w:abstractNumId w:val="7"/>
  </w:num>
  <w:num w:numId="26" w16cid:durableId="754521144">
    <w:abstractNumId w:val="9"/>
  </w:num>
  <w:num w:numId="27" w16cid:durableId="1043870896">
    <w:abstractNumId w:val="20"/>
  </w:num>
  <w:num w:numId="28" w16cid:durableId="53743259">
    <w:abstractNumId w:val="22"/>
  </w:num>
  <w:num w:numId="29" w16cid:durableId="105362470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D7"/>
    <w:rsid w:val="000025D7"/>
    <w:rsid w:val="00005D08"/>
    <w:rsid w:val="000062A0"/>
    <w:rsid w:val="0000760B"/>
    <w:rsid w:val="000123F2"/>
    <w:rsid w:val="000175D7"/>
    <w:rsid w:val="00025C73"/>
    <w:rsid w:val="00032DA5"/>
    <w:rsid w:val="00034E80"/>
    <w:rsid w:val="00064311"/>
    <w:rsid w:val="000864C5"/>
    <w:rsid w:val="00092DD3"/>
    <w:rsid w:val="000D43A7"/>
    <w:rsid w:val="000E1EF3"/>
    <w:rsid w:val="000F2876"/>
    <w:rsid w:val="00100BF9"/>
    <w:rsid w:val="00100C24"/>
    <w:rsid w:val="00122368"/>
    <w:rsid w:val="00126ECF"/>
    <w:rsid w:val="001340C8"/>
    <w:rsid w:val="0015526B"/>
    <w:rsid w:val="001733E0"/>
    <w:rsid w:val="001813DD"/>
    <w:rsid w:val="0018144A"/>
    <w:rsid w:val="001A6825"/>
    <w:rsid w:val="001B3444"/>
    <w:rsid w:val="001C1C2C"/>
    <w:rsid w:val="001C680B"/>
    <w:rsid w:val="001C6AFA"/>
    <w:rsid w:val="001D30BE"/>
    <w:rsid w:val="001E7A01"/>
    <w:rsid w:val="00201A2D"/>
    <w:rsid w:val="00207BD4"/>
    <w:rsid w:val="00221674"/>
    <w:rsid w:val="002401EF"/>
    <w:rsid w:val="00241B33"/>
    <w:rsid w:val="002429EA"/>
    <w:rsid w:val="00245F2D"/>
    <w:rsid w:val="00246C3D"/>
    <w:rsid w:val="0025601E"/>
    <w:rsid w:val="00260020"/>
    <w:rsid w:val="002655A7"/>
    <w:rsid w:val="00277BDF"/>
    <w:rsid w:val="00293533"/>
    <w:rsid w:val="002B2143"/>
    <w:rsid w:val="002B3FC0"/>
    <w:rsid w:val="002C2B29"/>
    <w:rsid w:val="002D3ABC"/>
    <w:rsid w:val="002D4C2D"/>
    <w:rsid w:val="002D5252"/>
    <w:rsid w:val="002F0EB9"/>
    <w:rsid w:val="002F3344"/>
    <w:rsid w:val="00312F9F"/>
    <w:rsid w:val="003260E0"/>
    <w:rsid w:val="00334CBA"/>
    <w:rsid w:val="00343337"/>
    <w:rsid w:val="00343E42"/>
    <w:rsid w:val="003610C4"/>
    <w:rsid w:val="003755AD"/>
    <w:rsid w:val="0039336E"/>
    <w:rsid w:val="003C03D5"/>
    <w:rsid w:val="003C2A8B"/>
    <w:rsid w:val="003C3534"/>
    <w:rsid w:val="003D3EAA"/>
    <w:rsid w:val="003D6C37"/>
    <w:rsid w:val="003E1455"/>
    <w:rsid w:val="003F2FCF"/>
    <w:rsid w:val="003F416B"/>
    <w:rsid w:val="00430278"/>
    <w:rsid w:val="004363E9"/>
    <w:rsid w:val="00447471"/>
    <w:rsid w:val="00453391"/>
    <w:rsid w:val="00453B6A"/>
    <w:rsid w:val="00462569"/>
    <w:rsid w:val="0046295F"/>
    <w:rsid w:val="00491B4A"/>
    <w:rsid w:val="004B131F"/>
    <w:rsid w:val="004C3BDE"/>
    <w:rsid w:val="004E0B87"/>
    <w:rsid w:val="004E2F66"/>
    <w:rsid w:val="004E7E56"/>
    <w:rsid w:val="004F7B46"/>
    <w:rsid w:val="005070CE"/>
    <w:rsid w:val="00510C39"/>
    <w:rsid w:val="00510F6C"/>
    <w:rsid w:val="005249EE"/>
    <w:rsid w:val="00526D3C"/>
    <w:rsid w:val="00533FAC"/>
    <w:rsid w:val="005562F1"/>
    <w:rsid w:val="00560EF1"/>
    <w:rsid w:val="005635EB"/>
    <w:rsid w:val="00597310"/>
    <w:rsid w:val="005B258E"/>
    <w:rsid w:val="005C3805"/>
    <w:rsid w:val="005D4A49"/>
    <w:rsid w:val="005E4503"/>
    <w:rsid w:val="00612300"/>
    <w:rsid w:val="00621155"/>
    <w:rsid w:val="00636442"/>
    <w:rsid w:val="00640F9C"/>
    <w:rsid w:val="006441D7"/>
    <w:rsid w:val="00647A0A"/>
    <w:rsid w:val="00654FD3"/>
    <w:rsid w:val="00666CAE"/>
    <w:rsid w:val="00692B3D"/>
    <w:rsid w:val="00695C5C"/>
    <w:rsid w:val="006A3BDD"/>
    <w:rsid w:val="006A63BC"/>
    <w:rsid w:val="006B7A85"/>
    <w:rsid w:val="006C28A5"/>
    <w:rsid w:val="006C785C"/>
    <w:rsid w:val="006F1409"/>
    <w:rsid w:val="006F28D5"/>
    <w:rsid w:val="006F6C03"/>
    <w:rsid w:val="00712117"/>
    <w:rsid w:val="00720AD8"/>
    <w:rsid w:val="007310A7"/>
    <w:rsid w:val="00747DA2"/>
    <w:rsid w:val="00756716"/>
    <w:rsid w:val="00757259"/>
    <w:rsid w:val="00757E19"/>
    <w:rsid w:val="00757EB1"/>
    <w:rsid w:val="00761C07"/>
    <w:rsid w:val="007658B3"/>
    <w:rsid w:val="007779ED"/>
    <w:rsid w:val="00777CEC"/>
    <w:rsid w:val="00783032"/>
    <w:rsid w:val="007917A7"/>
    <w:rsid w:val="007B3564"/>
    <w:rsid w:val="007C0848"/>
    <w:rsid w:val="007C16BD"/>
    <w:rsid w:val="007D2621"/>
    <w:rsid w:val="007E34BD"/>
    <w:rsid w:val="00811686"/>
    <w:rsid w:val="0081382C"/>
    <w:rsid w:val="008222A5"/>
    <w:rsid w:val="00833171"/>
    <w:rsid w:val="00841E0B"/>
    <w:rsid w:val="00845877"/>
    <w:rsid w:val="00845D21"/>
    <w:rsid w:val="008467A8"/>
    <w:rsid w:val="00852293"/>
    <w:rsid w:val="00861529"/>
    <w:rsid w:val="00872684"/>
    <w:rsid w:val="00881B9C"/>
    <w:rsid w:val="008B0856"/>
    <w:rsid w:val="008F2365"/>
    <w:rsid w:val="008F57D6"/>
    <w:rsid w:val="009111CE"/>
    <w:rsid w:val="00916BFC"/>
    <w:rsid w:val="009429FE"/>
    <w:rsid w:val="00953FC7"/>
    <w:rsid w:val="009560B1"/>
    <w:rsid w:val="00984B4D"/>
    <w:rsid w:val="0098740A"/>
    <w:rsid w:val="009A6854"/>
    <w:rsid w:val="009C1FBA"/>
    <w:rsid w:val="009E7A9C"/>
    <w:rsid w:val="009F3588"/>
    <w:rsid w:val="009F6570"/>
    <w:rsid w:val="00A0150B"/>
    <w:rsid w:val="00A0308B"/>
    <w:rsid w:val="00A048B1"/>
    <w:rsid w:val="00A11C91"/>
    <w:rsid w:val="00A45D3D"/>
    <w:rsid w:val="00A46C7E"/>
    <w:rsid w:val="00A53C35"/>
    <w:rsid w:val="00A70643"/>
    <w:rsid w:val="00A8630C"/>
    <w:rsid w:val="00A93034"/>
    <w:rsid w:val="00AA2650"/>
    <w:rsid w:val="00AA338D"/>
    <w:rsid w:val="00AB4C1A"/>
    <w:rsid w:val="00AC5BFC"/>
    <w:rsid w:val="00AE2DA0"/>
    <w:rsid w:val="00AE6B66"/>
    <w:rsid w:val="00AF2E95"/>
    <w:rsid w:val="00AF3106"/>
    <w:rsid w:val="00AF322A"/>
    <w:rsid w:val="00B01D8F"/>
    <w:rsid w:val="00B21AAD"/>
    <w:rsid w:val="00B3629F"/>
    <w:rsid w:val="00B52E53"/>
    <w:rsid w:val="00B5433F"/>
    <w:rsid w:val="00B555EC"/>
    <w:rsid w:val="00B60940"/>
    <w:rsid w:val="00B6310C"/>
    <w:rsid w:val="00B855E1"/>
    <w:rsid w:val="00B936B9"/>
    <w:rsid w:val="00B94476"/>
    <w:rsid w:val="00BA4B57"/>
    <w:rsid w:val="00BB3FC7"/>
    <w:rsid w:val="00BC12C8"/>
    <w:rsid w:val="00BC4FD6"/>
    <w:rsid w:val="00BD200A"/>
    <w:rsid w:val="00BE080A"/>
    <w:rsid w:val="00BE4E31"/>
    <w:rsid w:val="00BF1FD9"/>
    <w:rsid w:val="00BF78B8"/>
    <w:rsid w:val="00C07034"/>
    <w:rsid w:val="00C33431"/>
    <w:rsid w:val="00C33C42"/>
    <w:rsid w:val="00C44143"/>
    <w:rsid w:val="00C473F3"/>
    <w:rsid w:val="00C477FD"/>
    <w:rsid w:val="00C52E18"/>
    <w:rsid w:val="00C7223C"/>
    <w:rsid w:val="00C77F6F"/>
    <w:rsid w:val="00C82D33"/>
    <w:rsid w:val="00C91A8A"/>
    <w:rsid w:val="00CB19A1"/>
    <w:rsid w:val="00CE0758"/>
    <w:rsid w:val="00CF6FBF"/>
    <w:rsid w:val="00D0568E"/>
    <w:rsid w:val="00D05761"/>
    <w:rsid w:val="00D05E86"/>
    <w:rsid w:val="00D06CFC"/>
    <w:rsid w:val="00D17416"/>
    <w:rsid w:val="00D51C71"/>
    <w:rsid w:val="00D645FD"/>
    <w:rsid w:val="00D704BE"/>
    <w:rsid w:val="00D75ABE"/>
    <w:rsid w:val="00DA020F"/>
    <w:rsid w:val="00DC013E"/>
    <w:rsid w:val="00DD6593"/>
    <w:rsid w:val="00DF2A09"/>
    <w:rsid w:val="00E002CB"/>
    <w:rsid w:val="00E02DAD"/>
    <w:rsid w:val="00E06E6D"/>
    <w:rsid w:val="00E23313"/>
    <w:rsid w:val="00E23810"/>
    <w:rsid w:val="00E32D5F"/>
    <w:rsid w:val="00E41A8F"/>
    <w:rsid w:val="00E5082D"/>
    <w:rsid w:val="00E54244"/>
    <w:rsid w:val="00E549C9"/>
    <w:rsid w:val="00E67EFB"/>
    <w:rsid w:val="00E95841"/>
    <w:rsid w:val="00EA41C9"/>
    <w:rsid w:val="00EE6486"/>
    <w:rsid w:val="00EF5EEF"/>
    <w:rsid w:val="00F10439"/>
    <w:rsid w:val="00F12968"/>
    <w:rsid w:val="00F13CFB"/>
    <w:rsid w:val="00F21A35"/>
    <w:rsid w:val="00F2412D"/>
    <w:rsid w:val="00F24231"/>
    <w:rsid w:val="00F446DC"/>
    <w:rsid w:val="00F45B37"/>
    <w:rsid w:val="00F45D0D"/>
    <w:rsid w:val="00F60737"/>
    <w:rsid w:val="00F6458B"/>
    <w:rsid w:val="00F720EB"/>
    <w:rsid w:val="00F77B87"/>
    <w:rsid w:val="00F80CB7"/>
    <w:rsid w:val="00F93130"/>
    <w:rsid w:val="00FA7B8C"/>
    <w:rsid w:val="00FC6D42"/>
    <w:rsid w:val="00FC74BF"/>
    <w:rsid w:val="00FC7D1E"/>
    <w:rsid w:val="00FE0296"/>
    <w:rsid w:val="00FE6F51"/>
    <w:rsid w:val="00FF278A"/>
    <w:rsid w:val="0188090A"/>
    <w:rsid w:val="02703E02"/>
    <w:rsid w:val="03279686"/>
    <w:rsid w:val="0348A454"/>
    <w:rsid w:val="052C7248"/>
    <w:rsid w:val="096289B2"/>
    <w:rsid w:val="0D6FE49C"/>
    <w:rsid w:val="1034D47F"/>
    <w:rsid w:val="1452F484"/>
    <w:rsid w:val="145B5E99"/>
    <w:rsid w:val="147B798F"/>
    <w:rsid w:val="1500B0DE"/>
    <w:rsid w:val="168A8B2B"/>
    <w:rsid w:val="16ED6C99"/>
    <w:rsid w:val="17BCBBD5"/>
    <w:rsid w:val="184946AA"/>
    <w:rsid w:val="1865B829"/>
    <w:rsid w:val="189BA723"/>
    <w:rsid w:val="1C16F4E3"/>
    <w:rsid w:val="21F0A17F"/>
    <w:rsid w:val="256D3C61"/>
    <w:rsid w:val="25A01A39"/>
    <w:rsid w:val="25FC24A1"/>
    <w:rsid w:val="28369361"/>
    <w:rsid w:val="283E1B45"/>
    <w:rsid w:val="296395B3"/>
    <w:rsid w:val="299F49BA"/>
    <w:rsid w:val="29A02F97"/>
    <w:rsid w:val="29DEF214"/>
    <w:rsid w:val="2A21E391"/>
    <w:rsid w:val="2A6DD30A"/>
    <w:rsid w:val="2AF5A955"/>
    <w:rsid w:val="2B37CE10"/>
    <w:rsid w:val="2BC73874"/>
    <w:rsid w:val="2E667834"/>
    <w:rsid w:val="2FAE5E84"/>
    <w:rsid w:val="30A64F5C"/>
    <w:rsid w:val="315F3A44"/>
    <w:rsid w:val="32F0E546"/>
    <w:rsid w:val="3388323F"/>
    <w:rsid w:val="346B3C91"/>
    <w:rsid w:val="34C4A8EB"/>
    <w:rsid w:val="35622CB4"/>
    <w:rsid w:val="36B03375"/>
    <w:rsid w:val="370E365D"/>
    <w:rsid w:val="397DDD29"/>
    <w:rsid w:val="3BBE0E03"/>
    <w:rsid w:val="3C254DB1"/>
    <w:rsid w:val="3E695A69"/>
    <w:rsid w:val="3E9A7B2D"/>
    <w:rsid w:val="40B1B493"/>
    <w:rsid w:val="46E1A717"/>
    <w:rsid w:val="48B02EA9"/>
    <w:rsid w:val="48C82816"/>
    <w:rsid w:val="4B077597"/>
    <w:rsid w:val="4CF94184"/>
    <w:rsid w:val="4F92D3A9"/>
    <w:rsid w:val="5285FB4B"/>
    <w:rsid w:val="533B8F58"/>
    <w:rsid w:val="56FF70CE"/>
    <w:rsid w:val="570932E8"/>
    <w:rsid w:val="57CBA4C3"/>
    <w:rsid w:val="585A908A"/>
    <w:rsid w:val="5BD44947"/>
    <w:rsid w:val="5C43D2E3"/>
    <w:rsid w:val="63DFC63E"/>
    <w:rsid w:val="6475278C"/>
    <w:rsid w:val="653AF377"/>
    <w:rsid w:val="65843FD3"/>
    <w:rsid w:val="66057D07"/>
    <w:rsid w:val="669F0C17"/>
    <w:rsid w:val="69175685"/>
    <w:rsid w:val="696DAACD"/>
    <w:rsid w:val="6AE922CA"/>
    <w:rsid w:val="6C2CF753"/>
    <w:rsid w:val="6D2E2A07"/>
    <w:rsid w:val="706BCA6C"/>
    <w:rsid w:val="7118D3B5"/>
    <w:rsid w:val="729F8641"/>
    <w:rsid w:val="756EB2D2"/>
    <w:rsid w:val="75B04F86"/>
    <w:rsid w:val="76233AC3"/>
    <w:rsid w:val="7911C340"/>
    <w:rsid w:val="7D88EE32"/>
    <w:rsid w:val="7F364967"/>
    <w:rsid w:val="7FACD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52D921C"/>
  <w15:docId w15:val="{3408B091-8809-414A-AF69-6A6756FC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6F1409"/>
  </w:style>
  <w:style w:type="paragraph" w:styleId="Heading1">
    <w:name w:val="heading 1"/>
    <w:basedOn w:val="Normal"/>
    <w:next w:val="Normal"/>
    <w:link w:val="Heading1Char"/>
    <w:uiPriority w:val="9"/>
    <w:rsid w:val="006F14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Section 2 Title"/>
    <w:link w:val="Heading2Char"/>
    <w:qFormat/>
    <w:rsid w:val="006F1409"/>
    <w:pPr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409"/>
  </w:style>
  <w:style w:type="paragraph" w:styleId="Footer">
    <w:name w:val="footer"/>
    <w:basedOn w:val="Normal"/>
    <w:link w:val="FooterChar"/>
    <w:uiPriority w:val="99"/>
    <w:unhideWhenUsed/>
    <w:rsid w:val="006F1409"/>
    <w:pPr>
      <w:tabs>
        <w:tab w:val="center" w:pos="4680"/>
        <w:tab w:val="right" w:pos="9360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F1409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3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4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4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43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rsid w:val="006F1409"/>
    <w:pPr>
      <w:ind w:left="720"/>
      <w:contextualSpacing/>
    </w:pPr>
  </w:style>
  <w:style w:type="table" w:styleId="TableGrid">
    <w:name w:val="Table Grid"/>
    <w:basedOn w:val="TableNormal"/>
    <w:uiPriority w:val="39"/>
    <w:rsid w:val="006F1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E9584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F1409"/>
  </w:style>
  <w:style w:type="paragraph" w:styleId="BodyText">
    <w:name w:val="Body Text"/>
    <w:aliases w:val="Toolkit Title"/>
    <w:basedOn w:val="Normal"/>
    <w:link w:val="BodyTextChar"/>
    <w:uiPriority w:val="99"/>
    <w:unhideWhenUsed/>
    <w:rsid w:val="006F1409"/>
    <w:pPr>
      <w:spacing w:after="120"/>
    </w:pPr>
  </w:style>
  <w:style w:type="character" w:customStyle="1" w:styleId="BodyTextChar">
    <w:name w:val="Body Text Char"/>
    <w:aliases w:val="Toolkit Title Char"/>
    <w:basedOn w:val="DefaultParagraphFont"/>
    <w:link w:val="BodyText"/>
    <w:uiPriority w:val="99"/>
    <w:rsid w:val="006F1409"/>
  </w:style>
  <w:style w:type="paragraph" w:styleId="Revision">
    <w:name w:val="Revision"/>
    <w:hidden/>
    <w:uiPriority w:val="99"/>
    <w:semiHidden/>
    <w:rsid w:val="002600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14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4E31"/>
    <w:rPr>
      <w:color w:val="800080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5B258E"/>
    <w:rPr>
      <w:smallCaps/>
      <w:color w:val="5A5A5A" w:themeColor="text1" w:themeTint="A5"/>
    </w:rPr>
  </w:style>
  <w:style w:type="paragraph" w:styleId="Title">
    <w:name w:val="Title"/>
    <w:basedOn w:val="Normal"/>
    <w:link w:val="TitleChar"/>
    <w:autoRedefine/>
    <w:qFormat/>
    <w:rsid w:val="00C33C42"/>
    <w:pPr>
      <w:keepNext/>
      <w:keepLines/>
      <w:pBdr>
        <w:bottom w:val="single" w:sz="4" w:space="1" w:color="5B9BD5"/>
      </w:pBdr>
      <w:spacing w:before="120" w:after="240" w:line="240" w:lineRule="auto"/>
      <w:contextualSpacing/>
      <w:outlineLvl w:val="0"/>
    </w:pPr>
    <w:rPr>
      <w:rFonts w:ascii="Calibri" w:eastAsia="MS Gothic" w:hAnsi="Calibri" w:cstheme="majorBidi"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C33C42"/>
    <w:rPr>
      <w:rFonts w:ascii="Calibri" w:eastAsia="MS Gothic" w:hAnsi="Calibri" w:cstheme="majorBidi"/>
      <w:bCs/>
      <w:kern w:val="28"/>
      <w:sz w:val="40"/>
      <w:szCs w:val="32"/>
    </w:rPr>
  </w:style>
  <w:style w:type="character" w:customStyle="1" w:styleId="Heading2Char">
    <w:name w:val="Heading 2 Char"/>
    <w:aliases w:val="Section 2 Title Char"/>
    <w:basedOn w:val="DefaultParagraphFont"/>
    <w:link w:val="Heading2"/>
    <w:rsid w:val="006F1409"/>
    <w:rPr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F14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ocumentfootertitle">
    <w:name w:val="document footer title"/>
    <w:qFormat/>
    <w:rsid w:val="006F1409"/>
    <w:pPr>
      <w:jc w:val="right"/>
    </w:pPr>
    <w:rPr>
      <w:color w:val="000000" w:themeColor="text1"/>
      <w:sz w:val="18"/>
      <w:szCs w:val="18"/>
    </w:rPr>
  </w:style>
  <w:style w:type="paragraph" w:customStyle="1" w:styleId="Redtextcallout">
    <w:name w:val="Red text callout"/>
    <w:basedOn w:val="BodyText1"/>
    <w:qFormat/>
    <w:rsid w:val="006F1409"/>
    <w:rPr>
      <w:color w:val="C00000"/>
    </w:rPr>
  </w:style>
  <w:style w:type="paragraph" w:customStyle="1" w:styleId="Headertitle">
    <w:name w:val="Header title"/>
    <w:autoRedefine/>
    <w:qFormat/>
    <w:rsid w:val="006F1409"/>
    <w:pPr>
      <w:jc w:val="center"/>
    </w:pPr>
    <w:rPr>
      <w:sz w:val="56"/>
      <w:szCs w:val="72"/>
    </w:rPr>
  </w:style>
  <w:style w:type="paragraph" w:customStyle="1" w:styleId="Section1title">
    <w:name w:val="Section 1 title"/>
    <w:basedOn w:val="Normal"/>
    <w:qFormat/>
    <w:rsid w:val="006F1409"/>
    <w:rPr>
      <w:b/>
      <w:bCs/>
      <w:sz w:val="32"/>
      <w:szCs w:val="32"/>
    </w:rPr>
  </w:style>
  <w:style w:type="paragraph" w:customStyle="1" w:styleId="bullet2">
    <w:name w:val="bullet 2"/>
    <w:basedOn w:val="Bullet1"/>
    <w:qFormat/>
    <w:rsid w:val="006F1409"/>
    <w:pPr>
      <w:numPr>
        <w:ilvl w:val="1"/>
      </w:numPr>
    </w:pPr>
  </w:style>
  <w:style w:type="paragraph" w:customStyle="1" w:styleId="Bullet1">
    <w:name w:val="Bullet 1"/>
    <w:basedOn w:val="BodyText"/>
    <w:qFormat/>
    <w:rsid w:val="006F1409"/>
    <w:pPr>
      <w:numPr>
        <w:numId w:val="16"/>
      </w:numPr>
    </w:pPr>
  </w:style>
  <w:style w:type="paragraph" w:customStyle="1" w:styleId="BodyText1">
    <w:name w:val="Body Text1"/>
    <w:qFormat/>
    <w:rsid w:val="006F1409"/>
  </w:style>
  <w:style w:type="paragraph" w:customStyle="1" w:styleId="Bullet3">
    <w:name w:val="Bullet 3"/>
    <w:basedOn w:val="Bullet1"/>
    <w:qFormat/>
    <w:rsid w:val="006F1409"/>
    <w:pPr>
      <w:numPr>
        <w:ilvl w:val="2"/>
      </w:numPr>
    </w:pPr>
  </w:style>
  <w:style w:type="paragraph" w:customStyle="1" w:styleId="Bullet4">
    <w:name w:val="Bullet 4"/>
    <w:basedOn w:val="Bullet1"/>
    <w:qFormat/>
    <w:rsid w:val="006F1409"/>
    <w:pPr>
      <w:numPr>
        <w:ilvl w:val="3"/>
      </w:numPr>
    </w:pPr>
  </w:style>
  <w:style w:type="paragraph" w:customStyle="1" w:styleId="Reference">
    <w:name w:val="Reference"/>
    <w:qFormat/>
    <w:rsid w:val="006F1409"/>
    <w:rPr>
      <w:i/>
      <w:iCs/>
      <w:sz w:val="20"/>
      <w:szCs w:val="20"/>
    </w:rPr>
  </w:style>
  <w:style w:type="paragraph" w:customStyle="1" w:styleId="Section3Title">
    <w:name w:val="Section 3 Title"/>
    <w:qFormat/>
    <w:rsid w:val="006F1409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6F140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F1409"/>
    <w:rPr>
      <w:rFonts w:eastAsiaTheme="minorEastAsia"/>
      <w:color w:val="5A5A5A" w:themeColor="text1" w:themeTint="A5"/>
      <w:spacing w:val="15"/>
    </w:rPr>
  </w:style>
  <w:style w:type="paragraph" w:customStyle="1" w:styleId="TableParagraph">
    <w:name w:val="Table Paragraph"/>
    <w:basedOn w:val="Normal"/>
    <w:uiPriority w:val="1"/>
    <w:qFormat/>
    <w:rsid w:val="006F1409"/>
    <w:pPr>
      <w:widowControl w:val="0"/>
      <w:autoSpaceDE w:val="0"/>
      <w:autoSpaceDN w:val="0"/>
    </w:pPr>
    <w:rPr>
      <w:rFonts w:ascii="Calibri" w:eastAsia="Calibri" w:hAnsi="Calibri" w:cs="Calibri"/>
      <w:lang w:bidi="en-US"/>
    </w:rPr>
  </w:style>
  <w:style w:type="character" w:styleId="Emphasis">
    <w:name w:val="Emphasis"/>
    <w:basedOn w:val="DefaultParagraphFont"/>
    <w:uiPriority w:val="20"/>
    <w:rsid w:val="006F1409"/>
    <w:rPr>
      <w:i/>
      <w:iCs/>
    </w:rPr>
  </w:style>
  <w:style w:type="character" w:styleId="Strong">
    <w:name w:val="Strong"/>
    <w:basedOn w:val="DefaultParagraphFont"/>
    <w:uiPriority w:val="22"/>
    <w:qFormat/>
    <w:rsid w:val="00C33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irley1\Johns%20Hopkins\Michael%20Rosen%20-%20AHRQ%20ISCR%20Program\AHRQ%20ISCR%20Toolkit\ISC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E0FBF-DF22-41C6-9308-F7205D96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ISCR Template</Template>
  <TotalTime>6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Hanahan</dc:creator>
  <cp:lastModifiedBy>Heidenrich, Christine (AHRQ/OC) (CTR)</cp:lastModifiedBy>
  <cp:revision>5</cp:revision>
  <dcterms:created xsi:type="dcterms:W3CDTF">2022-07-14T19:22:00Z</dcterms:created>
  <dcterms:modified xsi:type="dcterms:W3CDTF">2023-04-24T22:45:00Z</dcterms:modified>
</cp:coreProperties>
</file>