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AA" w:rsidRPr="00AB2FAA" w:rsidRDefault="00AB2FAA" w:rsidP="00AB2FAA">
      <w:pPr>
        <w:pStyle w:val="Heading1"/>
        <w:keepLines w:val="0"/>
        <w:widowControl w:val="0"/>
        <w:spacing w:before="240" w:after="120" w:line="240" w:lineRule="auto"/>
        <w:ind w:left="907" w:hanging="907"/>
        <w:rPr>
          <w:rFonts w:ascii="Arial" w:eastAsia="Times New Roman" w:hAnsi="Arial" w:cs="Times New Roman"/>
          <w:iCs/>
          <w:color w:val="49176D"/>
          <w:sz w:val="26"/>
          <w:szCs w:val="22"/>
        </w:rPr>
      </w:pPr>
      <w:bookmarkStart w:id="0" w:name="_Toc391555710"/>
      <w:bookmarkStart w:id="1" w:name="_GoBack"/>
      <w:bookmarkEnd w:id="1"/>
      <w:proofErr w:type="gramStart"/>
      <w:r w:rsidRPr="00AB2FAA">
        <w:rPr>
          <w:rFonts w:ascii="Arial" w:eastAsia="Times New Roman" w:hAnsi="Arial" w:cs="Times New Roman"/>
          <w:iCs/>
          <w:color w:val="49176D"/>
          <w:sz w:val="26"/>
          <w:szCs w:val="22"/>
        </w:rPr>
        <w:t>Tool 3.</w:t>
      </w:r>
      <w:bookmarkEnd w:id="0"/>
      <w:proofErr w:type="gramEnd"/>
      <w:r w:rsidRPr="00AB2FAA">
        <w:rPr>
          <w:rFonts w:ascii="Arial" w:eastAsia="Times New Roman" w:hAnsi="Arial" w:cs="Times New Roman"/>
          <w:iCs/>
          <w:color w:val="49176D"/>
          <w:sz w:val="26"/>
          <w:szCs w:val="22"/>
        </w:rPr>
        <w:tab/>
        <w:t>Sample Monthly Summary Reports</w:t>
      </w:r>
    </w:p>
    <w:p w:rsidR="00AB2FAA" w:rsidRDefault="00AB2FAA" w:rsidP="00AB2FAA">
      <w:pPr>
        <w:pStyle w:val="NHASBodyText"/>
      </w:pPr>
      <w:r w:rsidRPr="000C5CEE">
        <w:t>The mont</w:t>
      </w:r>
      <w:r>
        <w:t>hly summary report can provide an overview of prescription rates as well as information regarding a specific infection. The example below focuses on UTIs. The report can be customized according to the needs of each nursing home’s antimicrobial stewardship goals. For example, a nursing home may wish to omit repeat prescriptions for the same infection, or to track these prescriptions separately.</w:t>
      </w:r>
    </w:p>
    <w:p w:rsidR="00AB2FAA" w:rsidRPr="00C36ED9" w:rsidRDefault="00AB2FAA" w:rsidP="00AB2FAA">
      <w:pPr>
        <w:pStyle w:val="Heading5"/>
      </w:pPr>
      <w:r w:rsidRPr="00C36ED9">
        <w:t>Summary Report o</w:t>
      </w:r>
      <w:r>
        <w:t>f Infections and Antibiotic Use</w:t>
      </w:r>
    </w:p>
    <w:p w:rsidR="00AB2FAA" w:rsidRPr="00842763" w:rsidRDefault="00AB2FAA" w:rsidP="00AB2FAA">
      <w:pPr>
        <w:pStyle w:val="NHASBodyText"/>
      </w:pPr>
      <w:r>
        <w:t>(This example focuses on data for evaluating antibiotic use for suspected UTIs)</w:t>
      </w:r>
    </w:p>
    <w:tbl>
      <w:tblPr>
        <w:tblW w:w="9418" w:type="dxa"/>
        <w:tblInd w:w="8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12"/>
        <w:gridCol w:w="1069"/>
        <w:gridCol w:w="1136"/>
        <w:gridCol w:w="1316"/>
        <w:gridCol w:w="1441"/>
        <w:gridCol w:w="1024"/>
        <w:gridCol w:w="1328"/>
        <w:gridCol w:w="1292"/>
      </w:tblGrid>
      <w:tr w:rsidR="00AB2FAA" w:rsidRPr="001567C4" w:rsidTr="00C81BEF">
        <w:trPr>
          <w:trHeight w:val="1173"/>
        </w:trPr>
        <w:tc>
          <w:tcPr>
            <w:tcW w:w="0" w:type="auto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  <w:hideMark/>
          </w:tcPr>
          <w:p w:rsidR="00AB2FAA" w:rsidRPr="007516DB" w:rsidRDefault="00AB2FAA" w:rsidP="00C81BEF">
            <w:pPr>
              <w:pStyle w:val="NHASTableHead1"/>
            </w:pPr>
            <w:r w:rsidRPr="007516DB">
              <w:t>Month</w:t>
            </w:r>
          </w:p>
        </w:tc>
        <w:tc>
          <w:tcPr>
            <w:tcW w:w="0" w:type="auto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>
              <w:t>Number of Resident Days</w:t>
            </w:r>
          </w:p>
        </w:tc>
        <w:tc>
          <w:tcPr>
            <w:tcW w:w="0" w:type="auto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Number of Antibiotic Rx</w:t>
            </w:r>
          </w:p>
        </w:tc>
        <w:tc>
          <w:tcPr>
            <w:tcW w:w="0" w:type="auto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</w:tcPr>
          <w:p w:rsidR="00AB2FAA" w:rsidRPr="007516DB" w:rsidRDefault="00AB2FAA" w:rsidP="00C81BEF">
            <w:pPr>
              <w:pStyle w:val="NHASTableHead1"/>
            </w:pPr>
            <w:r>
              <w:t>Number of Antibiotic Rx Divided by Number of Resident Days</w:t>
            </w:r>
          </w:p>
        </w:tc>
        <w:tc>
          <w:tcPr>
            <w:tcW w:w="0" w:type="auto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 xml:space="preserve">Number of Residents Receiving </w:t>
            </w:r>
            <w:r>
              <w:t>Antibiotics for UTI (incl. Repeats)</w:t>
            </w:r>
          </w:p>
        </w:tc>
        <w:tc>
          <w:tcPr>
            <w:tcW w:w="0" w:type="auto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>
              <w:t xml:space="preserve">Number of UTI SBAR </w:t>
            </w:r>
            <w:r w:rsidRPr="007516DB">
              <w:t>Forms Used</w:t>
            </w:r>
          </w:p>
        </w:tc>
        <w:tc>
          <w:tcPr>
            <w:tcW w:w="0" w:type="auto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  <w:hideMark/>
          </w:tcPr>
          <w:p w:rsidR="00AB2FAA" w:rsidRPr="007516DB" w:rsidRDefault="00AB2FAA" w:rsidP="00C81BEF">
            <w:pPr>
              <w:pStyle w:val="NHASTableHead1"/>
            </w:pPr>
            <w:r w:rsidRPr="007516DB">
              <w:t>Number of UTI</w:t>
            </w:r>
            <w:r>
              <w:t>s That Met Diagnostic Criteria</w:t>
            </w:r>
          </w:p>
        </w:tc>
        <w:tc>
          <w:tcPr>
            <w:tcW w:w="1292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  <w:hideMark/>
          </w:tcPr>
          <w:p w:rsidR="00AB2FAA" w:rsidRPr="007516DB" w:rsidRDefault="00AB2FAA" w:rsidP="00C81BEF">
            <w:pPr>
              <w:pStyle w:val="NHASTableHead1"/>
            </w:pPr>
            <w:r w:rsidRPr="007516DB">
              <w:t xml:space="preserve">Number of </w:t>
            </w:r>
            <w:r>
              <w:t>N</w:t>
            </w:r>
            <w:r w:rsidRPr="007516DB">
              <w:t xml:space="preserve">egative </w:t>
            </w:r>
            <w:r>
              <w:t>C</w:t>
            </w:r>
            <w:r w:rsidRPr="007516DB">
              <w:t>ultures</w:t>
            </w:r>
          </w:p>
        </w:tc>
      </w:tr>
      <w:tr w:rsidR="00AB2FAA" w:rsidRPr="001567C4" w:rsidTr="00C81BEF">
        <w:trPr>
          <w:trHeight w:val="33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Jan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Feb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Mar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Apr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May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Jun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5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Jul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Aug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Sept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Oct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21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Nov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87"/>
        </w:trPr>
        <w:tc>
          <w:tcPr>
            <w:tcW w:w="0" w:type="auto"/>
            <w:shd w:val="clear" w:color="auto" w:fill="auto"/>
            <w:noWrap/>
          </w:tcPr>
          <w:p w:rsidR="00AB2FAA" w:rsidRPr="007516DB" w:rsidRDefault="00AB2FAA" w:rsidP="00C81BEF">
            <w:pPr>
              <w:pStyle w:val="NHASTableText"/>
            </w:pPr>
            <w:r w:rsidRPr="007516DB">
              <w:t>Dec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rPr>
          <w:trHeight w:val="60"/>
        </w:trPr>
        <w:tc>
          <w:tcPr>
            <w:tcW w:w="0" w:type="auto"/>
            <w:shd w:val="clear" w:color="auto" w:fill="auto"/>
            <w:noWrap/>
            <w:hideMark/>
          </w:tcPr>
          <w:p w:rsidR="00AB2FAA" w:rsidRPr="00BE1344" w:rsidRDefault="00AB2FAA" w:rsidP="00C81BEF">
            <w:pPr>
              <w:pStyle w:val="NHASTableText"/>
              <w:rPr>
                <w:b/>
              </w:rPr>
            </w:pPr>
            <w:r w:rsidRPr="00BE1344">
              <w:rPr>
                <w:b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</w:tcPr>
          <w:p w:rsidR="00AB2FAA" w:rsidRDefault="00AB2FAA" w:rsidP="00C81BEF">
            <w:pPr>
              <w:pStyle w:val="NHASTableText"/>
            </w:pP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</w:tbl>
    <w:p w:rsidR="00AB2FAA" w:rsidRDefault="00AB2FAA" w:rsidP="00AB2FAA">
      <w:pPr>
        <w:pStyle w:val="NHASBodyText"/>
      </w:pPr>
    </w:p>
    <w:p w:rsidR="003C2895" w:rsidRDefault="003C2895" w:rsidP="00AB2FAA">
      <w:pPr>
        <w:pStyle w:val="NHASBodyText"/>
        <w:sectPr w:rsidR="003C2895" w:rsidSect="00833CE3">
          <w:headerReference w:type="default" r:id="rId8"/>
          <w:pgSz w:w="12240" w:h="15840"/>
          <w:pgMar w:top="2880" w:right="1440" w:bottom="1440" w:left="1440" w:header="0" w:footer="0" w:gutter="0"/>
          <w:cols w:space="720"/>
          <w:docGrid w:linePitch="360"/>
        </w:sectPr>
      </w:pPr>
    </w:p>
    <w:p w:rsidR="00AB2FAA" w:rsidRDefault="00AB2FAA" w:rsidP="00AB2FAA">
      <w:pPr>
        <w:pStyle w:val="Heading5"/>
      </w:pPr>
      <w:r w:rsidRPr="00E01248">
        <w:lastRenderedPageBreak/>
        <w:t xml:space="preserve">Summary </w:t>
      </w:r>
      <w:r>
        <w:t>R</w:t>
      </w:r>
      <w:r w:rsidRPr="00E01248">
        <w:t xml:space="preserve">eport of </w:t>
      </w:r>
      <w:r>
        <w:t>A</w:t>
      </w:r>
      <w:r w:rsidRPr="00E01248">
        <w:t xml:space="preserve">ntibiotic </w:t>
      </w:r>
      <w:r>
        <w:t>A</w:t>
      </w:r>
      <w:r w:rsidRPr="00E01248">
        <w:t xml:space="preserve">gents in </w:t>
      </w:r>
      <w:r>
        <w:t>U</w:t>
      </w:r>
      <w:r w:rsidRPr="00E01248">
        <w:t>se</w:t>
      </w:r>
      <w:r>
        <w:t xml:space="preserve"> </w:t>
      </w:r>
    </w:p>
    <w:p w:rsidR="00AB2FAA" w:rsidRPr="00E01248" w:rsidRDefault="00AB2FAA" w:rsidP="00AB2FAA">
      <w:pPr>
        <w:pStyle w:val="NHASBodyText"/>
      </w:pPr>
      <w:r>
        <w:t>(This example focuses on tracking use of specific antibiotics of concern in the nursing home)</w:t>
      </w:r>
    </w:p>
    <w:tbl>
      <w:tblPr>
        <w:tblW w:w="9360" w:type="dxa"/>
        <w:tblInd w:w="8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160"/>
        <w:gridCol w:w="1278"/>
        <w:gridCol w:w="1150"/>
        <w:gridCol w:w="1154"/>
        <w:gridCol w:w="1154"/>
        <w:gridCol w:w="1154"/>
        <w:gridCol w:w="1154"/>
        <w:gridCol w:w="1156"/>
      </w:tblGrid>
      <w:tr w:rsidR="00AB2FAA" w:rsidRPr="001567C4" w:rsidTr="00C81BEF">
        <w:tc>
          <w:tcPr>
            <w:tcW w:w="621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  <w:hideMark/>
          </w:tcPr>
          <w:p w:rsidR="00AB2FAA" w:rsidRPr="007516DB" w:rsidRDefault="00AB2FAA" w:rsidP="00C81BEF">
            <w:pPr>
              <w:pStyle w:val="NHASTableHead1"/>
            </w:pPr>
            <w:r w:rsidRPr="007516DB">
              <w:t>Month</w:t>
            </w:r>
          </w:p>
        </w:tc>
        <w:tc>
          <w:tcPr>
            <w:tcW w:w="672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[Antibiotic Name]</w:t>
            </w:r>
          </w:p>
        </w:tc>
        <w:tc>
          <w:tcPr>
            <w:tcW w:w="616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[Antibiotic Name]</w:t>
            </w:r>
          </w:p>
        </w:tc>
        <w:tc>
          <w:tcPr>
            <w:tcW w:w="618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[Antibiotic Name]</w:t>
            </w:r>
          </w:p>
        </w:tc>
        <w:tc>
          <w:tcPr>
            <w:tcW w:w="618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[Antibiotic Name]</w:t>
            </w:r>
          </w:p>
        </w:tc>
        <w:tc>
          <w:tcPr>
            <w:tcW w:w="618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[Antibiotic Name]</w:t>
            </w:r>
          </w:p>
        </w:tc>
        <w:tc>
          <w:tcPr>
            <w:tcW w:w="618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[Antibiotic Name]</w:t>
            </w:r>
          </w:p>
        </w:tc>
        <w:tc>
          <w:tcPr>
            <w:tcW w:w="619" w:type="pct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AB2FAA" w:rsidRPr="007516DB" w:rsidRDefault="00AB2FAA" w:rsidP="00C81BEF">
            <w:pPr>
              <w:pStyle w:val="NHASTableHead1"/>
            </w:pPr>
            <w:r w:rsidRPr="007516DB">
              <w:t>[Antibiotic Name]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Jan</w:t>
            </w:r>
          </w:p>
        </w:tc>
        <w:tc>
          <w:tcPr>
            <w:tcW w:w="672" w:type="pct"/>
            <w:shd w:val="clear" w:color="auto" w:fill="auto"/>
          </w:tcPr>
          <w:p w:rsidR="00AB2FAA" w:rsidRPr="00BE1344" w:rsidRDefault="00AB2FAA" w:rsidP="00C81BEF">
            <w:pPr>
              <w:pStyle w:val="NHASTableText"/>
              <w:rPr>
                <w:i/>
              </w:rPr>
            </w:pPr>
            <w:r w:rsidRPr="00BE1344">
              <w:rPr>
                <w:i/>
              </w:rPr>
              <w:t>In each cell, enter the number of prescriptions or residents receiving this agent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Feb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Mar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Apr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May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Jun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Jul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Aug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Sept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Oct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1567C4" w:rsidRDefault="00AB2FAA" w:rsidP="00C81BEF">
            <w:pPr>
              <w:pStyle w:val="NHASTableText"/>
            </w:pPr>
            <w:r w:rsidRPr="001567C4">
              <w:t>Nov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</w:tcPr>
          <w:p w:rsidR="00AB2FAA" w:rsidRPr="007516DB" w:rsidRDefault="00AB2FAA" w:rsidP="00C81BEF">
            <w:pPr>
              <w:pStyle w:val="NHASTableText"/>
            </w:pPr>
            <w:r w:rsidRPr="007516DB">
              <w:t>Dec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  <w:tr w:rsidR="00AB2FAA" w:rsidRPr="001567C4" w:rsidTr="00C81BEF">
        <w:tc>
          <w:tcPr>
            <w:tcW w:w="621" w:type="pct"/>
            <w:shd w:val="clear" w:color="auto" w:fill="auto"/>
            <w:noWrap/>
            <w:hideMark/>
          </w:tcPr>
          <w:p w:rsidR="00AB2FAA" w:rsidRPr="00BE1344" w:rsidRDefault="00AB2FAA" w:rsidP="00C81BEF">
            <w:pPr>
              <w:pStyle w:val="NHASTableText"/>
              <w:rPr>
                <w:b/>
              </w:rPr>
            </w:pPr>
            <w:r w:rsidRPr="00BE1344">
              <w:rPr>
                <w:b/>
              </w:rPr>
              <w:t>TOTAL</w:t>
            </w:r>
          </w:p>
        </w:tc>
        <w:tc>
          <w:tcPr>
            <w:tcW w:w="672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6" w:type="pct"/>
            <w:shd w:val="clear" w:color="auto" w:fill="auto"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2FAA" w:rsidRPr="001E5DED" w:rsidRDefault="00AB2FAA" w:rsidP="00C81BEF">
            <w:pPr>
              <w:pStyle w:val="NHASTableText"/>
            </w:pPr>
            <w:r>
              <w:t> </w:t>
            </w:r>
          </w:p>
        </w:tc>
      </w:tr>
    </w:tbl>
    <w:p w:rsidR="006B7A85" w:rsidRDefault="006B7A85" w:rsidP="00AB2FAA">
      <w:pPr>
        <w:pStyle w:val="NHASBodyText"/>
      </w:pPr>
    </w:p>
    <w:sectPr w:rsidR="006B7A85" w:rsidSect="006B7B32">
      <w:headerReference w:type="default" r:id="rId9"/>
      <w:footerReference w:type="default" r:id="rId10"/>
      <w:pgSz w:w="12240" w:h="15840"/>
      <w:pgMar w:top="1440" w:right="1440" w:bottom="1440" w:left="144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AA" w:rsidRDefault="00AB2FAA" w:rsidP="00E32D5F">
      <w:pPr>
        <w:spacing w:after="0" w:line="240" w:lineRule="auto"/>
      </w:pPr>
      <w:r>
        <w:separator/>
      </w:r>
    </w:p>
  </w:endnote>
  <w:endnote w:type="continuationSeparator" w:id="0">
    <w:p w:rsidR="00AB2FAA" w:rsidRDefault="00AB2FAA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27" w:rsidRDefault="00AB2FAA" w:rsidP="00AD1027">
    <w:pPr>
      <w:pStyle w:val="Footer"/>
      <w:tabs>
        <w:tab w:val="clear" w:pos="4680"/>
      </w:tabs>
      <w:jc w:val="right"/>
      <w:rPr>
        <w:rFonts w:ascii="Arial" w:hAnsi="Arial" w:cs="Arial"/>
      </w:rPr>
    </w:pPr>
    <w:r>
      <w:rPr>
        <w:rFonts w:ascii="Arial" w:hAnsi="Arial" w:cs="Arial"/>
      </w:rPr>
      <w:t>AHRQ Pub. No. 17-0006-2-EF</w:t>
    </w:r>
  </w:p>
  <w:p w:rsidR="00AD1027" w:rsidRDefault="00AB2FAA" w:rsidP="00C36ED9">
    <w:pPr>
      <w:pStyle w:val="Footer"/>
      <w:tabs>
        <w:tab w:val="clear" w:pos="4680"/>
      </w:tabs>
      <w:spacing w:after="440"/>
      <w:jc w:val="right"/>
      <w:rPr>
        <w:rFonts w:ascii="Arial" w:hAnsi="Arial" w:cs="Arial"/>
      </w:rPr>
    </w:pPr>
    <w:r>
      <w:rPr>
        <w:rFonts w:ascii="Arial" w:hAnsi="Arial" w:cs="Arial"/>
      </w:rPr>
      <w:t>October 2016</w:t>
    </w:r>
  </w:p>
  <w:p w:rsidR="00C36ED9" w:rsidRDefault="00AB2FAA" w:rsidP="00AD1027">
    <w:pPr>
      <w:pStyle w:val="Footer"/>
      <w:tabs>
        <w:tab w:val="clear" w:pos="4680"/>
        <w:tab w:val="clear" w:pos="9360"/>
        <w:tab w:val="left" w:pos="7387"/>
        <w:tab w:val="right" w:pos="10080"/>
      </w:tabs>
      <w:rPr>
        <w:rFonts w:ascii="Arial" w:hAnsi="Arial" w:cs="Arial"/>
      </w:rPr>
    </w:pPr>
    <w:r w:rsidRPr="004A60C0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65DA16AC" wp14:editId="7AA4C06A">
          <wp:simplePos x="914400" y="0"/>
          <wp:positionH relativeFrom="page">
            <wp:align>right</wp:align>
          </wp:positionH>
          <wp:positionV relativeFrom="page">
            <wp:posOffset>9144000</wp:posOffset>
          </wp:positionV>
          <wp:extent cx="4105656" cy="7132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Word_inside pages_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03" t="92947"/>
                  <a:stretch/>
                </pic:blipFill>
                <pic:spPr bwMode="auto">
                  <a:xfrm>
                    <a:off x="0" y="0"/>
                    <a:ext cx="4105656" cy="713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0C0">
      <w:rPr>
        <w:rFonts w:ascii="Arial" w:hAnsi="Arial" w:cs="Arial"/>
      </w:rPr>
      <w:t>Nursing Home Antimicrobial Stewardship Guide</w:t>
    </w:r>
  </w:p>
  <w:p w:rsidR="00AD1027" w:rsidRPr="004A60C0" w:rsidRDefault="00AB2FAA" w:rsidP="00AD1027">
    <w:pPr>
      <w:pStyle w:val="Footer"/>
      <w:tabs>
        <w:tab w:val="clear" w:pos="4680"/>
        <w:tab w:val="clear" w:pos="9360"/>
        <w:tab w:val="left" w:pos="7387"/>
        <w:tab w:val="right" w:pos="10080"/>
      </w:tabs>
      <w:rPr>
        <w:rFonts w:ascii="Arial" w:hAnsi="Arial" w:cs="Arial"/>
        <w:color w:val="FFFFFF" w:themeColor="background1"/>
      </w:rPr>
    </w:pPr>
    <w:r>
      <w:rPr>
        <w:rFonts w:ascii="Arial" w:hAnsi="Arial" w:cs="Arial"/>
      </w:rPr>
      <w:t>Implement, Monitor, &amp; Sustain a Program</w:t>
    </w:r>
    <w:r>
      <w:rPr>
        <w:rFonts w:ascii="Arial" w:hAnsi="Arial" w:cs="Arial"/>
      </w:rPr>
      <w:tab/>
    </w:r>
    <w:r w:rsidRPr="004A60C0">
      <w:rPr>
        <w:rFonts w:ascii="Arial" w:hAnsi="Arial" w:cs="Arial"/>
        <w:color w:val="FFFFFF" w:themeColor="background1"/>
      </w:rPr>
      <w:t>Toolkit</w:t>
    </w:r>
    <w:r>
      <w:rPr>
        <w:rFonts w:ascii="Arial" w:hAnsi="Arial" w:cs="Arial"/>
        <w:color w:val="FFFFFF" w:themeColor="background1"/>
      </w:rPr>
      <w:t xml:space="preserve"> 2/Tool 3</w:t>
    </w:r>
    <w:r>
      <w:rPr>
        <w:rFonts w:ascii="Arial" w:hAnsi="Arial" w:cs="Arial"/>
        <w:color w:val="FFFFFF" w:themeColor="background1"/>
      </w:rPr>
      <w:tab/>
    </w:r>
    <w:r w:rsidRPr="004A60C0">
      <w:rPr>
        <w:rFonts w:ascii="Arial" w:hAnsi="Arial" w:cs="Arial"/>
        <w:color w:val="FFFFFF" w:themeColor="background1"/>
      </w:rPr>
      <w:fldChar w:fldCharType="begin"/>
    </w:r>
    <w:r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Pr="004A60C0">
      <w:rPr>
        <w:rFonts w:ascii="Arial" w:hAnsi="Arial" w:cs="Arial"/>
        <w:color w:val="FFFFFF" w:themeColor="background1"/>
      </w:rPr>
      <w:fldChar w:fldCharType="separate"/>
    </w:r>
    <w:r w:rsidR="004670A9">
      <w:rPr>
        <w:rFonts w:ascii="Arial" w:hAnsi="Arial" w:cs="Arial"/>
        <w:noProof/>
        <w:color w:val="FFFFFF" w:themeColor="background1"/>
      </w:rPr>
      <w:t>2</w:t>
    </w:r>
    <w:r w:rsidRPr="004A60C0">
      <w:rPr>
        <w:rFonts w:ascii="Arial" w:hAnsi="Arial" w:cs="Arial"/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AA" w:rsidRDefault="00AB2FAA" w:rsidP="00E32D5F">
      <w:pPr>
        <w:spacing w:after="0" w:line="240" w:lineRule="auto"/>
      </w:pPr>
      <w:r>
        <w:separator/>
      </w:r>
    </w:p>
  </w:footnote>
  <w:footnote w:type="continuationSeparator" w:id="0">
    <w:p w:rsidR="00AB2FAA" w:rsidRDefault="00AB2FAA" w:rsidP="00E3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833CE3" w:rsidP="00833CE3">
    <w:pPr>
      <w:pStyle w:val="Header"/>
      <w:spacing w:before="800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Nursing Hom</w:t>
    </w:r>
    <w:r w:rsidR="00AC6652">
      <w:rPr>
        <w:noProof/>
      </w:rPr>
      <w:drawing>
        <wp:anchor distT="0" distB="0" distL="114300" distR="114300" simplePos="0" relativeHeight="251659264" behindDoc="1" locked="0" layoutInCell="1" allowOverlap="1" wp14:anchorId="00F5896F" wp14:editId="66A62417">
          <wp:simplePos x="0" y="0"/>
          <wp:positionH relativeFrom="page">
            <wp:posOffset>-45720</wp:posOffset>
          </wp:positionH>
          <wp:positionV relativeFrom="page">
            <wp:posOffset>-8890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first page_2016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40"/>
        <w:szCs w:val="40"/>
      </w:rPr>
      <w:t>e</w:t>
    </w:r>
  </w:p>
  <w:p w:rsidR="00833CE3" w:rsidRPr="00C03366" w:rsidRDefault="00833CE3" w:rsidP="00833CE3">
    <w:pPr>
      <w:pStyle w:val="Header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Antimicrobial Stewardship Guide</w:t>
    </w:r>
  </w:p>
  <w:p w:rsidR="00833CE3" w:rsidRPr="0023152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  <w:r>
      <w:rPr>
        <w:rFonts w:ascii="Arial" w:hAnsi="Arial" w:cs="Arial"/>
        <w:color w:val="FFFFFF" w:themeColor="background1"/>
        <w:sz w:val="36"/>
        <w:szCs w:val="36"/>
      </w:rPr>
      <w:t>Implement, Monitor, &amp; Sustain a Program</w:t>
    </w:r>
  </w:p>
  <w:p w:rsidR="00833CE3" w:rsidRPr="00BB75B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</w:p>
  <w:p w:rsidR="00833CE3" w:rsidRDefault="00833CE3" w:rsidP="00BB75BB">
    <w:pPr>
      <w:pStyle w:val="Header"/>
      <w:tabs>
        <w:tab w:val="clear" w:pos="9360"/>
        <w:tab w:val="right" w:pos="9900"/>
      </w:tabs>
      <w:spacing w:before="360"/>
      <w:jc w:val="center"/>
      <w:rPr>
        <w:rFonts w:ascii="Arial" w:hAnsi="Arial" w:cs="Arial"/>
        <w:sz w:val="32"/>
        <w:szCs w:val="32"/>
      </w:rPr>
    </w:pPr>
    <w:r w:rsidRPr="000C365D">
      <w:rPr>
        <w:rFonts w:ascii="Arial" w:hAnsi="Arial" w:cs="Arial"/>
        <w:sz w:val="32"/>
        <w:szCs w:val="32"/>
      </w:rPr>
      <w:t xml:space="preserve">Toolkit </w:t>
    </w:r>
    <w:r w:rsidR="00AB2FAA">
      <w:rPr>
        <w:rFonts w:ascii="Arial" w:hAnsi="Arial" w:cs="Arial"/>
        <w:sz w:val="32"/>
        <w:szCs w:val="32"/>
      </w:rPr>
      <w:t>2</w:t>
    </w:r>
    <w:r w:rsidRPr="000C365D">
      <w:rPr>
        <w:rFonts w:ascii="Arial" w:hAnsi="Arial" w:cs="Arial"/>
        <w:sz w:val="32"/>
        <w:szCs w:val="32"/>
      </w:rPr>
      <w:t xml:space="preserve">. </w:t>
    </w:r>
    <w:r w:rsidR="00AB2FAA">
      <w:rPr>
        <w:rFonts w:ascii="Arial" w:hAnsi="Arial" w:cs="Arial"/>
        <w:sz w:val="32"/>
        <w:szCs w:val="32"/>
      </w:rPr>
      <w:t>Monitor and Sustain Stewardship</w:t>
    </w:r>
  </w:p>
  <w:p w:rsidR="00833CE3" w:rsidRPr="00BB75BB" w:rsidRDefault="00833CE3" w:rsidP="00833CE3">
    <w:pPr>
      <w:pStyle w:val="Header"/>
      <w:spacing w:before="320"/>
      <w:jc w:val="center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25631"/>
      <w:docPartObj>
        <w:docPartGallery w:val="Watermarks"/>
        <w:docPartUnique/>
      </w:docPartObj>
    </w:sdtPr>
    <w:sdtEndPr/>
    <w:sdtContent>
      <w:p w:rsidR="00AD1027" w:rsidRDefault="004670A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AA"/>
    <w:rsid w:val="00092DD3"/>
    <w:rsid w:val="002C69E5"/>
    <w:rsid w:val="003C2895"/>
    <w:rsid w:val="004670A9"/>
    <w:rsid w:val="00501880"/>
    <w:rsid w:val="006B7A85"/>
    <w:rsid w:val="00833CE3"/>
    <w:rsid w:val="00AB2FAA"/>
    <w:rsid w:val="00AC6652"/>
    <w:rsid w:val="00BB75BB"/>
    <w:rsid w:val="00C622BE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AA"/>
  </w:style>
  <w:style w:type="paragraph" w:styleId="Heading1">
    <w:name w:val="heading 1"/>
    <w:basedOn w:val="Normal"/>
    <w:next w:val="Normal"/>
    <w:link w:val="Heading1Char"/>
    <w:uiPriority w:val="9"/>
    <w:qFormat/>
    <w:rsid w:val="00AB2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B2FAA"/>
    <w:pPr>
      <w:keepNext/>
      <w:keepLines/>
      <w:spacing w:before="200" w:after="120" w:line="240" w:lineRule="auto"/>
      <w:outlineLvl w:val="4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B2FAA"/>
    <w:rPr>
      <w:rFonts w:ascii="Arial" w:eastAsia="Times New Roman" w:hAnsi="Arial" w:cs="Arial"/>
      <w:b/>
    </w:rPr>
  </w:style>
  <w:style w:type="paragraph" w:customStyle="1" w:styleId="NHASBodyText">
    <w:name w:val="NHAS_Body Text"/>
    <w:rsid w:val="00AB2FAA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NHASTableHead1">
    <w:name w:val="NHAS_Table Head 1"/>
    <w:basedOn w:val="Normal"/>
    <w:qFormat/>
    <w:rsid w:val="00AB2FAA"/>
    <w:pPr>
      <w:spacing w:after="0" w:line="240" w:lineRule="auto"/>
      <w:jc w:val="center"/>
    </w:pPr>
    <w:rPr>
      <w:rFonts w:ascii="Arial" w:eastAsia="Calibri" w:hAnsi="Arial" w:cs="Times New Roman"/>
      <w:b/>
      <w:bCs/>
      <w:color w:val="49176D"/>
      <w:sz w:val="20"/>
    </w:rPr>
  </w:style>
  <w:style w:type="paragraph" w:customStyle="1" w:styleId="NHASTableText">
    <w:name w:val="NHAS_Table Text"/>
    <w:basedOn w:val="Normal"/>
    <w:qFormat/>
    <w:rsid w:val="00AB2FAA"/>
    <w:pPr>
      <w:spacing w:after="0" w:line="240" w:lineRule="auto"/>
    </w:pPr>
    <w:rPr>
      <w:rFonts w:ascii="Arial" w:eastAsia="Calibri" w:hAnsi="Arial" w:cs="Times New Roman"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2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AA"/>
  </w:style>
  <w:style w:type="paragraph" w:styleId="Heading1">
    <w:name w:val="heading 1"/>
    <w:basedOn w:val="Normal"/>
    <w:next w:val="Normal"/>
    <w:link w:val="Heading1Char"/>
    <w:uiPriority w:val="9"/>
    <w:qFormat/>
    <w:rsid w:val="00AB2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B2FAA"/>
    <w:pPr>
      <w:keepNext/>
      <w:keepLines/>
      <w:spacing w:before="200" w:after="120" w:line="240" w:lineRule="auto"/>
      <w:outlineLvl w:val="4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B2FAA"/>
    <w:rPr>
      <w:rFonts w:ascii="Arial" w:eastAsia="Times New Roman" w:hAnsi="Arial" w:cs="Arial"/>
      <w:b/>
    </w:rPr>
  </w:style>
  <w:style w:type="paragraph" w:customStyle="1" w:styleId="NHASBodyText">
    <w:name w:val="NHAS_Body Text"/>
    <w:rsid w:val="00AB2FAA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NHASTableHead1">
    <w:name w:val="NHAS_Table Head 1"/>
    <w:basedOn w:val="Normal"/>
    <w:qFormat/>
    <w:rsid w:val="00AB2FAA"/>
    <w:pPr>
      <w:spacing w:after="0" w:line="240" w:lineRule="auto"/>
      <w:jc w:val="center"/>
    </w:pPr>
    <w:rPr>
      <w:rFonts w:ascii="Arial" w:eastAsia="Calibri" w:hAnsi="Arial" w:cs="Times New Roman"/>
      <w:b/>
      <w:bCs/>
      <w:color w:val="49176D"/>
      <w:sz w:val="20"/>
    </w:rPr>
  </w:style>
  <w:style w:type="paragraph" w:customStyle="1" w:styleId="NHASTableText">
    <w:name w:val="NHAS_Table Text"/>
    <w:basedOn w:val="Normal"/>
    <w:qFormat/>
    <w:rsid w:val="00AB2FAA"/>
    <w:pPr>
      <w:spacing w:after="0" w:line="240" w:lineRule="auto"/>
    </w:pPr>
    <w:rPr>
      <w:rFonts w:ascii="Arial" w:eastAsia="Calibri" w:hAnsi="Arial" w:cs="Times New Roman"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2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EC68-DAB7-45F4-B78F-C31A21F9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2016-10-17T21:45:00Z</dcterms:created>
  <dcterms:modified xsi:type="dcterms:W3CDTF">2016-10-17T21:45:00Z</dcterms:modified>
</cp:coreProperties>
</file>