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56" w:rsidRPr="00394D56" w:rsidRDefault="00394D56" w:rsidP="00394D56">
      <w:pPr>
        <w:pStyle w:val="Heading1"/>
      </w:pPr>
      <w:bookmarkStart w:id="0" w:name="_GoBack"/>
      <w:bookmarkEnd w:id="0"/>
      <w:proofErr w:type="gramStart"/>
      <w:r>
        <w:t>Tool 2.</w:t>
      </w:r>
      <w:proofErr w:type="gramEnd"/>
      <w:r>
        <w:tab/>
      </w:r>
      <w:r w:rsidRPr="002144FB">
        <w:t xml:space="preserve">Step-by-Step Guide to Working </w:t>
      </w:r>
      <w:proofErr w:type="gramStart"/>
      <w:r w:rsidRPr="002144FB">
        <w:t>With</w:t>
      </w:r>
      <w:proofErr w:type="gramEnd"/>
      <w:r w:rsidRPr="002144FB">
        <w:t xml:space="preserve"> a Laboratory To Obtain an Antibiogram</w:t>
      </w:r>
    </w:p>
    <w:p w:rsidR="00394D56" w:rsidRPr="006E5E8D" w:rsidRDefault="00394D56" w:rsidP="00394D56">
      <w:pPr>
        <w:pStyle w:val="Heading2"/>
        <w:rPr>
          <w:rFonts w:ascii="Times New Roman" w:hAnsi="Times New Roman"/>
          <w:sz w:val="24"/>
          <w:szCs w:val="24"/>
        </w:rPr>
      </w:pPr>
      <w:r>
        <w:rPr>
          <w:rFonts w:ascii="Times New Roman" w:hAnsi="Times New Roman"/>
          <w:sz w:val="24"/>
          <w:szCs w:val="24"/>
        </w:rPr>
        <w:t xml:space="preserve">1. Contact the nursing home’s lab to inquire about </w:t>
      </w:r>
      <w:r w:rsidRPr="006E5E8D">
        <w:rPr>
          <w:rFonts w:ascii="Times New Roman" w:hAnsi="Times New Roman"/>
          <w:sz w:val="24"/>
          <w:szCs w:val="24"/>
        </w:rPr>
        <w:t>creat</w:t>
      </w:r>
      <w:r>
        <w:rPr>
          <w:rFonts w:ascii="Times New Roman" w:hAnsi="Times New Roman"/>
          <w:sz w:val="24"/>
          <w:szCs w:val="24"/>
        </w:rPr>
        <w:t>ing</w:t>
      </w:r>
      <w:r w:rsidRPr="006E5E8D">
        <w:rPr>
          <w:rFonts w:ascii="Times New Roman" w:hAnsi="Times New Roman"/>
          <w:sz w:val="24"/>
          <w:szCs w:val="24"/>
        </w:rPr>
        <w:t xml:space="preserve"> an antibiogram</w:t>
      </w:r>
    </w:p>
    <w:p w:rsidR="00394D56" w:rsidRDefault="00394D56" w:rsidP="00394D56">
      <w:pPr>
        <w:pStyle w:val="BodyText"/>
        <w:rPr>
          <w:rFonts w:cs="Times New Roman"/>
        </w:rPr>
      </w:pPr>
      <w:r>
        <w:rPr>
          <w:rFonts w:cs="Times New Roman"/>
        </w:rPr>
        <w:t>I</w:t>
      </w:r>
      <w:r w:rsidRPr="006E5E8D">
        <w:rPr>
          <w:rFonts w:cs="Times New Roman"/>
        </w:rPr>
        <w:t>dentify the correct contact at the laboratory to determine if it is able to create an antibiogram report. Most labs have this capability</w:t>
      </w:r>
      <w:r>
        <w:rPr>
          <w:rFonts w:cs="Times New Roman"/>
        </w:rPr>
        <w:t xml:space="preserve"> and producing the report requires little additional effort for lab staff</w:t>
      </w:r>
      <w:r w:rsidRPr="006E5E8D">
        <w:rPr>
          <w:rFonts w:cs="Times New Roman"/>
        </w:rPr>
        <w:t>.</w:t>
      </w:r>
      <w:r>
        <w:rPr>
          <w:rFonts w:cs="Times New Roman"/>
        </w:rPr>
        <w:t xml:space="preserve"> As a result, many labs are able to provide an annual antibiogram report at little or no additional charge. If your lab cannot provide an antibiogram, the Concise Antibiogram Toolkit and the Comprehensive Antibiogram Toolkit explain ways that nursing home staff can create their own antibiogram.</w:t>
      </w:r>
    </w:p>
    <w:p w:rsidR="00394D56" w:rsidRPr="006E5E8D" w:rsidRDefault="00394D56" w:rsidP="00394D56">
      <w:pPr>
        <w:pStyle w:val="BodyText"/>
        <w:rPr>
          <w:rFonts w:cs="Times New Roman"/>
        </w:rPr>
      </w:pPr>
      <w:r w:rsidRPr="006E5E8D">
        <w:rPr>
          <w:rFonts w:cs="Times New Roman"/>
        </w:rPr>
        <w:t>At least 12 months of culture data are typically needed, so the lab must have been under contract to the nursing home for at least that many months. In rare circumstances, nurs</w:t>
      </w:r>
      <w:r>
        <w:rPr>
          <w:rFonts w:cs="Times New Roman"/>
        </w:rPr>
        <w:t>ing homes may use more than one </w:t>
      </w:r>
      <w:r w:rsidRPr="006E5E8D">
        <w:rPr>
          <w:rFonts w:cs="Times New Roman"/>
        </w:rPr>
        <w:t xml:space="preserve">lab. In that case, </w:t>
      </w:r>
      <w:r>
        <w:rPr>
          <w:rFonts w:cs="Times New Roman"/>
        </w:rPr>
        <w:t>use the lab with the most data.</w:t>
      </w:r>
    </w:p>
    <w:p w:rsidR="00394D56" w:rsidRPr="006E5E8D" w:rsidRDefault="00394D56" w:rsidP="00394D56">
      <w:pPr>
        <w:pStyle w:val="BodyText"/>
        <w:rPr>
          <w:rFonts w:cs="Times New Roman"/>
        </w:rPr>
      </w:pPr>
      <w:r>
        <w:rPr>
          <w:rFonts w:cs="Times New Roman"/>
        </w:rPr>
        <w:t>T</w:t>
      </w:r>
      <w:r w:rsidRPr="006E5E8D">
        <w:rPr>
          <w:rFonts w:cs="Times New Roman"/>
        </w:rPr>
        <w:t>alk with the appropriate lab personnel</w:t>
      </w:r>
      <w:r>
        <w:rPr>
          <w:rFonts w:cs="Times New Roman"/>
        </w:rPr>
        <w:t xml:space="preserve">, typically the </w:t>
      </w:r>
      <w:r w:rsidRPr="006E5E8D">
        <w:rPr>
          <w:rFonts w:cs="Times New Roman"/>
        </w:rPr>
        <w:t xml:space="preserve">lab’s medical staff (e.g., microbiologist or </w:t>
      </w:r>
      <w:r>
        <w:rPr>
          <w:rFonts w:cs="Times New Roman"/>
        </w:rPr>
        <w:t>medical director</w:t>
      </w:r>
      <w:r w:rsidRPr="006E5E8D">
        <w:rPr>
          <w:rFonts w:cs="Times New Roman"/>
        </w:rPr>
        <w:t>)</w:t>
      </w:r>
      <w:r>
        <w:rPr>
          <w:rFonts w:cs="Times New Roman"/>
        </w:rPr>
        <w:t>,</w:t>
      </w:r>
      <w:r w:rsidRPr="006E5E8D">
        <w:rPr>
          <w:rFonts w:cs="Times New Roman"/>
        </w:rPr>
        <w:t xml:space="preserve"> the business office</w:t>
      </w:r>
      <w:r>
        <w:rPr>
          <w:rFonts w:cs="Times New Roman"/>
        </w:rPr>
        <w:t>, or the marketing office</w:t>
      </w:r>
      <w:r w:rsidRPr="006E5E8D">
        <w:rPr>
          <w:rFonts w:cs="Times New Roman"/>
        </w:rPr>
        <w:t xml:space="preserve">. These discussions should cover the lab’s capacity to produce antibiograms that meet the nursing home’s needs, the time needed for the lab to create or update the antibiogram, and </w:t>
      </w:r>
      <w:r>
        <w:rPr>
          <w:rFonts w:cs="Times New Roman"/>
        </w:rPr>
        <w:t>the</w:t>
      </w:r>
      <w:r w:rsidRPr="006E5E8D">
        <w:rPr>
          <w:rFonts w:cs="Times New Roman"/>
        </w:rPr>
        <w:t xml:space="preserve"> costs involved</w:t>
      </w:r>
      <w:r>
        <w:rPr>
          <w:rFonts w:cs="Times New Roman"/>
        </w:rPr>
        <w:t>, if any</w:t>
      </w:r>
      <w:r w:rsidRPr="006E5E8D">
        <w:rPr>
          <w:rFonts w:cs="Times New Roman"/>
        </w:rPr>
        <w:t>.</w:t>
      </w:r>
    </w:p>
    <w:p w:rsidR="00394D56" w:rsidRPr="006E5E8D" w:rsidRDefault="00394D56" w:rsidP="00394D56">
      <w:pPr>
        <w:pStyle w:val="Heading2"/>
        <w:rPr>
          <w:rFonts w:ascii="Times New Roman" w:hAnsi="Times New Roman"/>
          <w:sz w:val="24"/>
          <w:szCs w:val="24"/>
        </w:rPr>
      </w:pPr>
      <w:r>
        <w:rPr>
          <w:rFonts w:ascii="Times New Roman" w:hAnsi="Times New Roman"/>
          <w:sz w:val="24"/>
          <w:szCs w:val="24"/>
        </w:rPr>
        <w:t xml:space="preserve">2. </w:t>
      </w:r>
      <w:r w:rsidRPr="006E5E8D">
        <w:rPr>
          <w:rFonts w:ascii="Times New Roman" w:hAnsi="Times New Roman"/>
          <w:sz w:val="24"/>
          <w:szCs w:val="24"/>
        </w:rPr>
        <w:t>Make an agreement with the lab to create an antibiogram</w:t>
      </w:r>
      <w:r>
        <w:rPr>
          <w:rFonts w:ascii="Times New Roman" w:hAnsi="Times New Roman"/>
          <w:sz w:val="24"/>
          <w:szCs w:val="24"/>
        </w:rPr>
        <w:t>, if needed</w:t>
      </w:r>
    </w:p>
    <w:p w:rsidR="00394D56" w:rsidRPr="006E5E8D" w:rsidRDefault="00394D56" w:rsidP="00394D56">
      <w:pPr>
        <w:pStyle w:val="BodyText"/>
        <w:rPr>
          <w:rFonts w:cs="Times New Roman"/>
        </w:rPr>
      </w:pPr>
      <w:r>
        <w:rPr>
          <w:rFonts w:cs="Times New Roman"/>
        </w:rPr>
        <w:t>Most labs will provide an antibiogram as a routine part of their service to their customers and may not require any additional paperwork or payment. If an agreement is needed, t</w:t>
      </w:r>
      <w:r w:rsidRPr="006E5E8D">
        <w:rPr>
          <w:rFonts w:cs="Times New Roman"/>
        </w:rPr>
        <w:t>he</w:t>
      </w:r>
      <w:r>
        <w:rPr>
          <w:rFonts w:cs="Times New Roman"/>
        </w:rPr>
        <w:t xml:space="preserve"> medical director, together with</w:t>
      </w:r>
      <w:r w:rsidRPr="006E5E8D">
        <w:rPr>
          <w:rFonts w:cs="Times New Roman"/>
        </w:rPr>
        <w:t xml:space="preserve"> nursing home </w:t>
      </w:r>
      <w:r>
        <w:rPr>
          <w:rFonts w:cs="Times New Roman"/>
        </w:rPr>
        <w:t>management,</w:t>
      </w:r>
      <w:r w:rsidRPr="006E5E8D">
        <w:rPr>
          <w:rFonts w:cs="Times New Roman"/>
        </w:rPr>
        <w:t xml:space="preserve"> must review the standing agreement or contract that the nursing home has with the laboratory and modify the contract as necessary.</w:t>
      </w:r>
    </w:p>
    <w:p w:rsidR="00394D56" w:rsidRPr="006E5E8D" w:rsidRDefault="00394D56" w:rsidP="00394D56">
      <w:pPr>
        <w:pStyle w:val="BodyText"/>
        <w:rPr>
          <w:rFonts w:cs="Times New Roman"/>
        </w:rPr>
      </w:pPr>
      <w:r w:rsidRPr="006E5E8D">
        <w:rPr>
          <w:rFonts w:cs="Times New Roman"/>
        </w:rPr>
        <w:t>The contract should explicitly request an antibiogram report created in accordance with the criteria outlined below. Ask if the lab can produce a report that is already formatte</w:t>
      </w:r>
      <w:r>
        <w:rPr>
          <w:rFonts w:cs="Times New Roman"/>
        </w:rPr>
        <w:t>d for printing in an acceptable </w:t>
      </w:r>
      <w:r w:rsidRPr="006E5E8D">
        <w:rPr>
          <w:rFonts w:cs="Times New Roman"/>
        </w:rPr>
        <w:t>style.</w:t>
      </w:r>
    </w:p>
    <w:p w:rsidR="00E32D5F" w:rsidRDefault="00394D56" w:rsidP="00394D56">
      <w:pPr>
        <w:pStyle w:val="BodyText"/>
      </w:pPr>
      <w:r w:rsidRPr="006E5E8D">
        <w:rPr>
          <w:rFonts w:cs="Times New Roman"/>
        </w:rPr>
        <w:t>If modifying the contract is not feasible, then the nursing home can request a Letter of Agreement requesting the antibiogram report.</w:t>
      </w:r>
      <w:r>
        <w:rPr>
          <w:rFonts w:cs="Times New Roman"/>
        </w:rPr>
        <w:t xml:space="preserve"> Nursing home management should review and approve the Letter of Agreement before it is sent to the lab. </w:t>
      </w:r>
      <w:r w:rsidRPr="006E5E8D">
        <w:rPr>
          <w:rFonts w:cs="Times New Roman"/>
        </w:rPr>
        <w:t xml:space="preserve">A sample Letter of Agreement is provided in tool </w:t>
      </w:r>
      <w:r>
        <w:rPr>
          <w:rFonts w:cs="Times New Roman"/>
        </w:rPr>
        <w:t>3</w:t>
      </w:r>
      <w:r w:rsidRPr="006E5E8D">
        <w:rPr>
          <w:rFonts w:cs="Times New Roman"/>
        </w:rPr>
        <w:t>.</w:t>
      </w:r>
    </w:p>
    <w:p w:rsidR="003C2895" w:rsidRDefault="003C2895">
      <w:pPr>
        <w:sectPr w:rsidR="003C2895" w:rsidSect="00833CE3">
          <w:headerReference w:type="default" r:id="rId9"/>
          <w:pgSz w:w="12240" w:h="15840"/>
          <w:pgMar w:top="2880" w:right="1440" w:bottom="1440" w:left="1440" w:header="0" w:footer="0" w:gutter="0"/>
          <w:cols w:space="720"/>
          <w:docGrid w:linePitch="360"/>
        </w:sectPr>
      </w:pPr>
    </w:p>
    <w:p w:rsidR="00394D56" w:rsidRPr="006E5E8D" w:rsidRDefault="00394D56" w:rsidP="00394D56">
      <w:pPr>
        <w:pStyle w:val="Heading2"/>
        <w:rPr>
          <w:rFonts w:ascii="Times New Roman" w:hAnsi="Times New Roman"/>
          <w:sz w:val="24"/>
          <w:szCs w:val="24"/>
        </w:rPr>
      </w:pPr>
      <w:r>
        <w:rPr>
          <w:rFonts w:ascii="Times New Roman" w:hAnsi="Times New Roman"/>
          <w:sz w:val="24"/>
          <w:szCs w:val="24"/>
        </w:rPr>
        <w:lastRenderedPageBreak/>
        <w:t xml:space="preserve">3. </w:t>
      </w:r>
      <w:r w:rsidRPr="006E5E8D">
        <w:rPr>
          <w:rFonts w:ascii="Times New Roman" w:hAnsi="Times New Roman"/>
          <w:sz w:val="24"/>
          <w:szCs w:val="24"/>
        </w:rPr>
        <w:t>Establish the specifications for the antibiogram</w:t>
      </w:r>
    </w:p>
    <w:p w:rsidR="00394D56" w:rsidRPr="006E5E8D" w:rsidRDefault="00394D56" w:rsidP="00394D56">
      <w:pPr>
        <w:pStyle w:val="BodyText"/>
      </w:pPr>
      <w:r w:rsidRPr="006E5E8D">
        <w:t>The lab should create the antibiogram in accordance with quality standards as established by the Clinical and Laboratory Standards Institute (CLSI) guideline number M39</w:t>
      </w:r>
      <w:r>
        <w:t xml:space="preserve"> (see </w:t>
      </w:r>
      <w:hyperlink r:id="rId10" w:history="1">
        <w:r w:rsidRPr="005720EA">
          <w:rPr>
            <w:rStyle w:val="Hyperlink"/>
          </w:rPr>
          <w:t>www.clsi.org</w:t>
        </w:r>
      </w:hyperlink>
      <w:r>
        <w:t>)</w:t>
      </w:r>
      <w:r w:rsidRPr="006E5E8D">
        <w:t xml:space="preserve">. The lab will </w:t>
      </w:r>
      <w:r>
        <w:t xml:space="preserve">likely </w:t>
      </w:r>
      <w:r w:rsidRPr="006E5E8D">
        <w:t>already be familiar with these standards, but it may be helpful to</w:t>
      </w:r>
      <w:r>
        <w:t xml:space="preserve"> refer to the guideline and use</w:t>
      </w:r>
      <w:r w:rsidRPr="006E5E8D">
        <w:t xml:space="preserve"> a copy of the specifications outlined below</w:t>
      </w:r>
      <w:r>
        <w:t xml:space="preserve"> during talks with the lab. These specifications provide a summary of the key requirements of the CLSI guideline.</w:t>
      </w:r>
    </w:p>
    <w:p w:rsidR="00394D56" w:rsidRPr="006E5E8D" w:rsidRDefault="00394D56" w:rsidP="00394D56">
      <w:pPr>
        <w:pStyle w:val="BodyText"/>
      </w:pPr>
      <w:r w:rsidRPr="006E5E8D">
        <w:t xml:space="preserve">These standards </w:t>
      </w:r>
      <w:r>
        <w:t>are updated</w:t>
      </w:r>
      <w:r w:rsidRPr="006E5E8D">
        <w:t xml:space="preserve"> periodically. Every few years, ask the laboratory about whether t</w:t>
      </w:r>
      <w:r>
        <w:t>he standards have been changed.</w:t>
      </w:r>
    </w:p>
    <w:p w:rsidR="00394D56" w:rsidRPr="006E5E8D" w:rsidRDefault="00394D56" w:rsidP="00394D56">
      <w:pPr>
        <w:pStyle w:val="BodyText"/>
      </w:pPr>
      <w:r w:rsidRPr="006E5E8D">
        <w:t>The current</w:t>
      </w:r>
      <w:r>
        <w:t xml:space="preserve"> 2014</w:t>
      </w:r>
      <w:r w:rsidRPr="006E5E8D">
        <w:t xml:space="preserve"> CLSI standards specify that the antibiogram:</w:t>
      </w:r>
    </w:p>
    <w:p w:rsidR="00394D56" w:rsidRPr="006E5E8D" w:rsidRDefault="00394D56" w:rsidP="00394D56">
      <w:pPr>
        <w:numPr>
          <w:ilvl w:val="0"/>
          <w:numId w:val="1"/>
        </w:numPr>
        <w:rPr>
          <w:rFonts w:ascii="Times New Roman" w:hAnsi="Times New Roman"/>
        </w:rPr>
      </w:pPr>
      <w:r w:rsidRPr="006E5E8D">
        <w:rPr>
          <w:rFonts w:ascii="Times New Roman" w:hAnsi="Times New Roman"/>
        </w:rPr>
        <w:t>Cumulates and analyzes one year of data and is updated at least annually</w:t>
      </w:r>
    </w:p>
    <w:p w:rsidR="00394D56" w:rsidRPr="006E5E8D" w:rsidRDefault="00394D56" w:rsidP="00394D56">
      <w:pPr>
        <w:numPr>
          <w:ilvl w:val="0"/>
          <w:numId w:val="1"/>
        </w:numPr>
        <w:rPr>
          <w:rFonts w:ascii="Times New Roman" w:hAnsi="Times New Roman"/>
        </w:rPr>
      </w:pPr>
      <w:r w:rsidRPr="006E5E8D">
        <w:rPr>
          <w:rFonts w:ascii="Times New Roman" w:hAnsi="Times New Roman"/>
        </w:rPr>
        <w:t>Includes only final, verified test results</w:t>
      </w:r>
    </w:p>
    <w:p w:rsidR="00394D56" w:rsidRPr="006E5E8D" w:rsidRDefault="00394D56" w:rsidP="00394D56">
      <w:pPr>
        <w:numPr>
          <w:ilvl w:val="0"/>
          <w:numId w:val="1"/>
        </w:numPr>
        <w:rPr>
          <w:rFonts w:ascii="Times New Roman" w:hAnsi="Times New Roman"/>
        </w:rPr>
      </w:pPr>
      <w:r w:rsidRPr="006E5E8D">
        <w:rPr>
          <w:rFonts w:ascii="Times New Roman" w:hAnsi="Times New Roman"/>
        </w:rPr>
        <w:t>Includes only diagnostic isolates, not surveillance isolates</w:t>
      </w:r>
    </w:p>
    <w:p w:rsidR="00394D56" w:rsidRPr="006E5E8D" w:rsidRDefault="00394D56" w:rsidP="00394D56">
      <w:pPr>
        <w:numPr>
          <w:ilvl w:val="0"/>
          <w:numId w:val="1"/>
        </w:numPr>
        <w:rPr>
          <w:rFonts w:ascii="Times New Roman" w:hAnsi="Times New Roman"/>
        </w:rPr>
      </w:pPr>
      <w:r w:rsidRPr="006E5E8D">
        <w:rPr>
          <w:rFonts w:ascii="Times New Roman" w:hAnsi="Times New Roman"/>
        </w:rPr>
        <w:t>Includes only the first isolate of each species for each resident within the time period</w:t>
      </w:r>
    </w:p>
    <w:p w:rsidR="00394D56" w:rsidRPr="006E5E8D" w:rsidRDefault="00394D56" w:rsidP="00394D56">
      <w:pPr>
        <w:numPr>
          <w:ilvl w:val="0"/>
          <w:numId w:val="1"/>
        </w:numPr>
        <w:rPr>
          <w:rFonts w:ascii="Times New Roman" w:hAnsi="Times New Roman"/>
        </w:rPr>
      </w:pPr>
      <w:r w:rsidRPr="006E5E8D">
        <w:rPr>
          <w:rFonts w:ascii="Times New Roman" w:hAnsi="Times New Roman"/>
        </w:rPr>
        <w:t>Includes only organisms with at least 30 isolates tested; when fewer than 30 isolates are obtained in the course of the year, it is permissible to include isolates collected over a longer period and to clearly indicate this in a footnote to the antibiogram</w:t>
      </w:r>
    </w:p>
    <w:p w:rsidR="00394D56" w:rsidRPr="006E5E8D" w:rsidRDefault="00394D56" w:rsidP="00394D56">
      <w:pPr>
        <w:numPr>
          <w:ilvl w:val="0"/>
          <w:numId w:val="1"/>
        </w:numPr>
        <w:rPr>
          <w:rFonts w:ascii="Times New Roman" w:hAnsi="Times New Roman"/>
        </w:rPr>
      </w:pPr>
      <w:r w:rsidRPr="006E5E8D">
        <w:rPr>
          <w:rFonts w:ascii="Times New Roman" w:hAnsi="Times New Roman"/>
        </w:rPr>
        <w:t>Presents susceptibility results only for antimicrobial agents that are routinely tested and are clinically useful</w:t>
      </w:r>
    </w:p>
    <w:p w:rsidR="00394D56" w:rsidRPr="006E5E8D" w:rsidRDefault="00394D56" w:rsidP="00394D56">
      <w:pPr>
        <w:numPr>
          <w:ilvl w:val="0"/>
          <w:numId w:val="1"/>
        </w:numPr>
        <w:rPr>
          <w:rFonts w:ascii="Times New Roman" w:hAnsi="Times New Roman"/>
        </w:rPr>
      </w:pPr>
      <w:r w:rsidRPr="006E5E8D">
        <w:rPr>
          <w:rFonts w:ascii="Times New Roman" w:hAnsi="Times New Roman"/>
        </w:rPr>
        <w:t>Presents data as the percentage of isolates that are susceptible to each antibiotic agent (%S) and does not include percentage with intermediate susceptibility (%I)</w:t>
      </w:r>
    </w:p>
    <w:p w:rsidR="00394D56" w:rsidRDefault="00394D56" w:rsidP="00394D56">
      <w:pPr>
        <w:numPr>
          <w:ilvl w:val="0"/>
          <w:numId w:val="1"/>
        </w:numPr>
        <w:rPr>
          <w:rFonts w:ascii="Times New Roman" w:hAnsi="Times New Roman"/>
        </w:rPr>
      </w:pPr>
      <w:r w:rsidRPr="006E5E8D">
        <w:rPr>
          <w:rFonts w:ascii="Times New Roman" w:hAnsi="Times New Roman"/>
        </w:rPr>
        <w:t>Follows current CLSI specifications for micro-organism-specific recommendations</w:t>
      </w:r>
    </w:p>
    <w:p w:rsidR="00394D56" w:rsidRPr="006E5E8D" w:rsidRDefault="00394D56" w:rsidP="00394D56">
      <w:pPr>
        <w:rPr>
          <w:rFonts w:ascii="Times New Roman" w:hAnsi="Times New Roman"/>
        </w:rPr>
      </w:pPr>
      <w:r>
        <w:rPr>
          <w:rFonts w:ascii="Times New Roman" w:hAnsi="Times New Roman"/>
        </w:rPr>
        <w:t xml:space="preserve">The requirement for a minimum of 30 isolates of each organism may be very difficult for nursing homes to meet even when more than one year’s data is used. If this is the case, you may want to consider including an even longer period of time or lowering the threshold to 20 isolates. The antibiogram should always clearly indicate any changes from the CLSI standards and include a note that these results should </w:t>
      </w:r>
      <w:proofErr w:type="gramStart"/>
      <w:r>
        <w:rPr>
          <w:rFonts w:ascii="Times New Roman" w:hAnsi="Times New Roman"/>
        </w:rPr>
        <w:t>be</w:t>
      </w:r>
      <w:proofErr w:type="gramEnd"/>
      <w:r>
        <w:rPr>
          <w:rFonts w:ascii="Times New Roman" w:hAnsi="Times New Roman"/>
        </w:rPr>
        <w:t xml:space="preserve"> used with caution as they are less reliable.</w:t>
      </w:r>
    </w:p>
    <w:p w:rsidR="00833CE3" w:rsidRDefault="00833CE3">
      <w:pPr>
        <w:sectPr w:rsidR="00833CE3" w:rsidSect="00833CE3">
          <w:headerReference w:type="even" r:id="rId11"/>
          <w:headerReference w:type="default" r:id="rId12"/>
          <w:footerReference w:type="default" r:id="rId13"/>
          <w:headerReference w:type="first" r:id="rId14"/>
          <w:pgSz w:w="12240" w:h="15840"/>
          <w:pgMar w:top="1440" w:right="1440" w:bottom="1440" w:left="1440" w:header="720" w:footer="648" w:gutter="0"/>
          <w:cols w:space="720"/>
          <w:docGrid w:linePitch="360"/>
        </w:sectPr>
      </w:pPr>
    </w:p>
    <w:p w:rsidR="00394D56" w:rsidRPr="00B22EF7" w:rsidRDefault="00394D56" w:rsidP="00394D56">
      <w:pPr>
        <w:pStyle w:val="Heading2"/>
        <w:rPr>
          <w:rFonts w:ascii="Times New Roman" w:hAnsi="Times New Roman"/>
          <w:sz w:val="24"/>
          <w:szCs w:val="24"/>
        </w:rPr>
      </w:pPr>
      <w:r>
        <w:rPr>
          <w:rFonts w:ascii="Times New Roman" w:hAnsi="Times New Roman"/>
          <w:sz w:val="24"/>
          <w:szCs w:val="24"/>
        </w:rPr>
        <w:lastRenderedPageBreak/>
        <w:t>4</w:t>
      </w:r>
      <w:r w:rsidRPr="00B22EF7">
        <w:rPr>
          <w:rFonts w:ascii="Times New Roman" w:hAnsi="Times New Roman"/>
          <w:sz w:val="24"/>
          <w:szCs w:val="24"/>
        </w:rPr>
        <w:t>. Specify the format of the antibiogram</w:t>
      </w:r>
    </w:p>
    <w:p w:rsidR="00394D56" w:rsidRPr="00BE2340" w:rsidRDefault="00394D56" w:rsidP="00394D56">
      <w:pPr>
        <w:pStyle w:val="BodyText"/>
      </w:pPr>
      <w:r>
        <w:t>T</w:t>
      </w:r>
      <w:r w:rsidRPr="00BE2340">
        <w:t xml:space="preserve">alk with lab staff about the possible formats for the antibiogram report and decide which format works best for the nursing home. </w:t>
      </w:r>
      <w:r w:rsidRPr="00E20666">
        <w:t xml:space="preserve">Tool </w:t>
      </w:r>
      <w:r>
        <w:t>4</w:t>
      </w:r>
      <w:r w:rsidRPr="00E20666">
        <w:t xml:space="preserve"> prov</w:t>
      </w:r>
      <w:r w:rsidRPr="00BE2340">
        <w:t xml:space="preserve">ides examples of antibiogram reports. </w:t>
      </w:r>
      <w:r>
        <w:t>T</w:t>
      </w:r>
      <w:r w:rsidRPr="00BE2340">
        <w:t xml:space="preserve">he lab may be able to provide a spreadsheet or word processing file, which allows the nursing home to adapt the format for its own uses, or a formatted PDF file, which cannot accidentally be altered. It may </w:t>
      </w:r>
      <w:r>
        <w:t xml:space="preserve">also </w:t>
      </w:r>
      <w:r w:rsidRPr="00BE2340">
        <w:t>be able to provide the a</w:t>
      </w:r>
      <w:r>
        <w:t>ntibiogram in multiple formats.</w:t>
      </w:r>
    </w:p>
    <w:p w:rsidR="006B7A85" w:rsidRDefault="00394D56" w:rsidP="00394D56">
      <w:pPr>
        <w:pStyle w:val="BodyText"/>
      </w:pPr>
      <w:r>
        <w:t>The lab may be able to produce a report formatted to your exact specifications, including warnings about organisms with less than 30 isolates. However, they may charge a fee for the work required to reformat the standard report produced by the lab’s software. The medical director should work with nursing home leadership to determine whether it is best for the lab to do this or whether this could be done by staff at the nursing home.</w:t>
      </w:r>
    </w:p>
    <w:sectPr w:rsidR="006B7A85" w:rsidSect="00833CE3">
      <w:headerReference w:type="default" r:id="rId15"/>
      <w:footerReference w:type="default" r:id="rId16"/>
      <w:pgSz w:w="12240" w:h="15840"/>
      <w:pgMar w:top="1440" w:right="1440" w:bottom="1440" w:left="1440" w:header="720" w:footer="6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D56" w:rsidRDefault="00394D56" w:rsidP="00E32D5F">
      <w:pPr>
        <w:spacing w:after="0" w:line="240" w:lineRule="auto"/>
      </w:pPr>
      <w:r>
        <w:separator/>
      </w:r>
    </w:p>
  </w:endnote>
  <w:endnote w:type="continuationSeparator" w:id="0">
    <w:p w:rsidR="00394D56" w:rsidRDefault="00394D56"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833CE3">
    <w:pPr>
      <w:pStyle w:val="Footer"/>
      <w:rPr>
        <w:rFonts w:ascii="Arial" w:hAnsi="Arial" w:cs="Arial"/>
      </w:rPr>
    </w:pPr>
    <w:r w:rsidRPr="004A60C0">
      <w:rPr>
        <w:rFonts w:ascii="Arial" w:hAnsi="Arial" w:cs="Arial"/>
      </w:rPr>
      <w:t>Nursing Home Antimicrobial Stewardship Guid</w:t>
    </w:r>
    <w:r w:rsidR="00AC6652">
      <w:rPr>
        <w:noProof/>
      </w:rPr>
      <w:drawing>
        <wp:anchor distT="0" distB="0" distL="114300" distR="114300" simplePos="0" relativeHeight="251658240" behindDoc="1" locked="0" layoutInCell="1" allowOverlap="1" wp14:anchorId="015A0101" wp14:editId="74E5315E">
          <wp:simplePos x="914400" y="9267825"/>
          <wp:positionH relativeFrom="page">
            <wp:align>right</wp:align>
          </wp:positionH>
          <wp:positionV relativeFrom="page">
            <wp:align>bottom</wp:align>
          </wp:positionV>
          <wp:extent cx="4334256" cy="10332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inside page_2016 branding.jpg"/>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rPr>
      <w:t>e</w:t>
    </w:r>
  </w:p>
  <w:p w:rsidR="00E32D5F" w:rsidRPr="00833CE3" w:rsidRDefault="00394D56" w:rsidP="00833CE3">
    <w:pPr>
      <w:pStyle w:val="Footer"/>
      <w:tabs>
        <w:tab w:val="clear" w:pos="4680"/>
        <w:tab w:val="clear" w:pos="9360"/>
        <w:tab w:val="left" w:pos="7380"/>
        <w:tab w:val="right" w:pos="10080"/>
      </w:tabs>
      <w:rPr>
        <w:rFonts w:ascii="Arial" w:hAnsi="Arial" w:cs="Arial"/>
        <w:color w:val="FFFFFF" w:themeColor="background1"/>
      </w:rPr>
    </w:pPr>
    <w:r>
      <w:rPr>
        <w:rFonts w:ascii="Arial" w:hAnsi="Arial" w:cs="Arial"/>
      </w:rPr>
      <w:t>Help Clinicians Choose the Right Antibiotic</w:t>
    </w:r>
    <w:r w:rsidR="00833CE3">
      <w:rPr>
        <w:rFonts w:ascii="Arial" w:hAnsi="Arial" w:cs="Arial"/>
      </w:rPr>
      <w:tab/>
    </w:r>
    <w:r>
      <w:rPr>
        <w:rFonts w:ascii="Arial" w:hAnsi="Arial" w:cs="Arial"/>
        <w:color w:val="FFFFFF" w:themeColor="background1"/>
      </w:rPr>
      <w:t>Toolkit 1/Tool 2</w:t>
    </w:r>
    <w:r w:rsidR="00833CE3">
      <w:rPr>
        <w:rFonts w:ascii="Arial" w:hAnsi="Arial" w:cs="Arial"/>
        <w:color w:val="FFFFFF" w:themeColor="background1"/>
      </w:rPr>
      <w:tab/>
    </w:r>
    <w:r w:rsidR="00833CE3" w:rsidRPr="004A60C0">
      <w:rPr>
        <w:rFonts w:ascii="Arial" w:hAnsi="Arial" w:cs="Arial"/>
        <w:color w:val="FFFFFF" w:themeColor="background1"/>
      </w:rPr>
      <w:fldChar w:fldCharType="begin"/>
    </w:r>
    <w:r w:rsidR="00833CE3" w:rsidRPr="004A60C0">
      <w:rPr>
        <w:rFonts w:ascii="Arial" w:hAnsi="Arial" w:cs="Arial"/>
        <w:color w:val="FFFFFF" w:themeColor="background1"/>
      </w:rPr>
      <w:instrText xml:space="preserve"> PAGE   \* MERGEFORMAT </w:instrText>
    </w:r>
    <w:r w:rsidR="00833CE3" w:rsidRPr="004A60C0">
      <w:rPr>
        <w:rFonts w:ascii="Arial" w:hAnsi="Arial" w:cs="Arial"/>
        <w:color w:val="FFFFFF" w:themeColor="background1"/>
      </w:rPr>
      <w:fldChar w:fldCharType="separate"/>
    </w:r>
    <w:r w:rsidR="00730FE0">
      <w:rPr>
        <w:rFonts w:ascii="Arial" w:hAnsi="Arial" w:cs="Arial"/>
        <w:noProof/>
        <w:color w:val="FFFFFF" w:themeColor="background1"/>
      </w:rPr>
      <w:t>2</w:t>
    </w:r>
    <w:r w:rsidR="00833CE3" w:rsidRPr="004A60C0">
      <w:rPr>
        <w:rFonts w:ascii="Arial" w:hAnsi="Arial" w:cs="Arial"/>
        <w:noProof/>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394D56" w:rsidP="00833CE3">
    <w:pPr>
      <w:pStyle w:val="Footer"/>
      <w:tabs>
        <w:tab w:val="clear" w:pos="4680"/>
      </w:tabs>
      <w:jc w:val="right"/>
      <w:rPr>
        <w:rFonts w:ascii="Arial" w:hAnsi="Arial" w:cs="Arial"/>
      </w:rPr>
    </w:pPr>
    <w:r>
      <w:rPr>
        <w:rFonts w:ascii="Arial" w:hAnsi="Arial" w:cs="Arial"/>
      </w:rPr>
      <w:t>AHRQ Pub. No. 17-0006-6</w:t>
    </w:r>
    <w:r w:rsidR="00833CE3">
      <w:rPr>
        <w:rFonts w:ascii="Arial" w:hAnsi="Arial" w:cs="Arial"/>
      </w:rPr>
      <w:t>-EF</w:t>
    </w:r>
  </w:p>
  <w:p w:rsidR="00833CE3" w:rsidRDefault="00833CE3" w:rsidP="00833CE3">
    <w:pPr>
      <w:pStyle w:val="Footer"/>
      <w:tabs>
        <w:tab w:val="clear" w:pos="4680"/>
      </w:tabs>
      <w:spacing w:after="440"/>
      <w:jc w:val="right"/>
      <w:rPr>
        <w:rFonts w:ascii="Arial" w:hAnsi="Arial" w:cs="Arial"/>
      </w:rPr>
    </w:pPr>
    <w:r>
      <w:rPr>
        <w:rFonts w:ascii="Arial" w:hAnsi="Arial" w:cs="Arial"/>
      </w:rPr>
      <w:t>October 2016</w:t>
    </w:r>
  </w:p>
  <w:p w:rsidR="00833CE3" w:rsidRDefault="00833CE3">
    <w:pPr>
      <w:pStyle w:val="Footer"/>
      <w:rPr>
        <w:rFonts w:ascii="Arial" w:hAnsi="Arial" w:cs="Arial"/>
      </w:rPr>
    </w:pPr>
    <w:r w:rsidRPr="004A60C0">
      <w:rPr>
        <w:rFonts w:ascii="Arial" w:hAnsi="Arial" w:cs="Arial"/>
      </w:rPr>
      <w:t>Nursing Home Antimicrobial Stewardship Guid</w:t>
    </w:r>
    <w:r>
      <w:rPr>
        <w:rFonts w:ascii="Arial" w:hAnsi="Arial" w:cs="Arial"/>
      </w:rPr>
      <w:t>e</w:t>
    </w:r>
  </w:p>
  <w:p w:rsidR="00833CE3" w:rsidRPr="00BB75BB" w:rsidRDefault="00394D56" w:rsidP="00833CE3">
    <w:pPr>
      <w:pStyle w:val="Footer"/>
      <w:tabs>
        <w:tab w:val="clear" w:pos="4680"/>
        <w:tab w:val="clear" w:pos="9360"/>
        <w:tab w:val="left" w:pos="7387"/>
        <w:tab w:val="right" w:pos="10080"/>
      </w:tabs>
      <w:rPr>
        <w:rFonts w:ascii="Arial" w:hAnsi="Arial" w:cs="Arial"/>
      </w:rPr>
    </w:pPr>
    <w:r>
      <w:rPr>
        <w:rFonts w:ascii="Arial" w:hAnsi="Arial" w:cs="Arial"/>
      </w:rPr>
      <w:t>Help Clinicians Choose the Right Antibiotic</w:t>
    </w:r>
    <w:r w:rsidR="00833CE3">
      <w:rPr>
        <w:rFonts w:ascii="Arial" w:hAnsi="Arial" w:cs="Arial"/>
      </w:rPr>
      <w:tab/>
    </w:r>
    <w:r>
      <w:rPr>
        <w:rFonts w:ascii="Arial" w:hAnsi="Arial" w:cs="Arial"/>
        <w:color w:val="FFFFFF" w:themeColor="background1"/>
      </w:rPr>
      <w:t>Toolkit 1/Tool 2</w:t>
    </w:r>
    <w:r w:rsidR="00833CE3">
      <w:rPr>
        <w:rFonts w:ascii="Arial" w:hAnsi="Arial" w:cs="Arial"/>
        <w:color w:val="FFFFFF" w:themeColor="background1"/>
      </w:rPr>
      <w:tab/>
    </w:r>
    <w:r w:rsidR="00833CE3" w:rsidRPr="004A60C0">
      <w:rPr>
        <w:rFonts w:ascii="Arial" w:hAnsi="Arial" w:cs="Arial"/>
        <w:color w:val="FFFFFF" w:themeColor="background1"/>
      </w:rPr>
      <w:fldChar w:fldCharType="begin"/>
    </w:r>
    <w:r w:rsidR="00833CE3" w:rsidRPr="004A60C0">
      <w:rPr>
        <w:rFonts w:ascii="Arial" w:hAnsi="Arial" w:cs="Arial"/>
        <w:color w:val="FFFFFF" w:themeColor="background1"/>
      </w:rPr>
      <w:instrText xml:space="preserve"> PAGE   \* MERGEFORMAT </w:instrText>
    </w:r>
    <w:r w:rsidR="00833CE3" w:rsidRPr="004A60C0">
      <w:rPr>
        <w:rFonts w:ascii="Arial" w:hAnsi="Arial" w:cs="Arial"/>
        <w:color w:val="FFFFFF" w:themeColor="background1"/>
      </w:rPr>
      <w:fldChar w:fldCharType="separate"/>
    </w:r>
    <w:r w:rsidR="00730FE0">
      <w:rPr>
        <w:rFonts w:ascii="Arial" w:hAnsi="Arial" w:cs="Arial"/>
        <w:noProof/>
        <w:color w:val="FFFFFF" w:themeColor="background1"/>
      </w:rPr>
      <w:t>3</w:t>
    </w:r>
    <w:r w:rsidR="00833CE3" w:rsidRPr="004A60C0">
      <w:rPr>
        <w:rFonts w:ascii="Arial" w:hAnsi="Arial" w:cs="Arial"/>
        <w:noProof/>
        <w:color w:val="FFFFFF" w:themeColor="background1"/>
      </w:rPr>
      <w:fldChar w:fldCharType="end"/>
    </w:r>
    <w:r w:rsidR="00833CE3" w:rsidRPr="00BB75BB">
      <w:rPr>
        <w:rFonts w:ascii="Arial" w:hAnsi="Arial" w:cs="Arial"/>
        <w:noProof/>
      </w:rPr>
      <w:drawing>
        <wp:anchor distT="0" distB="0" distL="114300" distR="114300" simplePos="0" relativeHeight="251661312" behindDoc="1" locked="0" layoutInCell="1" allowOverlap="1" wp14:anchorId="17CA0151" wp14:editId="3BA13780">
          <wp:simplePos x="914400" y="9267825"/>
          <wp:positionH relativeFrom="page">
            <wp:align>right</wp:align>
          </wp:positionH>
          <wp:positionV relativeFrom="page">
            <wp:align>bottom</wp:align>
          </wp:positionV>
          <wp:extent cx="4334256" cy="10332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inside page_2016 branding.jpg"/>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D56" w:rsidRDefault="00394D56" w:rsidP="00E32D5F">
      <w:pPr>
        <w:spacing w:after="0" w:line="240" w:lineRule="auto"/>
      </w:pPr>
      <w:r>
        <w:separator/>
      </w:r>
    </w:p>
  </w:footnote>
  <w:footnote w:type="continuationSeparator" w:id="0">
    <w:p w:rsidR="00394D56" w:rsidRDefault="00394D56" w:rsidP="00E32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833CE3" w:rsidP="00833CE3">
    <w:pPr>
      <w:pStyle w:val="Header"/>
      <w:spacing w:before="800"/>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Nursing Hom</w:t>
    </w:r>
    <w:r w:rsidR="00AC6652">
      <w:rPr>
        <w:noProof/>
      </w:rPr>
      <w:drawing>
        <wp:anchor distT="0" distB="0" distL="114300" distR="114300" simplePos="0" relativeHeight="251659264" behindDoc="1" locked="0" layoutInCell="1" allowOverlap="1" wp14:anchorId="24619212" wp14:editId="4E2D8478">
          <wp:simplePos x="0" y="0"/>
          <wp:positionH relativeFrom="page">
            <wp:posOffset>-45720</wp:posOffset>
          </wp:positionH>
          <wp:positionV relativeFrom="page">
            <wp:posOffset>-8890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first page_2016 brand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Pr>
        <w:rFonts w:ascii="Arial" w:hAnsi="Arial" w:cs="Arial"/>
        <w:b/>
        <w:color w:val="FFFFFF" w:themeColor="background1"/>
        <w:sz w:val="40"/>
        <w:szCs w:val="40"/>
      </w:rPr>
      <w:t>e</w:t>
    </w:r>
  </w:p>
  <w:p w:rsidR="00833CE3" w:rsidRPr="00C03366" w:rsidRDefault="00833CE3" w:rsidP="00833CE3">
    <w:pPr>
      <w:pStyle w:val="Header"/>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Antimicrobial Stewardship Guide</w:t>
    </w:r>
  </w:p>
  <w:p w:rsidR="00833CE3" w:rsidRPr="0023152B" w:rsidRDefault="00394D56" w:rsidP="00833CE3">
    <w:pPr>
      <w:pStyle w:val="Header"/>
      <w:tabs>
        <w:tab w:val="clear" w:pos="9360"/>
        <w:tab w:val="right" w:pos="9900"/>
      </w:tabs>
      <w:jc w:val="center"/>
      <w:rPr>
        <w:rFonts w:ascii="Arial" w:hAnsi="Arial" w:cs="Arial"/>
        <w:color w:val="FFFFFF" w:themeColor="background1"/>
        <w:sz w:val="36"/>
        <w:szCs w:val="36"/>
      </w:rPr>
    </w:pPr>
    <w:r>
      <w:rPr>
        <w:rFonts w:ascii="Arial" w:hAnsi="Arial" w:cs="Arial"/>
        <w:color w:val="FFFFFF" w:themeColor="background1"/>
        <w:sz w:val="36"/>
        <w:szCs w:val="36"/>
      </w:rPr>
      <w:t>Help Clinicians Choose the Right Antibiotic</w:t>
    </w:r>
  </w:p>
  <w:p w:rsidR="00833CE3" w:rsidRPr="00BB75BB" w:rsidRDefault="00833CE3" w:rsidP="00833CE3">
    <w:pPr>
      <w:pStyle w:val="Header"/>
      <w:tabs>
        <w:tab w:val="clear" w:pos="9360"/>
        <w:tab w:val="right" w:pos="9900"/>
      </w:tabs>
      <w:jc w:val="center"/>
      <w:rPr>
        <w:rFonts w:ascii="Arial" w:hAnsi="Arial" w:cs="Arial"/>
        <w:color w:val="FFFFFF" w:themeColor="background1"/>
        <w:sz w:val="36"/>
        <w:szCs w:val="36"/>
      </w:rPr>
    </w:pPr>
  </w:p>
  <w:p w:rsidR="00833CE3" w:rsidRDefault="00833CE3" w:rsidP="00BB75BB">
    <w:pPr>
      <w:pStyle w:val="Header"/>
      <w:tabs>
        <w:tab w:val="clear" w:pos="9360"/>
        <w:tab w:val="right" w:pos="9900"/>
      </w:tabs>
      <w:spacing w:before="360"/>
      <w:jc w:val="center"/>
      <w:rPr>
        <w:rFonts w:ascii="Arial" w:hAnsi="Arial" w:cs="Arial"/>
        <w:sz w:val="32"/>
        <w:szCs w:val="32"/>
      </w:rPr>
    </w:pPr>
    <w:r w:rsidRPr="000C365D">
      <w:rPr>
        <w:rFonts w:ascii="Arial" w:hAnsi="Arial" w:cs="Arial"/>
        <w:sz w:val="32"/>
        <w:szCs w:val="32"/>
      </w:rPr>
      <w:t xml:space="preserve">Toolkit </w:t>
    </w:r>
    <w:r>
      <w:rPr>
        <w:rFonts w:ascii="Arial" w:hAnsi="Arial" w:cs="Arial"/>
        <w:sz w:val="32"/>
        <w:szCs w:val="32"/>
      </w:rPr>
      <w:t>1</w:t>
    </w:r>
    <w:r w:rsidRPr="000C365D">
      <w:rPr>
        <w:rFonts w:ascii="Arial" w:hAnsi="Arial" w:cs="Arial"/>
        <w:sz w:val="32"/>
        <w:szCs w:val="32"/>
      </w:rPr>
      <w:t xml:space="preserve">. </w:t>
    </w:r>
    <w:r w:rsidR="00394D56">
      <w:rPr>
        <w:rFonts w:ascii="Arial" w:hAnsi="Arial" w:cs="Arial"/>
        <w:sz w:val="32"/>
        <w:szCs w:val="32"/>
      </w:rPr>
      <w:t>Working With a Lab To Improve Antibiotic Prescribing</w:t>
    </w:r>
  </w:p>
  <w:p w:rsidR="00833CE3" w:rsidRPr="00BB75BB" w:rsidRDefault="00833CE3" w:rsidP="00833CE3">
    <w:pPr>
      <w:pStyle w:val="Header"/>
      <w:spacing w:before="320"/>
      <w:jc w:val="center"/>
      <w:rPr>
        <w:rFonts w:ascii="Arial" w:hAnsi="Arial" w:cs="Arial"/>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E32D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310440"/>
      <w:docPartObj>
        <w:docPartGallery w:val="Watermarks"/>
        <w:docPartUnique/>
      </w:docPartObj>
    </w:sdtPr>
    <w:sdtEndPr/>
    <w:sdtContent>
      <w:p w:rsidR="00E32D5F" w:rsidRPr="00BB75BB" w:rsidRDefault="00D76A91">
        <w:pPr>
          <w:pStyle w:val="Header"/>
          <w:rPr>
            <w:rFonts w:ascii="Arial" w:hAnsi="Arial" w:cs="Arial"/>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E32D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448855"/>
      <w:docPartObj>
        <w:docPartGallery w:val="Watermarks"/>
        <w:docPartUnique/>
      </w:docPartObj>
    </w:sdtPr>
    <w:sdtEndPr/>
    <w:sdtContent>
      <w:p w:rsidR="00833CE3" w:rsidRPr="00BB75BB" w:rsidRDefault="00D76A91">
        <w:pPr>
          <w:pStyle w:val="Header"/>
          <w:rPr>
            <w:rFonts w:ascii="Arial" w:hAnsi="Arial" w:cs="Arial"/>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5483B"/>
    <w:multiLevelType w:val="hybridMultilevel"/>
    <w:tmpl w:val="A6C4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56"/>
    <w:rsid w:val="00092DD3"/>
    <w:rsid w:val="002B7EA0"/>
    <w:rsid w:val="00394D56"/>
    <w:rsid w:val="003C2895"/>
    <w:rsid w:val="00501880"/>
    <w:rsid w:val="006B7A85"/>
    <w:rsid w:val="00730FE0"/>
    <w:rsid w:val="00833CE3"/>
    <w:rsid w:val="00AC6652"/>
    <w:rsid w:val="00BB75BB"/>
    <w:rsid w:val="00E3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56"/>
  </w:style>
  <w:style w:type="paragraph" w:styleId="Heading1">
    <w:name w:val="heading 1"/>
    <w:basedOn w:val="Heading4"/>
    <w:next w:val="Normal"/>
    <w:link w:val="Heading1Char"/>
    <w:uiPriority w:val="9"/>
    <w:qFormat/>
    <w:rsid w:val="00394D56"/>
    <w:pPr>
      <w:keepLines w:val="0"/>
      <w:widowControl w:val="0"/>
      <w:spacing w:before="0" w:after="120" w:line="240" w:lineRule="auto"/>
      <w:ind w:left="907" w:hanging="907"/>
      <w:outlineLvl w:val="0"/>
    </w:pPr>
    <w:rPr>
      <w:rFonts w:ascii="Arial" w:hAnsi="Arial"/>
      <w:i w:val="0"/>
      <w:color w:val="49176D"/>
      <w:sz w:val="26"/>
    </w:rPr>
  </w:style>
  <w:style w:type="paragraph" w:styleId="Heading2">
    <w:name w:val="heading 2"/>
    <w:basedOn w:val="Normal"/>
    <w:next w:val="Normal"/>
    <w:link w:val="Heading2Char"/>
    <w:uiPriority w:val="9"/>
    <w:unhideWhenUsed/>
    <w:qFormat/>
    <w:rsid w:val="00394D56"/>
    <w:pPr>
      <w:keepNext/>
      <w:keepLines/>
      <w:spacing w:before="200" w:after="0"/>
      <w:outlineLvl w:val="1"/>
    </w:pPr>
    <w:rPr>
      <w:rFonts w:ascii="Cambria" w:eastAsia="Times New Roman" w:hAnsi="Cambria" w:cs="Times New Roman"/>
      <w:b/>
      <w:bCs/>
      <w:color w:val="4F81BD"/>
      <w:sz w:val="26"/>
      <w:szCs w:val="26"/>
    </w:rPr>
  </w:style>
  <w:style w:type="paragraph" w:styleId="Heading4">
    <w:name w:val="heading 4"/>
    <w:basedOn w:val="Normal"/>
    <w:next w:val="Normal"/>
    <w:link w:val="Heading4Char"/>
    <w:uiPriority w:val="9"/>
    <w:unhideWhenUsed/>
    <w:qFormat/>
    <w:rsid w:val="00394D56"/>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2Char">
    <w:name w:val="Heading 2 Char"/>
    <w:basedOn w:val="DefaultParagraphFont"/>
    <w:link w:val="Heading2"/>
    <w:uiPriority w:val="9"/>
    <w:rsid w:val="00394D56"/>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394D56"/>
    <w:rPr>
      <w:rFonts w:ascii="Cambria" w:eastAsia="Times New Roman" w:hAnsi="Cambria" w:cs="Times New Roman"/>
      <w:b/>
      <w:bCs/>
      <w:i/>
      <w:iCs/>
      <w:color w:val="4F81BD"/>
    </w:rPr>
  </w:style>
  <w:style w:type="paragraph" w:styleId="BodyText">
    <w:name w:val="Body Text"/>
    <w:link w:val="BodyTextChar"/>
    <w:uiPriority w:val="99"/>
    <w:unhideWhenUsed/>
    <w:rsid w:val="00394D56"/>
    <w:pPr>
      <w:spacing w:line="240" w:lineRule="auto"/>
    </w:pPr>
    <w:rPr>
      <w:rFonts w:ascii="Times New Roman" w:eastAsia="Times New Roman" w:hAnsi="Times New Roman" w:cs="Calibri"/>
    </w:rPr>
  </w:style>
  <w:style w:type="character" w:customStyle="1" w:styleId="BodyTextChar">
    <w:name w:val="Body Text Char"/>
    <w:basedOn w:val="DefaultParagraphFont"/>
    <w:link w:val="BodyText"/>
    <w:uiPriority w:val="99"/>
    <w:rsid w:val="00394D56"/>
    <w:rPr>
      <w:rFonts w:ascii="Times New Roman" w:eastAsia="Times New Roman" w:hAnsi="Times New Roman" w:cs="Calibri"/>
    </w:rPr>
  </w:style>
  <w:style w:type="character" w:styleId="Hyperlink">
    <w:name w:val="Hyperlink"/>
    <w:uiPriority w:val="99"/>
    <w:unhideWhenUsed/>
    <w:rsid w:val="00394D56"/>
    <w:rPr>
      <w:rFonts w:cs="Times New Roman"/>
      <w:color w:val="0000FF"/>
      <w:u w:val="single"/>
    </w:rPr>
  </w:style>
  <w:style w:type="character" w:customStyle="1" w:styleId="Heading1Char">
    <w:name w:val="Heading 1 Char"/>
    <w:basedOn w:val="DefaultParagraphFont"/>
    <w:link w:val="Heading1"/>
    <w:uiPriority w:val="9"/>
    <w:rsid w:val="00394D56"/>
    <w:rPr>
      <w:rFonts w:ascii="Arial" w:eastAsia="Times New Roman" w:hAnsi="Arial" w:cs="Times New Roman"/>
      <w:b/>
      <w:bCs/>
      <w:iCs/>
      <w:color w:val="49176D"/>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56"/>
  </w:style>
  <w:style w:type="paragraph" w:styleId="Heading1">
    <w:name w:val="heading 1"/>
    <w:basedOn w:val="Heading4"/>
    <w:next w:val="Normal"/>
    <w:link w:val="Heading1Char"/>
    <w:uiPriority w:val="9"/>
    <w:qFormat/>
    <w:rsid w:val="00394D56"/>
    <w:pPr>
      <w:keepLines w:val="0"/>
      <w:widowControl w:val="0"/>
      <w:spacing w:before="0" w:after="120" w:line="240" w:lineRule="auto"/>
      <w:ind w:left="907" w:hanging="907"/>
      <w:outlineLvl w:val="0"/>
    </w:pPr>
    <w:rPr>
      <w:rFonts w:ascii="Arial" w:hAnsi="Arial"/>
      <w:i w:val="0"/>
      <w:color w:val="49176D"/>
      <w:sz w:val="26"/>
    </w:rPr>
  </w:style>
  <w:style w:type="paragraph" w:styleId="Heading2">
    <w:name w:val="heading 2"/>
    <w:basedOn w:val="Normal"/>
    <w:next w:val="Normal"/>
    <w:link w:val="Heading2Char"/>
    <w:uiPriority w:val="9"/>
    <w:unhideWhenUsed/>
    <w:qFormat/>
    <w:rsid w:val="00394D56"/>
    <w:pPr>
      <w:keepNext/>
      <w:keepLines/>
      <w:spacing w:before="200" w:after="0"/>
      <w:outlineLvl w:val="1"/>
    </w:pPr>
    <w:rPr>
      <w:rFonts w:ascii="Cambria" w:eastAsia="Times New Roman" w:hAnsi="Cambria" w:cs="Times New Roman"/>
      <w:b/>
      <w:bCs/>
      <w:color w:val="4F81BD"/>
      <w:sz w:val="26"/>
      <w:szCs w:val="26"/>
    </w:rPr>
  </w:style>
  <w:style w:type="paragraph" w:styleId="Heading4">
    <w:name w:val="heading 4"/>
    <w:basedOn w:val="Normal"/>
    <w:next w:val="Normal"/>
    <w:link w:val="Heading4Char"/>
    <w:uiPriority w:val="9"/>
    <w:unhideWhenUsed/>
    <w:qFormat/>
    <w:rsid w:val="00394D56"/>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2Char">
    <w:name w:val="Heading 2 Char"/>
    <w:basedOn w:val="DefaultParagraphFont"/>
    <w:link w:val="Heading2"/>
    <w:uiPriority w:val="9"/>
    <w:rsid w:val="00394D56"/>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394D56"/>
    <w:rPr>
      <w:rFonts w:ascii="Cambria" w:eastAsia="Times New Roman" w:hAnsi="Cambria" w:cs="Times New Roman"/>
      <w:b/>
      <w:bCs/>
      <w:i/>
      <w:iCs/>
      <w:color w:val="4F81BD"/>
    </w:rPr>
  </w:style>
  <w:style w:type="paragraph" w:styleId="BodyText">
    <w:name w:val="Body Text"/>
    <w:link w:val="BodyTextChar"/>
    <w:uiPriority w:val="99"/>
    <w:unhideWhenUsed/>
    <w:rsid w:val="00394D56"/>
    <w:pPr>
      <w:spacing w:line="240" w:lineRule="auto"/>
    </w:pPr>
    <w:rPr>
      <w:rFonts w:ascii="Times New Roman" w:eastAsia="Times New Roman" w:hAnsi="Times New Roman" w:cs="Calibri"/>
    </w:rPr>
  </w:style>
  <w:style w:type="character" w:customStyle="1" w:styleId="BodyTextChar">
    <w:name w:val="Body Text Char"/>
    <w:basedOn w:val="DefaultParagraphFont"/>
    <w:link w:val="BodyText"/>
    <w:uiPriority w:val="99"/>
    <w:rsid w:val="00394D56"/>
    <w:rPr>
      <w:rFonts w:ascii="Times New Roman" w:eastAsia="Times New Roman" w:hAnsi="Times New Roman" w:cs="Calibri"/>
    </w:rPr>
  </w:style>
  <w:style w:type="character" w:styleId="Hyperlink">
    <w:name w:val="Hyperlink"/>
    <w:uiPriority w:val="99"/>
    <w:unhideWhenUsed/>
    <w:rsid w:val="00394D56"/>
    <w:rPr>
      <w:rFonts w:cs="Times New Roman"/>
      <w:color w:val="0000FF"/>
      <w:u w:val="single"/>
    </w:rPr>
  </w:style>
  <w:style w:type="character" w:customStyle="1" w:styleId="Heading1Char">
    <w:name w:val="Heading 1 Char"/>
    <w:basedOn w:val="DefaultParagraphFont"/>
    <w:link w:val="Heading1"/>
    <w:uiPriority w:val="9"/>
    <w:rsid w:val="00394D56"/>
    <w:rPr>
      <w:rFonts w:ascii="Arial" w:eastAsia="Times New Roman" w:hAnsi="Arial" w:cs="Times New Roman"/>
      <w:b/>
      <w:bCs/>
      <w:iCs/>
      <w:color w:val="49176D"/>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clsi.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BF120-0690-4A42-B811-0EAAD8AF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Head</dc:creator>
  <cp:lastModifiedBy>Chris Heidenrich OCKT</cp:lastModifiedBy>
  <cp:revision>2</cp:revision>
  <dcterms:created xsi:type="dcterms:W3CDTF">2016-10-19T21:05:00Z</dcterms:created>
  <dcterms:modified xsi:type="dcterms:W3CDTF">2016-10-19T21:05:00Z</dcterms:modified>
</cp:coreProperties>
</file>