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63" w:rsidRPr="00E74922" w:rsidRDefault="00E74922" w:rsidP="004D0604">
      <w:pPr>
        <w:pStyle w:val="Title"/>
      </w:pPr>
      <w:bookmarkStart w:id="0" w:name="_GoBack"/>
      <w:bookmarkEnd w:id="0"/>
      <w:r>
        <w:t xml:space="preserve">Appendix </w:t>
      </w:r>
      <w:r w:rsidR="00E72967">
        <w:t>A</w:t>
      </w:r>
      <w:r>
        <w:t xml:space="preserve">. </w:t>
      </w:r>
      <w:r w:rsidR="004077D0" w:rsidRPr="00E74922">
        <w:t>Checklists for Assessing Executive and Physician Champion Potential</w:t>
      </w:r>
    </w:p>
    <w:p w:rsidR="00DC3F32" w:rsidRDefault="00DC3F32" w:rsidP="004D0604">
      <w:pPr>
        <w:sectPr w:rsidR="00DC3F32" w:rsidSect="002520D5">
          <w:footerReference w:type="default" r:id="rId8"/>
          <w:headerReference w:type="first" r:id="rId9"/>
          <w:footerReference w:type="first" r:id="rId10"/>
          <w:pgSz w:w="15840" w:h="12240" w:orient="landscape"/>
          <w:pgMar w:top="3150" w:right="1440" w:bottom="1440" w:left="1440" w:header="720" w:footer="288" w:gutter="0"/>
          <w:cols w:space="720"/>
          <w:titlePg/>
          <w:docGrid w:linePitch="360"/>
        </w:sectPr>
      </w:pPr>
    </w:p>
    <w:p w:rsidR="004077D0" w:rsidRDefault="004077D0" w:rsidP="004D0604"/>
    <w:p w:rsidR="004077D0" w:rsidRPr="004D0604" w:rsidRDefault="0074303C" w:rsidP="004D0604">
      <w:pPr>
        <w:pStyle w:val="Heading1"/>
      </w:pPr>
      <w:r w:rsidRPr="004D0604">
        <w:t>Assessing CAUTI Executive Champion Potential for Success</w:t>
      </w:r>
    </w:p>
    <w:p w:rsidR="004D0604" w:rsidRPr="00A623D1" w:rsidRDefault="004D0604" w:rsidP="0015325B">
      <w:pPr>
        <w:rPr>
          <w:sz w:val="22"/>
          <w:szCs w:val="22"/>
        </w:rPr>
      </w:pPr>
      <w:r w:rsidRPr="00A623D1">
        <w:rPr>
          <w:sz w:val="22"/>
          <w:szCs w:val="22"/>
        </w:rPr>
        <w:t>The checklist in the right column provides some concrete examples</w:t>
      </w:r>
      <w:r w:rsidR="00A856B7" w:rsidRPr="00A623D1">
        <w:rPr>
          <w:sz w:val="22"/>
          <w:szCs w:val="22"/>
        </w:rPr>
        <w:t xml:space="preserve"> to look for when considering a</w:t>
      </w:r>
      <w:r w:rsidRPr="00A623D1">
        <w:rPr>
          <w:sz w:val="22"/>
          <w:szCs w:val="22"/>
        </w:rPr>
        <w:t xml:space="preserve"> </w:t>
      </w:r>
      <w:r w:rsidR="00A856B7" w:rsidRPr="00A623D1">
        <w:rPr>
          <w:sz w:val="22"/>
          <w:szCs w:val="22"/>
        </w:rPr>
        <w:t xml:space="preserve">leader </w:t>
      </w:r>
      <w:r w:rsidRPr="00A623D1">
        <w:rPr>
          <w:sz w:val="22"/>
          <w:szCs w:val="22"/>
        </w:rPr>
        <w:t xml:space="preserve">for </w:t>
      </w:r>
      <w:r w:rsidR="00A856B7" w:rsidRPr="00A623D1">
        <w:rPr>
          <w:sz w:val="22"/>
          <w:szCs w:val="22"/>
        </w:rPr>
        <w:t>senior executive c</w:t>
      </w:r>
      <w:r w:rsidRPr="00A623D1">
        <w:rPr>
          <w:sz w:val="22"/>
          <w:szCs w:val="22"/>
        </w:rPr>
        <w:t>hampion.</w:t>
      </w:r>
      <w:r w:rsidR="00B26E0C">
        <w:rPr>
          <w:sz w:val="22"/>
          <w:szCs w:val="22"/>
        </w:rPr>
        <w:t xml:space="preserve"> </w:t>
      </w:r>
      <w:r w:rsidR="009623B4" w:rsidRPr="00A623D1">
        <w:rPr>
          <w:sz w:val="22"/>
          <w:szCs w:val="22"/>
        </w:rPr>
        <w:t>Th</w:t>
      </w:r>
      <w:r w:rsidR="009B7F44">
        <w:rPr>
          <w:sz w:val="22"/>
          <w:szCs w:val="22"/>
        </w:rPr>
        <w:t xml:space="preserve">e chief executive officer can use this </w:t>
      </w:r>
      <w:r w:rsidR="009623B4" w:rsidRPr="00A623D1">
        <w:rPr>
          <w:sz w:val="22"/>
          <w:szCs w:val="22"/>
        </w:rPr>
        <w:t xml:space="preserve">assessment tool to identify the senior executive who has the greatest potential for leading a </w:t>
      </w:r>
      <w:r w:rsidR="009B7F44" w:rsidRPr="00A623D1">
        <w:rPr>
          <w:sz w:val="22"/>
          <w:szCs w:val="22"/>
        </w:rPr>
        <w:t>catheter-associated urinary tract infection</w:t>
      </w:r>
      <w:r w:rsidR="009623B4" w:rsidRPr="00A623D1">
        <w:rPr>
          <w:sz w:val="22"/>
          <w:szCs w:val="22"/>
        </w:rPr>
        <w:t xml:space="preserve"> quality improvement project to achieve and sustain success. It provides a concise snapshot of some key roles, responsibilities, and tasks often lacking in support of hospital quality improvement efforts. It provides a checklist of personal and interpersonal characteristics that have been demonstrated to result in more effective interactions to keep the project moving forward.</w:t>
      </w:r>
      <w:r w:rsidR="00A760B3">
        <w:rPr>
          <w:sz w:val="22"/>
          <w:szCs w:val="22"/>
        </w:rPr>
        <w:t xml:space="preserve"> This resource is adapted </w:t>
      </w:r>
      <w:r w:rsidR="00A760B3" w:rsidRPr="00A760B3">
        <w:rPr>
          <w:sz w:val="22"/>
          <w:szCs w:val="22"/>
        </w:rPr>
        <w:t xml:space="preserve">from a checklist developed by Andrea </w:t>
      </w:r>
      <w:proofErr w:type="spellStart"/>
      <w:r w:rsidR="00A760B3" w:rsidRPr="00A760B3">
        <w:rPr>
          <w:sz w:val="22"/>
          <w:szCs w:val="22"/>
        </w:rPr>
        <w:t>Silvey</w:t>
      </w:r>
      <w:proofErr w:type="spellEnd"/>
      <w:r w:rsidR="00A760B3" w:rsidRPr="00A760B3">
        <w:rPr>
          <w:sz w:val="22"/>
          <w:szCs w:val="22"/>
        </w:rPr>
        <w:t>, Ph</w:t>
      </w:r>
      <w:r w:rsidR="009B7F44">
        <w:rPr>
          <w:sz w:val="22"/>
          <w:szCs w:val="22"/>
        </w:rPr>
        <w:t>.</w:t>
      </w:r>
      <w:r w:rsidR="00A760B3" w:rsidRPr="00A760B3">
        <w:rPr>
          <w:sz w:val="22"/>
          <w:szCs w:val="22"/>
        </w:rPr>
        <w:t>D</w:t>
      </w:r>
      <w:r w:rsidR="009B7F44">
        <w:rPr>
          <w:sz w:val="22"/>
          <w:szCs w:val="22"/>
        </w:rPr>
        <w:t>.</w:t>
      </w:r>
      <w:r w:rsidR="00A760B3" w:rsidRPr="00A760B3">
        <w:rPr>
          <w:sz w:val="22"/>
          <w:szCs w:val="22"/>
        </w:rPr>
        <w:t>, M</w:t>
      </w:r>
      <w:r w:rsidR="009B7F44">
        <w:rPr>
          <w:sz w:val="22"/>
          <w:szCs w:val="22"/>
        </w:rPr>
        <w:t>.</w:t>
      </w:r>
      <w:r w:rsidR="00A760B3" w:rsidRPr="00A760B3">
        <w:rPr>
          <w:sz w:val="22"/>
          <w:szCs w:val="22"/>
        </w:rPr>
        <w:t>S</w:t>
      </w:r>
      <w:r w:rsidR="009B7F44">
        <w:rPr>
          <w:sz w:val="22"/>
          <w:szCs w:val="22"/>
        </w:rPr>
        <w:t>.</w:t>
      </w:r>
      <w:r w:rsidR="00A760B3" w:rsidRPr="00A760B3">
        <w:rPr>
          <w:sz w:val="22"/>
          <w:szCs w:val="22"/>
        </w:rPr>
        <w:t>N</w:t>
      </w:r>
      <w:r w:rsidR="009B7F44">
        <w:rPr>
          <w:sz w:val="22"/>
          <w:szCs w:val="22"/>
        </w:rPr>
        <w:t>.</w:t>
      </w:r>
      <w:r w:rsidR="00A760B3" w:rsidRPr="00A760B3">
        <w:rPr>
          <w:sz w:val="22"/>
          <w:szCs w:val="22"/>
        </w:rPr>
        <w:t>, chief quality improvement officer of Health Services Advisory Group, Inc., the Medicare Quality Improvement Organization</w:t>
      </w:r>
      <w:r w:rsidR="00A760B3">
        <w:rPr>
          <w:sz w:val="22"/>
          <w:szCs w:val="22"/>
        </w:rPr>
        <w:t xml:space="preserve"> </w:t>
      </w:r>
      <w:r w:rsidR="00A760B3" w:rsidRPr="00A760B3">
        <w:rPr>
          <w:sz w:val="22"/>
          <w:szCs w:val="22"/>
        </w:rPr>
        <w:t>for Arizona, under contract with the Centers for Medicare &amp; Medicaid Services, an agency of the U.S. Department of Health and Human Services.</w:t>
      </w:r>
      <w:r w:rsidR="00A760B3">
        <w:rPr>
          <w:sz w:val="22"/>
          <w:szCs w:val="22"/>
        </w:rPr>
        <w:t xml:space="preserve"> </w:t>
      </w:r>
    </w:p>
    <w:p w:rsidR="0074303C" w:rsidRPr="004D0604" w:rsidRDefault="0074303C" w:rsidP="004D06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4338"/>
      </w:tblGrid>
      <w:tr w:rsidR="00914C83" w:rsidTr="00DE5163">
        <w:trPr>
          <w:cantSplit/>
          <w:tblHeader/>
        </w:trPr>
        <w:tc>
          <w:tcPr>
            <w:tcW w:w="8838" w:type="dxa"/>
            <w:shd w:val="clear" w:color="auto" w:fill="auto"/>
          </w:tcPr>
          <w:p w:rsidR="00914C83" w:rsidRPr="00B33A64" w:rsidRDefault="00930B3F" w:rsidP="00DE5163">
            <w:pPr>
              <w:pStyle w:val="Heading2"/>
            </w:pPr>
            <w:r w:rsidRPr="00B33A64">
              <w:t>Examples: Roles and Responsibilities of the Executive Champion</w:t>
            </w:r>
          </w:p>
        </w:tc>
        <w:tc>
          <w:tcPr>
            <w:tcW w:w="4338" w:type="dxa"/>
            <w:shd w:val="clear" w:color="auto" w:fill="auto"/>
          </w:tcPr>
          <w:p w:rsidR="00914C83" w:rsidRPr="00B33A64" w:rsidRDefault="00905D7B" w:rsidP="00DE5163">
            <w:pPr>
              <w:pStyle w:val="Heading2"/>
            </w:pPr>
            <w:r w:rsidRPr="00B33A64">
              <w:t>Examples: Characteristics for Success</w:t>
            </w:r>
          </w:p>
        </w:tc>
      </w:tr>
      <w:tr w:rsidR="00914C83" w:rsidTr="00DE5163">
        <w:tc>
          <w:tcPr>
            <w:tcW w:w="8838" w:type="dxa"/>
            <w:shd w:val="clear" w:color="auto" w:fill="auto"/>
          </w:tcPr>
          <w:p w:rsidR="000466E1" w:rsidRPr="00DC3F32" w:rsidRDefault="000466E1" w:rsidP="00DE5163">
            <w:pPr>
              <w:numPr>
                <w:ilvl w:val="0"/>
                <w:numId w:val="3"/>
              </w:numPr>
              <w:spacing w:after="80"/>
              <w:ind w:left="540"/>
              <w:rPr>
                <w:sz w:val="22"/>
                <w:szCs w:val="22"/>
              </w:rPr>
            </w:pPr>
            <w:r w:rsidRPr="00DC3F32">
              <w:rPr>
                <w:sz w:val="22"/>
                <w:szCs w:val="22"/>
              </w:rPr>
              <w:t>Serves as an administrative leader who provides staff time and organizational resources for implementing evidence-based practices aimed at increasing appropriate use and timely removal of indwelling urinary catheters.</w:t>
            </w:r>
          </w:p>
          <w:p w:rsidR="000466E1" w:rsidRPr="00DC3F32" w:rsidRDefault="000466E1" w:rsidP="00DE5163">
            <w:pPr>
              <w:numPr>
                <w:ilvl w:val="0"/>
                <w:numId w:val="3"/>
              </w:numPr>
              <w:spacing w:after="80"/>
              <w:ind w:left="540"/>
              <w:rPr>
                <w:sz w:val="22"/>
                <w:szCs w:val="22"/>
              </w:rPr>
            </w:pPr>
            <w:r w:rsidRPr="00DC3F32">
              <w:rPr>
                <w:sz w:val="22"/>
                <w:szCs w:val="22"/>
              </w:rPr>
              <w:t xml:space="preserve">Serves as the critical communication link between the hospital staff and </w:t>
            </w:r>
            <w:r w:rsidR="00B33A64" w:rsidRPr="00DC3F32">
              <w:rPr>
                <w:sz w:val="22"/>
                <w:szCs w:val="22"/>
              </w:rPr>
              <w:t xml:space="preserve">executive leadership </w:t>
            </w:r>
            <w:r w:rsidRPr="00DC3F32">
              <w:rPr>
                <w:sz w:val="22"/>
                <w:szCs w:val="22"/>
              </w:rPr>
              <w:t xml:space="preserve">and between </w:t>
            </w:r>
            <w:r w:rsidR="00B33A64" w:rsidRPr="00DC3F32">
              <w:rPr>
                <w:sz w:val="22"/>
                <w:szCs w:val="22"/>
              </w:rPr>
              <w:t>executive leadership</w:t>
            </w:r>
            <w:r w:rsidRPr="00DC3F32">
              <w:rPr>
                <w:sz w:val="22"/>
                <w:szCs w:val="22"/>
              </w:rPr>
              <w:t xml:space="preserve"> and the medical staff.</w:t>
            </w:r>
          </w:p>
          <w:p w:rsidR="000466E1" w:rsidRPr="00DC3F32" w:rsidRDefault="000466E1" w:rsidP="00DE5163">
            <w:pPr>
              <w:numPr>
                <w:ilvl w:val="0"/>
                <w:numId w:val="3"/>
              </w:numPr>
              <w:spacing w:after="80"/>
              <w:ind w:left="540"/>
              <w:rPr>
                <w:sz w:val="22"/>
                <w:szCs w:val="22"/>
              </w:rPr>
            </w:pPr>
            <w:r w:rsidRPr="00DC3F32">
              <w:rPr>
                <w:sz w:val="22"/>
                <w:szCs w:val="22"/>
              </w:rPr>
              <w:t xml:space="preserve">Works with the </w:t>
            </w:r>
            <w:r w:rsidR="009B7F44">
              <w:rPr>
                <w:sz w:val="22"/>
                <w:szCs w:val="22"/>
              </w:rPr>
              <w:t>chief executive officer</w:t>
            </w:r>
            <w:r w:rsidRPr="00DC3F32">
              <w:rPr>
                <w:sz w:val="22"/>
                <w:szCs w:val="22"/>
              </w:rPr>
              <w:t xml:space="preserve"> to delineate </w:t>
            </w:r>
            <w:r w:rsidR="009B7F44">
              <w:rPr>
                <w:sz w:val="22"/>
                <w:szCs w:val="22"/>
              </w:rPr>
              <w:t>e</w:t>
            </w:r>
            <w:r w:rsidR="00B33A64" w:rsidRPr="00DC3F32">
              <w:rPr>
                <w:sz w:val="22"/>
                <w:szCs w:val="22"/>
              </w:rPr>
              <w:t>xecutive</w:t>
            </w:r>
            <w:r w:rsidRPr="00DC3F32">
              <w:rPr>
                <w:sz w:val="22"/>
                <w:szCs w:val="22"/>
              </w:rPr>
              <w:t xml:space="preserve"> </w:t>
            </w:r>
            <w:r w:rsidR="009B7F44">
              <w:rPr>
                <w:sz w:val="22"/>
                <w:szCs w:val="22"/>
              </w:rPr>
              <w:t>c</w:t>
            </w:r>
            <w:r w:rsidRPr="00DC3F32">
              <w:rPr>
                <w:sz w:val="22"/>
                <w:szCs w:val="22"/>
              </w:rPr>
              <w:t>hampion roles and responsibilities for quality improvement in increasing appropriate use and removal of indwelling urinary catheters.</w:t>
            </w:r>
          </w:p>
          <w:p w:rsidR="000466E1" w:rsidRPr="00DC3F32" w:rsidRDefault="000466E1" w:rsidP="00DE5163">
            <w:pPr>
              <w:numPr>
                <w:ilvl w:val="0"/>
                <w:numId w:val="3"/>
              </w:numPr>
              <w:spacing w:after="80"/>
              <w:ind w:left="540"/>
              <w:rPr>
                <w:sz w:val="22"/>
                <w:szCs w:val="22"/>
              </w:rPr>
            </w:pPr>
            <w:r w:rsidRPr="00DC3F32">
              <w:rPr>
                <w:sz w:val="22"/>
                <w:szCs w:val="22"/>
              </w:rPr>
              <w:t xml:space="preserve">Verbalizes the importance of ongoing monitoring and reporting of process/outcome rates related to improvement interventions for increasing appropriate use and timely removal of </w:t>
            </w:r>
            <w:r w:rsidRPr="00DC3F32">
              <w:rPr>
                <w:sz w:val="22"/>
                <w:szCs w:val="22"/>
              </w:rPr>
              <w:lastRenderedPageBreak/>
              <w:t>indwelling urinary catheters.</w:t>
            </w:r>
          </w:p>
          <w:p w:rsidR="000466E1" w:rsidRPr="00DC3F32" w:rsidRDefault="000466E1" w:rsidP="00DE5163">
            <w:pPr>
              <w:numPr>
                <w:ilvl w:val="0"/>
                <w:numId w:val="3"/>
              </w:numPr>
              <w:spacing w:after="80"/>
              <w:ind w:left="540"/>
              <w:rPr>
                <w:sz w:val="22"/>
                <w:szCs w:val="22"/>
              </w:rPr>
            </w:pPr>
            <w:r w:rsidRPr="00DC3F32">
              <w:rPr>
                <w:sz w:val="22"/>
                <w:szCs w:val="22"/>
              </w:rPr>
              <w:t xml:space="preserve">Works with the </w:t>
            </w:r>
            <w:r w:rsidR="009B7F44">
              <w:rPr>
                <w:sz w:val="22"/>
                <w:szCs w:val="22"/>
              </w:rPr>
              <w:t>p</w:t>
            </w:r>
            <w:r w:rsidRPr="00DC3F32">
              <w:rPr>
                <w:sz w:val="22"/>
                <w:szCs w:val="22"/>
              </w:rPr>
              <w:t xml:space="preserve">hysician </w:t>
            </w:r>
            <w:r w:rsidR="009B7F44">
              <w:rPr>
                <w:sz w:val="22"/>
                <w:szCs w:val="22"/>
              </w:rPr>
              <w:t>c</w:t>
            </w:r>
            <w:r w:rsidRPr="00DC3F32">
              <w:rPr>
                <w:sz w:val="22"/>
                <w:szCs w:val="22"/>
              </w:rPr>
              <w:t xml:space="preserve">hampion and </w:t>
            </w:r>
            <w:r w:rsidR="009B7F44">
              <w:rPr>
                <w:sz w:val="22"/>
                <w:szCs w:val="22"/>
              </w:rPr>
              <w:t>the c</w:t>
            </w:r>
            <w:r w:rsidRPr="00DC3F32">
              <w:rPr>
                <w:sz w:val="22"/>
                <w:szCs w:val="22"/>
              </w:rPr>
              <w:t xml:space="preserve">hief </w:t>
            </w:r>
            <w:r w:rsidR="009B7F44">
              <w:rPr>
                <w:sz w:val="22"/>
                <w:szCs w:val="22"/>
              </w:rPr>
              <w:t>q</w:t>
            </w:r>
            <w:r w:rsidRPr="00DC3F32">
              <w:rPr>
                <w:sz w:val="22"/>
                <w:szCs w:val="22"/>
              </w:rPr>
              <w:t xml:space="preserve">uality </w:t>
            </w:r>
            <w:r w:rsidR="009B7F44">
              <w:rPr>
                <w:sz w:val="22"/>
                <w:szCs w:val="22"/>
              </w:rPr>
              <w:t>o</w:t>
            </w:r>
            <w:r w:rsidRPr="00DC3F32">
              <w:rPr>
                <w:sz w:val="22"/>
                <w:szCs w:val="22"/>
              </w:rPr>
              <w:t xml:space="preserve">fficer to delineate </w:t>
            </w:r>
            <w:r w:rsidR="009B7F44">
              <w:rPr>
                <w:sz w:val="22"/>
                <w:szCs w:val="22"/>
              </w:rPr>
              <w:t>d</w:t>
            </w:r>
            <w:r w:rsidRPr="00DC3F32">
              <w:rPr>
                <w:sz w:val="22"/>
                <w:szCs w:val="22"/>
              </w:rPr>
              <w:t>ay-to-</w:t>
            </w:r>
            <w:r w:rsidR="009B7F44">
              <w:rPr>
                <w:sz w:val="22"/>
                <w:szCs w:val="22"/>
              </w:rPr>
              <w:t>d</w:t>
            </w:r>
            <w:r w:rsidRPr="00DC3F32">
              <w:rPr>
                <w:sz w:val="22"/>
                <w:szCs w:val="22"/>
              </w:rPr>
              <w:t xml:space="preserve">ay </w:t>
            </w:r>
            <w:r w:rsidR="009B7F44">
              <w:rPr>
                <w:sz w:val="22"/>
                <w:szCs w:val="22"/>
              </w:rPr>
              <w:t>l</w:t>
            </w:r>
            <w:r w:rsidRPr="00DC3F32">
              <w:rPr>
                <w:sz w:val="22"/>
                <w:szCs w:val="22"/>
              </w:rPr>
              <w:t>eader roles and responsibilities for quality improvement in increasing appropriate use and timely removal of indwelling urinary catheters.</w:t>
            </w:r>
          </w:p>
          <w:p w:rsidR="000466E1" w:rsidRPr="00DC3F32" w:rsidRDefault="009B7F44" w:rsidP="00DE5163">
            <w:pPr>
              <w:numPr>
                <w:ilvl w:val="0"/>
                <w:numId w:val="3"/>
              </w:numPr>
              <w:spacing w:after="80"/>
              <w:ind w:left="540"/>
              <w:rPr>
                <w:sz w:val="22"/>
                <w:szCs w:val="22"/>
              </w:rPr>
            </w:pPr>
            <w:r>
              <w:rPr>
                <w:sz w:val="22"/>
                <w:szCs w:val="22"/>
              </w:rPr>
              <w:t>Attends r</w:t>
            </w:r>
            <w:r w:rsidR="000466E1" w:rsidRPr="00DC3F32">
              <w:rPr>
                <w:sz w:val="22"/>
                <w:szCs w:val="22"/>
              </w:rPr>
              <w:t>ounds on the nursing units talking to patients, families, and staff to understand quality problems related to appropriate use and timely removal of indwelling urinary catheters.</w:t>
            </w:r>
          </w:p>
          <w:p w:rsidR="000466E1" w:rsidRPr="00DC3F32" w:rsidRDefault="000466E1" w:rsidP="00DE5163">
            <w:pPr>
              <w:numPr>
                <w:ilvl w:val="0"/>
                <w:numId w:val="3"/>
              </w:numPr>
              <w:spacing w:after="80"/>
              <w:ind w:left="540"/>
              <w:rPr>
                <w:sz w:val="22"/>
                <w:szCs w:val="22"/>
              </w:rPr>
            </w:pPr>
            <w:r w:rsidRPr="00DC3F32">
              <w:rPr>
                <w:sz w:val="22"/>
                <w:szCs w:val="22"/>
              </w:rPr>
              <w:t>Uses multiple forums—such as hospital staff meetings, impromptu discussions in the hallway, the employee cafeteria, et</w:t>
            </w:r>
            <w:r w:rsidR="009B7F44">
              <w:rPr>
                <w:sz w:val="22"/>
                <w:szCs w:val="22"/>
              </w:rPr>
              <w:t xml:space="preserve"> </w:t>
            </w:r>
            <w:r w:rsidRPr="00DC3F32">
              <w:rPr>
                <w:sz w:val="22"/>
                <w:szCs w:val="22"/>
              </w:rPr>
              <w:t>c</w:t>
            </w:r>
            <w:r w:rsidR="009B7F44">
              <w:rPr>
                <w:sz w:val="22"/>
                <w:szCs w:val="22"/>
              </w:rPr>
              <w:t>etera</w:t>
            </w:r>
            <w:r w:rsidRPr="00DC3F32">
              <w:rPr>
                <w:sz w:val="22"/>
                <w:szCs w:val="22"/>
              </w:rPr>
              <w:t>—to disseminate information and share knowledge regarding appropriate use and timely removal of indwelling urinary catheters.</w:t>
            </w:r>
          </w:p>
          <w:p w:rsidR="00914C83" w:rsidRPr="00DC3F32" w:rsidRDefault="000466E1" w:rsidP="00DE5163">
            <w:pPr>
              <w:numPr>
                <w:ilvl w:val="0"/>
                <w:numId w:val="3"/>
              </w:numPr>
              <w:spacing w:after="80"/>
              <w:ind w:left="540"/>
              <w:rPr>
                <w:sz w:val="22"/>
                <w:szCs w:val="22"/>
              </w:rPr>
            </w:pPr>
            <w:r w:rsidRPr="00DC3F32">
              <w:rPr>
                <w:sz w:val="22"/>
                <w:szCs w:val="22"/>
              </w:rPr>
              <w:t xml:space="preserve">Communicates to both employees and medical staff the clinical value and relevance of appropriate use and timely removal of indwelling urinary catheters. (Practicing physicians can be skeptical about </w:t>
            </w:r>
            <w:r w:rsidR="00877225">
              <w:rPr>
                <w:sz w:val="22"/>
                <w:szCs w:val="22"/>
              </w:rPr>
              <w:t>research</w:t>
            </w:r>
            <w:r w:rsidRPr="00DC3F32">
              <w:rPr>
                <w:sz w:val="22"/>
                <w:szCs w:val="22"/>
              </w:rPr>
              <w:t xml:space="preserve"> evidence for a practice </w:t>
            </w:r>
            <w:r w:rsidR="000522BE">
              <w:rPr>
                <w:sz w:val="22"/>
                <w:szCs w:val="22"/>
              </w:rPr>
              <w:t>change. They tend to embrace</w:t>
            </w:r>
            <w:r w:rsidRPr="00DC3F32">
              <w:rPr>
                <w:sz w:val="22"/>
                <w:szCs w:val="22"/>
              </w:rPr>
              <w:t xml:space="preserve"> principle</w:t>
            </w:r>
            <w:r w:rsidR="000522BE">
              <w:rPr>
                <w:sz w:val="22"/>
                <w:szCs w:val="22"/>
              </w:rPr>
              <w:t>s</w:t>
            </w:r>
            <w:r w:rsidRPr="00DC3F32">
              <w:rPr>
                <w:sz w:val="22"/>
                <w:szCs w:val="22"/>
              </w:rPr>
              <w:t xml:space="preserve"> more readily when they hear administrators emphasizing clinical outcomes over regulatory requirements or financial benefits.)</w:t>
            </w:r>
          </w:p>
          <w:p w:rsidR="000D40A4" w:rsidRPr="00DC3F32" w:rsidRDefault="000D40A4" w:rsidP="00DE5163">
            <w:pPr>
              <w:numPr>
                <w:ilvl w:val="0"/>
                <w:numId w:val="3"/>
              </w:numPr>
              <w:spacing w:after="80"/>
              <w:ind w:left="540"/>
              <w:rPr>
                <w:sz w:val="22"/>
                <w:szCs w:val="22"/>
              </w:rPr>
            </w:pPr>
            <w:r w:rsidRPr="00DC3F32">
              <w:rPr>
                <w:sz w:val="22"/>
                <w:szCs w:val="22"/>
              </w:rPr>
              <w:t xml:space="preserve">Questions the </w:t>
            </w:r>
            <w:r w:rsidR="009B7F44">
              <w:rPr>
                <w:sz w:val="22"/>
                <w:szCs w:val="22"/>
              </w:rPr>
              <w:t>c</w:t>
            </w:r>
            <w:r w:rsidRPr="00DC3F32">
              <w:rPr>
                <w:sz w:val="22"/>
                <w:szCs w:val="22"/>
              </w:rPr>
              <w:t>hampion should be prepared to answer can include</w:t>
            </w:r>
            <w:r w:rsidR="009B7F44">
              <w:rPr>
                <w:sz w:val="22"/>
                <w:szCs w:val="22"/>
              </w:rPr>
              <w:t>—</w:t>
            </w:r>
          </w:p>
          <w:p w:rsidR="00C01302" w:rsidRPr="00DC3F32" w:rsidRDefault="00C01302" w:rsidP="00DE5163">
            <w:pPr>
              <w:numPr>
                <w:ilvl w:val="2"/>
                <w:numId w:val="3"/>
              </w:numPr>
              <w:ind w:left="1080"/>
              <w:rPr>
                <w:sz w:val="22"/>
                <w:szCs w:val="22"/>
              </w:rPr>
            </w:pPr>
            <w:r w:rsidRPr="00DC3F32">
              <w:rPr>
                <w:sz w:val="22"/>
                <w:szCs w:val="22"/>
              </w:rPr>
              <w:t>What is the evidence to support the change?</w:t>
            </w:r>
          </w:p>
          <w:p w:rsidR="00C01302" w:rsidRPr="00DC3F32" w:rsidRDefault="00C01302" w:rsidP="00DE5163">
            <w:pPr>
              <w:numPr>
                <w:ilvl w:val="2"/>
                <w:numId w:val="3"/>
              </w:numPr>
              <w:ind w:left="1080"/>
              <w:rPr>
                <w:sz w:val="22"/>
                <w:szCs w:val="22"/>
              </w:rPr>
            </w:pPr>
            <w:r w:rsidRPr="00DC3F32">
              <w:rPr>
                <w:sz w:val="22"/>
                <w:szCs w:val="22"/>
              </w:rPr>
              <w:t>Why is the change necessary?</w:t>
            </w:r>
          </w:p>
          <w:p w:rsidR="00C01302" w:rsidRPr="00DC3F32" w:rsidRDefault="00C01302" w:rsidP="00DE5163">
            <w:pPr>
              <w:numPr>
                <w:ilvl w:val="2"/>
                <w:numId w:val="3"/>
              </w:numPr>
              <w:ind w:left="1080"/>
              <w:rPr>
                <w:sz w:val="22"/>
                <w:szCs w:val="22"/>
              </w:rPr>
            </w:pPr>
            <w:r w:rsidRPr="00DC3F32">
              <w:rPr>
                <w:sz w:val="22"/>
                <w:szCs w:val="22"/>
              </w:rPr>
              <w:t>Are there others who have already adopted the change?</w:t>
            </w:r>
          </w:p>
          <w:p w:rsidR="00C01302" w:rsidRPr="00DC3F32" w:rsidRDefault="00C01302" w:rsidP="00DE5163">
            <w:pPr>
              <w:numPr>
                <w:ilvl w:val="2"/>
                <w:numId w:val="3"/>
              </w:numPr>
              <w:ind w:left="1080"/>
              <w:rPr>
                <w:sz w:val="22"/>
                <w:szCs w:val="22"/>
              </w:rPr>
            </w:pPr>
            <w:r w:rsidRPr="00DC3F32">
              <w:rPr>
                <w:sz w:val="22"/>
                <w:szCs w:val="22"/>
              </w:rPr>
              <w:t>Is there value to the change, or is this change only for the sake of change?</w:t>
            </w:r>
          </w:p>
          <w:p w:rsidR="00C01302" w:rsidRPr="00DC3F32" w:rsidRDefault="00C01302" w:rsidP="00DE5163">
            <w:pPr>
              <w:numPr>
                <w:ilvl w:val="2"/>
                <w:numId w:val="3"/>
              </w:numPr>
              <w:spacing w:after="80"/>
              <w:ind w:left="1080"/>
              <w:rPr>
                <w:sz w:val="22"/>
                <w:szCs w:val="22"/>
              </w:rPr>
            </w:pPr>
            <w:r w:rsidRPr="00DC3F32">
              <w:rPr>
                <w:sz w:val="22"/>
                <w:szCs w:val="22"/>
              </w:rPr>
              <w:t>Why should I want to change (what’s in it for me)?</w:t>
            </w:r>
          </w:p>
          <w:p w:rsidR="00C01302" w:rsidRPr="00DC3F32" w:rsidRDefault="00C01302" w:rsidP="00DE5163">
            <w:pPr>
              <w:numPr>
                <w:ilvl w:val="0"/>
                <w:numId w:val="3"/>
              </w:numPr>
              <w:spacing w:after="80"/>
              <w:ind w:left="540"/>
              <w:rPr>
                <w:sz w:val="22"/>
                <w:szCs w:val="22"/>
              </w:rPr>
            </w:pPr>
            <w:r w:rsidRPr="00DC3F32">
              <w:rPr>
                <w:sz w:val="22"/>
                <w:szCs w:val="22"/>
              </w:rPr>
              <w:t>Is prepared with data from professional journals, national groups, and leaders in the field that</w:t>
            </w:r>
            <w:r w:rsidR="009B7F44">
              <w:rPr>
                <w:sz w:val="22"/>
                <w:szCs w:val="22"/>
              </w:rPr>
              <w:t>—</w:t>
            </w:r>
          </w:p>
          <w:p w:rsidR="00C01302" w:rsidRPr="00DC3F32" w:rsidRDefault="00C01302" w:rsidP="00DE5163">
            <w:pPr>
              <w:numPr>
                <w:ilvl w:val="2"/>
                <w:numId w:val="3"/>
              </w:numPr>
              <w:ind w:left="1080"/>
              <w:rPr>
                <w:sz w:val="22"/>
                <w:szCs w:val="22"/>
              </w:rPr>
            </w:pPr>
            <w:r w:rsidRPr="00DC3F32">
              <w:rPr>
                <w:sz w:val="22"/>
                <w:szCs w:val="22"/>
              </w:rPr>
              <w:t>Demonstrate the need for the change</w:t>
            </w:r>
          </w:p>
          <w:p w:rsidR="00C01302" w:rsidRPr="00DC3F32" w:rsidRDefault="00C01302" w:rsidP="00DE5163">
            <w:pPr>
              <w:numPr>
                <w:ilvl w:val="2"/>
                <w:numId w:val="3"/>
              </w:numPr>
              <w:ind w:left="1080"/>
              <w:rPr>
                <w:sz w:val="22"/>
                <w:szCs w:val="22"/>
              </w:rPr>
            </w:pPr>
            <w:r w:rsidRPr="00DC3F32">
              <w:rPr>
                <w:sz w:val="22"/>
                <w:szCs w:val="22"/>
              </w:rPr>
              <w:t>Support the evidence</w:t>
            </w:r>
          </w:p>
          <w:p w:rsidR="006B0496" w:rsidRPr="00DC3F32" w:rsidRDefault="00C01302" w:rsidP="00DE5163">
            <w:pPr>
              <w:numPr>
                <w:ilvl w:val="2"/>
                <w:numId w:val="3"/>
              </w:numPr>
              <w:spacing w:after="80"/>
              <w:ind w:left="1080"/>
              <w:rPr>
                <w:sz w:val="22"/>
                <w:szCs w:val="22"/>
              </w:rPr>
            </w:pPr>
            <w:r w:rsidRPr="00DC3F32">
              <w:rPr>
                <w:sz w:val="22"/>
                <w:szCs w:val="22"/>
              </w:rPr>
              <w:t>Demonstrate potential gaps between the evidence and practice</w:t>
            </w:r>
          </w:p>
          <w:p w:rsidR="00C01302" w:rsidRPr="00DC3F32" w:rsidRDefault="00C01302" w:rsidP="00DE5163">
            <w:pPr>
              <w:numPr>
                <w:ilvl w:val="0"/>
                <w:numId w:val="3"/>
              </w:numPr>
              <w:spacing w:after="80"/>
              <w:ind w:left="540"/>
              <w:rPr>
                <w:sz w:val="22"/>
                <w:szCs w:val="22"/>
              </w:rPr>
            </w:pPr>
            <w:r w:rsidRPr="00DC3F32">
              <w:rPr>
                <w:sz w:val="22"/>
                <w:szCs w:val="22"/>
              </w:rPr>
              <w:t xml:space="preserve">Provides an open access mechanism for the </w:t>
            </w:r>
            <w:r w:rsidR="009B7F44">
              <w:rPr>
                <w:sz w:val="22"/>
                <w:szCs w:val="22"/>
              </w:rPr>
              <w:t>p</w:t>
            </w:r>
            <w:r w:rsidRPr="00DC3F32">
              <w:rPr>
                <w:sz w:val="22"/>
                <w:szCs w:val="22"/>
              </w:rPr>
              <w:t xml:space="preserve">hysician </w:t>
            </w:r>
            <w:r w:rsidR="009B7F44">
              <w:rPr>
                <w:sz w:val="22"/>
                <w:szCs w:val="22"/>
              </w:rPr>
              <w:t>c</w:t>
            </w:r>
            <w:r w:rsidRPr="00DC3F32">
              <w:rPr>
                <w:sz w:val="22"/>
                <w:szCs w:val="22"/>
              </w:rPr>
              <w:t xml:space="preserve">hampion and </w:t>
            </w:r>
            <w:r w:rsidR="009B7F44">
              <w:rPr>
                <w:sz w:val="22"/>
                <w:szCs w:val="22"/>
              </w:rPr>
              <w:t>d</w:t>
            </w:r>
            <w:r w:rsidRPr="00DC3F32">
              <w:rPr>
                <w:sz w:val="22"/>
                <w:szCs w:val="22"/>
              </w:rPr>
              <w:t>ay-to-</w:t>
            </w:r>
            <w:r w:rsidR="009B7F44">
              <w:rPr>
                <w:sz w:val="22"/>
                <w:szCs w:val="22"/>
              </w:rPr>
              <w:t>d</w:t>
            </w:r>
            <w:r w:rsidRPr="00DC3F32">
              <w:rPr>
                <w:sz w:val="22"/>
                <w:szCs w:val="22"/>
              </w:rPr>
              <w:t xml:space="preserve">ay </w:t>
            </w:r>
            <w:r w:rsidR="009B7F44">
              <w:rPr>
                <w:sz w:val="22"/>
                <w:szCs w:val="22"/>
              </w:rPr>
              <w:t>l</w:t>
            </w:r>
            <w:r w:rsidRPr="00DC3F32">
              <w:rPr>
                <w:sz w:val="22"/>
                <w:szCs w:val="22"/>
              </w:rPr>
              <w:t xml:space="preserve">eader to </w:t>
            </w:r>
            <w:r w:rsidRPr="00DC3F32">
              <w:rPr>
                <w:sz w:val="22"/>
                <w:szCs w:val="22"/>
              </w:rPr>
              <w:lastRenderedPageBreak/>
              <w:t>approach the leadership/ administration with ideas and roadblocks to changes.</w:t>
            </w:r>
          </w:p>
          <w:p w:rsidR="00C01302" w:rsidRPr="00DC3F32" w:rsidRDefault="00C01302" w:rsidP="00DE5163">
            <w:pPr>
              <w:numPr>
                <w:ilvl w:val="0"/>
                <w:numId w:val="3"/>
              </w:numPr>
              <w:spacing w:after="80"/>
              <w:ind w:left="540"/>
              <w:rPr>
                <w:sz w:val="22"/>
                <w:szCs w:val="22"/>
              </w:rPr>
            </w:pPr>
            <w:r w:rsidRPr="00DC3F32">
              <w:rPr>
                <w:sz w:val="22"/>
                <w:szCs w:val="22"/>
              </w:rPr>
              <w:t xml:space="preserve">Provides the </w:t>
            </w:r>
            <w:r w:rsidR="009B7F44">
              <w:rPr>
                <w:sz w:val="22"/>
                <w:szCs w:val="22"/>
              </w:rPr>
              <w:t>quality improvement (</w:t>
            </w:r>
            <w:r w:rsidRPr="00DC3F32">
              <w:rPr>
                <w:sz w:val="22"/>
                <w:szCs w:val="22"/>
              </w:rPr>
              <w:t>QI</w:t>
            </w:r>
            <w:r w:rsidR="009B7F44">
              <w:rPr>
                <w:sz w:val="22"/>
                <w:szCs w:val="22"/>
              </w:rPr>
              <w:t>)</w:t>
            </w:r>
            <w:r w:rsidRPr="00DC3F32">
              <w:rPr>
                <w:sz w:val="22"/>
                <w:szCs w:val="22"/>
              </w:rPr>
              <w:t xml:space="preserve"> team with necessary time and resources.</w:t>
            </w:r>
          </w:p>
          <w:p w:rsidR="00C01302" w:rsidRPr="00DC3F32" w:rsidRDefault="00C01302" w:rsidP="00DE5163">
            <w:pPr>
              <w:numPr>
                <w:ilvl w:val="0"/>
                <w:numId w:val="3"/>
              </w:numPr>
              <w:spacing w:after="80"/>
              <w:ind w:left="540"/>
              <w:rPr>
                <w:sz w:val="22"/>
                <w:szCs w:val="22"/>
              </w:rPr>
            </w:pPr>
            <w:r w:rsidRPr="00DC3F32">
              <w:rPr>
                <w:sz w:val="22"/>
                <w:szCs w:val="22"/>
              </w:rPr>
              <w:t xml:space="preserve">Arranges for the necessary support to help schedule QI team meetings and </w:t>
            </w:r>
            <w:r w:rsidR="005E3388">
              <w:rPr>
                <w:sz w:val="22"/>
                <w:szCs w:val="22"/>
              </w:rPr>
              <w:t>circulate</w:t>
            </w:r>
            <w:r w:rsidRPr="00DC3F32">
              <w:rPr>
                <w:sz w:val="22"/>
                <w:szCs w:val="22"/>
              </w:rPr>
              <w:t xml:space="preserve"> the agenda, minutes, materials, and other communications.</w:t>
            </w:r>
          </w:p>
          <w:p w:rsidR="00C01302" w:rsidRPr="00DC3F32" w:rsidRDefault="00C01302" w:rsidP="00DE5163">
            <w:pPr>
              <w:numPr>
                <w:ilvl w:val="0"/>
                <w:numId w:val="3"/>
              </w:numPr>
              <w:spacing w:after="80"/>
              <w:ind w:left="540"/>
              <w:rPr>
                <w:sz w:val="22"/>
                <w:szCs w:val="22"/>
              </w:rPr>
            </w:pPr>
            <w:r w:rsidRPr="00DC3F32">
              <w:rPr>
                <w:sz w:val="22"/>
                <w:szCs w:val="22"/>
              </w:rPr>
              <w:t>Advocates for the ongoing monitoring and reporting of process/outcome rates related to improvement interventions.</w:t>
            </w:r>
          </w:p>
          <w:p w:rsidR="00C01302" w:rsidRPr="00DC3F32" w:rsidRDefault="00C01302" w:rsidP="00DE5163">
            <w:pPr>
              <w:numPr>
                <w:ilvl w:val="0"/>
                <w:numId w:val="3"/>
              </w:numPr>
              <w:spacing w:after="80"/>
              <w:ind w:left="540"/>
              <w:rPr>
                <w:sz w:val="22"/>
                <w:szCs w:val="22"/>
              </w:rPr>
            </w:pPr>
            <w:r w:rsidRPr="00DC3F32">
              <w:rPr>
                <w:sz w:val="22"/>
                <w:szCs w:val="22"/>
              </w:rPr>
              <w:t>Receives and reviews verbal and written reports regarding team plans, progress, and barriers to progress.</w:t>
            </w:r>
          </w:p>
          <w:p w:rsidR="00C01302" w:rsidRPr="00DC3F32" w:rsidRDefault="00C01302" w:rsidP="00DE5163">
            <w:pPr>
              <w:numPr>
                <w:ilvl w:val="0"/>
                <w:numId w:val="3"/>
              </w:numPr>
              <w:spacing w:after="80"/>
              <w:ind w:left="540"/>
              <w:rPr>
                <w:sz w:val="22"/>
                <w:szCs w:val="22"/>
              </w:rPr>
            </w:pPr>
            <w:r w:rsidRPr="00DC3F32">
              <w:rPr>
                <w:sz w:val="22"/>
                <w:szCs w:val="22"/>
              </w:rPr>
              <w:t>Works with organizational leadership to remove barriers.</w:t>
            </w:r>
          </w:p>
          <w:p w:rsidR="000466E1" w:rsidRPr="00DC3F32" w:rsidRDefault="00C01302" w:rsidP="005E3388">
            <w:pPr>
              <w:numPr>
                <w:ilvl w:val="0"/>
                <w:numId w:val="3"/>
              </w:numPr>
              <w:spacing w:after="80"/>
              <w:ind w:left="540"/>
              <w:rPr>
                <w:sz w:val="22"/>
                <w:szCs w:val="22"/>
              </w:rPr>
            </w:pPr>
            <w:r w:rsidRPr="00DC3F32">
              <w:rPr>
                <w:sz w:val="22"/>
                <w:szCs w:val="22"/>
              </w:rPr>
              <w:t>Is responsible for proposing solutions to address barriers in the hospital’s culture and infrastructure that are impeding QI efforts and activities for increasing appropriate use and timely removal of indwelling urinary catheters.</w:t>
            </w:r>
          </w:p>
        </w:tc>
        <w:tc>
          <w:tcPr>
            <w:tcW w:w="4338" w:type="dxa"/>
            <w:shd w:val="clear" w:color="auto" w:fill="auto"/>
          </w:tcPr>
          <w:p w:rsidR="00C53208" w:rsidRPr="00DC3F32" w:rsidRDefault="00163C64" w:rsidP="00DE5163">
            <w:pPr>
              <w:pStyle w:val="Heading2"/>
              <w:spacing w:after="80"/>
              <w:jc w:val="left"/>
              <w:rPr>
                <w:sz w:val="22"/>
                <w:szCs w:val="22"/>
              </w:rPr>
            </w:pPr>
            <w:r w:rsidRPr="00DC3F32">
              <w:rPr>
                <w:sz w:val="22"/>
                <w:szCs w:val="22"/>
              </w:rPr>
              <w:lastRenderedPageBreak/>
              <w:t>Primary Characteristics</w:t>
            </w:r>
          </w:p>
          <w:p w:rsidR="00637BC1" w:rsidRPr="00DC3F32" w:rsidRDefault="004E2E14" w:rsidP="00DE5163">
            <w:pPr>
              <w:numPr>
                <w:ilvl w:val="0"/>
                <w:numId w:val="1"/>
              </w:numPr>
              <w:spacing w:after="80"/>
              <w:ind w:left="522"/>
              <w:rPr>
                <w:sz w:val="22"/>
                <w:szCs w:val="22"/>
              </w:rPr>
            </w:pPr>
            <w:r w:rsidRPr="00DC3F32">
              <w:rPr>
                <w:sz w:val="22"/>
                <w:szCs w:val="22"/>
              </w:rPr>
              <w:t xml:space="preserve">Authorized to commit resources for development, testing, implementation, ongoing monitoring, and reporting of improvement interventions and results </w:t>
            </w:r>
          </w:p>
          <w:p w:rsidR="00637BC1" w:rsidRPr="00DC3F32" w:rsidRDefault="004E2E14" w:rsidP="00DE5163">
            <w:pPr>
              <w:numPr>
                <w:ilvl w:val="0"/>
                <w:numId w:val="1"/>
              </w:numPr>
              <w:spacing w:after="80"/>
              <w:ind w:left="522"/>
              <w:rPr>
                <w:sz w:val="22"/>
                <w:szCs w:val="22"/>
              </w:rPr>
            </w:pPr>
            <w:r w:rsidRPr="00DC3F32">
              <w:rPr>
                <w:sz w:val="22"/>
                <w:szCs w:val="22"/>
              </w:rPr>
              <w:t>Spoken of in a positive</w:t>
            </w:r>
            <w:r w:rsidR="00DC3F32">
              <w:rPr>
                <w:sz w:val="22"/>
                <w:szCs w:val="22"/>
              </w:rPr>
              <w:t>,</w:t>
            </w:r>
            <w:r w:rsidRPr="00DC3F32">
              <w:rPr>
                <w:sz w:val="22"/>
                <w:szCs w:val="22"/>
              </w:rPr>
              <w:t xml:space="preserve"> respectful manner by </w:t>
            </w:r>
            <w:r w:rsidR="00DC3F32">
              <w:rPr>
                <w:sz w:val="22"/>
                <w:szCs w:val="22"/>
              </w:rPr>
              <w:t xml:space="preserve">medical and </w:t>
            </w:r>
            <w:r w:rsidRPr="00DC3F32">
              <w:rPr>
                <w:sz w:val="22"/>
                <w:szCs w:val="22"/>
              </w:rPr>
              <w:t xml:space="preserve">hospital staff </w:t>
            </w:r>
          </w:p>
          <w:p w:rsidR="00637BC1" w:rsidRPr="00DC3F32" w:rsidRDefault="004E2E14" w:rsidP="00DE5163">
            <w:pPr>
              <w:numPr>
                <w:ilvl w:val="0"/>
                <w:numId w:val="1"/>
              </w:numPr>
              <w:spacing w:after="80"/>
              <w:ind w:left="522"/>
              <w:rPr>
                <w:sz w:val="22"/>
                <w:szCs w:val="22"/>
              </w:rPr>
            </w:pPr>
            <w:r w:rsidRPr="00DC3F32">
              <w:rPr>
                <w:sz w:val="22"/>
                <w:szCs w:val="22"/>
              </w:rPr>
              <w:t xml:space="preserve">Stays </w:t>
            </w:r>
            <w:r w:rsidR="00DC3F32">
              <w:rPr>
                <w:sz w:val="22"/>
                <w:szCs w:val="22"/>
              </w:rPr>
              <w:t>current on issues</w:t>
            </w:r>
            <w:r w:rsidRPr="00DC3F32">
              <w:rPr>
                <w:sz w:val="22"/>
                <w:szCs w:val="22"/>
              </w:rPr>
              <w:t xml:space="preserve"> in patient safety, quality improvement, and risk-management through variety of sources </w:t>
            </w:r>
          </w:p>
          <w:p w:rsidR="00637BC1" w:rsidRPr="00DC3F32" w:rsidRDefault="004E2E14" w:rsidP="00DE5163">
            <w:pPr>
              <w:numPr>
                <w:ilvl w:val="0"/>
                <w:numId w:val="1"/>
              </w:numPr>
              <w:spacing w:after="80"/>
              <w:ind w:left="522"/>
              <w:rPr>
                <w:sz w:val="22"/>
                <w:szCs w:val="22"/>
              </w:rPr>
            </w:pPr>
            <w:r w:rsidRPr="00DC3F32">
              <w:rPr>
                <w:sz w:val="22"/>
                <w:szCs w:val="22"/>
              </w:rPr>
              <w:lastRenderedPageBreak/>
              <w:t xml:space="preserve">Is flexible and controlled when under stress </w:t>
            </w:r>
          </w:p>
          <w:p w:rsidR="00637BC1" w:rsidRPr="00DC3F32" w:rsidRDefault="004E2E14" w:rsidP="00DE5163">
            <w:pPr>
              <w:numPr>
                <w:ilvl w:val="0"/>
                <w:numId w:val="1"/>
              </w:numPr>
              <w:spacing w:after="80"/>
              <w:ind w:left="522"/>
              <w:rPr>
                <w:sz w:val="22"/>
                <w:szCs w:val="22"/>
              </w:rPr>
            </w:pPr>
            <w:r w:rsidRPr="00DC3F32">
              <w:rPr>
                <w:sz w:val="22"/>
                <w:szCs w:val="22"/>
              </w:rPr>
              <w:t xml:space="preserve">Is not afraid to speak his/her mind or </w:t>
            </w:r>
            <w:r w:rsidR="009B7F44">
              <w:rPr>
                <w:sz w:val="22"/>
                <w:szCs w:val="22"/>
              </w:rPr>
              <w:t>to</w:t>
            </w:r>
            <w:r w:rsidRPr="00DC3F32">
              <w:rPr>
                <w:sz w:val="22"/>
                <w:szCs w:val="22"/>
              </w:rPr>
              <w:t xml:space="preserve"> try to influence others, but does so in a way that respects the personal boundaries of others </w:t>
            </w:r>
          </w:p>
          <w:p w:rsidR="00637BC1" w:rsidRPr="00DC3F32" w:rsidRDefault="004E2E14" w:rsidP="00DE5163">
            <w:pPr>
              <w:numPr>
                <w:ilvl w:val="0"/>
                <w:numId w:val="1"/>
              </w:numPr>
              <w:spacing w:after="80"/>
              <w:ind w:left="522"/>
              <w:rPr>
                <w:sz w:val="22"/>
                <w:szCs w:val="22"/>
              </w:rPr>
            </w:pPr>
            <w:r w:rsidRPr="00DC3F32">
              <w:rPr>
                <w:sz w:val="22"/>
                <w:szCs w:val="22"/>
              </w:rPr>
              <w:t xml:space="preserve">Able to discern mutual goals beyond apparent differences in order to build consensus </w:t>
            </w:r>
          </w:p>
          <w:p w:rsidR="00637BC1" w:rsidRPr="00DC3F32" w:rsidRDefault="00CE0A3B" w:rsidP="00DE5163">
            <w:pPr>
              <w:numPr>
                <w:ilvl w:val="0"/>
                <w:numId w:val="1"/>
              </w:numPr>
              <w:spacing w:after="80"/>
              <w:ind w:left="522"/>
              <w:rPr>
                <w:sz w:val="22"/>
                <w:szCs w:val="22"/>
              </w:rPr>
            </w:pPr>
            <w:r w:rsidRPr="00DC3F32">
              <w:rPr>
                <w:sz w:val="22"/>
                <w:szCs w:val="22"/>
              </w:rPr>
              <w:t>C</w:t>
            </w:r>
            <w:r w:rsidR="004E2E14" w:rsidRPr="00DC3F32">
              <w:rPr>
                <w:sz w:val="22"/>
                <w:szCs w:val="22"/>
              </w:rPr>
              <w:t xml:space="preserve">ommunicates truthfully and does not withhold relevant information </w:t>
            </w:r>
          </w:p>
          <w:p w:rsidR="00163C64" w:rsidRPr="00DC3F32" w:rsidRDefault="004E2E14" w:rsidP="00DE5163">
            <w:pPr>
              <w:numPr>
                <w:ilvl w:val="0"/>
                <w:numId w:val="1"/>
              </w:numPr>
              <w:spacing w:after="80"/>
              <w:ind w:left="522"/>
              <w:rPr>
                <w:sz w:val="22"/>
                <w:szCs w:val="22"/>
              </w:rPr>
            </w:pPr>
            <w:r w:rsidRPr="00DC3F32">
              <w:rPr>
                <w:sz w:val="22"/>
                <w:szCs w:val="22"/>
              </w:rPr>
              <w:t>Addresses others’ concerns in a manner that is forthright and informed</w:t>
            </w:r>
          </w:p>
          <w:p w:rsidR="00163C64" w:rsidRPr="00DC3F32" w:rsidRDefault="00163C64" w:rsidP="00DE5163">
            <w:pPr>
              <w:spacing w:after="80"/>
              <w:rPr>
                <w:sz w:val="22"/>
                <w:szCs w:val="22"/>
              </w:rPr>
            </w:pPr>
          </w:p>
          <w:p w:rsidR="00163C64" w:rsidRPr="00DC3F32" w:rsidRDefault="00163C64" w:rsidP="00DE5163">
            <w:pPr>
              <w:pStyle w:val="Heading2"/>
              <w:spacing w:after="80"/>
              <w:jc w:val="left"/>
              <w:rPr>
                <w:sz w:val="22"/>
                <w:szCs w:val="22"/>
              </w:rPr>
            </w:pPr>
            <w:r w:rsidRPr="00DC3F32">
              <w:rPr>
                <w:sz w:val="22"/>
                <w:szCs w:val="22"/>
              </w:rPr>
              <w:t>Secondary Characteristics</w:t>
            </w:r>
          </w:p>
          <w:p w:rsidR="00DF7C8D" w:rsidRPr="00DC3F32" w:rsidRDefault="00DF7C8D" w:rsidP="00DE5163">
            <w:pPr>
              <w:numPr>
                <w:ilvl w:val="0"/>
                <w:numId w:val="2"/>
              </w:numPr>
              <w:spacing w:after="80"/>
              <w:ind w:left="522"/>
              <w:rPr>
                <w:sz w:val="22"/>
                <w:szCs w:val="22"/>
              </w:rPr>
            </w:pPr>
            <w:r w:rsidRPr="00DC3F32">
              <w:rPr>
                <w:sz w:val="22"/>
                <w:szCs w:val="22"/>
              </w:rPr>
              <w:t xml:space="preserve">Seen as wanting something for patients and families rather than for administration </w:t>
            </w:r>
          </w:p>
          <w:p w:rsidR="00DF7C8D" w:rsidRPr="00DC3F32" w:rsidRDefault="00DF7C8D" w:rsidP="00DE5163">
            <w:pPr>
              <w:numPr>
                <w:ilvl w:val="0"/>
                <w:numId w:val="2"/>
              </w:numPr>
              <w:spacing w:after="80"/>
              <w:ind w:left="522"/>
              <w:rPr>
                <w:sz w:val="22"/>
                <w:szCs w:val="22"/>
              </w:rPr>
            </w:pPr>
            <w:r w:rsidRPr="00DC3F32">
              <w:rPr>
                <w:sz w:val="22"/>
                <w:szCs w:val="22"/>
              </w:rPr>
              <w:t>Easy to talk to or deal with, welcomes contact by others, makes time to attend to their issues</w:t>
            </w:r>
            <w:r w:rsidR="009B7F44">
              <w:rPr>
                <w:sz w:val="22"/>
                <w:szCs w:val="22"/>
              </w:rPr>
              <w:t>,</w:t>
            </w:r>
            <w:r w:rsidRPr="00DC3F32">
              <w:rPr>
                <w:sz w:val="22"/>
                <w:szCs w:val="22"/>
              </w:rPr>
              <w:t xml:space="preserve"> and shows interest in their views </w:t>
            </w:r>
          </w:p>
          <w:p w:rsidR="00DF7C8D" w:rsidRPr="00DC3F32" w:rsidRDefault="00DF7C8D" w:rsidP="00DE5163">
            <w:pPr>
              <w:numPr>
                <w:ilvl w:val="0"/>
                <w:numId w:val="2"/>
              </w:numPr>
              <w:spacing w:after="80"/>
              <w:ind w:left="522"/>
              <w:rPr>
                <w:sz w:val="22"/>
                <w:szCs w:val="22"/>
              </w:rPr>
            </w:pPr>
            <w:r w:rsidRPr="00DC3F32">
              <w:rPr>
                <w:sz w:val="22"/>
                <w:szCs w:val="22"/>
              </w:rPr>
              <w:t>Able to defend self against aggressive incursions and foster self-control and respect in others</w:t>
            </w:r>
          </w:p>
          <w:p w:rsidR="00DF7C8D" w:rsidRPr="00DC3F32" w:rsidRDefault="00DF7C8D" w:rsidP="00DE5163">
            <w:pPr>
              <w:numPr>
                <w:ilvl w:val="0"/>
                <w:numId w:val="2"/>
              </w:numPr>
              <w:spacing w:after="80"/>
              <w:ind w:left="522"/>
              <w:rPr>
                <w:sz w:val="22"/>
                <w:szCs w:val="22"/>
              </w:rPr>
            </w:pPr>
            <w:r w:rsidRPr="00DC3F32">
              <w:rPr>
                <w:sz w:val="22"/>
                <w:szCs w:val="22"/>
              </w:rPr>
              <w:t xml:space="preserve">Recognizes, perceives, and directly relates to the emotions of others </w:t>
            </w:r>
          </w:p>
          <w:p w:rsidR="00DF7C8D" w:rsidRPr="00DC3F32" w:rsidRDefault="00DF7C8D" w:rsidP="00DE5163">
            <w:pPr>
              <w:numPr>
                <w:ilvl w:val="0"/>
                <w:numId w:val="2"/>
              </w:numPr>
              <w:spacing w:after="80"/>
              <w:ind w:left="522"/>
              <w:rPr>
                <w:sz w:val="22"/>
                <w:szCs w:val="22"/>
              </w:rPr>
            </w:pPr>
            <w:r w:rsidRPr="00DC3F32">
              <w:rPr>
                <w:sz w:val="22"/>
                <w:szCs w:val="22"/>
              </w:rPr>
              <w:lastRenderedPageBreak/>
              <w:t xml:space="preserve">Shows appreciation for the efforts and contributions of others </w:t>
            </w:r>
          </w:p>
          <w:p w:rsidR="00163C64" w:rsidRPr="00DC3F32" w:rsidRDefault="00DF7C8D" w:rsidP="00DE5163">
            <w:pPr>
              <w:numPr>
                <w:ilvl w:val="0"/>
                <w:numId w:val="2"/>
              </w:numPr>
              <w:spacing w:after="80"/>
              <w:ind w:left="522"/>
              <w:rPr>
                <w:sz w:val="22"/>
                <w:szCs w:val="22"/>
              </w:rPr>
            </w:pPr>
            <w:r w:rsidRPr="00DC3F32">
              <w:rPr>
                <w:sz w:val="22"/>
                <w:szCs w:val="22"/>
              </w:rPr>
              <w:t>Able to wait patiently and recognizes the importance of “timing” when initiating change</w:t>
            </w:r>
          </w:p>
          <w:p w:rsidR="00163C64" w:rsidRPr="00DC3F32" w:rsidRDefault="00163C64" w:rsidP="00DE5163">
            <w:pPr>
              <w:spacing w:after="80"/>
              <w:rPr>
                <w:sz w:val="22"/>
                <w:szCs w:val="22"/>
              </w:rPr>
            </w:pPr>
          </w:p>
        </w:tc>
      </w:tr>
    </w:tbl>
    <w:p w:rsidR="006B0496" w:rsidRDefault="006B0496" w:rsidP="006B0496"/>
    <w:p w:rsidR="006B0496" w:rsidRDefault="006B0496" w:rsidP="006B0496">
      <w:pPr>
        <w:pStyle w:val="Heading2"/>
        <w:jc w:val="left"/>
      </w:pPr>
      <w:r>
        <w:t>Bibliography</w:t>
      </w:r>
    </w:p>
    <w:p w:rsidR="005726EA" w:rsidRDefault="005726EA" w:rsidP="005726EA">
      <w:pPr>
        <w:numPr>
          <w:ilvl w:val="0"/>
          <w:numId w:val="4"/>
        </w:numPr>
      </w:pPr>
      <w:r>
        <w:t xml:space="preserve">Gould CV, </w:t>
      </w:r>
      <w:proofErr w:type="spellStart"/>
      <w:r>
        <w:t>Umscheid</w:t>
      </w:r>
      <w:proofErr w:type="spellEnd"/>
      <w:r w:rsidR="00AF4768">
        <w:t xml:space="preserve"> CA, Agarwal RK, et al. </w:t>
      </w:r>
      <w:r>
        <w:t>Guideline for Prevention of Catheter-Associated Urinary Tract Infections, 2009. Centers for Disease Control and Prevention. http://www.cdc.gov/hicpac/pdf/cauti/cautiguideline2009final.pdf.</w:t>
      </w:r>
    </w:p>
    <w:p w:rsidR="006B0496" w:rsidRPr="00FC2DBD" w:rsidRDefault="006B0496" w:rsidP="006B0496">
      <w:pPr>
        <w:numPr>
          <w:ilvl w:val="0"/>
          <w:numId w:val="4"/>
        </w:numPr>
      </w:pPr>
      <w:r w:rsidRPr="00FC2DBD">
        <w:t xml:space="preserve">Nash DB, </w:t>
      </w:r>
      <w:proofErr w:type="spellStart"/>
      <w:r w:rsidRPr="00FC2DBD">
        <w:t>Oetgen</w:t>
      </w:r>
      <w:proofErr w:type="spellEnd"/>
      <w:r w:rsidRPr="00FC2DBD">
        <w:t xml:space="preserve"> WJ, </w:t>
      </w:r>
      <w:proofErr w:type="spellStart"/>
      <w:r w:rsidRPr="00FC2DBD">
        <w:t>Pracilio</w:t>
      </w:r>
      <w:proofErr w:type="spellEnd"/>
      <w:r w:rsidRPr="00FC2DBD">
        <w:t xml:space="preserve"> VP. Governance for Healthcare Leaders: The Call to Leadership. New York, NY: Productivity Press</w:t>
      </w:r>
      <w:r w:rsidR="00BB2B9F">
        <w:t>; 2008</w:t>
      </w:r>
      <w:r w:rsidRPr="00FC2DBD">
        <w:t>.</w:t>
      </w:r>
    </w:p>
    <w:p w:rsidR="006B0496" w:rsidRPr="00FC2DBD" w:rsidRDefault="006B0496" w:rsidP="006B0496">
      <w:pPr>
        <w:numPr>
          <w:ilvl w:val="0"/>
          <w:numId w:val="4"/>
        </w:numPr>
      </w:pPr>
      <w:r w:rsidRPr="00FC2DBD">
        <w:t xml:space="preserve">Patterson K, </w:t>
      </w:r>
      <w:proofErr w:type="spellStart"/>
      <w:r w:rsidRPr="00FC2DBD">
        <w:t>Grenny</w:t>
      </w:r>
      <w:proofErr w:type="spellEnd"/>
      <w:r w:rsidRPr="00FC2DBD">
        <w:t xml:space="preserve"> J, McMillan R, </w:t>
      </w:r>
      <w:r w:rsidR="00BB2B9F">
        <w:t>et al</w:t>
      </w:r>
      <w:r w:rsidRPr="00FC2DBD">
        <w:t xml:space="preserve">. Crucial Conversations: Tools for Talking when Stakes are </w:t>
      </w:r>
      <w:proofErr w:type="gramStart"/>
      <w:r w:rsidRPr="00FC2DBD">
        <w:t>High</w:t>
      </w:r>
      <w:proofErr w:type="gramEnd"/>
      <w:r w:rsidRPr="00FC2DBD">
        <w:t>. New York, NY. McGraw Hill</w:t>
      </w:r>
      <w:r w:rsidR="00BB2B9F">
        <w:t>; 2002</w:t>
      </w:r>
      <w:r w:rsidRPr="00FC2DBD">
        <w:t>.</w:t>
      </w:r>
    </w:p>
    <w:p w:rsidR="006B0496" w:rsidRPr="00FC2DBD" w:rsidRDefault="006B0496" w:rsidP="006B0496">
      <w:pPr>
        <w:numPr>
          <w:ilvl w:val="0"/>
          <w:numId w:val="4"/>
        </w:numPr>
      </w:pPr>
      <w:proofErr w:type="spellStart"/>
      <w:r w:rsidRPr="00FC2DBD">
        <w:t>Silvey</w:t>
      </w:r>
      <w:proofErr w:type="spellEnd"/>
      <w:r w:rsidRPr="00FC2DBD">
        <w:t xml:space="preserve"> AB, Chapin C, Warrick L. Identification and Synthesis of Components Essential to Achieving “High Performer” Status in Various Provider Types: Final Report. </w:t>
      </w:r>
      <w:r w:rsidR="00BB2B9F">
        <w:t>(</w:t>
      </w:r>
      <w:r w:rsidRPr="00FC2DBD">
        <w:t>Prepared by Health Services Advisory Group under Contract No. 500-02-AZ02 AZ0023.</w:t>
      </w:r>
      <w:r w:rsidR="00BB2B9F">
        <w:t>) Baltimore: Centers for Medicare &amp; Medicaid Services; 2005</w:t>
      </w:r>
      <w:proofErr w:type="gramStart"/>
      <w:r w:rsidR="00BB2B9F">
        <w:t>.</w:t>
      </w:r>
      <w:r w:rsidRPr="00FC2DBD">
        <w:t>.</w:t>
      </w:r>
      <w:proofErr w:type="gramEnd"/>
    </w:p>
    <w:p w:rsidR="0074303C" w:rsidRPr="00FC2DBD" w:rsidRDefault="006B0496" w:rsidP="006B0496">
      <w:pPr>
        <w:numPr>
          <w:ilvl w:val="0"/>
          <w:numId w:val="4"/>
        </w:numPr>
      </w:pPr>
      <w:proofErr w:type="spellStart"/>
      <w:r w:rsidRPr="00FC2DBD">
        <w:t>Studer</w:t>
      </w:r>
      <w:proofErr w:type="spellEnd"/>
      <w:r w:rsidRPr="00FC2DBD">
        <w:t xml:space="preserve"> Q. Hardwiring Excellence. Gulf Breeze, FL: Fire Starter Publishing</w:t>
      </w:r>
      <w:r w:rsidR="00BB2B9F">
        <w:t>; 2003</w:t>
      </w:r>
      <w:r w:rsidRPr="00FC2DBD">
        <w:t>.</w:t>
      </w:r>
    </w:p>
    <w:p w:rsidR="004077D0" w:rsidRDefault="00484DAD" w:rsidP="00484DAD">
      <w:pPr>
        <w:pStyle w:val="Heading1"/>
      </w:pPr>
      <w:r>
        <w:br w:type="page"/>
      </w:r>
      <w:r w:rsidRPr="004D0604">
        <w:lastRenderedPageBreak/>
        <w:t xml:space="preserve">Assessing CAUTI </w:t>
      </w:r>
      <w:r>
        <w:t>Physician</w:t>
      </w:r>
      <w:r w:rsidRPr="004D0604">
        <w:t xml:space="preserve"> Champion Potential for Success</w:t>
      </w:r>
    </w:p>
    <w:p w:rsidR="00830D5D" w:rsidRDefault="00E85CB8" w:rsidP="00830D5D">
      <w:pPr>
        <w:rPr>
          <w:sz w:val="22"/>
          <w:szCs w:val="22"/>
        </w:rPr>
      </w:pPr>
      <w:r w:rsidRPr="00C66F95">
        <w:rPr>
          <w:sz w:val="22"/>
          <w:szCs w:val="22"/>
        </w:rPr>
        <w:t xml:space="preserve">The checklist in the right column provides some examples of what to look for when considering a physician for </w:t>
      </w:r>
      <w:r w:rsidR="00BB2B9F">
        <w:rPr>
          <w:sz w:val="22"/>
          <w:szCs w:val="22"/>
        </w:rPr>
        <w:t>p</w:t>
      </w:r>
      <w:r w:rsidRPr="00C66F95">
        <w:rPr>
          <w:sz w:val="22"/>
          <w:szCs w:val="22"/>
        </w:rPr>
        <w:t xml:space="preserve">hysician </w:t>
      </w:r>
      <w:r w:rsidR="00BB2B9F">
        <w:rPr>
          <w:sz w:val="22"/>
          <w:szCs w:val="22"/>
        </w:rPr>
        <w:t>c</w:t>
      </w:r>
      <w:r w:rsidRPr="00C66F95">
        <w:rPr>
          <w:sz w:val="22"/>
          <w:szCs w:val="22"/>
        </w:rPr>
        <w:t xml:space="preserve">hampion. </w:t>
      </w:r>
      <w:r w:rsidR="00B040BE" w:rsidRPr="00C66F95">
        <w:rPr>
          <w:sz w:val="22"/>
          <w:szCs w:val="22"/>
        </w:rPr>
        <w:t>Th</w:t>
      </w:r>
      <w:r w:rsidR="00BB2B9F">
        <w:rPr>
          <w:sz w:val="22"/>
          <w:szCs w:val="22"/>
        </w:rPr>
        <w:t>e chief executive officer and the chief medical officer can use th</w:t>
      </w:r>
      <w:r w:rsidR="00B040BE" w:rsidRPr="00C66F95">
        <w:rPr>
          <w:sz w:val="22"/>
          <w:szCs w:val="22"/>
        </w:rPr>
        <w:t xml:space="preserve">is assessment tool to identify the physician who has the greatest potential for leading a </w:t>
      </w:r>
      <w:r w:rsidR="00BB2B9F" w:rsidRPr="00C66F95">
        <w:rPr>
          <w:sz w:val="22"/>
          <w:szCs w:val="22"/>
        </w:rPr>
        <w:t>catheter-associated urinary tract infection</w:t>
      </w:r>
      <w:r w:rsidR="00B040BE" w:rsidRPr="00C66F95">
        <w:rPr>
          <w:sz w:val="22"/>
          <w:szCs w:val="22"/>
        </w:rPr>
        <w:t xml:space="preserve"> quality improvement project to achieve and sustain success. </w:t>
      </w:r>
      <w:r w:rsidR="000B5180" w:rsidRPr="00C66F95">
        <w:rPr>
          <w:sz w:val="22"/>
          <w:szCs w:val="22"/>
        </w:rPr>
        <w:t xml:space="preserve">It </w:t>
      </w:r>
      <w:r w:rsidR="00B040BE" w:rsidRPr="00C66F95">
        <w:rPr>
          <w:sz w:val="22"/>
          <w:szCs w:val="22"/>
        </w:rPr>
        <w:t xml:space="preserve">provides a </w:t>
      </w:r>
      <w:r w:rsidR="000B5180" w:rsidRPr="00C66F95">
        <w:rPr>
          <w:sz w:val="22"/>
          <w:szCs w:val="22"/>
        </w:rPr>
        <w:t xml:space="preserve">concise </w:t>
      </w:r>
      <w:r w:rsidR="00B040BE" w:rsidRPr="00C66F95">
        <w:rPr>
          <w:sz w:val="22"/>
          <w:szCs w:val="22"/>
        </w:rPr>
        <w:t>snapshot of some key roles, responsibilities, and tasks often lacking in support of hospital quality improvement efforts. It provides a checklist of personal and interpersonal characteristics that have been demonstrated to result in more effective interactions to keep the project moving forward.</w:t>
      </w:r>
      <w:r w:rsidR="00C66F95">
        <w:t xml:space="preserve"> </w:t>
      </w:r>
      <w:r w:rsidR="00C66F95">
        <w:rPr>
          <w:sz w:val="22"/>
          <w:szCs w:val="22"/>
        </w:rPr>
        <w:t xml:space="preserve">This resource is adapted </w:t>
      </w:r>
      <w:r w:rsidR="00C66F95" w:rsidRPr="00A760B3">
        <w:rPr>
          <w:sz w:val="22"/>
          <w:szCs w:val="22"/>
        </w:rPr>
        <w:t xml:space="preserve">from a checklist developed by Andrea </w:t>
      </w:r>
      <w:proofErr w:type="spellStart"/>
      <w:r w:rsidR="00C66F95" w:rsidRPr="00A760B3">
        <w:rPr>
          <w:sz w:val="22"/>
          <w:szCs w:val="22"/>
        </w:rPr>
        <w:t>Silvey</w:t>
      </w:r>
      <w:proofErr w:type="spellEnd"/>
      <w:r w:rsidR="00C66F95" w:rsidRPr="00A760B3">
        <w:rPr>
          <w:sz w:val="22"/>
          <w:szCs w:val="22"/>
        </w:rPr>
        <w:t>, Ph</w:t>
      </w:r>
      <w:r w:rsidR="00BB2B9F">
        <w:rPr>
          <w:sz w:val="22"/>
          <w:szCs w:val="22"/>
        </w:rPr>
        <w:t>.</w:t>
      </w:r>
      <w:r w:rsidR="00C66F95" w:rsidRPr="00A760B3">
        <w:rPr>
          <w:sz w:val="22"/>
          <w:szCs w:val="22"/>
        </w:rPr>
        <w:t>D</w:t>
      </w:r>
      <w:r w:rsidR="00BB2B9F">
        <w:rPr>
          <w:sz w:val="22"/>
          <w:szCs w:val="22"/>
        </w:rPr>
        <w:t>.</w:t>
      </w:r>
      <w:r w:rsidR="00C66F95" w:rsidRPr="00A760B3">
        <w:rPr>
          <w:sz w:val="22"/>
          <w:szCs w:val="22"/>
        </w:rPr>
        <w:t>, M</w:t>
      </w:r>
      <w:r w:rsidR="00BB2B9F">
        <w:rPr>
          <w:sz w:val="22"/>
          <w:szCs w:val="22"/>
        </w:rPr>
        <w:t>.</w:t>
      </w:r>
      <w:r w:rsidR="00C66F95" w:rsidRPr="00A760B3">
        <w:rPr>
          <w:sz w:val="22"/>
          <w:szCs w:val="22"/>
        </w:rPr>
        <w:t>S</w:t>
      </w:r>
      <w:r w:rsidR="00BB2B9F">
        <w:rPr>
          <w:sz w:val="22"/>
          <w:szCs w:val="22"/>
        </w:rPr>
        <w:t>.</w:t>
      </w:r>
      <w:r w:rsidR="00C66F95" w:rsidRPr="00A760B3">
        <w:rPr>
          <w:sz w:val="22"/>
          <w:szCs w:val="22"/>
        </w:rPr>
        <w:t>N</w:t>
      </w:r>
      <w:r w:rsidR="00BB2B9F">
        <w:rPr>
          <w:sz w:val="22"/>
          <w:szCs w:val="22"/>
        </w:rPr>
        <w:t>.</w:t>
      </w:r>
      <w:r w:rsidR="00C66F95" w:rsidRPr="00A760B3">
        <w:rPr>
          <w:sz w:val="22"/>
          <w:szCs w:val="22"/>
        </w:rPr>
        <w:t>, chief quality improvement officer of Health Services Advisory Group, Inc., the Medicare Quality Improvement Organization</w:t>
      </w:r>
      <w:r w:rsidR="00C66F95">
        <w:rPr>
          <w:sz w:val="22"/>
          <w:szCs w:val="22"/>
        </w:rPr>
        <w:t xml:space="preserve"> </w:t>
      </w:r>
      <w:r w:rsidR="00C66F95" w:rsidRPr="00A760B3">
        <w:rPr>
          <w:sz w:val="22"/>
          <w:szCs w:val="22"/>
        </w:rPr>
        <w:t>for Arizona, under contract with the Centers for Medicare &amp; Medicaid Services, an agency of the U.S. Department of Health and Human Services.</w:t>
      </w:r>
    </w:p>
    <w:p w:rsidR="004052AF" w:rsidRDefault="004052AF" w:rsidP="00830D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4248"/>
      </w:tblGrid>
      <w:tr w:rsidR="009653C6" w:rsidTr="00723EFE">
        <w:trPr>
          <w:cantSplit/>
          <w:tblHeader/>
        </w:trPr>
        <w:tc>
          <w:tcPr>
            <w:tcW w:w="8928" w:type="dxa"/>
            <w:shd w:val="clear" w:color="auto" w:fill="auto"/>
          </w:tcPr>
          <w:p w:rsidR="009653C6" w:rsidRPr="00B33A64" w:rsidRDefault="009653C6" w:rsidP="009653C6">
            <w:pPr>
              <w:pStyle w:val="Heading2"/>
            </w:pPr>
            <w:r w:rsidRPr="00B33A64">
              <w:t xml:space="preserve">Examples: Roles and Responsibilities of </w:t>
            </w:r>
            <w:r>
              <w:t xml:space="preserve">Physician </w:t>
            </w:r>
            <w:r w:rsidRPr="00B33A64">
              <w:t>Champion</w:t>
            </w:r>
            <w:r>
              <w:t>s</w:t>
            </w:r>
          </w:p>
        </w:tc>
        <w:tc>
          <w:tcPr>
            <w:tcW w:w="4248" w:type="dxa"/>
            <w:shd w:val="clear" w:color="auto" w:fill="auto"/>
          </w:tcPr>
          <w:p w:rsidR="009653C6" w:rsidRPr="00B33A64" w:rsidRDefault="009653C6" w:rsidP="009653C6">
            <w:pPr>
              <w:pStyle w:val="Heading2"/>
            </w:pPr>
            <w:r w:rsidRPr="00B33A64">
              <w:t>Examples: Characteristics for Success</w:t>
            </w:r>
          </w:p>
        </w:tc>
      </w:tr>
      <w:tr w:rsidR="000B5180" w:rsidTr="00723EFE">
        <w:tc>
          <w:tcPr>
            <w:tcW w:w="8928" w:type="dxa"/>
            <w:shd w:val="clear" w:color="auto" w:fill="auto"/>
          </w:tcPr>
          <w:p w:rsidR="00FE67FF" w:rsidRPr="00723EFE" w:rsidRDefault="00FE67FF" w:rsidP="00723EFE">
            <w:pPr>
              <w:numPr>
                <w:ilvl w:val="0"/>
                <w:numId w:val="5"/>
              </w:numPr>
              <w:ind w:left="540"/>
              <w:rPr>
                <w:sz w:val="22"/>
                <w:szCs w:val="22"/>
              </w:rPr>
            </w:pPr>
            <w:r w:rsidRPr="00723EFE">
              <w:rPr>
                <w:sz w:val="22"/>
                <w:szCs w:val="22"/>
              </w:rPr>
              <w:t xml:space="preserve">Attends and actively participates in CAUTI </w:t>
            </w:r>
            <w:r w:rsidR="00E43600">
              <w:rPr>
                <w:sz w:val="22"/>
                <w:szCs w:val="22"/>
              </w:rPr>
              <w:t>t</w:t>
            </w:r>
            <w:r w:rsidRPr="00723EFE">
              <w:rPr>
                <w:sz w:val="22"/>
                <w:szCs w:val="22"/>
              </w:rPr>
              <w:t>eam meetings.</w:t>
            </w:r>
          </w:p>
          <w:p w:rsidR="00FE67FF" w:rsidRPr="00723EFE" w:rsidRDefault="00FE67FF" w:rsidP="00723EFE">
            <w:pPr>
              <w:numPr>
                <w:ilvl w:val="0"/>
                <w:numId w:val="5"/>
              </w:numPr>
              <w:ind w:left="540"/>
              <w:rPr>
                <w:sz w:val="22"/>
                <w:szCs w:val="22"/>
              </w:rPr>
            </w:pPr>
            <w:r w:rsidRPr="00723EFE">
              <w:rPr>
                <w:sz w:val="22"/>
                <w:szCs w:val="22"/>
              </w:rPr>
              <w:t>Often described as a “voluntary leadership role” for a limited period of time. The literature equates the term with an opinion leader, a change agent, a physician who influences colleagues and friends.</w:t>
            </w:r>
          </w:p>
          <w:p w:rsidR="00FE67FF" w:rsidRPr="00723EFE" w:rsidRDefault="00FE67FF" w:rsidP="00723EFE">
            <w:pPr>
              <w:numPr>
                <w:ilvl w:val="0"/>
                <w:numId w:val="5"/>
              </w:numPr>
              <w:ind w:left="540"/>
              <w:rPr>
                <w:sz w:val="22"/>
                <w:szCs w:val="22"/>
              </w:rPr>
            </w:pPr>
            <w:r w:rsidRPr="00723EFE">
              <w:rPr>
                <w:sz w:val="22"/>
                <w:szCs w:val="22"/>
              </w:rPr>
              <w:t xml:space="preserve">An expert who provides education, champions a cause or product, or gives support to staff around the diffusion and implementation of clinical practice guidelines, protocols, or evidence for </w:t>
            </w:r>
            <w:r w:rsidR="004A7692" w:rsidRPr="00723EFE">
              <w:rPr>
                <w:sz w:val="22"/>
                <w:szCs w:val="22"/>
              </w:rPr>
              <w:t xml:space="preserve">increasing </w:t>
            </w:r>
            <w:r w:rsidRPr="00723EFE">
              <w:rPr>
                <w:sz w:val="22"/>
                <w:szCs w:val="22"/>
              </w:rPr>
              <w:t>appropriate use and removal of indwelling urinary catheters.</w:t>
            </w:r>
          </w:p>
          <w:p w:rsidR="00FE67FF" w:rsidRPr="00723EFE" w:rsidRDefault="00FE67FF" w:rsidP="00723EFE">
            <w:pPr>
              <w:numPr>
                <w:ilvl w:val="0"/>
                <w:numId w:val="5"/>
              </w:numPr>
              <w:ind w:left="540"/>
              <w:rPr>
                <w:sz w:val="22"/>
                <w:szCs w:val="22"/>
              </w:rPr>
            </w:pPr>
            <w:r w:rsidRPr="00723EFE">
              <w:rPr>
                <w:sz w:val="22"/>
                <w:szCs w:val="22"/>
              </w:rPr>
              <w:t>Able to influence other physicians to adopt or implement a new or revised process or guideline for appropriate use and timely removal of indwelling urinary catheters or to become physician champions themselves within their own practice groups.</w:t>
            </w:r>
          </w:p>
          <w:p w:rsidR="00FE67FF" w:rsidRPr="00723EFE" w:rsidRDefault="00FE67FF" w:rsidP="00723EFE">
            <w:pPr>
              <w:numPr>
                <w:ilvl w:val="0"/>
                <w:numId w:val="5"/>
              </w:numPr>
              <w:ind w:left="540"/>
              <w:rPr>
                <w:sz w:val="22"/>
                <w:szCs w:val="22"/>
              </w:rPr>
            </w:pPr>
            <w:r w:rsidRPr="00723EFE">
              <w:rPr>
                <w:sz w:val="22"/>
                <w:szCs w:val="22"/>
              </w:rPr>
              <w:t>Promotes autonomy by modeling behaviors, serving as an example to others, and providing information and guidance to other physicians. He or she works with the health care organization to provide feedback to other physicians about their performance on appropriate use and timely removal of indwelling urinary catheters.</w:t>
            </w:r>
          </w:p>
          <w:p w:rsidR="00FE67FF" w:rsidRPr="00723EFE" w:rsidRDefault="00FE67FF" w:rsidP="00723EFE">
            <w:pPr>
              <w:numPr>
                <w:ilvl w:val="0"/>
                <w:numId w:val="5"/>
              </w:numPr>
              <w:ind w:left="540"/>
              <w:rPr>
                <w:sz w:val="22"/>
                <w:szCs w:val="22"/>
              </w:rPr>
            </w:pPr>
            <w:r w:rsidRPr="00723EFE">
              <w:rPr>
                <w:sz w:val="22"/>
                <w:szCs w:val="22"/>
              </w:rPr>
              <w:t xml:space="preserve">Provides a vital link: A process change that is seen as advantageous by administrators may not be viewed as such from a practicing physician’s perspective. The </w:t>
            </w:r>
            <w:r w:rsidR="00E43600">
              <w:rPr>
                <w:sz w:val="22"/>
                <w:szCs w:val="22"/>
              </w:rPr>
              <w:t>p</w:t>
            </w:r>
            <w:r w:rsidRPr="00723EFE">
              <w:rPr>
                <w:sz w:val="22"/>
                <w:szCs w:val="22"/>
              </w:rPr>
              <w:t xml:space="preserve">hysician </w:t>
            </w:r>
            <w:r w:rsidR="00E43600">
              <w:rPr>
                <w:sz w:val="22"/>
                <w:szCs w:val="22"/>
              </w:rPr>
              <w:t>c</w:t>
            </w:r>
            <w:r w:rsidRPr="00723EFE">
              <w:rPr>
                <w:sz w:val="22"/>
                <w:szCs w:val="22"/>
              </w:rPr>
              <w:t xml:space="preserve">hampion’s role is positioned to serve as a liaison—updating administrators and physicians on project status, creating a mutual understanding of the needs of all parties, and facilitating a win-win solution to issues affecting processes and outcomes related to appropriate use and timely </w:t>
            </w:r>
            <w:r w:rsidRPr="00723EFE">
              <w:rPr>
                <w:sz w:val="22"/>
                <w:szCs w:val="22"/>
              </w:rPr>
              <w:lastRenderedPageBreak/>
              <w:t>removal of indwelling urinary catheters.</w:t>
            </w:r>
          </w:p>
          <w:p w:rsidR="00FE67FF" w:rsidRPr="00723EFE" w:rsidRDefault="00FE67FF" w:rsidP="00723EFE">
            <w:pPr>
              <w:numPr>
                <w:ilvl w:val="0"/>
                <w:numId w:val="5"/>
              </w:numPr>
              <w:ind w:left="540"/>
              <w:rPr>
                <w:sz w:val="22"/>
                <w:szCs w:val="22"/>
              </w:rPr>
            </w:pPr>
            <w:r w:rsidRPr="00723EFE">
              <w:rPr>
                <w:sz w:val="22"/>
                <w:szCs w:val="22"/>
              </w:rPr>
              <w:t>Uses his/her sphere of influence to promote changes for increasing appropriate use and timely removal of indwelling urinary catheters.</w:t>
            </w:r>
          </w:p>
          <w:p w:rsidR="000B5180" w:rsidRPr="00723EFE" w:rsidRDefault="00FE67FF" w:rsidP="00723EFE">
            <w:pPr>
              <w:numPr>
                <w:ilvl w:val="0"/>
                <w:numId w:val="5"/>
              </w:numPr>
              <w:ind w:left="540"/>
              <w:rPr>
                <w:sz w:val="22"/>
                <w:szCs w:val="22"/>
              </w:rPr>
            </w:pPr>
            <w:r w:rsidRPr="00723EFE">
              <w:rPr>
                <w:sz w:val="22"/>
                <w:szCs w:val="22"/>
              </w:rPr>
              <w:t xml:space="preserve">Overcomes skepticism of practicing physicians about </w:t>
            </w:r>
            <w:r w:rsidR="00520CBB" w:rsidRPr="00723EFE">
              <w:rPr>
                <w:sz w:val="22"/>
                <w:szCs w:val="22"/>
              </w:rPr>
              <w:t xml:space="preserve">research </w:t>
            </w:r>
            <w:r w:rsidRPr="00723EFE">
              <w:rPr>
                <w:sz w:val="22"/>
                <w:szCs w:val="22"/>
              </w:rPr>
              <w:t xml:space="preserve">evidence for appropriate use and timely removal of indwelling urinary catheters by verbally supporting and </w:t>
            </w:r>
            <w:r w:rsidR="006A6D83" w:rsidRPr="00723EFE">
              <w:rPr>
                <w:sz w:val="22"/>
                <w:szCs w:val="22"/>
              </w:rPr>
              <w:t>modeling</w:t>
            </w:r>
            <w:r w:rsidRPr="00723EFE">
              <w:rPr>
                <w:sz w:val="22"/>
                <w:szCs w:val="22"/>
              </w:rPr>
              <w:t xml:space="preserve"> the change.</w:t>
            </w:r>
          </w:p>
          <w:p w:rsidR="002C2353" w:rsidRPr="00723EFE" w:rsidRDefault="002C2353" w:rsidP="00723EFE">
            <w:pPr>
              <w:numPr>
                <w:ilvl w:val="0"/>
                <w:numId w:val="5"/>
              </w:numPr>
              <w:ind w:left="540"/>
              <w:rPr>
                <w:sz w:val="22"/>
                <w:szCs w:val="22"/>
              </w:rPr>
            </w:pPr>
            <w:r w:rsidRPr="00723EFE">
              <w:rPr>
                <w:sz w:val="22"/>
                <w:szCs w:val="22"/>
              </w:rPr>
              <w:t xml:space="preserve">Shares the knowledge gained through implementation experience to </w:t>
            </w:r>
            <w:r w:rsidR="00FD7B67" w:rsidRPr="00723EFE">
              <w:rPr>
                <w:sz w:val="22"/>
                <w:szCs w:val="22"/>
              </w:rPr>
              <w:t>ease the transition and narrow the gap between evidence and practice.</w:t>
            </w:r>
          </w:p>
          <w:p w:rsidR="00E54251" w:rsidRPr="00723EFE" w:rsidRDefault="00E54251" w:rsidP="00723EFE">
            <w:pPr>
              <w:numPr>
                <w:ilvl w:val="0"/>
                <w:numId w:val="5"/>
              </w:numPr>
              <w:ind w:left="540"/>
              <w:rPr>
                <w:sz w:val="22"/>
                <w:szCs w:val="22"/>
              </w:rPr>
            </w:pPr>
            <w:r w:rsidRPr="00723EFE">
              <w:rPr>
                <w:sz w:val="22"/>
                <w:szCs w:val="22"/>
              </w:rPr>
              <w:t>Uses multiple forums to share information and knowledge, including</w:t>
            </w:r>
            <w:r w:rsidR="00770786">
              <w:rPr>
                <w:sz w:val="22"/>
                <w:szCs w:val="22"/>
              </w:rPr>
              <w:t>—</w:t>
            </w:r>
          </w:p>
          <w:p w:rsidR="00E54251" w:rsidRPr="00723EFE" w:rsidRDefault="00E54251" w:rsidP="00723EFE">
            <w:pPr>
              <w:numPr>
                <w:ilvl w:val="1"/>
                <w:numId w:val="6"/>
              </w:numPr>
              <w:ind w:left="1080"/>
              <w:rPr>
                <w:sz w:val="22"/>
                <w:szCs w:val="22"/>
              </w:rPr>
            </w:pPr>
            <w:r w:rsidRPr="00723EFE">
              <w:rPr>
                <w:sz w:val="22"/>
                <w:szCs w:val="22"/>
              </w:rPr>
              <w:t>Presenting the process change at medical staff meetings</w:t>
            </w:r>
          </w:p>
          <w:p w:rsidR="00E54251" w:rsidRPr="00723EFE" w:rsidRDefault="00E54251" w:rsidP="00723EFE">
            <w:pPr>
              <w:numPr>
                <w:ilvl w:val="1"/>
                <w:numId w:val="6"/>
              </w:numPr>
              <w:ind w:left="1080"/>
              <w:rPr>
                <w:sz w:val="22"/>
                <w:szCs w:val="22"/>
              </w:rPr>
            </w:pPr>
            <w:r w:rsidRPr="00723EFE">
              <w:rPr>
                <w:sz w:val="22"/>
                <w:szCs w:val="22"/>
              </w:rPr>
              <w:t>Holding impromptu discussions in the hallway</w:t>
            </w:r>
          </w:p>
          <w:p w:rsidR="00E54251" w:rsidRPr="00723EFE" w:rsidRDefault="00E54251" w:rsidP="00723EFE">
            <w:pPr>
              <w:numPr>
                <w:ilvl w:val="1"/>
                <w:numId w:val="6"/>
              </w:numPr>
              <w:ind w:left="1080"/>
              <w:rPr>
                <w:sz w:val="22"/>
                <w:szCs w:val="22"/>
              </w:rPr>
            </w:pPr>
            <w:r w:rsidRPr="00723EFE">
              <w:rPr>
                <w:sz w:val="22"/>
                <w:szCs w:val="22"/>
              </w:rPr>
              <w:t>Sharing new evidence in a medical staff lounge</w:t>
            </w:r>
          </w:p>
          <w:p w:rsidR="00E54251" w:rsidRPr="00723EFE" w:rsidRDefault="00E54251" w:rsidP="00723EFE">
            <w:pPr>
              <w:numPr>
                <w:ilvl w:val="0"/>
                <w:numId w:val="5"/>
              </w:numPr>
              <w:ind w:left="540"/>
              <w:rPr>
                <w:sz w:val="22"/>
                <w:szCs w:val="22"/>
              </w:rPr>
            </w:pPr>
            <w:r w:rsidRPr="00723EFE">
              <w:rPr>
                <w:sz w:val="22"/>
                <w:szCs w:val="22"/>
              </w:rPr>
              <w:t>Understands and recognizes the reluctance and hesitation by others to embrace changes related to appropriate use and timely removal of indwelling urinary catheters and addresses these concerns in a manner that is forthright and informed.</w:t>
            </w:r>
          </w:p>
          <w:p w:rsidR="00E54251" w:rsidRPr="00723EFE" w:rsidRDefault="00E54251" w:rsidP="00723EFE">
            <w:pPr>
              <w:numPr>
                <w:ilvl w:val="0"/>
                <w:numId w:val="5"/>
              </w:numPr>
              <w:ind w:left="540"/>
              <w:rPr>
                <w:sz w:val="22"/>
                <w:szCs w:val="22"/>
              </w:rPr>
            </w:pPr>
            <w:r w:rsidRPr="00723EFE">
              <w:rPr>
                <w:sz w:val="22"/>
                <w:szCs w:val="22"/>
              </w:rPr>
              <w:t>Is prepared to answer questions that can include</w:t>
            </w:r>
            <w:r w:rsidR="00770786">
              <w:rPr>
                <w:sz w:val="22"/>
                <w:szCs w:val="22"/>
              </w:rPr>
              <w:t>—</w:t>
            </w:r>
          </w:p>
          <w:p w:rsidR="00E54251" w:rsidRPr="00723EFE" w:rsidRDefault="00E54251" w:rsidP="00723EFE">
            <w:pPr>
              <w:numPr>
                <w:ilvl w:val="1"/>
                <w:numId w:val="7"/>
              </w:numPr>
              <w:ind w:left="1080"/>
              <w:rPr>
                <w:sz w:val="22"/>
                <w:szCs w:val="22"/>
              </w:rPr>
            </w:pPr>
            <w:r w:rsidRPr="00723EFE">
              <w:rPr>
                <w:sz w:val="22"/>
                <w:szCs w:val="22"/>
              </w:rPr>
              <w:t>What is the evidence to support the change?</w:t>
            </w:r>
          </w:p>
          <w:p w:rsidR="00E54251" w:rsidRPr="00723EFE" w:rsidRDefault="00E54251" w:rsidP="00723EFE">
            <w:pPr>
              <w:numPr>
                <w:ilvl w:val="1"/>
                <w:numId w:val="7"/>
              </w:numPr>
              <w:ind w:left="1080"/>
              <w:rPr>
                <w:sz w:val="22"/>
                <w:szCs w:val="22"/>
              </w:rPr>
            </w:pPr>
            <w:r w:rsidRPr="00723EFE">
              <w:rPr>
                <w:sz w:val="22"/>
                <w:szCs w:val="22"/>
              </w:rPr>
              <w:t>Why is the change necessary?</w:t>
            </w:r>
          </w:p>
          <w:p w:rsidR="00E54251" w:rsidRPr="00723EFE" w:rsidRDefault="00E54251" w:rsidP="00723EFE">
            <w:pPr>
              <w:numPr>
                <w:ilvl w:val="1"/>
                <w:numId w:val="7"/>
              </w:numPr>
              <w:ind w:left="1080"/>
              <w:rPr>
                <w:sz w:val="22"/>
                <w:szCs w:val="22"/>
              </w:rPr>
            </w:pPr>
            <w:r w:rsidRPr="00723EFE">
              <w:rPr>
                <w:sz w:val="22"/>
                <w:szCs w:val="22"/>
              </w:rPr>
              <w:t>Are there others who have already adopted the change?</w:t>
            </w:r>
          </w:p>
          <w:p w:rsidR="00E54251" w:rsidRPr="00723EFE" w:rsidRDefault="00E54251" w:rsidP="00723EFE">
            <w:pPr>
              <w:numPr>
                <w:ilvl w:val="1"/>
                <w:numId w:val="7"/>
              </w:numPr>
              <w:ind w:left="1080"/>
              <w:rPr>
                <w:sz w:val="22"/>
                <w:szCs w:val="22"/>
              </w:rPr>
            </w:pPr>
            <w:r w:rsidRPr="00723EFE">
              <w:rPr>
                <w:sz w:val="22"/>
                <w:szCs w:val="22"/>
              </w:rPr>
              <w:t>Is there value to the change, or is this change only for the sake of change?</w:t>
            </w:r>
          </w:p>
          <w:p w:rsidR="00E54251" w:rsidRPr="00723EFE" w:rsidRDefault="00E54251" w:rsidP="00723EFE">
            <w:pPr>
              <w:numPr>
                <w:ilvl w:val="1"/>
                <w:numId w:val="7"/>
              </w:numPr>
              <w:ind w:left="1080"/>
              <w:rPr>
                <w:sz w:val="22"/>
                <w:szCs w:val="22"/>
              </w:rPr>
            </w:pPr>
            <w:r w:rsidRPr="00723EFE">
              <w:rPr>
                <w:sz w:val="22"/>
                <w:szCs w:val="22"/>
              </w:rPr>
              <w:t>Why should I want to change (what’s in it for me)?</w:t>
            </w:r>
          </w:p>
          <w:p w:rsidR="00E54251" w:rsidRPr="00723EFE" w:rsidRDefault="00E54251" w:rsidP="00723EFE">
            <w:pPr>
              <w:numPr>
                <w:ilvl w:val="0"/>
                <w:numId w:val="5"/>
              </w:numPr>
              <w:ind w:left="540"/>
              <w:rPr>
                <w:sz w:val="22"/>
                <w:szCs w:val="22"/>
              </w:rPr>
            </w:pPr>
            <w:r w:rsidRPr="00723EFE">
              <w:rPr>
                <w:sz w:val="22"/>
                <w:szCs w:val="22"/>
              </w:rPr>
              <w:t>Is prepared with data from professional journals, national societies, and leaders in the field that</w:t>
            </w:r>
            <w:r w:rsidR="00770786">
              <w:rPr>
                <w:sz w:val="22"/>
                <w:szCs w:val="22"/>
              </w:rPr>
              <w:t>—</w:t>
            </w:r>
          </w:p>
          <w:p w:rsidR="00E54251" w:rsidRPr="00723EFE" w:rsidRDefault="00E54251" w:rsidP="00723EFE">
            <w:pPr>
              <w:numPr>
                <w:ilvl w:val="1"/>
                <w:numId w:val="8"/>
              </w:numPr>
              <w:ind w:left="1080"/>
              <w:rPr>
                <w:sz w:val="22"/>
                <w:szCs w:val="22"/>
              </w:rPr>
            </w:pPr>
            <w:r w:rsidRPr="00723EFE">
              <w:rPr>
                <w:sz w:val="22"/>
                <w:szCs w:val="22"/>
              </w:rPr>
              <w:t>Demonstrate the need for the change</w:t>
            </w:r>
          </w:p>
          <w:p w:rsidR="00E54251" w:rsidRPr="00723EFE" w:rsidRDefault="00E54251" w:rsidP="00723EFE">
            <w:pPr>
              <w:numPr>
                <w:ilvl w:val="1"/>
                <w:numId w:val="8"/>
              </w:numPr>
              <w:ind w:left="1080"/>
              <w:rPr>
                <w:sz w:val="22"/>
                <w:szCs w:val="22"/>
              </w:rPr>
            </w:pPr>
            <w:r w:rsidRPr="00723EFE">
              <w:rPr>
                <w:sz w:val="22"/>
                <w:szCs w:val="22"/>
              </w:rPr>
              <w:t>Support the evidence</w:t>
            </w:r>
          </w:p>
          <w:p w:rsidR="00E54251" w:rsidRPr="00723EFE" w:rsidRDefault="00E54251" w:rsidP="00723EFE">
            <w:pPr>
              <w:numPr>
                <w:ilvl w:val="1"/>
                <w:numId w:val="8"/>
              </w:numPr>
              <w:ind w:left="1080"/>
              <w:rPr>
                <w:sz w:val="22"/>
                <w:szCs w:val="22"/>
              </w:rPr>
            </w:pPr>
            <w:r w:rsidRPr="00723EFE">
              <w:rPr>
                <w:sz w:val="22"/>
                <w:szCs w:val="22"/>
              </w:rPr>
              <w:t>Demonstrate potential gaps between the evidence and practice</w:t>
            </w:r>
          </w:p>
          <w:p w:rsidR="00E54251" w:rsidRPr="00723EFE" w:rsidRDefault="00E54251" w:rsidP="00723EFE">
            <w:pPr>
              <w:numPr>
                <w:ilvl w:val="1"/>
                <w:numId w:val="8"/>
              </w:numPr>
              <w:ind w:left="1080"/>
              <w:rPr>
                <w:sz w:val="22"/>
                <w:szCs w:val="22"/>
              </w:rPr>
            </w:pPr>
            <w:r w:rsidRPr="00723EFE">
              <w:rPr>
                <w:sz w:val="22"/>
                <w:szCs w:val="22"/>
              </w:rPr>
              <w:t>Compare an individual to others</w:t>
            </w:r>
          </w:p>
          <w:p w:rsidR="00E54251" w:rsidRPr="00723EFE" w:rsidRDefault="00E54251" w:rsidP="00723EFE">
            <w:pPr>
              <w:numPr>
                <w:ilvl w:val="0"/>
                <w:numId w:val="5"/>
              </w:numPr>
              <w:ind w:left="540"/>
              <w:rPr>
                <w:sz w:val="22"/>
                <w:szCs w:val="22"/>
              </w:rPr>
            </w:pPr>
            <w:r w:rsidRPr="00723EFE">
              <w:rPr>
                <w:sz w:val="22"/>
                <w:szCs w:val="22"/>
              </w:rPr>
              <w:t>Leads peer discussions to build consensus for the changes related to appropriate use and timely removal of indwelling urinary catheters.</w:t>
            </w:r>
          </w:p>
          <w:p w:rsidR="00FE67FF" w:rsidRPr="00723EFE" w:rsidRDefault="00FE67FF" w:rsidP="00E54251">
            <w:pPr>
              <w:rPr>
                <w:sz w:val="22"/>
                <w:szCs w:val="22"/>
              </w:rPr>
            </w:pPr>
          </w:p>
        </w:tc>
        <w:tc>
          <w:tcPr>
            <w:tcW w:w="4248" w:type="dxa"/>
            <w:shd w:val="clear" w:color="auto" w:fill="auto"/>
          </w:tcPr>
          <w:p w:rsidR="00DD03E0" w:rsidRPr="00723EFE" w:rsidRDefault="00DD03E0" w:rsidP="00830D5D">
            <w:pPr>
              <w:rPr>
                <w:b/>
                <w:sz w:val="22"/>
                <w:szCs w:val="22"/>
              </w:rPr>
            </w:pPr>
            <w:r w:rsidRPr="00723EFE">
              <w:rPr>
                <w:b/>
                <w:sz w:val="22"/>
                <w:szCs w:val="22"/>
              </w:rPr>
              <w:lastRenderedPageBreak/>
              <w:t xml:space="preserve">Primary Characteristics </w:t>
            </w:r>
          </w:p>
          <w:p w:rsidR="00DD03E0" w:rsidRPr="00723EFE" w:rsidRDefault="00DD03E0" w:rsidP="00723EFE">
            <w:pPr>
              <w:numPr>
                <w:ilvl w:val="0"/>
                <w:numId w:val="9"/>
              </w:numPr>
              <w:ind w:left="432"/>
              <w:rPr>
                <w:sz w:val="22"/>
                <w:szCs w:val="22"/>
              </w:rPr>
            </w:pPr>
            <w:r w:rsidRPr="00723EFE">
              <w:rPr>
                <w:sz w:val="22"/>
                <w:szCs w:val="22"/>
              </w:rPr>
              <w:t>Has a wide peer and social network and an extensive knowledge of how his/her colleagues interact with each other</w:t>
            </w:r>
            <w:r w:rsidR="00BB2B9F">
              <w:rPr>
                <w:sz w:val="22"/>
                <w:szCs w:val="22"/>
              </w:rPr>
              <w:t>;</w:t>
            </w:r>
            <w:r w:rsidRPr="00723EFE">
              <w:rPr>
                <w:sz w:val="22"/>
                <w:szCs w:val="22"/>
              </w:rPr>
              <w:t xml:space="preserve"> </w:t>
            </w:r>
            <w:r w:rsidR="00BB2B9F">
              <w:rPr>
                <w:sz w:val="22"/>
                <w:szCs w:val="22"/>
              </w:rPr>
              <w:t>p</w:t>
            </w:r>
            <w:r w:rsidRPr="00723EFE">
              <w:rPr>
                <w:sz w:val="22"/>
                <w:szCs w:val="22"/>
              </w:rPr>
              <w:t xml:space="preserve">erceived as credible and is respected by peers </w:t>
            </w:r>
          </w:p>
          <w:p w:rsidR="00DD03E0" w:rsidRPr="00723EFE" w:rsidRDefault="00DD03E0" w:rsidP="00723EFE">
            <w:pPr>
              <w:numPr>
                <w:ilvl w:val="0"/>
                <w:numId w:val="9"/>
              </w:numPr>
              <w:ind w:left="432"/>
              <w:rPr>
                <w:sz w:val="22"/>
                <w:szCs w:val="22"/>
              </w:rPr>
            </w:pPr>
            <w:r w:rsidRPr="00723EFE">
              <w:rPr>
                <w:sz w:val="22"/>
                <w:szCs w:val="22"/>
              </w:rPr>
              <w:t xml:space="preserve">Highly knowledgeable and stays connected to his/her area of expertise through a variety of sources </w:t>
            </w:r>
          </w:p>
          <w:p w:rsidR="00DD03E0" w:rsidRPr="00723EFE" w:rsidRDefault="00DD03E0" w:rsidP="00723EFE">
            <w:pPr>
              <w:numPr>
                <w:ilvl w:val="0"/>
                <w:numId w:val="9"/>
              </w:numPr>
              <w:ind w:left="432"/>
              <w:rPr>
                <w:sz w:val="22"/>
                <w:szCs w:val="22"/>
              </w:rPr>
            </w:pPr>
            <w:r w:rsidRPr="00723EFE">
              <w:rPr>
                <w:sz w:val="22"/>
                <w:szCs w:val="22"/>
              </w:rPr>
              <w:t>Willing to share knowledge with others</w:t>
            </w:r>
          </w:p>
          <w:p w:rsidR="00DD03E0" w:rsidRPr="00723EFE" w:rsidRDefault="00DD03E0" w:rsidP="00723EFE">
            <w:pPr>
              <w:numPr>
                <w:ilvl w:val="0"/>
                <w:numId w:val="9"/>
              </w:numPr>
              <w:ind w:left="432"/>
              <w:rPr>
                <w:sz w:val="22"/>
                <w:szCs w:val="22"/>
              </w:rPr>
            </w:pPr>
            <w:r w:rsidRPr="00723EFE">
              <w:rPr>
                <w:sz w:val="22"/>
                <w:szCs w:val="22"/>
              </w:rPr>
              <w:t xml:space="preserve">Willing to support and advocate for process changes related to appropriate use and timely removal of indwelling urinary catheters </w:t>
            </w:r>
          </w:p>
          <w:p w:rsidR="0007350E" w:rsidRPr="00723EFE" w:rsidRDefault="00DD03E0" w:rsidP="00723EFE">
            <w:pPr>
              <w:numPr>
                <w:ilvl w:val="0"/>
                <w:numId w:val="9"/>
              </w:numPr>
              <w:ind w:left="432"/>
              <w:rPr>
                <w:sz w:val="22"/>
                <w:szCs w:val="22"/>
              </w:rPr>
            </w:pPr>
            <w:r w:rsidRPr="00723EFE">
              <w:rPr>
                <w:sz w:val="22"/>
                <w:szCs w:val="22"/>
              </w:rPr>
              <w:t xml:space="preserve">Willing to implement new guidelines and serve as a resource for others </w:t>
            </w:r>
          </w:p>
          <w:p w:rsidR="0007350E" w:rsidRPr="00723EFE" w:rsidRDefault="00DD03E0" w:rsidP="00723EFE">
            <w:pPr>
              <w:numPr>
                <w:ilvl w:val="0"/>
                <w:numId w:val="9"/>
              </w:numPr>
              <w:ind w:left="432"/>
              <w:rPr>
                <w:sz w:val="22"/>
                <w:szCs w:val="22"/>
              </w:rPr>
            </w:pPr>
            <w:r w:rsidRPr="00723EFE">
              <w:rPr>
                <w:sz w:val="22"/>
                <w:szCs w:val="22"/>
              </w:rPr>
              <w:t>Easy to talk to or deal with, welcomes contact by others, makes time to attend to their issues</w:t>
            </w:r>
            <w:r w:rsidR="00BB2B9F">
              <w:rPr>
                <w:sz w:val="22"/>
                <w:szCs w:val="22"/>
              </w:rPr>
              <w:t>,</w:t>
            </w:r>
            <w:r w:rsidRPr="00723EFE">
              <w:rPr>
                <w:sz w:val="22"/>
                <w:szCs w:val="22"/>
              </w:rPr>
              <w:t xml:space="preserve"> and shows an interest in their views </w:t>
            </w:r>
          </w:p>
          <w:p w:rsidR="0010280F" w:rsidRPr="00723EFE" w:rsidRDefault="00DD03E0" w:rsidP="00723EFE">
            <w:pPr>
              <w:numPr>
                <w:ilvl w:val="0"/>
                <w:numId w:val="9"/>
              </w:numPr>
              <w:ind w:left="432"/>
              <w:rPr>
                <w:sz w:val="22"/>
                <w:szCs w:val="22"/>
              </w:rPr>
            </w:pPr>
            <w:r w:rsidRPr="00723EFE">
              <w:rPr>
                <w:sz w:val="22"/>
                <w:szCs w:val="22"/>
              </w:rPr>
              <w:lastRenderedPageBreak/>
              <w:t xml:space="preserve">Is flexible and controlled in the face of stress, leading others by example </w:t>
            </w:r>
          </w:p>
          <w:p w:rsidR="000B5180" w:rsidRPr="00723EFE" w:rsidRDefault="00DD03E0" w:rsidP="00723EFE">
            <w:pPr>
              <w:numPr>
                <w:ilvl w:val="0"/>
                <w:numId w:val="9"/>
              </w:numPr>
              <w:ind w:left="432"/>
              <w:rPr>
                <w:sz w:val="22"/>
                <w:szCs w:val="22"/>
              </w:rPr>
            </w:pPr>
            <w:r w:rsidRPr="00723EFE">
              <w:rPr>
                <w:sz w:val="22"/>
                <w:szCs w:val="22"/>
              </w:rPr>
              <w:t xml:space="preserve">Is not afraid to speak his/her mind or </w:t>
            </w:r>
            <w:r w:rsidR="00BB2B9F">
              <w:rPr>
                <w:sz w:val="22"/>
                <w:szCs w:val="22"/>
              </w:rPr>
              <w:t>to</w:t>
            </w:r>
            <w:r w:rsidRPr="00723EFE">
              <w:rPr>
                <w:sz w:val="22"/>
                <w:szCs w:val="22"/>
              </w:rPr>
              <w:t xml:space="preserve"> try to influence others, but does so in a way that respects the personal boundaries of others</w:t>
            </w:r>
          </w:p>
          <w:p w:rsidR="001D6696" w:rsidRPr="00723EFE" w:rsidRDefault="001D6696" w:rsidP="00830D5D">
            <w:pPr>
              <w:rPr>
                <w:sz w:val="22"/>
                <w:szCs w:val="22"/>
              </w:rPr>
            </w:pPr>
          </w:p>
          <w:p w:rsidR="001D6696" w:rsidRPr="00723EFE" w:rsidRDefault="001D6696" w:rsidP="00830D5D">
            <w:pPr>
              <w:rPr>
                <w:b/>
                <w:sz w:val="22"/>
                <w:szCs w:val="22"/>
              </w:rPr>
            </w:pPr>
            <w:r w:rsidRPr="00723EFE">
              <w:rPr>
                <w:b/>
                <w:sz w:val="22"/>
                <w:szCs w:val="22"/>
              </w:rPr>
              <w:t xml:space="preserve">Secondary Characteristics </w:t>
            </w:r>
          </w:p>
          <w:p w:rsidR="001D6696" w:rsidRPr="00723EFE" w:rsidRDefault="001D6696" w:rsidP="00723EFE">
            <w:pPr>
              <w:numPr>
                <w:ilvl w:val="0"/>
                <w:numId w:val="10"/>
              </w:numPr>
              <w:ind w:left="432"/>
              <w:rPr>
                <w:sz w:val="22"/>
                <w:szCs w:val="22"/>
              </w:rPr>
            </w:pPr>
            <w:r w:rsidRPr="00723EFE">
              <w:rPr>
                <w:sz w:val="22"/>
                <w:szCs w:val="22"/>
              </w:rPr>
              <w:t xml:space="preserve">Able to defend self against aggressive incursions and foster self-control and respect in others </w:t>
            </w:r>
          </w:p>
          <w:p w:rsidR="001D6696" w:rsidRPr="00723EFE" w:rsidRDefault="001D6696" w:rsidP="00723EFE">
            <w:pPr>
              <w:numPr>
                <w:ilvl w:val="0"/>
                <w:numId w:val="10"/>
              </w:numPr>
              <w:ind w:left="432"/>
              <w:rPr>
                <w:sz w:val="22"/>
                <w:szCs w:val="22"/>
              </w:rPr>
            </w:pPr>
            <w:r w:rsidRPr="00723EFE">
              <w:rPr>
                <w:sz w:val="22"/>
                <w:szCs w:val="22"/>
              </w:rPr>
              <w:t xml:space="preserve">Able to discern mutual goals beyond apparent differences in order to build consensus among opposing parties </w:t>
            </w:r>
          </w:p>
          <w:p w:rsidR="001D6696" w:rsidRPr="00723EFE" w:rsidRDefault="001D6696" w:rsidP="00723EFE">
            <w:pPr>
              <w:numPr>
                <w:ilvl w:val="0"/>
                <w:numId w:val="10"/>
              </w:numPr>
              <w:ind w:left="432"/>
              <w:rPr>
                <w:sz w:val="22"/>
                <w:szCs w:val="22"/>
              </w:rPr>
            </w:pPr>
            <w:r w:rsidRPr="00723EFE">
              <w:rPr>
                <w:sz w:val="22"/>
                <w:szCs w:val="22"/>
              </w:rPr>
              <w:t xml:space="preserve">Holds that all people should be treated as equals </w:t>
            </w:r>
          </w:p>
          <w:p w:rsidR="001D6696" w:rsidRPr="00723EFE" w:rsidRDefault="001D6696" w:rsidP="00723EFE">
            <w:pPr>
              <w:numPr>
                <w:ilvl w:val="0"/>
                <w:numId w:val="10"/>
              </w:numPr>
              <w:ind w:left="432"/>
              <w:rPr>
                <w:sz w:val="22"/>
                <w:szCs w:val="22"/>
              </w:rPr>
            </w:pPr>
            <w:r w:rsidRPr="00723EFE">
              <w:rPr>
                <w:sz w:val="22"/>
                <w:szCs w:val="22"/>
              </w:rPr>
              <w:t xml:space="preserve">Recognizes, perceives, and directly relates to the emotions of others </w:t>
            </w:r>
          </w:p>
          <w:p w:rsidR="001D6696" w:rsidRPr="00723EFE" w:rsidRDefault="001D6696" w:rsidP="00723EFE">
            <w:pPr>
              <w:numPr>
                <w:ilvl w:val="0"/>
                <w:numId w:val="10"/>
              </w:numPr>
              <w:ind w:left="432"/>
              <w:rPr>
                <w:sz w:val="22"/>
                <w:szCs w:val="22"/>
              </w:rPr>
            </w:pPr>
            <w:r w:rsidRPr="00723EFE">
              <w:rPr>
                <w:sz w:val="22"/>
                <w:szCs w:val="22"/>
              </w:rPr>
              <w:t xml:space="preserve">Communicates truthfully and does not withhold relevant information </w:t>
            </w:r>
          </w:p>
          <w:p w:rsidR="001D6696" w:rsidRPr="00723EFE" w:rsidRDefault="001D6696" w:rsidP="00723EFE">
            <w:pPr>
              <w:numPr>
                <w:ilvl w:val="0"/>
                <w:numId w:val="10"/>
              </w:numPr>
              <w:ind w:left="432"/>
              <w:rPr>
                <w:sz w:val="22"/>
                <w:szCs w:val="22"/>
              </w:rPr>
            </w:pPr>
            <w:r w:rsidRPr="00723EFE">
              <w:rPr>
                <w:sz w:val="22"/>
                <w:szCs w:val="22"/>
              </w:rPr>
              <w:t xml:space="preserve">Shows appreciation for the efforts and contributions of others </w:t>
            </w:r>
          </w:p>
          <w:p w:rsidR="001D6696" w:rsidRPr="00723EFE" w:rsidRDefault="001D6696" w:rsidP="00723EFE">
            <w:pPr>
              <w:numPr>
                <w:ilvl w:val="0"/>
                <w:numId w:val="10"/>
              </w:numPr>
              <w:ind w:left="432"/>
              <w:rPr>
                <w:sz w:val="22"/>
                <w:szCs w:val="22"/>
              </w:rPr>
            </w:pPr>
            <w:r w:rsidRPr="00723EFE">
              <w:rPr>
                <w:sz w:val="22"/>
                <w:szCs w:val="22"/>
              </w:rPr>
              <w:t xml:space="preserve">Follows through with duties and takes the time necessary to get the job done correctly </w:t>
            </w:r>
          </w:p>
          <w:p w:rsidR="001D6696" w:rsidRPr="00723EFE" w:rsidRDefault="001D6696" w:rsidP="00723EFE">
            <w:pPr>
              <w:numPr>
                <w:ilvl w:val="0"/>
                <w:numId w:val="10"/>
              </w:numPr>
              <w:ind w:left="432"/>
              <w:rPr>
                <w:sz w:val="22"/>
                <w:szCs w:val="22"/>
              </w:rPr>
            </w:pPr>
            <w:r w:rsidRPr="00723EFE">
              <w:rPr>
                <w:sz w:val="22"/>
                <w:szCs w:val="22"/>
              </w:rPr>
              <w:t>Able to wait patiently and recognizes the importance of “timing” when initiating change</w:t>
            </w:r>
          </w:p>
          <w:p w:rsidR="001D6696" w:rsidRPr="00723EFE" w:rsidRDefault="001D6696" w:rsidP="00830D5D">
            <w:pPr>
              <w:rPr>
                <w:sz w:val="22"/>
                <w:szCs w:val="22"/>
              </w:rPr>
            </w:pPr>
          </w:p>
        </w:tc>
      </w:tr>
    </w:tbl>
    <w:p w:rsidR="00153597" w:rsidRDefault="00153597" w:rsidP="00153597">
      <w:pPr>
        <w:pStyle w:val="Heading2"/>
        <w:jc w:val="left"/>
      </w:pPr>
      <w:r>
        <w:lastRenderedPageBreak/>
        <w:t>Bibliography</w:t>
      </w:r>
    </w:p>
    <w:p w:rsidR="00153597" w:rsidRDefault="00153597" w:rsidP="00AE389E">
      <w:pPr>
        <w:numPr>
          <w:ilvl w:val="0"/>
          <w:numId w:val="12"/>
        </w:numPr>
        <w:ind w:left="720"/>
      </w:pPr>
      <w:r>
        <w:t>Beeson SC. Engaging Physicians: A Manual to Physician Partnership. Gulf Breeze, FL: Fire Starter Publishing</w:t>
      </w:r>
      <w:r w:rsidR="00770786">
        <w:t>; 2009</w:t>
      </w:r>
      <w:r>
        <w:t>.</w:t>
      </w:r>
    </w:p>
    <w:p w:rsidR="00153597" w:rsidRDefault="00153597" w:rsidP="00AE389E">
      <w:pPr>
        <w:numPr>
          <w:ilvl w:val="0"/>
          <w:numId w:val="12"/>
        </w:numPr>
        <w:ind w:left="720"/>
      </w:pPr>
      <w:r>
        <w:t xml:space="preserve">Collins BA, Hawks JW, Davis </w:t>
      </w:r>
      <w:proofErr w:type="gramStart"/>
      <w:r>
        <w:t>R..</w:t>
      </w:r>
      <w:proofErr w:type="gramEnd"/>
      <w:r>
        <w:t xml:space="preserve"> From theory to practice: Identifying authentic opinion leaders to improve care. </w:t>
      </w:r>
      <w:proofErr w:type="spellStart"/>
      <w:r>
        <w:t>Manag</w:t>
      </w:r>
      <w:proofErr w:type="spellEnd"/>
      <w:r>
        <w:t xml:space="preserve"> Care</w:t>
      </w:r>
      <w:r w:rsidR="00770786">
        <w:t>. 2000</w:t>
      </w:r>
      <w:r w:rsidR="005726EA">
        <w:t xml:space="preserve"> Jul</w:t>
      </w:r>
      <w:proofErr w:type="gramStart"/>
      <w:r w:rsidR="00770786">
        <w:t>;</w:t>
      </w:r>
      <w:r>
        <w:t>9</w:t>
      </w:r>
      <w:proofErr w:type="gramEnd"/>
      <w:r w:rsidR="005726EA">
        <w:t>(</w:t>
      </w:r>
      <w:r>
        <w:t>7</w:t>
      </w:r>
      <w:r w:rsidR="005726EA">
        <w:t>)</w:t>
      </w:r>
      <w:r>
        <w:t>:56</w:t>
      </w:r>
      <w:r w:rsidR="005726EA">
        <w:t>-8, 61-2</w:t>
      </w:r>
      <w:r w:rsidR="00770786">
        <w:t>.</w:t>
      </w:r>
      <w:r w:rsidR="005726EA">
        <w:t xml:space="preserve"> PMID: 18540342.</w:t>
      </w:r>
    </w:p>
    <w:p w:rsidR="00153597" w:rsidRDefault="00153597" w:rsidP="00AE389E">
      <w:pPr>
        <w:numPr>
          <w:ilvl w:val="0"/>
          <w:numId w:val="12"/>
        </w:numPr>
        <w:ind w:left="720"/>
      </w:pPr>
      <w:proofErr w:type="spellStart"/>
      <w:r>
        <w:t>Hartig</w:t>
      </w:r>
      <w:proofErr w:type="spellEnd"/>
      <w:r>
        <w:t xml:space="preserve"> JR, Allison J. Physician performance improvement: an overview of methodologies. </w:t>
      </w:r>
      <w:proofErr w:type="spellStart"/>
      <w:r>
        <w:t>Clin</w:t>
      </w:r>
      <w:proofErr w:type="spellEnd"/>
      <w:r>
        <w:t xml:space="preserve"> </w:t>
      </w:r>
      <w:proofErr w:type="spellStart"/>
      <w:r>
        <w:t>Exp</w:t>
      </w:r>
      <w:proofErr w:type="spellEnd"/>
      <w:r>
        <w:t xml:space="preserve"> </w:t>
      </w:r>
      <w:proofErr w:type="spellStart"/>
      <w:r>
        <w:t>Rheumatol</w:t>
      </w:r>
      <w:proofErr w:type="spellEnd"/>
      <w:r w:rsidR="005726EA">
        <w:t>. 2007 Nov-Dec</w:t>
      </w:r>
      <w:proofErr w:type="gramStart"/>
      <w:r w:rsidR="005726EA">
        <w:t>;</w:t>
      </w:r>
      <w:r>
        <w:t>25</w:t>
      </w:r>
      <w:proofErr w:type="gramEnd"/>
      <w:r>
        <w:t>(</w:t>
      </w:r>
      <w:r w:rsidR="005726EA">
        <w:t xml:space="preserve">6 </w:t>
      </w:r>
      <w:proofErr w:type="spellStart"/>
      <w:r w:rsidR="005726EA">
        <w:t>Suppl</w:t>
      </w:r>
      <w:proofErr w:type="spellEnd"/>
      <w:r w:rsidR="005726EA">
        <w:t xml:space="preserve"> </w:t>
      </w:r>
      <w:r>
        <w:t>47):</w:t>
      </w:r>
      <w:r w:rsidR="005726EA">
        <w:t>50-4</w:t>
      </w:r>
      <w:r>
        <w:t>.</w:t>
      </w:r>
      <w:r w:rsidR="005726EA">
        <w:t xml:space="preserve"> PMID: 18021507.</w:t>
      </w:r>
    </w:p>
    <w:p w:rsidR="00AF4768" w:rsidRDefault="00AF4768" w:rsidP="005E3388">
      <w:pPr>
        <w:numPr>
          <w:ilvl w:val="0"/>
          <w:numId w:val="12"/>
        </w:numPr>
        <w:ind w:left="720"/>
      </w:pPr>
      <w:r>
        <w:t xml:space="preserve">Gould CV, </w:t>
      </w:r>
      <w:proofErr w:type="spellStart"/>
      <w:r>
        <w:t>Umscheid</w:t>
      </w:r>
      <w:proofErr w:type="spellEnd"/>
      <w:r>
        <w:t xml:space="preserve"> CA, Agarwal RK, et al. Guideline for Prevention of Catheter-Associated Urinary Tract Infections, 2009. Centers for Disease Control and Prevention. http://www.cdc.gov/hicpac/pdf/cauti/cautiguideline2009final.pdf.</w:t>
      </w:r>
    </w:p>
    <w:p w:rsidR="00153597" w:rsidRDefault="00153597" w:rsidP="00E70F11">
      <w:pPr>
        <w:numPr>
          <w:ilvl w:val="0"/>
          <w:numId w:val="12"/>
        </w:numPr>
        <w:ind w:left="720"/>
      </w:pPr>
      <w:r>
        <w:t>Howell J</w:t>
      </w:r>
      <w:r w:rsidR="00ED0563">
        <w:t>M</w:t>
      </w:r>
      <w:r>
        <w:t xml:space="preserve">. The right stuff: Identifying and developing effective champions of innovation. Academy of Management </w:t>
      </w:r>
      <w:r w:rsidR="00ED0563">
        <w:t xml:space="preserve">Perspectives. </w:t>
      </w:r>
      <w:r w:rsidR="005726EA">
        <w:t>2005</w:t>
      </w:r>
      <w:r w:rsidR="00ED0563">
        <w:t xml:space="preserve"> May 1</w:t>
      </w:r>
      <w:proofErr w:type="gramStart"/>
      <w:r w:rsidR="005726EA">
        <w:t>;</w:t>
      </w:r>
      <w:r>
        <w:t>19</w:t>
      </w:r>
      <w:proofErr w:type="gramEnd"/>
      <w:r w:rsidR="005726EA">
        <w:t>(</w:t>
      </w:r>
      <w:r>
        <w:t>2</w:t>
      </w:r>
      <w:r w:rsidR="005726EA">
        <w:t>)</w:t>
      </w:r>
      <w:r>
        <w:t>:108–19.</w:t>
      </w:r>
      <w:r w:rsidR="00ED0563">
        <w:t xml:space="preserve"> </w:t>
      </w:r>
      <w:r w:rsidR="00ED0563" w:rsidRPr="00ED0563">
        <w:t>http://amp.aom.org/content/19/2/108.abstract</w:t>
      </w:r>
      <w:r w:rsidR="00ED0563">
        <w:t>.</w:t>
      </w:r>
    </w:p>
    <w:p w:rsidR="00153597" w:rsidRDefault="00153597" w:rsidP="00AE389E">
      <w:pPr>
        <w:numPr>
          <w:ilvl w:val="0"/>
          <w:numId w:val="12"/>
        </w:numPr>
        <w:ind w:left="720"/>
      </w:pPr>
      <w:proofErr w:type="spellStart"/>
      <w:r>
        <w:t>Pitluk</w:t>
      </w:r>
      <w:proofErr w:type="spellEnd"/>
      <w:r>
        <w:t xml:space="preserve"> H, </w:t>
      </w:r>
      <w:proofErr w:type="spellStart"/>
      <w:r>
        <w:t>Endsley</w:t>
      </w:r>
      <w:proofErr w:type="spellEnd"/>
      <w:r>
        <w:t xml:space="preserve"> S, </w:t>
      </w:r>
      <w:proofErr w:type="spellStart"/>
      <w:r>
        <w:t>Fermazin</w:t>
      </w:r>
      <w:proofErr w:type="spellEnd"/>
      <w:r>
        <w:t xml:space="preserve"> M, </w:t>
      </w:r>
      <w:r w:rsidR="005726EA">
        <w:t>et al.</w:t>
      </w:r>
      <w:r>
        <w:t xml:space="preserve"> Putting the </w:t>
      </w:r>
      <w:r w:rsidR="005726EA">
        <w:t>“</w:t>
      </w:r>
      <w:r>
        <w:t>Champion</w:t>
      </w:r>
      <w:r w:rsidR="005726EA">
        <w:t>”</w:t>
      </w:r>
      <w:r>
        <w:t xml:space="preserve"> in Physician Champion. </w:t>
      </w:r>
      <w:proofErr w:type="spellStart"/>
      <w:r>
        <w:t>AzMed</w:t>
      </w:r>
      <w:proofErr w:type="spellEnd"/>
      <w:r w:rsidR="00ED0563">
        <w:t>.</w:t>
      </w:r>
      <w:r>
        <w:t xml:space="preserve"> Winter </w:t>
      </w:r>
      <w:r w:rsidR="00ED0563">
        <w:t>2008</w:t>
      </w:r>
      <w:r w:rsidR="005726EA">
        <w:t>.</w:t>
      </w:r>
    </w:p>
    <w:p w:rsidR="00153597" w:rsidRDefault="00153597" w:rsidP="00AE389E">
      <w:pPr>
        <w:numPr>
          <w:ilvl w:val="0"/>
          <w:numId w:val="12"/>
        </w:numPr>
        <w:ind w:left="720"/>
      </w:pPr>
      <w:r>
        <w:t xml:space="preserve">Thomson O’Brien MA, </w:t>
      </w:r>
      <w:proofErr w:type="spellStart"/>
      <w:r>
        <w:t>Oxman</w:t>
      </w:r>
      <w:proofErr w:type="spellEnd"/>
      <w:r>
        <w:t xml:space="preserve"> AD, Haynes RB, </w:t>
      </w:r>
      <w:r w:rsidR="00452565">
        <w:t>et al.</w:t>
      </w:r>
      <w:r>
        <w:t xml:space="preserve"> Local opinion leaders: Effects on professional practice and health care outcomes. Cochrane Database </w:t>
      </w:r>
      <w:proofErr w:type="spellStart"/>
      <w:r>
        <w:t>Syst</w:t>
      </w:r>
      <w:proofErr w:type="spellEnd"/>
      <w:r>
        <w:t xml:space="preserve"> Rev</w:t>
      </w:r>
      <w:r w:rsidR="00452565">
        <w:t>.</w:t>
      </w:r>
      <w:r>
        <w:t xml:space="preserve"> </w:t>
      </w:r>
      <w:proofErr w:type="gramStart"/>
      <w:r w:rsidR="00E348C6">
        <w:t>2000;</w:t>
      </w:r>
      <w:proofErr w:type="gramEnd"/>
      <w:r w:rsidR="00E348C6">
        <w:t>(2):</w:t>
      </w:r>
      <w:r>
        <w:t>CD000125.</w:t>
      </w:r>
    </w:p>
    <w:p w:rsidR="00FC2DBD" w:rsidRPr="00830D5D" w:rsidRDefault="00153597" w:rsidP="00830D5D">
      <w:pPr>
        <w:numPr>
          <w:ilvl w:val="0"/>
          <w:numId w:val="12"/>
        </w:numPr>
        <w:ind w:left="720"/>
      </w:pPr>
      <w:r>
        <w:t xml:space="preserve">Valente TW, </w:t>
      </w:r>
      <w:proofErr w:type="spellStart"/>
      <w:r>
        <w:t>Pumpuang</w:t>
      </w:r>
      <w:proofErr w:type="spellEnd"/>
      <w:r>
        <w:t xml:space="preserve"> P. Identifying opinion leaders to promote behavior change. Health </w:t>
      </w:r>
      <w:proofErr w:type="spellStart"/>
      <w:r>
        <w:t>Educ</w:t>
      </w:r>
      <w:proofErr w:type="spellEnd"/>
      <w:r>
        <w:t xml:space="preserve"> </w:t>
      </w:r>
      <w:proofErr w:type="spellStart"/>
      <w:r>
        <w:t>Behav</w:t>
      </w:r>
      <w:proofErr w:type="spellEnd"/>
      <w:r w:rsidR="00452565">
        <w:t>. 2007 Dec</w:t>
      </w:r>
      <w:proofErr w:type="gramStart"/>
      <w:r w:rsidR="00452565">
        <w:t>;</w:t>
      </w:r>
      <w:r>
        <w:t>34</w:t>
      </w:r>
      <w:proofErr w:type="gramEnd"/>
      <w:r w:rsidR="00452565">
        <w:t>(</w:t>
      </w:r>
      <w:r>
        <w:t>6</w:t>
      </w:r>
      <w:r w:rsidR="00452565">
        <w:t>)</w:t>
      </w:r>
      <w:r>
        <w:t>:881</w:t>
      </w:r>
      <w:r w:rsidR="00452565">
        <w:t>-96</w:t>
      </w:r>
      <w:r>
        <w:t>.</w:t>
      </w:r>
      <w:r w:rsidR="00452565">
        <w:t xml:space="preserve"> PMID: 17602096.</w:t>
      </w:r>
    </w:p>
    <w:sectPr w:rsidR="00FC2DBD" w:rsidRPr="00830D5D" w:rsidSect="001B1947">
      <w:type w:val="continuous"/>
      <w:pgSz w:w="15840" w:h="12240" w:orient="landscape"/>
      <w:pgMar w:top="1440" w:right="1440" w:bottom="72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B9" w:rsidRDefault="00D431B9" w:rsidP="0015325B">
      <w:pPr>
        <w:spacing w:line="240" w:lineRule="auto"/>
      </w:pPr>
      <w:r>
        <w:separator/>
      </w:r>
    </w:p>
  </w:endnote>
  <w:endnote w:type="continuationSeparator" w:id="0">
    <w:p w:rsidR="00D431B9" w:rsidRDefault="00D431B9" w:rsidP="00153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AF" w:rsidRDefault="00985322" w:rsidP="005E3388">
    <w:pPr>
      <w:pStyle w:val="Footer"/>
      <w:rPr>
        <w:noProof/>
        <w:color w:val="FFFFFF" w:themeColor="background1"/>
      </w:rPr>
    </w:pPr>
    <w:r>
      <w:rPr>
        <w:noProof/>
        <w:color w:val="FFFFFF" w:themeColor="background1"/>
      </w:rPr>
      <w:t xml:space="preserve"> </w:t>
    </w:r>
  </w:p>
  <w:p w:rsidR="00985322" w:rsidRDefault="001B1947" w:rsidP="00985322">
    <w:pPr>
      <w:pStyle w:val="Footer"/>
      <w:ind w:right="-1170"/>
    </w:pPr>
    <w:r w:rsidRPr="00E43600">
      <w:rPr>
        <w:noProof/>
      </w:rPr>
      <w:drawing>
        <wp:anchor distT="0" distB="0" distL="114300" distR="114300" simplePos="0" relativeHeight="251658752" behindDoc="1" locked="0" layoutInCell="1" allowOverlap="1" wp14:anchorId="7C131DD0" wp14:editId="046BBB23">
          <wp:simplePos x="0" y="0"/>
          <wp:positionH relativeFrom="column">
            <wp:posOffset>-1247775</wp:posOffset>
          </wp:positionH>
          <wp:positionV relativeFrom="paragraph">
            <wp:posOffset>167640</wp:posOffset>
          </wp:positionV>
          <wp:extent cx="10391140" cy="638175"/>
          <wp:effectExtent l="0" t="0" r="0" b="9525"/>
          <wp:wrapNone/>
          <wp:docPr id="10" name="Picture 10"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HRQ Foot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114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322" w:rsidRDefault="00985322" w:rsidP="00985322">
    <w:pPr>
      <w:pStyle w:val="Footer"/>
      <w:ind w:right="-1170"/>
      <w:rPr>
        <w:noProof/>
        <w:color w:val="FFFFFF" w:themeColor="background1"/>
      </w:rPr>
    </w:pPr>
  </w:p>
  <w:p w:rsidR="001B1947" w:rsidRPr="005E3388" w:rsidRDefault="001B1947" w:rsidP="00985322">
    <w:pPr>
      <w:pStyle w:val="Footer"/>
      <w:ind w:right="-1170"/>
      <w:rPr>
        <w:color w:val="FFFFFF" w:themeColor="background1"/>
      </w:rPr>
    </w:pPr>
    <w:r w:rsidRPr="005E3388">
      <w:t>AHRQ Safety Program for Reducing CAUTI in Hospitals</w:t>
    </w:r>
    <w:r>
      <w:rPr>
        <w:color w:val="FFFFFF" w:themeColor="background1"/>
      </w:rPr>
      <w:tab/>
    </w:r>
    <w:r>
      <w:rPr>
        <w:color w:val="FFFFFF" w:themeColor="background1"/>
      </w:rPr>
      <w:tab/>
      <w:t xml:space="preserve">                     </w:t>
    </w:r>
    <w:r w:rsidRPr="00E43600">
      <w:rPr>
        <w:color w:val="FFFFFF" w:themeColor="background1"/>
      </w:rPr>
      <w:t xml:space="preserve">Implementation Guide </w:t>
    </w:r>
    <w:r>
      <w:rPr>
        <w:color w:val="FFFFFF" w:themeColor="background1"/>
      </w:rPr>
      <w:t xml:space="preserve">   </w:t>
    </w:r>
    <w:r w:rsidRPr="005E3388">
      <w:rPr>
        <w:color w:val="FFFFFF" w:themeColor="background1"/>
      </w:rPr>
      <w:t>A-</w:t>
    </w:r>
    <w:r w:rsidRPr="005E3388">
      <w:rPr>
        <w:color w:val="FFFFFF" w:themeColor="background1"/>
      </w:rPr>
      <w:fldChar w:fldCharType="begin"/>
    </w:r>
    <w:r w:rsidRPr="005E3388">
      <w:rPr>
        <w:color w:val="FFFFFF" w:themeColor="background1"/>
      </w:rPr>
      <w:instrText xml:space="preserve"> PAGE   \* MERGEFORMAT </w:instrText>
    </w:r>
    <w:r w:rsidRPr="005E3388">
      <w:rPr>
        <w:color w:val="FFFFFF" w:themeColor="background1"/>
      </w:rPr>
      <w:fldChar w:fldCharType="separate"/>
    </w:r>
    <w:r w:rsidR="00C50984">
      <w:rPr>
        <w:noProof/>
        <w:color w:val="FFFFFF" w:themeColor="background1"/>
      </w:rPr>
      <w:t>2</w:t>
    </w:r>
    <w:r w:rsidRPr="005E3388">
      <w:rPr>
        <w:noProof/>
        <w:color w:val="FFFFFF" w:themeColor="background1"/>
      </w:rPr>
      <w:fldChar w:fldCharType="end"/>
    </w:r>
  </w:p>
  <w:p w:rsidR="007C78AF" w:rsidRDefault="007C7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576624"/>
      <w:docPartObj>
        <w:docPartGallery w:val="Page Numbers (Bottom of Page)"/>
        <w:docPartUnique/>
      </w:docPartObj>
    </w:sdtPr>
    <w:sdtEndPr>
      <w:rPr>
        <w:noProof/>
      </w:rPr>
    </w:sdtEndPr>
    <w:sdtContent>
      <w:p w:rsidR="00D14680" w:rsidRDefault="002520D5">
        <w:pPr>
          <w:pStyle w:val="Footer"/>
          <w:jc w:val="right"/>
        </w:pPr>
        <w:r>
          <w:rPr>
            <w:noProof/>
          </w:rPr>
          <w:drawing>
            <wp:anchor distT="0" distB="0" distL="114300" distR="114300" simplePos="0" relativeHeight="251659776" behindDoc="1" locked="0" layoutInCell="1" allowOverlap="1" wp14:anchorId="1C210785" wp14:editId="3A2A3FF9">
              <wp:simplePos x="0" y="0"/>
              <wp:positionH relativeFrom="page">
                <wp:posOffset>-190500</wp:posOffset>
              </wp:positionH>
              <wp:positionV relativeFrom="paragraph">
                <wp:posOffset>-492125</wp:posOffset>
              </wp:positionV>
              <wp:extent cx="10245012" cy="968375"/>
              <wp:effectExtent l="0" t="0" r="444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HRQ Cover Page Footer.jpg"/>
                      <pic:cNvPicPr/>
                    </pic:nvPicPr>
                    <pic:blipFill>
                      <a:blip r:embed="rId1">
                        <a:extLst>
                          <a:ext uri="{28A0092B-C50C-407E-A947-70E740481C1C}">
                            <a14:useLocalDpi xmlns:a14="http://schemas.microsoft.com/office/drawing/2010/main" val="0"/>
                          </a:ext>
                        </a:extLst>
                      </a:blip>
                      <a:stretch>
                        <a:fillRect/>
                      </a:stretch>
                    </pic:blipFill>
                    <pic:spPr>
                      <a:xfrm>
                        <a:off x="0" y="0"/>
                        <a:ext cx="10245012" cy="968375"/>
                      </a:xfrm>
                      <a:prstGeom prst="rect">
                        <a:avLst/>
                      </a:prstGeom>
                    </pic:spPr>
                  </pic:pic>
                </a:graphicData>
              </a:graphic>
              <wp14:sizeRelH relativeFrom="margin">
                <wp14:pctWidth>0</wp14:pctWidth>
              </wp14:sizeRelH>
              <wp14:sizeRelV relativeFrom="margin">
                <wp14:pctHeight>0</wp14:pctHeight>
              </wp14:sizeRelV>
            </wp:anchor>
          </w:drawing>
        </w:r>
      </w:p>
    </w:sdtContent>
  </w:sdt>
  <w:p w:rsidR="006B702D" w:rsidRDefault="006B7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B9" w:rsidRDefault="00D431B9" w:rsidP="0015325B">
      <w:pPr>
        <w:spacing w:line="240" w:lineRule="auto"/>
      </w:pPr>
      <w:r>
        <w:separator/>
      </w:r>
    </w:p>
  </w:footnote>
  <w:footnote w:type="continuationSeparator" w:id="0">
    <w:p w:rsidR="00D431B9" w:rsidRDefault="00D431B9" w:rsidP="001532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25B" w:rsidRDefault="00FB5945" w:rsidP="005E3388">
    <w:pPr>
      <w:pStyle w:val="Header"/>
      <w:tabs>
        <w:tab w:val="clear" w:pos="4680"/>
        <w:tab w:val="clear" w:pos="9360"/>
        <w:tab w:val="left" w:pos="930"/>
      </w:tabs>
      <w:jc w:val="center"/>
    </w:pPr>
    <w:r>
      <w:rPr>
        <w:noProof/>
      </w:rPr>
      <w:drawing>
        <wp:anchor distT="0" distB="0" distL="114300" distR="114300" simplePos="0" relativeHeight="251656704" behindDoc="1" locked="0" layoutInCell="1" allowOverlap="1" wp14:anchorId="73C47B0B" wp14:editId="53B14457">
          <wp:simplePos x="0" y="0"/>
          <wp:positionH relativeFrom="column">
            <wp:posOffset>-914400</wp:posOffset>
          </wp:positionH>
          <wp:positionV relativeFrom="paragraph">
            <wp:posOffset>-1257300</wp:posOffset>
          </wp:positionV>
          <wp:extent cx="10140315" cy="2628900"/>
          <wp:effectExtent l="0" t="0" r="0" b="0"/>
          <wp:wrapNone/>
          <wp:docPr id="11" name="Picture 11"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RQ Cover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31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F32" w:rsidRPr="001B3BCB">
      <w:rPr>
        <w:rFonts w:ascii="Arial" w:hAnsi="Arial" w:cs="Arial"/>
        <w:b/>
        <w:color w:val="FFFFFF"/>
        <w:sz w:val="36"/>
        <w:szCs w:val="36"/>
      </w:rPr>
      <w:t>AHRQ Safety Program for Reducing CAUTI in Hospitals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6B5"/>
    <w:multiLevelType w:val="hybridMultilevel"/>
    <w:tmpl w:val="B17C847A"/>
    <w:lvl w:ilvl="0" w:tplc="E184436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E400C"/>
    <w:multiLevelType w:val="hybridMultilevel"/>
    <w:tmpl w:val="A258782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A70BC"/>
    <w:multiLevelType w:val="hybridMultilevel"/>
    <w:tmpl w:val="3BFA5EDC"/>
    <w:lvl w:ilvl="0" w:tplc="E184436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17082"/>
    <w:multiLevelType w:val="hybridMultilevel"/>
    <w:tmpl w:val="FF90E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3C2160"/>
    <w:multiLevelType w:val="hybridMultilevel"/>
    <w:tmpl w:val="41E8E34E"/>
    <w:lvl w:ilvl="0" w:tplc="E184436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126BA"/>
    <w:multiLevelType w:val="hybridMultilevel"/>
    <w:tmpl w:val="AE325B26"/>
    <w:lvl w:ilvl="0" w:tplc="E184436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840288"/>
    <w:multiLevelType w:val="hybridMultilevel"/>
    <w:tmpl w:val="B48E3E9E"/>
    <w:lvl w:ilvl="0" w:tplc="05303F0A">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CC6A20"/>
    <w:multiLevelType w:val="hybridMultilevel"/>
    <w:tmpl w:val="5D085B52"/>
    <w:lvl w:ilvl="0" w:tplc="E184436E">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373717F"/>
    <w:multiLevelType w:val="hybridMultilevel"/>
    <w:tmpl w:val="63A2A3A0"/>
    <w:lvl w:ilvl="0" w:tplc="05303F0A">
      <w:start w:val="1"/>
      <w:numFmt w:val="bullet"/>
      <w:lvlText w:val=""/>
      <w:lvlJc w:val="left"/>
      <w:pPr>
        <w:ind w:left="720" w:hanging="360"/>
      </w:pPr>
      <w:rPr>
        <w:rFonts w:ascii="Symbol" w:hAnsi="Symbol" w:hint="default"/>
        <w:b w:val="0"/>
        <w:i w:val="0"/>
        <w:color w:val="auto"/>
      </w:rPr>
    </w:lvl>
    <w:lvl w:ilvl="1" w:tplc="B65C9EBA">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551D6D"/>
    <w:multiLevelType w:val="hybridMultilevel"/>
    <w:tmpl w:val="3F0E4B9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360FCB"/>
    <w:multiLevelType w:val="hybridMultilevel"/>
    <w:tmpl w:val="104A3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7E2F04"/>
    <w:multiLevelType w:val="hybridMultilevel"/>
    <w:tmpl w:val="BA24808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10"/>
  </w:num>
  <w:num w:numId="6">
    <w:abstractNumId w:val="9"/>
  </w:num>
  <w:num w:numId="7">
    <w:abstractNumId w:val="11"/>
  </w:num>
  <w:num w:numId="8">
    <w:abstractNumId w:val="1"/>
  </w:num>
  <w:num w:numId="9">
    <w:abstractNumId w:val="2"/>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D0"/>
    <w:rsid w:val="000014B3"/>
    <w:rsid w:val="0000685C"/>
    <w:rsid w:val="00027194"/>
    <w:rsid w:val="00032579"/>
    <w:rsid w:val="000466E1"/>
    <w:rsid w:val="000522BE"/>
    <w:rsid w:val="00062E71"/>
    <w:rsid w:val="00070F2B"/>
    <w:rsid w:val="00072345"/>
    <w:rsid w:val="0007350E"/>
    <w:rsid w:val="00082D54"/>
    <w:rsid w:val="000917DC"/>
    <w:rsid w:val="0009283B"/>
    <w:rsid w:val="000A263E"/>
    <w:rsid w:val="000B5180"/>
    <w:rsid w:val="000B6E01"/>
    <w:rsid w:val="000D40A4"/>
    <w:rsid w:val="000E525D"/>
    <w:rsid w:val="0010280F"/>
    <w:rsid w:val="0015325B"/>
    <w:rsid w:val="00153597"/>
    <w:rsid w:val="00163C64"/>
    <w:rsid w:val="00177B4B"/>
    <w:rsid w:val="001A11CB"/>
    <w:rsid w:val="001A1970"/>
    <w:rsid w:val="001B1947"/>
    <w:rsid w:val="001B26CF"/>
    <w:rsid w:val="001B2D53"/>
    <w:rsid w:val="001D6696"/>
    <w:rsid w:val="001F7D58"/>
    <w:rsid w:val="00201DDB"/>
    <w:rsid w:val="00212C65"/>
    <w:rsid w:val="0021457B"/>
    <w:rsid w:val="00224F9B"/>
    <w:rsid w:val="002520D5"/>
    <w:rsid w:val="002660E2"/>
    <w:rsid w:val="002C2353"/>
    <w:rsid w:val="002F74B7"/>
    <w:rsid w:val="0034600F"/>
    <w:rsid w:val="00353D37"/>
    <w:rsid w:val="00374122"/>
    <w:rsid w:val="00385EF9"/>
    <w:rsid w:val="003F4116"/>
    <w:rsid w:val="004052AF"/>
    <w:rsid w:val="004077D0"/>
    <w:rsid w:val="00425DA5"/>
    <w:rsid w:val="004264F3"/>
    <w:rsid w:val="00432EBD"/>
    <w:rsid w:val="00442667"/>
    <w:rsid w:val="00452565"/>
    <w:rsid w:val="00484DAD"/>
    <w:rsid w:val="0049798B"/>
    <w:rsid w:val="004A6611"/>
    <w:rsid w:val="004A7692"/>
    <w:rsid w:val="004C14B2"/>
    <w:rsid w:val="004D0604"/>
    <w:rsid w:val="004E2E14"/>
    <w:rsid w:val="004F5908"/>
    <w:rsid w:val="005041BE"/>
    <w:rsid w:val="00520CBB"/>
    <w:rsid w:val="005346DF"/>
    <w:rsid w:val="00541C1E"/>
    <w:rsid w:val="0055469F"/>
    <w:rsid w:val="005726EA"/>
    <w:rsid w:val="005849C6"/>
    <w:rsid w:val="005858CB"/>
    <w:rsid w:val="005B2BBC"/>
    <w:rsid w:val="005B5268"/>
    <w:rsid w:val="005B677C"/>
    <w:rsid w:val="005E3388"/>
    <w:rsid w:val="00637BC1"/>
    <w:rsid w:val="00652FE9"/>
    <w:rsid w:val="00664494"/>
    <w:rsid w:val="006A6D83"/>
    <w:rsid w:val="006B0496"/>
    <w:rsid w:val="006B597A"/>
    <w:rsid w:val="006B702D"/>
    <w:rsid w:val="006C5267"/>
    <w:rsid w:val="006D7A21"/>
    <w:rsid w:val="0070017E"/>
    <w:rsid w:val="0070406F"/>
    <w:rsid w:val="00704C6A"/>
    <w:rsid w:val="0071281B"/>
    <w:rsid w:val="00723A22"/>
    <w:rsid w:val="00723EFE"/>
    <w:rsid w:val="00725B7B"/>
    <w:rsid w:val="0073121F"/>
    <w:rsid w:val="0074303C"/>
    <w:rsid w:val="007524CC"/>
    <w:rsid w:val="00752555"/>
    <w:rsid w:val="00753053"/>
    <w:rsid w:val="0075328A"/>
    <w:rsid w:val="00770786"/>
    <w:rsid w:val="0077094A"/>
    <w:rsid w:val="00773D77"/>
    <w:rsid w:val="00777247"/>
    <w:rsid w:val="007B0778"/>
    <w:rsid w:val="007B1254"/>
    <w:rsid w:val="007C78AF"/>
    <w:rsid w:val="007E4940"/>
    <w:rsid w:val="007F420C"/>
    <w:rsid w:val="0081558F"/>
    <w:rsid w:val="00826CFB"/>
    <w:rsid w:val="00830D5D"/>
    <w:rsid w:val="008310A9"/>
    <w:rsid w:val="008765BB"/>
    <w:rsid w:val="00877225"/>
    <w:rsid w:val="008968D7"/>
    <w:rsid w:val="008B4172"/>
    <w:rsid w:val="008D4BBD"/>
    <w:rsid w:val="008D5014"/>
    <w:rsid w:val="008F2C77"/>
    <w:rsid w:val="00905D7B"/>
    <w:rsid w:val="00912507"/>
    <w:rsid w:val="00914C83"/>
    <w:rsid w:val="00930B3F"/>
    <w:rsid w:val="00951ADE"/>
    <w:rsid w:val="009571F7"/>
    <w:rsid w:val="009623B4"/>
    <w:rsid w:val="009653C6"/>
    <w:rsid w:val="00967026"/>
    <w:rsid w:val="00985322"/>
    <w:rsid w:val="009B7F44"/>
    <w:rsid w:val="009D0732"/>
    <w:rsid w:val="009E5C03"/>
    <w:rsid w:val="009F1C32"/>
    <w:rsid w:val="009F72F7"/>
    <w:rsid w:val="00A52876"/>
    <w:rsid w:val="00A623D1"/>
    <w:rsid w:val="00A760B3"/>
    <w:rsid w:val="00A856B7"/>
    <w:rsid w:val="00AB0C8D"/>
    <w:rsid w:val="00AE389E"/>
    <w:rsid w:val="00AF4768"/>
    <w:rsid w:val="00B040BE"/>
    <w:rsid w:val="00B26E0C"/>
    <w:rsid w:val="00B322D1"/>
    <w:rsid w:val="00B33A64"/>
    <w:rsid w:val="00B71964"/>
    <w:rsid w:val="00B82A03"/>
    <w:rsid w:val="00BB2B9F"/>
    <w:rsid w:val="00BD7D7B"/>
    <w:rsid w:val="00C01302"/>
    <w:rsid w:val="00C10BFA"/>
    <w:rsid w:val="00C153D7"/>
    <w:rsid w:val="00C257DD"/>
    <w:rsid w:val="00C31459"/>
    <w:rsid w:val="00C4182D"/>
    <w:rsid w:val="00C50984"/>
    <w:rsid w:val="00C53208"/>
    <w:rsid w:val="00C66F95"/>
    <w:rsid w:val="00CB62A8"/>
    <w:rsid w:val="00CE0A3B"/>
    <w:rsid w:val="00CE44FE"/>
    <w:rsid w:val="00D14680"/>
    <w:rsid w:val="00D2642B"/>
    <w:rsid w:val="00D3199A"/>
    <w:rsid w:val="00D431B9"/>
    <w:rsid w:val="00D51646"/>
    <w:rsid w:val="00DB1D8E"/>
    <w:rsid w:val="00DC3F32"/>
    <w:rsid w:val="00DD03E0"/>
    <w:rsid w:val="00DE5163"/>
    <w:rsid w:val="00DF369D"/>
    <w:rsid w:val="00DF7C8D"/>
    <w:rsid w:val="00E27CEB"/>
    <w:rsid w:val="00E348C6"/>
    <w:rsid w:val="00E43600"/>
    <w:rsid w:val="00E54251"/>
    <w:rsid w:val="00E624F6"/>
    <w:rsid w:val="00E64F4F"/>
    <w:rsid w:val="00E70AAD"/>
    <w:rsid w:val="00E70F11"/>
    <w:rsid w:val="00E72967"/>
    <w:rsid w:val="00E74922"/>
    <w:rsid w:val="00E80888"/>
    <w:rsid w:val="00E85B6E"/>
    <w:rsid w:val="00E85CB8"/>
    <w:rsid w:val="00EA0BB2"/>
    <w:rsid w:val="00ED0563"/>
    <w:rsid w:val="00ED73BF"/>
    <w:rsid w:val="00EE7D2B"/>
    <w:rsid w:val="00EF543D"/>
    <w:rsid w:val="00F31DB3"/>
    <w:rsid w:val="00F975D6"/>
    <w:rsid w:val="00FB5945"/>
    <w:rsid w:val="00FC2DBD"/>
    <w:rsid w:val="00FC5A3A"/>
    <w:rsid w:val="00FD7B67"/>
    <w:rsid w:val="00FE1BAB"/>
    <w:rsid w:val="00FE67FF"/>
    <w:rsid w:val="00FF0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604"/>
    <w:pPr>
      <w:spacing w:line="276" w:lineRule="auto"/>
    </w:pPr>
    <w:rPr>
      <w:rFonts w:ascii="Times New Roman" w:hAnsi="Times New Roman"/>
      <w:sz w:val="24"/>
      <w:szCs w:val="24"/>
    </w:rPr>
  </w:style>
  <w:style w:type="paragraph" w:styleId="Heading1">
    <w:name w:val="heading 1"/>
    <w:basedOn w:val="Normal"/>
    <w:next w:val="Normal"/>
    <w:link w:val="Heading1Char"/>
    <w:uiPriority w:val="9"/>
    <w:qFormat/>
    <w:rsid w:val="004D0604"/>
    <w:pPr>
      <w:outlineLvl w:val="0"/>
    </w:pPr>
    <w:rPr>
      <w:b/>
      <w:sz w:val="28"/>
    </w:rPr>
  </w:style>
  <w:style w:type="paragraph" w:styleId="Heading2">
    <w:name w:val="heading 2"/>
    <w:basedOn w:val="Normal"/>
    <w:next w:val="Normal"/>
    <w:link w:val="Heading2Char"/>
    <w:uiPriority w:val="9"/>
    <w:unhideWhenUsed/>
    <w:qFormat/>
    <w:rsid w:val="00B33A64"/>
    <w:pPr>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4922"/>
    <w:pPr>
      <w:jc w:val="center"/>
    </w:pPr>
    <w:rPr>
      <w:b/>
      <w:sz w:val="36"/>
      <w:szCs w:val="36"/>
    </w:rPr>
  </w:style>
  <w:style w:type="character" w:customStyle="1" w:styleId="TitleChar">
    <w:name w:val="Title Char"/>
    <w:link w:val="Title"/>
    <w:uiPriority w:val="10"/>
    <w:rsid w:val="00E74922"/>
    <w:rPr>
      <w:rFonts w:ascii="Times New Roman" w:hAnsi="Times New Roman"/>
      <w:b/>
      <w:sz w:val="36"/>
      <w:szCs w:val="36"/>
    </w:rPr>
  </w:style>
  <w:style w:type="character" w:customStyle="1" w:styleId="Heading1Char">
    <w:name w:val="Heading 1 Char"/>
    <w:link w:val="Heading1"/>
    <w:uiPriority w:val="9"/>
    <w:rsid w:val="004D0604"/>
    <w:rPr>
      <w:rFonts w:ascii="Times New Roman" w:hAnsi="Times New Roman"/>
      <w:b/>
      <w:sz w:val="28"/>
      <w:szCs w:val="22"/>
    </w:rPr>
  </w:style>
  <w:style w:type="table" w:styleId="TableGrid">
    <w:name w:val="Table Grid"/>
    <w:basedOn w:val="TableNormal"/>
    <w:uiPriority w:val="39"/>
    <w:rsid w:val="00896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B33A64"/>
    <w:rPr>
      <w:rFonts w:ascii="Times New Roman" w:hAnsi="Times New Roman"/>
      <w:b/>
      <w:sz w:val="24"/>
      <w:szCs w:val="24"/>
    </w:rPr>
  </w:style>
  <w:style w:type="paragraph" w:styleId="Header">
    <w:name w:val="header"/>
    <w:basedOn w:val="Normal"/>
    <w:link w:val="HeaderChar"/>
    <w:uiPriority w:val="99"/>
    <w:unhideWhenUsed/>
    <w:rsid w:val="0015325B"/>
    <w:pPr>
      <w:tabs>
        <w:tab w:val="center" w:pos="4680"/>
        <w:tab w:val="right" w:pos="9360"/>
      </w:tabs>
    </w:pPr>
  </w:style>
  <w:style w:type="character" w:customStyle="1" w:styleId="HeaderChar">
    <w:name w:val="Header Char"/>
    <w:link w:val="Header"/>
    <w:uiPriority w:val="99"/>
    <w:rsid w:val="0015325B"/>
    <w:rPr>
      <w:rFonts w:ascii="Times New Roman" w:hAnsi="Times New Roman"/>
      <w:sz w:val="24"/>
      <w:szCs w:val="24"/>
    </w:rPr>
  </w:style>
  <w:style w:type="paragraph" w:styleId="Footer">
    <w:name w:val="footer"/>
    <w:basedOn w:val="Normal"/>
    <w:link w:val="FooterChar"/>
    <w:uiPriority w:val="99"/>
    <w:unhideWhenUsed/>
    <w:rsid w:val="0015325B"/>
    <w:pPr>
      <w:tabs>
        <w:tab w:val="center" w:pos="4680"/>
        <w:tab w:val="right" w:pos="9360"/>
      </w:tabs>
    </w:pPr>
  </w:style>
  <w:style w:type="character" w:customStyle="1" w:styleId="FooterChar">
    <w:name w:val="Footer Char"/>
    <w:link w:val="Footer"/>
    <w:uiPriority w:val="99"/>
    <w:rsid w:val="0015325B"/>
    <w:rPr>
      <w:rFonts w:ascii="Times New Roman" w:hAnsi="Times New Roman"/>
      <w:sz w:val="24"/>
      <w:szCs w:val="24"/>
    </w:rPr>
  </w:style>
  <w:style w:type="character" w:styleId="CommentReference">
    <w:name w:val="annotation reference"/>
    <w:basedOn w:val="DefaultParagraphFont"/>
    <w:uiPriority w:val="99"/>
    <w:semiHidden/>
    <w:unhideWhenUsed/>
    <w:rsid w:val="00BB2B9F"/>
    <w:rPr>
      <w:sz w:val="16"/>
      <w:szCs w:val="16"/>
    </w:rPr>
  </w:style>
  <w:style w:type="paragraph" w:styleId="CommentText">
    <w:name w:val="annotation text"/>
    <w:basedOn w:val="Normal"/>
    <w:link w:val="CommentTextChar"/>
    <w:uiPriority w:val="99"/>
    <w:semiHidden/>
    <w:unhideWhenUsed/>
    <w:rsid w:val="00BB2B9F"/>
    <w:pPr>
      <w:spacing w:line="240" w:lineRule="auto"/>
    </w:pPr>
    <w:rPr>
      <w:sz w:val="20"/>
      <w:szCs w:val="20"/>
    </w:rPr>
  </w:style>
  <w:style w:type="character" w:customStyle="1" w:styleId="CommentTextChar">
    <w:name w:val="Comment Text Char"/>
    <w:basedOn w:val="DefaultParagraphFont"/>
    <w:link w:val="CommentText"/>
    <w:uiPriority w:val="99"/>
    <w:semiHidden/>
    <w:rsid w:val="00BB2B9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B2B9F"/>
    <w:rPr>
      <w:b/>
      <w:bCs/>
    </w:rPr>
  </w:style>
  <w:style w:type="character" w:customStyle="1" w:styleId="CommentSubjectChar">
    <w:name w:val="Comment Subject Char"/>
    <w:basedOn w:val="CommentTextChar"/>
    <w:link w:val="CommentSubject"/>
    <w:uiPriority w:val="99"/>
    <w:semiHidden/>
    <w:rsid w:val="00BB2B9F"/>
    <w:rPr>
      <w:rFonts w:ascii="Times New Roman" w:hAnsi="Times New Roman"/>
      <w:b/>
      <w:bCs/>
    </w:rPr>
  </w:style>
  <w:style w:type="paragraph" w:styleId="BalloonText">
    <w:name w:val="Balloon Text"/>
    <w:basedOn w:val="Normal"/>
    <w:link w:val="BalloonTextChar"/>
    <w:uiPriority w:val="99"/>
    <w:semiHidden/>
    <w:unhideWhenUsed/>
    <w:rsid w:val="00BB2B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604"/>
    <w:pPr>
      <w:spacing w:line="276" w:lineRule="auto"/>
    </w:pPr>
    <w:rPr>
      <w:rFonts w:ascii="Times New Roman" w:hAnsi="Times New Roman"/>
      <w:sz w:val="24"/>
      <w:szCs w:val="24"/>
    </w:rPr>
  </w:style>
  <w:style w:type="paragraph" w:styleId="Heading1">
    <w:name w:val="heading 1"/>
    <w:basedOn w:val="Normal"/>
    <w:next w:val="Normal"/>
    <w:link w:val="Heading1Char"/>
    <w:uiPriority w:val="9"/>
    <w:qFormat/>
    <w:rsid w:val="004D0604"/>
    <w:pPr>
      <w:outlineLvl w:val="0"/>
    </w:pPr>
    <w:rPr>
      <w:b/>
      <w:sz w:val="28"/>
    </w:rPr>
  </w:style>
  <w:style w:type="paragraph" w:styleId="Heading2">
    <w:name w:val="heading 2"/>
    <w:basedOn w:val="Normal"/>
    <w:next w:val="Normal"/>
    <w:link w:val="Heading2Char"/>
    <w:uiPriority w:val="9"/>
    <w:unhideWhenUsed/>
    <w:qFormat/>
    <w:rsid w:val="00B33A64"/>
    <w:pPr>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4922"/>
    <w:pPr>
      <w:jc w:val="center"/>
    </w:pPr>
    <w:rPr>
      <w:b/>
      <w:sz w:val="36"/>
      <w:szCs w:val="36"/>
    </w:rPr>
  </w:style>
  <w:style w:type="character" w:customStyle="1" w:styleId="TitleChar">
    <w:name w:val="Title Char"/>
    <w:link w:val="Title"/>
    <w:uiPriority w:val="10"/>
    <w:rsid w:val="00E74922"/>
    <w:rPr>
      <w:rFonts w:ascii="Times New Roman" w:hAnsi="Times New Roman"/>
      <w:b/>
      <w:sz w:val="36"/>
      <w:szCs w:val="36"/>
    </w:rPr>
  </w:style>
  <w:style w:type="character" w:customStyle="1" w:styleId="Heading1Char">
    <w:name w:val="Heading 1 Char"/>
    <w:link w:val="Heading1"/>
    <w:uiPriority w:val="9"/>
    <w:rsid w:val="004D0604"/>
    <w:rPr>
      <w:rFonts w:ascii="Times New Roman" w:hAnsi="Times New Roman"/>
      <w:b/>
      <w:sz w:val="28"/>
      <w:szCs w:val="22"/>
    </w:rPr>
  </w:style>
  <w:style w:type="table" w:styleId="TableGrid">
    <w:name w:val="Table Grid"/>
    <w:basedOn w:val="TableNormal"/>
    <w:uiPriority w:val="39"/>
    <w:rsid w:val="00896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B33A64"/>
    <w:rPr>
      <w:rFonts w:ascii="Times New Roman" w:hAnsi="Times New Roman"/>
      <w:b/>
      <w:sz w:val="24"/>
      <w:szCs w:val="24"/>
    </w:rPr>
  </w:style>
  <w:style w:type="paragraph" w:styleId="Header">
    <w:name w:val="header"/>
    <w:basedOn w:val="Normal"/>
    <w:link w:val="HeaderChar"/>
    <w:uiPriority w:val="99"/>
    <w:unhideWhenUsed/>
    <w:rsid w:val="0015325B"/>
    <w:pPr>
      <w:tabs>
        <w:tab w:val="center" w:pos="4680"/>
        <w:tab w:val="right" w:pos="9360"/>
      </w:tabs>
    </w:pPr>
  </w:style>
  <w:style w:type="character" w:customStyle="1" w:styleId="HeaderChar">
    <w:name w:val="Header Char"/>
    <w:link w:val="Header"/>
    <w:uiPriority w:val="99"/>
    <w:rsid w:val="0015325B"/>
    <w:rPr>
      <w:rFonts w:ascii="Times New Roman" w:hAnsi="Times New Roman"/>
      <w:sz w:val="24"/>
      <w:szCs w:val="24"/>
    </w:rPr>
  </w:style>
  <w:style w:type="paragraph" w:styleId="Footer">
    <w:name w:val="footer"/>
    <w:basedOn w:val="Normal"/>
    <w:link w:val="FooterChar"/>
    <w:uiPriority w:val="99"/>
    <w:unhideWhenUsed/>
    <w:rsid w:val="0015325B"/>
    <w:pPr>
      <w:tabs>
        <w:tab w:val="center" w:pos="4680"/>
        <w:tab w:val="right" w:pos="9360"/>
      </w:tabs>
    </w:pPr>
  </w:style>
  <w:style w:type="character" w:customStyle="1" w:styleId="FooterChar">
    <w:name w:val="Footer Char"/>
    <w:link w:val="Footer"/>
    <w:uiPriority w:val="99"/>
    <w:rsid w:val="0015325B"/>
    <w:rPr>
      <w:rFonts w:ascii="Times New Roman" w:hAnsi="Times New Roman"/>
      <w:sz w:val="24"/>
      <w:szCs w:val="24"/>
    </w:rPr>
  </w:style>
  <w:style w:type="character" w:styleId="CommentReference">
    <w:name w:val="annotation reference"/>
    <w:basedOn w:val="DefaultParagraphFont"/>
    <w:uiPriority w:val="99"/>
    <w:semiHidden/>
    <w:unhideWhenUsed/>
    <w:rsid w:val="00BB2B9F"/>
    <w:rPr>
      <w:sz w:val="16"/>
      <w:szCs w:val="16"/>
    </w:rPr>
  </w:style>
  <w:style w:type="paragraph" w:styleId="CommentText">
    <w:name w:val="annotation text"/>
    <w:basedOn w:val="Normal"/>
    <w:link w:val="CommentTextChar"/>
    <w:uiPriority w:val="99"/>
    <w:semiHidden/>
    <w:unhideWhenUsed/>
    <w:rsid w:val="00BB2B9F"/>
    <w:pPr>
      <w:spacing w:line="240" w:lineRule="auto"/>
    </w:pPr>
    <w:rPr>
      <w:sz w:val="20"/>
      <w:szCs w:val="20"/>
    </w:rPr>
  </w:style>
  <w:style w:type="character" w:customStyle="1" w:styleId="CommentTextChar">
    <w:name w:val="Comment Text Char"/>
    <w:basedOn w:val="DefaultParagraphFont"/>
    <w:link w:val="CommentText"/>
    <w:uiPriority w:val="99"/>
    <w:semiHidden/>
    <w:rsid w:val="00BB2B9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B2B9F"/>
    <w:rPr>
      <w:b/>
      <w:bCs/>
    </w:rPr>
  </w:style>
  <w:style w:type="character" w:customStyle="1" w:styleId="CommentSubjectChar">
    <w:name w:val="Comment Subject Char"/>
    <w:basedOn w:val="CommentTextChar"/>
    <w:link w:val="CommentSubject"/>
    <w:uiPriority w:val="99"/>
    <w:semiHidden/>
    <w:rsid w:val="00BB2B9F"/>
    <w:rPr>
      <w:rFonts w:ascii="Times New Roman" w:hAnsi="Times New Roman"/>
      <w:b/>
      <w:bCs/>
    </w:rPr>
  </w:style>
  <w:style w:type="paragraph" w:styleId="BalloonText">
    <w:name w:val="Balloon Text"/>
    <w:basedOn w:val="Normal"/>
    <w:link w:val="BalloonTextChar"/>
    <w:uiPriority w:val="99"/>
    <w:semiHidden/>
    <w:unhideWhenUsed/>
    <w:rsid w:val="00BB2B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Rabideaux, Jennifer</dc:creator>
  <cp:lastModifiedBy>Chris Heidenrich</cp:lastModifiedBy>
  <cp:revision>3</cp:revision>
  <dcterms:created xsi:type="dcterms:W3CDTF">2016-02-11T17:54:00Z</dcterms:created>
  <dcterms:modified xsi:type="dcterms:W3CDTF">2016-02-11T17:56:00Z</dcterms:modified>
</cp:coreProperties>
</file>