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61" w:rsidRPr="00EB5ED4" w:rsidRDefault="00D80B61" w:rsidP="00D80B61">
      <w:pPr>
        <w:pStyle w:val="Title"/>
      </w:pPr>
      <w:bookmarkStart w:id="0" w:name="_GoBack"/>
      <w:bookmarkEnd w:id="0"/>
      <w:r w:rsidRPr="00EB5ED4">
        <w:t>Appendix N. Skin Care in the Incontinent Patient</w:t>
      </w:r>
    </w:p>
    <w:p w:rsidR="00D80B61" w:rsidRPr="00EB5ED4" w:rsidRDefault="00D80B61" w:rsidP="00D80B61">
      <w:pPr>
        <w:rPr>
          <w:rFonts w:ascii="Times New Roman" w:hAnsi="Times New Roman"/>
          <w:sz w:val="24"/>
          <w:szCs w:val="24"/>
        </w:rPr>
      </w:pPr>
    </w:p>
    <w:p w:rsidR="00D80B61" w:rsidRPr="00EB5ED4" w:rsidRDefault="00D80B61" w:rsidP="00D80B61">
      <w:p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An indwelling urinary catheter is </w:t>
      </w:r>
      <w:r w:rsidRPr="00EB5ED4">
        <w:rPr>
          <w:rFonts w:ascii="Times New Roman" w:hAnsi="Times New Roman"/>
          <w:i/>
          <w:sz w:val="28"/>
          <w:szCs w:val="28"/>
          <w:u w:val="single"/>
        </w:rPr>
        <w:t>not</w:t>
      </w:r>
      <w:r w:rsidRPr="00EB5ED4">
        <w:rPr>
          <w:rFonts w:ascii="Times New Roman" w:hAnsi="Times New Roman"/>
          <w:sz w:val="28"/>
          <w:szCs w:val="28"/>
        </w:rPr>
        <w:t xml:space="preserve"> the answer for urinary incontinence. </w:t>
      </w:r>
    </w:p>
    <w:p w:rsidR="00D80B61" w:rsidRPr="00EB5ED4" w:rsidRDefault="00D80B61" w:rsidP="00D80B61">
      <w:pPr>
        <w:pStyle w:val="MediumGrid1-Accent21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EB5ED4">
        <w:rPr>
          <w:rFonts w:ascii="Times New Roman" w:hAnsi="Times New Roman"/>
          <w:sz w:val="28"/>
          <w:szCs w:val="28"/>
          <w:u w:val="single"/>
        </w:rPr>
        <w:t>Good skin care technique will prevent skin breakdown</w:t>
      </w:r>
      <w:r w:rsidR="007E1635">
        <w:rPr>
          <w:rFonts w:ascii="Times New Roman" w:hAnsi="Times New Roman"/>
          <w:sz w:val="28"/>
          <w:szCs w:val="28"/>
          <w:u w:val="single"/>
        </w:rPr>
        <w:t>.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Use perineal cleansing products as needed. 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Avoid use of agents containing alcohol as they are too drying to the skin.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Use moisture barrier cream and/or </w:t>
      </w:r>
      <w:r w:rsidR="007E1635">
        <w:rPr>
          <w:rFonts w:ascii="Times New Roman" w:hAnsi="Times New Roman"/>
          <w:sz w:val="28"/>
          <w:szCs w:val="28"/>
        </w:rPr>
        <w:t xml:space="preserve">a </w:t>
      </w:r>
      <w:r w:rsidRPr="00EB5ED4">
        <w:rPr>
          <w:rFonts w:ascii="Times New Roman" w:hAnsi="Times New Roman"/>
          <w:sz w:val="28"/>
          <w:szCs w:val="28"/>
        </w:rPr>
        <w:t xml:space="preserve">barrier wipe. 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Turn patient every 2 hours.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>Modify environment to be conducive to maintaining independence with continence</w:t>
      </w:r>
      <w:r w:rsidR="00290F21">
        <w:rPr>
          <w:rFonts w:ascii="Times New Roman" w:hAnsi="Times New Roman"/>
          <w:sz w:val="28"/>
          <w:szCs w:val="28"/>
        </w:rPr>
        <w:t xml:space="preserve"> (e.g.</w:t>
      </w:r>
      <w:r w:rsidR="00F244CD">
        <w:rPr>
          <w:rFonts w:ascii="Times New Roman" w:hAnsi="Times New Roman"/>
          <w:sz w:val="28"/>
          <w:szCs w:val="28"/>
        </w:rPr>
        <w:t>,</w:t>
      </w:r>
      <w:r w:rsidR="00290F21">
        <w:rPr>
          <w:rFonts w:ascii="Times New Roman" w:hAnsi="Times New Roman"/>
          <w:sz w:val="28"/>
          <w:szCs w:val="28"/>
        </w:rPr>
        <w:t xml:space="preserve"> bedside commode or urinal within reach if appropriate)</w:t>
      </w:r>
      <w:r w:rsidRPr="00EB5ED4">
        <w:rPr>
          <w:rFonts w:ascii="Times New Roman" w:hAnsi="Times New Roman"/>
          <w:sz w:val="28"/>
          <w:szCs w:val="28"/>
        </w:rPr>
        <w:t xml:space="preserve">. </w:t>
      </w:r>
    </w:p>
    <w:p w:rsidR="00D80B61" w:rsidRPr="00EB5ED4" w:rsidRDefault="00D80B61" w:rsidP="00D80B61">
      <w:pPr>
        <w:pStyle w:val="MediumGrid1-Accent21"/>
        <w:ind w:left="1440"/>
        <w:rPr>
          <w:rFonts w:ascii="Times New Roman" w:hAnsi="Times New Roman"/>
          <w:sz w:val="28"/>
          <w:szCs w:val="28"/>
        </w:rPr>
      </w:pPr>
    </w:p>
    <w:p w:rsidR="00D80B61" w:rsidRPr="00EB5ED4" w:rsidRDefault="00D80B61" w:rsidP="00D80B61">
      <w:pPr>
        <w:pStyle w:val="MediumGrid1-Accent21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EB5ED4">
        <w:rPr>
          <w:rFonts w:ascii="Times New Roman" w:hAnsi="Times New Roman"/>
          <w:sz w:val="28"/>
          <w:szCs w:val="28"/>
          <w:u w:val="single"/>
        </w:rPr>
        <w:t>Minimize contact of urine to skin</w:t>
      </w:r>
      <w:r w:rsidR="007E1635">
        <w:rPr>
          <w:rFonts w:ascii="Times New Roman" w:hAnsi="Times New Roman"/>
          <w:sz w:val="28"/>
          <w:szCs w:val="28"/>
          <w:u w:val="single"/>
        </w:rPr>
        <w:t>.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Use only one quilted cloth pad for incontinence.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>Eliminate use of plastic</w:t>
      </w:r>
      <w:r w:rsidR="007E1635">
        <w:rPr>
          <w:rFonts w:ascii="Times New Roman" w:hAnsi="Times New Roman"/>
          <w:sz w:val="28"/>
          <w:szCs w:val="28"/>
        </w:rPr>
        <w:t>-</w:t>
      </w:r>
      <w:r w:rsidRPr="00EB5ED4">
        <w:rPr>
          <w:rFonts w:ascii="Times New Roman" w:hAnsi="Times New Roman"/>
          <w:sz w:val="28"/>
          <w:szCs w:val="28"/>
        </w:rPr>
        <w:t xml:space="preserve">backed pads.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Promptly clean urine-soaked linens and gowns. </w:t>
      </w:r>
    </w:p>
    <w:p w:rsidR="00D80B61" w:rsidRPr="00EB5ED4" w:rsidRDefault="00D80B61" w:rsidP="00D80B61">
      <w:pPr>
        <w:pStyle w:val="MediumGrid1-Accent21"/>
        <w:ind w:left="1440"/>
        <w:rPr>
          <w:rFonts w:ascii="Times New Roman" w:hAnsi="Times New Roman"/>
          <w:sz w:val="28"/>
          <w:szCs w:val="28"/>
        </w:rPr>
      </w:pPr>
    </w:p>
    <w:p w:rsidR="00D80B61" w:rsidRPr="00EB5ED4" w:rsidRDefault="00D80B61" w:rsidP="00D80B61">
      <w:pPr>
        <w:pStyle w:val="MediumGrid1-Accent21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EB5ED4">
        <w:rPr>
          <w:rFonts w:ascii="Times New Roman" w:hAnsi="Times New Roman"/>
          <w:sz w:val="28"/>
          <w:szCs w:val="28"/>
          <w:u w:val="single"/>
        </w:rPr>
        <w:t xml:space="preserve">Develop </w:t>
      </w:r>
      <w:r w:rsidR="007E1635">
        <w:rPr>
          <w:rFonts w:ascii="Times New Roman" w:hAnsi="Times New Roman"/>
          <w:sz w:val="28"/>
          <w:szCs w:val="28"/>
          <w:u w:val="single"/>
        </w:rPr>
        <w:t xml:space="preserve">a </w:t>
      </w:r>
      <w:r w:rsidRPr="00EB5ED4">
        <w:rPr>
          <w:rFonts w:ascii="Times New Roman" w:hAnsi="Times New Roman"/>
          <w:sz w:val="28"/>
          <w:szCs w:val="28"/>
          <w:u w:val="single"/>
        </w:rPr>
        <w:t>toileting program</w:t>
      </w:r>
      <w:r w:rsidR="007E1635">
        <w:rPr>
          <w:rFonts w:ascii="Times New Roman" w:hAnsi="Times New Roman"/>
          <w:sz w:val="28"/>
          <w:szCs w:val="28"/>
          <w:u w:val="single"/>
        </w:rPr>
        <w:t>.</w:t>
      </w:r>
      <w:r w:rsidRPr="00EB5E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Answer call lights promptly </w:t>
      </w:r>
    </w:p>
    <w:p w:rsidR="00D80B61" w:rsidRPr="00EB5ED4" w:rsidRDefault="00D80B61" w:rsidP="00D80B61">
      <w:pPr>
        <w:pStyle w:val="MediumGrid1-Accent21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B5ED4">
        <w:rPr>
          <w:rFonts w:ascii="Times New Roman" w:hAnsi="Times New Roman"/>
          <w:sz w:val="28"/>
          <w:szCs w:val="28"/>
        </w:rPr>
        <w:t xml:space="preserve">Offer bed pan every 2 hours—no exceptions! </w:t>
      </w:r>
    </w:p>
    <w:p w:rsidR="00D80B61" w:rsidRPr="00EB5ED4" w:rsidRDefault="00D80B61" w:rsidP="00D80B61">
      <w:pPr>
        <w:pStyle w:val="MediumGrid1-Accent21"/>
        <w:rPr>
          <w:rFonts w:ascii="Times New Roman" w:hAnsi="Times New Roman"/>
          <w:sz w:val="28"/>
          <w:szCs w:val="28"/>
        </w:rPr>
      </w:pPr>
    </w:p>
    <w:p w:rsidR="00D80B61" w:rsidRPr="00EB5ED4" w:rsidRDefault="00D80B61" w:rsidP="00D80B61">
      <w:pPr>
        <w:rPr>
          <w:rFonts w:ascii="Times New Roman" w:hAnsi="Times New Roman"/>
          <w:b/>
          <w:sz w:val="28"/>
          <w:szCs w:val="28"/>
        </w:rPr>
      </w:pPr>
      <w:r w:rsidRPr="00EB5ED4">
        <w:rPr>
          <w:rFonts w:ascii="Times New Roman" w:hAnsi="Times New Roman"/>
          <w:b/>
          <w:sz w:val="28"/>
          <w:szCs w:val="28"/>
        </w:rPr>
        <w:t xml:space="preserve">You may want to include techniques and/or products that are in accordance </w:t>
      </w:r>
      <w:r w:rsidR="007E1635">
        <w:rPr>
          <w:rFonts w:ascii="Times New Roman" w:hAnsi="Times New Roman"/>
          <w:b/>
          <w:sz w:val="28"/>
          <w:szCs w:val="28"/>
        </w:rPr>
        <w:t>with</w:t>
      </w:r>
      <w:r w:rsidRPr="00EB5ED4">
        <w:rPr>
          <w:rFonts w:ascii="Times New Roman" w:hAnsi="Times New Roman"/>
          <w:b/>
          <w:sz w:val="28"/>
          <w:szCs w:val="28"/>
        </w:rPr>
        <w:t xml:space="preserve"> your facility’s wound care protocol.</w:t>
      </w:r>
    </w:p>
    <w:p w:rsidR="00A020D6" w:rsidRDefault="00DE647B"/>
    <w:sectPr w:rsidR="00A020D6" w:rsidSect="00D80B61">
      <w:headerReference w:type="default" r:id="rId8"/>
      <w:footerReference w:type="default" r:id="rId9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A4" w:rsidRDefault="00975EA4" w:rsidP="00975EA4">
      <w:pPr>
        <w:spacing w:after="0" w:line="240" w:lineRule="auto"/>
      </w:pPr>
      <w:r>
        <w:separator/>
      </w:r>
    </w:p>
  </w:endnote>
  <w:endnote w:type="continuationSeparator" w:id="0">
    <w:p w:rsidR="00975EA4" w:rsidRDefault="00975EA4" w:rsidP="0097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A4" w:rsidRDefault="0071573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-92006</wp:posOffset>
          </wp:positionH>
          <wp:positionV relativeFrom="paragraph">
            <wp:posOffset>-286014</wp:posOffset>
          </wp:positionV>
          <wp:extent cx="7953144" cy="751980"/>
          <wp:effectExtent l="0" t="0" r="0" b="0"/>
          <wp:wrapNone/>
          <wp:docPr id="26" name="Picture 26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RQ Cover Pag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144" cy="75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A4" w:rsidRDefault="00975EA4" w:rsidP="00975EA4">
      <w:pPr>
        <w:spacing w:after="0" w:line="240" w:lineRule="auto"/>
      </w:pPr>
      <w:r>
        <w:separator/>
      </w:r>
    </w:p>
  </w:footnote>
  <w:footnote w:type="continuationSeparator" w:id="0">
    <w:p w:rsidR="00975EA4" w:rsidRDefault="00975EA4" w:rsidP="0097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A4" w:rsidRPr="00975EA4" w:rsidRDefault="00975EA4" w:rsidP="00F244CD">
    <w:pPr>
      <w:pStyle w:val="Header"/>
      <w:jc w:val="center"/>
      <w:rPr>
        <w:rFonts w:ascii="Arial" w:hAnsi="Arial" w:cs="Arial"/>
        <w:b/>
        <w:color w:val="FFFFFF" w:themeColor="background1"/>
        <w:sz w:val="32"/>
      </w:rPr>
    </w:pPr>
    <w:r w:rsidRPr="00975EA4">
      <w:rPr>
        <w:rFonts w:ascii="Arial" w:hAnsi="Arial" w:cs="Arial"/>
        <w:b/>
        <w:noProof/>
        <w:color w:val="FFFFFF" w:themeColor="background1"/>
        <w:sz w:val="32"/>
      </w:rPr>
      <w:drawing>
        <wp:anchor distT="0" distB="0" distL="114300" distR="114300" simplePos="0" relativeHeight="251658240" behindDoc="1" locked="0" layoutInCell="1" allowOverlap="1" wp14:anchorId="22AC9E36" wp14:editId="533E4360">
          <wp:simplePos x="0" y="0"/>
          <wp:positionH relativeFrom="page">
            <wp:posOffset>0</wp:posOffset>
          </wp:positionH>
          <wp:positionV relativeFrom="paragraph">
            <wp:posOffset>-812610</wp:posOffset>
          </wp:positionV>
          <wp:extent cx="7923146" cy="2054431"/>
          <wp:effectExtent l="0" t="0" r="1905" b="3175"/>
          <wp:wrapNone/>
          <wp:docPr id="25" name="Picture 25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RQ Cover Pag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146" cy="2054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EA4">
      <w:rPr>
        <w:rFonts w:ascii="Arial" w:hAnsi="Arial" w:cs="Arial"/>
        <w:b/>
        <w:color w:val="FFFFFF" w:themeColor="background1"/>
        <w:sz w:val="32"/>
      </w:rPr>
      <w:t>AHRQ Safety Program for Reducing CAUTI in Hospitals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B2A"/>
    <w:multiLevelType w:val="hybridMultilevel"/>
    <w:tmpl w:val="FB9E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A"/>
    <w:rsid w:val="00045F4E"/>
    <w:rsid w:val="00062E71"/>
    <w:rsid w:val="00173419"/>
    <w:rsid w:val="00290F21"/>
    <w:rsid w:val="005858CB"/>
    <w:rsid w:val="006719D8"/>
    <w:rsid w:val="00712609"/>
    <w:rsid w:val="00715734"/>
    <w:rsid w:val="007E1635"/>
    <w:rsid w:val="009420BA"/>
    <w:rsid w:val="00975EA4"/>
    <w:rsid w:val="00D80B61"/>
    <w:rsid w:val="00DE647B"/>
    <w:rsid w:val="00EC0817"/>
    <w:rsid w:val="00F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A4"/>
  </w:style>
  <w:style w:type="paragraph" w:styleId="Footer">
    <w:name w:val="footer"/>
    <w:basedOn w:val="Normal"/>
    <w:link w:val="FooterChar"/>
    <w:uiPriority w:val="99"/>
    <w:unhideWhenUsed/>
    <w:rsid w:val="009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A4"/>
  </w:style>
  <w:style w:type="paragraph" w:customStyle="1" w:styleId="MediumGrid1-Accent21">
    <w:name w:val="Medium Grid 1 - Accent 21"/>
    <w:basedOn w:val="Normal"/>
    <w:uiPriority w:val="34"/>
    <w:qFormat/>
    <w:rsid w:val="00D80B6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8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61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0B61"/>
    <w:pPr>
      <w:jc w:val="center"/>
    </w:pPr>
    <w:rPr>
      <w:rFonts w:ascii="Times New Roman" w:hAnsi="Times New Roman"/>
      <w:b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0B61"/>
    <w:rPr>
      <w:rFonts w:ascii="Times New Roman" w:eastAsia="Calibri" w:hAnsi="Times New Roman" w:cs="Times New Roman"/>
      <w:b/>
      <w:sz w:val="36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1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3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3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A4"/>
  </w:style>
  <w:style w:type="paragraph" w:styleId="Footer">
    <w:name w:val="footer"/>
    <w:basedOn w:val="Normal"/>
    <w:link w:val="FooterChar"/>
    <w:uiPriority w:val="99"/>
    <w:unhideWhenUsed/>
    <w:rsid w:val="00975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A4"/>
  </w:style>
  <w:style w:type="paragraph" w:customStyle="1" w:styleId="MediumGrid1-Accent21">
    <w:name w:val="Medium Grid 1 - Accent 21"/>
    <w:basedOn w:val="Normal"/>
    <w:uiPriority w:val="34"/>
    <w:qFormat/>
    <w:rsid w:val="00D80B6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8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61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0B61"/>
    <w:pPr>
      <w:jc w:val="center"/>
    </w:pPr>
    <w:rPr>
      <w:rFonts w:ascii="Times New Roman" w:hAnsi="Times New Roman"/>
      <w:b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0B61"/>
    <w:rPr>
      <w:rFonts w:ascii="Times New Roman" w:eastAsia="Calibri" w:hAnsi="Times New Roman" w:cs="Times New Roman"/>
      <w:b/>
      <w:sz w:val="36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1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3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3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Rabideaux, Jennifer</dc:creator>
  <cp:lastModifiedBy>Chris Heidenrich</cp:lastModifiedBy>
  <cp:revision>2</cp:revision>
  <dcterms:created xsi:type="dcterms:W3CDTF">2016-02-11T18:10:00Z</dcterms:created>
  <dcterms:modified xsi:type="dcterms:W3CDTF">2016-02-11T18:10:00Z</dcterms:modified>
</cp:coreProperties>
</file>