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-Accent51"/>
        <w:tblW w:w="957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A65F5" w14:paraId="133E41B5" w14:textId="77777777" w:rsidTr="008C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14:paraId="35AEF01C" w14:textId="7A772E63" w:rsidR="00AA65F5" w:rsidRPr="00305C7D" w:rsidRDefault="00AA65F5" w:rsidP="004577E8">
            <w:r w:rsidRPr="00305C7D">
              <w:rPr>
                <w:color w:val="auto"/>
                <w:sz w:val="28"/>
              </w:rPr>
              <w:t>Improving Care for Mechanically Ventilated Patients</w:t>
            </w:r>
          </w:p>
        </w:tc>
      </w:tr>
      <w:tr w:rsidR="00AA65F5" w14:paraId="762451EB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566B86EF" w14:textId="71E7A410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Serve as a clinical role model for evidence-based practices</w:t>
            </w:r>
          </w:p>
        </w:tc>
      </w:tr>
      <w:tr w:rsidR="00AA65F5" w14:paraId="21E87231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6A678F11" w14:textId="5E8DEBDA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Ensure physicians are educated about project goals and progress</w:t>
            </w:r>
          </w:p>
        </w:tc>
      </w:tr>
      <w:tr w:rsidR="00AA65F5" w14:paraId="39616047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6D7194AB" w14:textId="059DF5B9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Solicit other physicians to participate</w:t>
            </w:r>
          </w:p>
        </w:tc>
      </w:tr>
      <w:tr w:rsidR="00AA65F5" w14:paraId="007322D2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67B75CE1" w14:textId="5AAD6E49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Ensure your </w:t>
            </w:r>
            <w:r w:rsidR="00623841">
              <w:rPr>
                <w:b w:val="0"/>
                <w:sz w:val="22"/>
              </w:rPr>
              <w:t>intensive care unit (</w:t>
            </w:r>
            <w:r w:rsidRPr="00AA65F5">
              <w:rPr>
                <w:b w:val="0"/>
                <w:sz w:val="22"/>
              </w:rPr>
              <w:t>ICU</w:t>
            </w:r>
            <w:r w:rsidR="00623841">
              <w:rPr>
                <w:b w:val="0"/>
                <w:sz w:val="22"/>
              </w:rPr>
              <w:t>)</w:t>
            </w:r>
            <w:r w:rsidRPr="00AA65F5">
              <w:rPr>
                <w:b w:val="0"/>
                <w:sz w:val="22"/>
              </w:rPr>
              <w:t xml:space="preserve"> has an overarching </w:t>
            </w:r>
            <w:proofErr w:type="spellStart"/>
            <w:r w:rsidRPr="00AA65F5">
              <w:rPr>
                <w:b w:val="0"/>
                <w:sz w:val="22"/>
              </w:rPr>
              <w:t>protocolized</w:t>
            </w:r>
            <w:proofErr w:type="spellEnd"/>
            <w:r w:rsidRPr="00AA65F5">
              <w:rPr>
                <w:b w:val="0"/>
                <w:sz w:val="22"/>
              </w:rPr>
              <w:t xml:space="preserve"> approach to daily ICU patient management including paired spontaneous breathing trials with spontaneous awakening trials</w:t>
            </w:r>
            <w:r w:rsidR="008C169D">
              <w:rPr>
                <w:b w:val="0"/>
                <w:sz w:val="22"/>
              </w:rPr>
              <w:t xml:space="preserve"> and use of the 2013 Pain, Agitation, and Delirium guidelines</w:t>
            </w:r>
          </w:p>
        </w:tc>
      </w:tr>
      <w:tr w:rsidR="00AA65F5" w14:paraId="7EB5CB20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06AB8FBC" w14:textId="4BE25D39" w:rsidR="00AA65F5" w:rsidRPr="00AA65F5" w:rsidRDefault="00AA65F5" w:rsidP="00623841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Ensure your ICU has a </w:t>
            </w:r>
            <w:proofErr w:type="spellStart"/>
            <w:r w:rsidRPr="00AA65F5">
              <w:rPr>
                <w:b w:val="0"/>
                <w:sz w:val="22"/>
              </w:rPr>
              <w:t>protocolized</w:t>
            </w:r>
            <w:proofErr w:type="spellEnd"/>
            <w:r w:rsidRPr="00AA65F5">
              <w:rPr>
                <w:b w:val="0"/>
                <w:sz w:val="22"/>
              </w:rPr>
              <w:t xml:space="preserve"> approach for the appropriate use of noninvasive ventilation</w:t>
            </w:r>
          </w:p>
        </w:tc>
      </w:tr>
      <w:tr w:rsidR="00AA65F5" w14:paraId="3EDF077D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1F3E94CC" w14:textId="43D2FBB5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Ensure your ICU has a </w:t>
            </w:r>
            <w:proofErr w:type="spellStart"/>
            <w:r w:rsidRPr="00AA65F5">
              <w:rPr>
                <w:b w:val="0"/>
                <w:sz w:val="22"/>
              </w:rPr>
              <w:t>protocolized</w:t>
            </w:r>
            <w:proofErr w:type="spellEnd"/>
            <w:r w:rsidRPr="00AA65F5">
              <w:rPr>
                <w:b w:val="0"/>
                <w:sz w:val="22"/>
              </w:rPr>
              <w:t xml:space="preserve"> approach for using subglottic </w:t>
            </w:r>
            <w:r w:rsidR="008C169D">
              <w:rPr>
                <w:b w:val="0"/>
                <w:sz w:val="22"/>
              </w:rPr>
              <w:t xml:space="preserve">secretion drainage </w:t>
            </w:r>
            <w:r w:rsidRPr="00AA65F5">
              <w:rPr>
                <w:b w:val="0"/>
                <w:sz w:val="22"/>
              </w:rPr>
              <w:t>endotracheal tubes for patients likely to be intubated more than 72 hours</w:t>
            </w:r>
          </w:p>
        </w:tc>
      </w:tr>
      <w:tr w:rsidR="00AA65F5" w14:paraId="624ED5DA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623D3CB5" w14:textId="69EBECB2" w:rsidR="00AA65F5" w:rsidRPr="00AA65F5" w:rsidRDefault="00AA65F5" w:rsidP="00833DC9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Ensure </w:t>
            </w:r>
            <w:r w:rsidR="007E5DCA">
              <w:rPr>
                <w:b w:val="0"/>
                <w:sz w:val="22"/>
              </w:rPr>
              <w:t>i</w:t>
            </w:r>
            <w:r w:rsidRPr="00AA65F5">
              <w:rPr>
                <w:b w:val="0"/>
                <w:sz w:val="22"/>
              </w:rPr>
              <w:t xml:space="preserve">nfection </w:t>
            </w:r>
            <w:r w:rsidR="007E5DCA">
              <w:rPr>
                <w:b w:val="0"/>
                <w:sz w:val="22"/>
              </w:rPr>
              <w:t>c</w:t>
            </w:r>
            <w:r w:rsidRPr="00AA65F5">
              <w:rPr>
                <w:b w:val="0"/>
                <w:sz w:val="22"/>
              </w:rPr>
              <w:t xml:space="preserve">ontrol reports of </w:t>
            </w:r>
            <w:r w:rsidR="00623841">
              <w:rPr>
                <w:b w:val="0"/>
                <w:sz w:val="22"/>
              </w:rPr>
              <w:t>ventilator-associated event (</w:t>
            </w:r>
            <w:r w:rsidRPr="00AA65F5">
              <w:rPr>
                <w:b w:val="0"/>
                <w:sz w:val="22"/>
              </w:rPr>
              <w:t>VAE</w:t>
            </w:r>
            <w:r w:rsidR="00623841">
              <w:rPr>
                <w:b w:val="0"/>
                <w:sz w:val="22"/>
              </w:rPr>
              <w:t>)</w:t>
            </w:r>
            <w:r w:rsidRPr="00AA65F5">
              <w:rPr>
                <w:b w:val="0"/>
                <w:sz w:val="22"/>
              </w:rPr>
              <w:t xml:space="preserve"> rates are reviewed</w:t>
            </w:r>
            <w:r w:rsidR="008C169D">
              <w:rPr>
                <w:b w:val="0"/>
                <w:sz w:val="22"/>
              </w:rPr>
              <w:t xml:space="preserve"> with unit staff</w:t>
            </w:r>
            <w:r w:rsidRPr="00AA65F5">
              <w:rPr>
                <w:b w:val="0"/>
                <w:sz w:val="22"/>
              </w:rPr>
              <w:t xml:space="preserve"> monthly; contribute to each event investigation process</w:t>
            </w:r>
          </w:p>
        </w:tc>
      </w:tr>
      <w:tr w:rsidR="00AA65F5" w14:paraId="0BA6AB7F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056EEDD5" w14:textId="014C6505" w:rsidR="00AA65F5" w:rsidRPr="00AA65F5" w:rsidRDefault="00AA65F5" w:rsidP="00833DC9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Partner with hospital leadership to measure and track objective outcomes, including average duration of mechanical ventilation</w:t>
            </w:r>
            <w:r w:rsidR="008C169D">
              <w:rPr>
                <w:b w:val="0"/>
                <w:sz w:val="22"/>
              </w:rPr>
              <w:t>,</w:t>
            </w:r>
            <w:r w:rsidRPr="00AA65F5">
              <w:rPr>
                <w:b w:val="0"/>
                <w:sz w:val="22"/>
              </w:rPr>
              <w:t xml:space="preserve"> ICU </w:t>
            </w:r>
            <w:r w:rsidR="00623841">
              <w:rPr>
                <w:b w:val="0"/>
                <w:sz w:val="22"/>
              </w:rPr>
              <w:t>length of stay</w:t>
            </w:r>
            <w:r w:rsidR="008C169D">
              <w:rPr>
                <w:b w:val="0"/>
                <w:sz w:val="22"/>
              </w:rPr>
              <w:t>, and mortality rates</w:t>
            </w:r>
          </w:p>
        </w:tc>
      </w:tr>
      <w:tr w:rsidR="00AA65F5" w14:paraId="717A56DC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140DD392" w14:textId="02E365FD" w:rsidR="00AA65F5" w:rsidRPr="00AA65F5" w:rsidRDefault="00AA65F5" w:rsidP="00833DC9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Confirm all physicians receive reports of current data for VAE rates, number of patients </w:t>
            </w:r>
            <w:r w:rsidR="00623841">
              <w:rPr>
                <w:b w:val="0"/>
                <w:sz w:val="22"/>
              </w:rPr>
              <w:t>who</w:t>
            </w:r>
            <w:r w:rsidRPr="00AA65F5">
              <w:rPr>
                <w:b w:val="0"/>
                <w:sz w:val="22"/>
              </w:rPr>
              <w:t xml:space="preserve"> develop a VAE, performance on process measures, and objective outcome measures</w:t>
            </w:r>
          </w:p>
        </w:tc>
      </w:tr>
      <w:tr w:rsidR="00AA65F5" w14:paraId="629EB5AE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7D63396B" w14:textId="3C8C4EBF" w:rsidR="00AA65F5" w:rsidRPr="00AA65F5" w:rsidRDefault="00AA65F5" w:rsidP="00623841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Review resources available on AHRQ Safety Program for Mechanically Ventilated Patients </w:t>
            </w:r>
            <w:r w:rsidR="00623841">
              <w:rPr>
                <w:b w:val="0"/>
                <w:sz w:val="22"/>
              </w:rPr>
              <w:t>W</w:t>
            </w:r>
            <w:r w:rsidRPr="00AA65F5">
              <w:rPr>
                <w:b w:val="0"/>
                <w:sz w:val="22"/>
              </w:rPr>
              <w:t>eb</w:t>
            </w:r>
            <w:r w:rsidR="00623841">
              <w:rPr>
                <w:b w:val="0"/>
                <w:sz w:val="22"/>
              </w:rPr>
              <w:t xml:space="preserve"> </w:t>
            </w:r>
            <w:r w:rsidRPr="00AA65F5">
              <w:rPr>
                <w:b w:val="0"/>
                <w:sz w:val="22"/>
              </w:rPr>
              <w:t>site</w:t>
            </w:r>
            <w:r w:rsidR="007E5DCA">
              <w:rPr>
                <w:b w:val="0"/>
                <w:sz w:val="22"/>
              </w:rPr>
              <w:t xml:space="preserve"> (www.ahrq.gov/haimvp)</w:t>
            </w:r>
            <w:r w:rsidRPr="00AA65F5">
              <w:rPr>
                <w:b w:val="0"/>
                <w:sz w:val="22"/>
              </w:rPr>
              <w:t>.</w:t>
            </w:r>
          </w:p>
        </w:tc>
      </w:tr>
      <w:tr w:rsidR="00AA65F5" w14:paraId="672D5CE8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7DACBF21" w14:textId="1AE44B92" w:rsidR="00AA65F5" w:rsidRPr="00AA65F5" w:rsidRDefault="00AA65F5" w:rsidP="007E5DCA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Become </w:t>
            </w:r>
            <w:r w:rsidR="007E5DCA">
              <w:rPr>
                <w:b w:val="0"/>
                <w:sz w:val="22"/>
              </w:rPr>
              <w:t xml:space="preserve">an </w:t>
            </w:r>
            <w:r w:rsidRPr="00AA65F5">
              <w:rPr>
                <w:b w:val="0"/>
                <w:sz w:val="22"/>
              </w:rPr>
              <w:t xml:space="preserve">active member of </w:t>
            </w:r>
            <w:r w:rsidR="00664138">
              <w:rPr>
                <w:b w:val="0"/>
                <w:sz w:val="22"/>
              </w:rPr>
              <w:t>Comprehensive Unit-</w:t>
            </w:r>
            <w:r w:rsidR="007E5DCA">
              <w:rPr>
                <w:b w:val="0"/>
                <w:sz w:val="22"/>
              </w:rPr>
              <w:t>b</w:t>
            </w:r>
            <w:r w:rsidR="00664138">
              <w:rPr>
                <w:b w:val="0"/>
                <w:sz w:val="22"/>
              </w:rPr>
              <w:t>ased Safety Program (</w:t>
            </w:r>
            <w:r w:rsidRPr="00AA65F5">
              <w:rPr>
                <w:b w:val="0"/>
                <w:sz w:val="22"/>
              </w:rPr>
              <w:t>CUSP</w:t>
            </w:r>
            <w:r w:rsidR="00664138">
              <w:rPr>
                <w:b w:val="0"/>
                <w:sz w:val="22"/>
              </w:rPr>
              <w:t>)</w:t>
            </w:r>
            <w:r w:rsidRPr="00AA65F5">
              <w:rPr>
                <w:b w:val="0"/>
                <w:sz w:val="22"/>
              </w:rPr>
              <w:t xml:space="preserve"> </w:t>
            </w:r>
            <w:r w:rsidR="00623841">
              <w:rPr>
                <w:b w:val="0"/>
                <w:sz w:val="22"/>
              </w:rPr>
              <w:t>quality improvement (</w:t>
            </w:r>
            <w:r w:rsidRPr="00AA65F5">
              <w:rPr>
                <w:b w:val="0"/>
                <w:sz w:val="22"/>
              </w:rPr>
              <w:t>QI</w:t>
            </w:r>
            <w:r w:rsidR="00623841">
              <w:rPr>
                <w:b w:val="0"/>
                <w:sz w:val="22"/>
              </w:rPr>
              <w:t>)</w:t>
            </w:r>
            <w:r w:rsidRPr="00AA65F5">
              <w:rPr>
                <w:b w:val="0"/>
                <w:sz w:val="22"/>
              </w:rPr>
              <w:t xml:space="preserve"> team; meet at least monthly with the team; solicit other physicians to participate </w:t>
            </w:r>
          </w:p>
        </w:tc>
      </w:tr>
      <w:tr w:rsidR="00AA65F5" w14:paraId="333AF7D4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52521D4D" w14:textId="01886AFC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Value the input of ALL members of the multidisciplinary CUSP QI team </w:t>
            </w:r>
          </w:p>
        </w:tc>
      </w:tr>
      <w:tr w:rsidR="00AA65F5" w14:paraId="218CDA1E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78424638" w14:textId="697CF187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Advocate science of safety training for all current and new physicians </w:t>
            </w:r>
          </w:p>
        </w:tc>
      </w:tr>
      <w:tr w:rsidR="00AA65F5" w14:paraId="7912FFC0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33986978" w14:textId="794AB9C8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Evaluate results of the staff safety survey with CUSP QI team: How can we get patients off the ventilator faster? </w:t>
            </w:r>
          </w:p>
        </w:tc>
      </w:tr>
      <w:tr w:rsidR="00AA65F5" w14:paraId="01F77F58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68EA5CD0" w14:textId="06D6CC7E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Meet monthly with senior executive</w:t>
            </w:r>
          </w:p>
        </w:tc>
      </w:tr>
      <w:tr w:rsidR="00AA65F5" w14:paraId="4DD79169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0EDCF60A" w14:textId="4333F0E3" w:rsidR="00AA65F5" w:rsidRPr="00AA65F5" w:rsidRDefault="00AA65F5" w:rsidP="00E40571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 xml:space="preserve">Foster organizational learning and actively participate in </w:t>
            </w:r>
            <w:r w:rsidR="00E40571">
              <w:rPr>
                <w:b w:val="0"/>
                <w:sz w:val="22"/>
              </w:rPr>
              <w:t xml:space="preserve">the process of </w:t>
            </w:r>
            <w:r w:rsidRPr="00AA65F5">
              <w:rPr>
                <w:b w:val="0"/>
                <w:sz w:val="22"/>
              </w:rPr>
              <w:t xml:space="preserve">learning from defects </w:t>
            </w:r>
          </w:p>
        </w:tc>
      </w:tr>
      <w:tr w:rsidR="00AA65F5" w14:paraId="19429CFA" w14:textId="77777777" w:rsidTr="008C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7FA93426" w14:textId="0C93EEB7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sz w:val="22"/>
              </w:rPr>
            </w:pPr>
            <w:r w:rsidRPr="00AA65F5">
              <w:rPr>
                <w:b w:val="0"/>
                <w:sz w:val="22"/>
              </w:rPr>
              <w:t>Develop/adapt a patient-specific daily goals checklist for interdisciplinary rounds</w:t>
            </w:r>
          </w:p>
        </w:tc>
      </w:tr>
      <w:tr w:rsidR="00AA65F5" w14:paraId="2E144622" w14:textId="77777777" w:rsidTr="008C169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Mar>
              <w:left w:w="29" w:type="dxa"/>
              <w:right w:w="29" w:type="dxa"/>
            </w:tcMar>
            <w:vAlign w:val="center"/>
          </w:tcPr>
          <w:p w14:paraId="3DB04357" w14:textId="0B63B6B5" w:rsidR="00AA65F5" w:rsidRPr="00AA65F5" w:rsidRDefault="00AA65F5" w:rsidP="00305C7D">
            <w:pPr>
              <w:pStyle w:val="ListParagraph"/>
              <w:numPr>
                <w:ilvl w:val="0"/>
                <w:numId w:val="28"/>
              </w:numPr>
              <w:ind w:left="356" w:hanging="356"/>
              <w:rPr>
                <w:b w:val="0"/>
                <w:bCs/>
                <w:sz w:val="22"/>
              </w:rPr>
            </w:pPr>
            <w:r w:rsidRPr="00AA65F5">
              <w:rPr>
                <w:b w:val="0"/>
                <w:bCs/>
                <w:sz w:val="22"/>
              </w:rPr>
              <w:t>Serve as a role model for CUSP efforts and implement tools to improve teamwork and communication</w:t>
            </w:r>
          </w:p>
        </w:tc>
      </w:tr>
    </w:tbl>
    <w:p w14:paraId="17545AEF" w14:textId="77777777" w:rsidR="00E73DB8" w:rsidRPr="00315286" w:rsidRDefault="00E73DB8" w:rsidP="004577E8">
      <w:bookmarkStart w:id="0" w:name="_GoBack"/>
      <w:bookmarkEnd w:id="0"/>
    </w:p>
    <w:sectPr w:rsidR="00E73DB8" w:rsidRPr="00315286" w:rsidSect="007B613D">
      <w:headerReference w:type="default" r:id="rId9"/>
      <w:footerReference w:type="default" r:id="rId10"/>
      <w:pgSz w:w="12240" w:h="15840"/>
      <w:pgMar w:top="2520" w:right="1440" w:bottom="1296" w:left="1440" w:header="360" w:footer="10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64BBA2" w15:done="0"/>
  <w15:commentEx w15:paraId="147BD761" w15:paraIdParent="0B64BBA2" w15:done="0"/>
  <w15:commentEx w15:paraId="0E74BED5" w15:done="0"/>
  <w15:commentEx w15:paraId="7DF0BFE0" w15:done="0"/>
  <w15:commentEx w15:paraId="6053598F" w15:paraIdParent="7DF0BFE0" w15:done="0"/>
  <w15:commentEx w15:paraId="4B41BC0C" w15:done="0"/>
  <w15:commentEx w15:paraId="43C72EB4" w15:paraIdParent="4B41BC0C" w15:done="0"/>
  <w15:commentEx w15:paraId="2C949AEB" w15:done="0"/>
  <w15:commentEx w15:paraId="4F4F0D05" w15:paraIdParent="2C949A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B9D54" w14:textId="77777777" w:rsidR="006730E9" w:rsidRDefault="006730E9" w:rsidP="004577E8">
      <w:r>
        <w:separator/>
      </w:r>
    </w:p>
  </w:endnote>
  <w:endnote w:type="continuationSeparator" w:id="0">
    <w:p w14:paraId="3B84712E" w14:textId="77777777" w:rsidR="006730E9" w:rsidRDefault="006730E9" w:rsidP="0045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88A8" w14:textId="4884BFAA" w:rsidR="002E7853" w:rsidRDefault="008A04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11F12" wp14:editId="3BE91A44">
              <wp:simplePos x="0" y="0"/>
              <wp:positionH relativeFrom="column">
                <wp:posOffset>4394200</wp:posOffset>
              </wp:positionH>
              <wp:positionV relativeFrom="paragraph">
                <wp:posOffset>276225</wp:posOffset>
              </wp:positionV>
              <wp:extent cx="22860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7A18E" w14:textId="449513BA" w:rsidR="002E7853" w:rsidRPr="00ED787F" w:rsidRDefault="003D71A7" w:rsidP="00833DC9">
                          <w:pPr>
                            <w:pStyle w:val="Footer"/>
                            <w:jc w:val="right"/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AHRQ Pub</w:t>
                          </w:r>
                          <w:r w:rsidR="00623841"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No. 16</w:t>
                          </w:r>
                          <w:r w:rsid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(17)</w:t>
                          </w:r>
                          <w:r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-00</w:t>
                          </w:r>
                          <w:r w:rsidR="002E7853"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305C7D"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8-5</w:t>
                          </w:r>
                          <w:r w:rsidR="00F942F5"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2E7853" w:rsidRPr="00ED787F"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-EF</w:t>
                          </w:r>
                        </w:p>
                        <w:p w14:paraId="47CD84A6" w14:textId="31043B5E" w:rsidR="002E7853" w:rsidRPr="00ED787F" w:rsidRDefault="00ED787F" w:rsidP="00833DC9">
                          <w:pPr>
                            <w:pStyle w:val="Footer"/>
                            <w:jc w:val="right"/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Emphasis"/>
                              <w:color w:val="FFFFFF" w:themeColor="background1"/>
                              <w:sz w:val="20"/>
                              <w:szCs w:val="20"/>
                            </w:rPr>
                            <w:t>January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pt;margin-top:21.75pt;width:180pt;height:3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yodwIAAFkFAAAOAAAAZHJzL2Uyb0RvYy54bWysVE1v2zAMvQ/YfxB0X50EST+COkWWosOA&#10;oi3aDj0rspQYk0RNYmJnv36U7KRZt0uHXWyKfKTIR1KXV601bKtCrMGVfHgy4Ew5CVXtViX/9nzz&#10;6ZyziMJVwoBTJd+pyK9mHz9cNn6qRrAGU6nAKIiL08aXfI3op0UR5VpZEU/AK0dGDcEKpGNYFVUQ&#10;DUW3phgNBqdFA6HyAaSKkbTXnZHPcnytlcR7raNCZkpOuWH+hvxdpm8xuxTTVRB+Xcs+DfEPWVhR&#10;O7r0EOpaoGCbUP8RytYyQASNJxJsAVrXUuUaqJrh4E01T2vhVa6FyIn+QFP8f2Hl3fYhsLoq+YQz&#10;Jyy16Fm1yD5DyyaJncbHKYGePMGwJTV1ea+PpExFtzrY9KdyGNmJ592B2xRMknI0Oj8dDMgkyTae&#10;XJyNM/nFq7cPEb8osCwJJQ/Uu0yp2N5GpEwIuoekyxzc1Mbk/hn3m4KAnUblAei9UyFdwlnCnVHJ&#10;y7hHpYmAnHdS5NFTCxPYVtDQCCmVw1xyjkvohNJ093sce3xy7bJ6j/PBI98MDg/OtnYQMktv0q6+&#10;71PWHZ74O6o7idgu277BS6h21N8A3X5EL29qasKtiPggAi0E9Y2WHO/pow00JYde4mwN4eff9AlP&#10;c0pWzhpasJLHHxsRFGfmq6MJvhiOaQQY5sN4cjaiQzi2LI8tbmMXQO0Y0nPiZRYTHs1e1AHsC70F&#10;83QrmYSTdHfJcS8usFt7ekukms8ziHbQC7x1T16m0IneNGLP7YsIvp9DpAm+g/0qiumbceywydPB&#10;fIOg6zyrieCO1Z542t88wv1bkx6I43NGvb6Is18AAAD//wMAUEsDBBQABgAIAAAAIQApqrjD3wAA&#10;AAsBAAAPAAAAZHJzL2Rvd25yZXYueG1sTI/NTsMwEITvSH0Haytxo3ZLU5GQTVUVcQVRfiRubrxN&#10;IuJ1FLtNeHucE73t7oxmv8m3o23FhXrfOEZYLhQI4tKZhiuEj/fnuwcQPmg2unVMCL/kYVvMbnKd&#10;GTfwG10OoRIxhH2mEeoQukxKX9ZktV+4jjhqJ9dbHeLaV9L0eojhtpUrpTbS6objh1p3tK+p/Dmc&#10;LcLny+n7a61eqyebdIMblWSbSsTb+bh7BBFoDP9mmPAjOhSR6ejObLxoETbpKnYJCOv7BMRkUMl0&#10;OcZpmaQgi1xedyj+AAAA//8DAFBLAQItABQABgAIAAAAIQC2gziS/gAAAOEBAAATAAAAAAAAAAAA&#10;AAAAAAAAAABbQ29udGVudF9UeXBlc10ueG1sUEsBAi0AFAAGAAgAAAAhADj9If/WAAAAlAEAAAsA&#10;AAAAAAAAAAAAAAAALwEAAF9yZWxzLy5yZWxzUEsBAi0AFAAGAAgAAAAhAOcbDKh3AgAAWQUAAA4A&#10;AAAAAAAAAAAAAAAALgIAAGRycy9lMm9Eb2MueG1sUEsBAi0AFAAGAAgAAAAhACmquMPfAAAACwEA&#10;AA8AAAAAAAAAAAAAAAAA0QQAAGRycy9kb3ducmV2LnhtbFBLBQYAAAAABAAEAPMAAADdBQAAAAA=&#10;" filled="f" stroked="f">
              <v:textbox>
                <w:txbxContent>
                  <w:p w14:paraId="2807A18E" w14:textId="449513BA" w:rsidR="002E7853" w:rsidRPr="00ED787F" w:rsidRDefault="003D71A7" w:rsidP="00833DC9">
                    <w:pPr>
                      <w:pStyle w:val="Footer"/>
                      <w:jc w:val="right"/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</w:pPr>
                    <w:r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AHRQ Pub</w:t>
                    </w:r>
                    <w:r w:rsidR="00623841"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 xml:space="preserve"> No. 16</w:t>
                    </w:r>
                    <w:r w:rsid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(17)</w:t>
                    </w:r>
                    <w:r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-00</w:t>
                    </w:r>
                    <w:r w:rsidR="002E7853"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305C7D"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8-5</w:t>
                    </w:r>
                    <w:r w:rsidR="00F942F5"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2E7853" w:rsidRPr="00ED787F"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-EF</w:t>
                    </w:r>
                  </w:p>
                  <w:p w14:paraId="47CD84A6" w14:textId="31043B5E" w:rsidR="002E7853" w:rsidRPr="00ED787F" w:rsidRDefault="00ED787F" w:rsidP="00833DC9">
                    <w:pPr>
                      <w:pStyle w:val="Footer"/>
                      <w:jc w:val="right"/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Style w:val="Emphasis"/>
                        <w:color w:val="FFFFFF" w:themeColor="background1"/>
                        <w:sz w:val="20"/>
                        <w:szCs w:val="20"/>
                      </w:rPr>
                      <w:t>January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22E10C8" wp14:editId="27B9B8B2">
          <wp:simplePos x="0" y="0"/>
          <wp:positionH relativeFrom="margin">
            <wp:posOffset>-923925</wp:posOffset>
          </wp:positionH>
          <wp:positionV relativeFrom="paragraph">
            <wp:posOffset>-33655</wp:posOffset>
          </wp:positionV>
          <wp:extent cx="7772400" cy="71056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C2BAD" w14:textId="77777777" w:rsidR="006730E9" w:rsidRDefault="006730E9" w:rsidP="004577E8">
      <w:r>
        <w:separator/>
      </w:r>
    </w:p>
  </w:footnote>
  <w:footnote w:type="continuationSeparator" w:id="0">
    <w:p w14:paraId="719306C3" w14:textId="77777777" w:rsidR="006730E9" w:rsidRDefault="006730E9" w:rsidP="0045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6567" w14:textId="77777777" w:rsidR="002E7853" w:rsidRPr="00B5242A" w:rsidRDefault="002E7853" w:rsidP="002E7853">
    <w:pPr>
      <w:pStyle w:val="Subtitle"/>
    </w:pPr>
    <w:r w:rsidRPr="00B5242A">
      <w:drawing>
        <wp:anchor distT="0" distB="0" distL="114300" distR="114300" simplePos="0" relativeHeight="251665408" behindDoc="1" locked="0" layoutInCell="1" allowOverlap="1" wp14:anchorId="2AFB58F4" wp14:editId="0B988217">
          <wp:simplePos x="0" y="0"/>
          <wp:positionH relativeFrom="column">
            <wp:posOffset>-923925</wp:posOffset>
          </wp:positionH>
          <wp:positionV relativeFrom="paragraph">
            <wp:posOffset>-225933</wp:posOffset>
          </wp:positionV>
          <wp:extent cx="7772400" cy="20561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6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42A">
      <w:t>AHRQ Safety Program for</w:t>
    </w:r>
  </w:p>
  <w:p w14:paraId="486FE653" w14:textId="77777777" w:rsidR="002E7853" w:rsidRDefault="002E7853" w:rsidP="002E7853">
    <w:pPr>
      <w:pStyle w:val="Subtitle"/>
    </w:pPr>
    <w:r w:rsidRPr="00B5242A">
      <w:t>Mechanically Ventilated Patients</w:t>
    </w:r>
  </w:p>
  <w:p w14:paraId="07E3EA0E" w14:textId="77777777" w:rsidR="002E7853" w:rsidRDefault="002E7853" w:rsidP="002E7853">
    <w:pPr>
      <w:pStyle w:val="Title"/>
    </w:pPr>
  </w:p>
  <w:p w14:paraId="604CFE55" w14:textId="77777777" w:rsidR="00664138" w:rsidRDefault="00664138" w:rsidP="00833DC9"/>
  <w:p w14:paraId="6CDE28AA" w14:textId="5130EEEC" w:rsidR="00B26141" w:rsidRDefault="00AA65F5" w:rsidP="00ED787F">
    <w:pPr>
      <w:pStyle w:val="Title"/>
      <w:ind w:left="0"/>
      <w:jc w:val="center"/>
    </w:pPr>
    <w:r>
      <w:t xml:space="preserve">Physician </w:t>
    </w:r>
    <w:r w:rsidR="00833DC9">
      <w:t xml:space="preserve">Champion </w:t>
    </w:r>
    <w:r>
      <w:t>Checklist</w:t>
    </w:r>
  </w:p>
  <w:p w14:paraId="15DC9702" w14:textId="77777777" w:rsidR="00ED787F" w:rsidRPr="00ED787F" w:rsidRDefault="00ED787F" w:rsidP="00ED78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AB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91771"/>
    <w:multiLevelType w:val="hybridMultilevel"/>
    <w:tmpl w:val="E20A2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431B9"/>
    <w:multiLevelType w:val="hybridMultilevel"/>
    <w:tmpl w:val="037E4958"/>
    <w:lvl w:ilvl="0" w:tplc="49FCA944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3422A"/>
    <w:multiLevelType w:val="hybridMultilevel"/>
    <w:tmpl w:val="00C01C14"/>
    <w:lvl w:ilvl="0" w:tplc="05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6139E"/>
    <w:multiLevelType w:val="hybridMultilevel"/>
    <w:tmpl w:val="EC46DF2E"/>
    <w:lvl w:ilvl="0" w:tplc="B3EACC5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C3E"/>
    <w:multiLevelType w:val="hybridMultilevel"/>
    <w:tmpl w:val="4704E220"/>
    <w:lvl w:ilvl="0" w:tplc="7A1AC5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4C6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877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0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BA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41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C3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2D3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6E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DE2806"/>
    <w:multiLevelType w:val="hybridMultilevel"/>
    <w:tmpl w:val="58646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5C7119"/>
    <w:multiLevelType w:val="hybridMultilevel"/>
    <w:tmpl w:val="FA68E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DA6D56"/>
    <w:multiLevelType w:val="hybridMultilevel"/>
    <w:tmpl w:val="BC825348"/>
    <w:lvl w:ilvl="0" w:tplc="3D80DD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F2B2C"/>
    <w:multiLevelType w:val="hybridMultilevel"/>
    <w:tmpl w:val="DCC06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8517F"/>
    <w:multiLevelType w:val="hybridMultilevel"/>
    <w:tmpl w:val="721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93311"/>
    <w:multiLevelType w:val="hybridMultilevel"/>
    <w:tmpl w:val="94A4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F33EC"/>
    <w:multiLevelType w:val="hybridMultilevel"/>
    <w:tmpl w:val="29D4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B16887"/>
    <w:multiLevelType w:val="hybridMultilevel"/>
    <w:tmpl w:val="0E36A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56CC0"/>
    <w:multiLevelType w:val="hybridMultilevel"/>
    <w:tmpl w:val="DBB42F7E"/>
    <w:lvl w:ilvl="0" w:tplc="B3EACC52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E401B"/>
    <w:multiLevelType w:val="hybridMultilevel"/>
    <w:tmpl w:val="2750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7C2523"/>
    <w:multiLevelType w:val="hybridMultilevel"/>
    <w:tmpl w:val="E6DAE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257232"/>
    <w:multiLevelType w:val="hybridMultilevel"/>
    <w:tmpl w:val="7CD0CAAA"/>
    <w:lvl w:ilvl="0" w:tplc="C32C0CC2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8B7D14"/>
    <w:multiLevelType w:val="hybridMultilevel"/>
    <w:tmpl w:val="74E61604"/>
    <w:lvl w:ilvl="0" w:tplc="F320D378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6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0F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4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9867DC"/>
    <w:multiLevelType w:val="hybridMultilevel"/>
    <w:tmpl w:val="5AF6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355FD"/>
    <w:multiLevelType w:val="hybridMultilevel"/>
    <w:tmpl w:val="A69E6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306B8F"/>
    <w:multiLevelType w:val="hybridMultilevel"/>
    <w:tmpl w:val="1A64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107CE"/>
    <w:multiLevelType w:val="hybridMultilevel"/>
    <w:tmpl w:val="4544C584"/>
    <w:lvl w:ilvl="0" w:tplc="0E6E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E5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6C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AA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C7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8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D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A331C"/>
    <w:multiLevelType w:val="hybridMultilevel"/>
    <w:tmpl w:val="FCF2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50E3C"/>
    <w:multiLevelType w:val="hybridMultilevel"/>
    <w:tmpl w:val="7466D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E27C6D"/>
    <w:multiLevelType w:val="hybridMultilevel"/>
    <w:tmpl w:val="8DF45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524BC7"/>
    <w:multiLevelType w:val="hybridMultilevel"/>
    <w:tmpl w:val="8C2CDC3A"/>
    <w:lvl w:ilvl="0" w:tplc="05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90C35"/>
    <w:multiLevelType w:val="hybridMultilevel"/>
    <w:tmpl w:val="F13E7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13"/>
  </w:num>
  <w:num w:numId="5">
    <w:abstractNumId w:val="12"/>
  </w:num>
  <w:num w:numId="6">
    <w:abstractNumId w:val="27"/>
  </w:num>
  <w:num w:numId="7">
    <w:abstractNumId w:val="21"/>
  </w:num>
  <w:num w:numId="8">
    <w:abstractNumId w:val="9"/>
  </w:num>
  <w:num w:numId="9">
    <w:abstractNumId w:val="26"/>
  </w:num>
  <w:num w:numId="10">
    <w:abstractNumId w:val="25"/>
  </w:num>
  <w:num w:numId="11">
    <w:abstractNumId w:val="3"/>
  </w:num>
  <w:num w:numId="12">
    <w:abstractNumId w:val="11"/>
  </w:num>
  <w:num w:numId="13">
    <w:abstractNumId w:val="19"/>
  </w:num>
  <w:num w:numId="14">
    <w:abstractNumId w:val="6"/>
  </w:num>
  <w:num w:numId="15">
    <w:abstractNumId w:val="8"/>
  </w:num>
  <w:num w:numId="16">
    <w:abstractNumId w:val="16"/>
  </w:num>
  <w:num w:numId="17">
    <w:abstractNumId w:val="17"/>
  </w:num>
  <w:num w:numId="18">
    <w:abstractNumId w:val="15"/>
  </w:num>
  <w:num w:numId="19">
    <w:abstractNumId w:val="5"/>
  </w:num>
  <w:num w:numId="20">
    <w:abstractNumId w:val="22"/>
  </w:num>
  <w:num w:numId="21">
    <w:abstractNumId w:val="0"/>
  </w:num>
  <w:num w:numId="22">
    <w:abstractNumId w:val="18"/>
  </w:num>
  <w:num w:numId="23">
    <w:abstractNumId w:val="2"/>
  </w:num>
  <w:num w:numId="24">
    <w:abstractNumId w:val="10"/>
  </w:num>
  <w:num w:numId="25">
    <w:abstractNumId w:val="14"/>
  </w:num>
  <w:num w:numId="26">
    <w:abstractNumId w:val="4"/>
  </w:num>
  <w:num w:numId="27">
    <w:abstractNumId w:val="20"/>
  </w:num>
  <w:num w:numId="28">
    <w:abstractNumId w:val="23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Adler">
    <w15:presenceInfo w15:providerId="AD" w15:userId="S-1-5-21-1214440339-484763869-725345543-4649890"/>
  </w15:person>
  <w15:person w15:author="Anna Adler [2]">
    <w15:presenceInfo w15:providerId="AD" w15:userId="S-1-5-21-1214440339-484763869-725345543-4649890"/>
  </w15:person>
  <w15:person w15:author="Anna Adler [3]">
    <w15:presenceInfo w15:providerId="AD" w15:userId="S-1-5-21-1214440339-484763869-725345543-4649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9"/>
    <w:rsid w:val="0003278F"/>
    <w:rsid w:val="00033B3C"/>
    <w:rsid w:val="000436DB"/>
    <w:rsid w:val="00080BB5"/>
    <w:rsid w:val="00087FEE"/>
    <w:rsid w:val="000E48E1"/>
    <w:rsid w:val="001113EF"/>
    <w:rsid w:val="00136E75"/>
    <w:rsid w:val="00147A61"/>
    <w:rsid w:val="00183A8C"/>
    <w:rsid w:val="001865C9"/>
    <w:rsid w:val="001B2008"/>
    <w:rsid w:val="001B2202"/>
    <w:rsid w:val="001E1B33"/>
    <w:rsid w:val="001F08B9"/>
    <w:rsid w:val="001F41C5"/>
    <w:rsid w:val="0021313C"/>
    <w:rsid w:val="002171F5"/>
    <w:rsid w:val="00231776"/>
    <w:rsid w:val="00236CB1"/>
    <w:rsid w:val="00250185"/>
    <w:rsid w:val="00272E5C"/>
    <w:rsid w:val="00283168"/>
    <w:rsid w:val="002A6B25"/>
    <w:rsid w:val="002E7853"/>
    <w:rsid w:val="00305C7D"/>
    <w:rsid w:val="00315286"/>
    <w:rsid w:val="00332E74"/>
    <w:rsid w:val="003B53F1"/>
    <w:rsid w:val="003C4ABC"/>
    <w:rsid w:val="003D023A"/>
    <w:rsid w:val="003D69F2"/>
    <w:rsid w:val="003D71A7"/>
    <w:rsid w:val="003E1E2D"/>
    <w:rsid w:val="004546DD"/>
    <w:rsid w:val="004577E8"/>
    <w:rsid w:val="004A4EAC"/>
    <w:rsid w:val="005172DA"/>
    <w:rsid w:val="00517336"/>
    <w:rsid w:val="005254DA"/>
    <w:rsid w:val="005450A5"/>
    <w:rsid w:val="00573E00"/>
    <w:rsid w:val="00597576"/>
    <w:rsid w:val="005A1259"/>
    <w:rsid w:val="005E7846"/>
    <w:rsid w:val="00623841"/>
    <w:rsid w:val="00631A39"/>
    <w:rsid w:val="006624D3"/>
    <w:rsid w:val="00664138"/>
    <w:rsid w:val="006730E9"/>
    <w:rsid w:val="00674423"/>
    <w:rsid w:val="0070477B"/>
    <w:rsid w:val="0077092C"/>
    <w:rsid w:val="00781562"/>
    <w:rsid w:val="007A0A1D"/>
    <w:rsid w:val="007B613D"/>
    <w:rsid w:val="007C0B30"/>
    <w:rsid w:val="007D13A4"/>
    <w:rsid w:val="007D6483"/>
    <w:rsid w:val="007E5DCA"/>
    <w:rsid w:val="007F28C0"/>
    <w:rsid w:val="00813D7D"/>
    <w:rsid w:val="00816CC4"/>
    <w:rsid w:val="00827BD2"/>
    <w:rsid w:val="00833DC9"/>
    <w:rsid w:val="0083687A"/>
    <w:rsid w:val="00865DC6"/>
    <w:rsid w:val="00871FCD"/>
    <w:rsid w:val="00882746"/>
    <w:rsid w:val="008A04F3"/>
    <w:rsid w:val="008C169D"/>
    <w:rsid w:val="00930D88"/>
    <w:rsid w:val="00932235"/>
    <w:rsid w:val="009364DE"/>
    <w:rsid w:val="00961451"/>
    <w:rsid w:val="00992B32"/>
    <w:rsid w:val="009A242D"/>
    <w:rsid w:val="009D0579"/>
    <w:rsid w:val="00A008EA"/>
    <w:rsid w:val="00A06668"/>
    <w:rsid w:val="00A17F90"/>
    <w:rsid w:val="00A27654"/>
    <w:rsid w:val="00A5732F"/>
    <w:rsid w:val="00A718BC"/>
    <w:rsid w:val="00AA65F5"/>
    <w:rsid w:val="00B03315"/>
    <w:rsid w:val="00B17BEA"/>
    <w:rsid w:val="00B26141"/>
    <w:rsid w:val="00B31850"/>
    <w:rsid w:val="00B50B69"/>
    <w:rsid w:val="00B5242A"/>
    <w:rsid w:val="00B81506"/>
    <w:rsid w:val="00B9714B"/>
    <w:rsid w:val="00BB0988"/>
    <w:rsid w:val="00BB6F8A"/>
    <w:rsid w:val="00BB7A4F"/>
    <w:rsid w:val="00BD0F44"/>
    <w:rsid w:val="00BD38C0"/>
    <w:rsid w:val="00C076A2"/>
    <w:rsid w:val="00C111DD"/>
    <w:rsid w:val="00C15209"/>
    <w:rsid w:val="00C361A0"/>
    <w:rsid w:val="00C37E57"/>
    <w:rsid w:val="00C40F39"/>
    <w:rsid w:val="00C41B91"/>
    <w:rsid w:val="00C55356"/>
    <w:rsid w:val="00CE2FC2"/>
    <w:rsid w:val="00D10ECE"/>
    <w:rsid w:val="00D40678"/>
    <w:rsid w:val="00D51FFA"/>
    <w:rsid w:val="00D63201"/>
    <w:rsid w:val="00D73319"/>
    <w:rsid w:val="00D7515B"/>
    <w:rsid w:val="00D83CAA"/>
    <w:rsid w:val="00DA0A84"/>
    <w:rsid w:val="00DD08CE"/>
    <w:rsid w:val="00DD1BEF"/>
    <w:rsid w:val="00DF3926"/>
    <w:rsid w:val="00E1195E"/>
    <w:rsid w:val="00E40571"/>
    <w:rsid w:val="00E40ACF"/>
    <w:rsid w:val="00E54BB2"/>
    <w:rsid w:val="00E608F9"/>
    <w:rsid w:val="00E61184"/>
    <w:rsid w:val="00E71678"/>
    <w:rsid w:val="00E73DB8"/>
    <w:rsid w:val="00EA6D3D"/>
    <w:rsid w:val="00EB1DA9"/>
    <w:rsid w:val="00EB3549"/>
    <w:rsid w:val="00ED6328"/>
    <w:rsid w:val="00ED787F"/>
    <w:rsid w:val="00EE635F"/>
    <w:rsid w:val="00F23F3F"/>
    <w:rsid w:val="00F26B8D"/>
    <w:rsid w:val="00F31C2D"/>
    <w:rsid w:val="00F55D84"/>
    <w:rsid w:val="00F63D15"/>
    <w:rsid w:val="00F942F5"/>
    <w:rsid w:val="00FA0658"/>
    <w:rsid w:val="00FD10B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B5D9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E8"/>
    <w:pPr>
      <w:spacing w:before="20" w:after="120" w:line="240" w:lineRule="auto"/>
    </w:pPr>
    <w:rPr>
      <w:rFonts w:ascii="Calibri" w:hAnsi="Calibri" w:cs="Arial"/>
      <w:bCs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B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DB8"/>
    <w:pPr>
      <w:spacing w:before="200" w:after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201"/>
    <w:pPr>
      <w:spacing w:before="120" w:after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579"/>
  </w:style>
  <w:style w:type="paragraph" w:styleId="Footer">
    <w:name w:val="footer"/>
    <w:basedOn w:val="Normal"/>
    <w:link w:val="FooterChar"/>
    <w:uiPriority w:val="99"/>
    <w:unhideWhenUsed/>
    <w:rsid w:val="004577E8"/>
    <w:pPr>
      <w:spacing w:before="0"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77E8"/>
    <w:rPr>
      <w:rFonts w:ascii="Calibri" w:hAnsi="Calibri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9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87FEE"/>
    <w:rPr>
      <w:color w:val="0000FF"/>
      <w:u w:val="single"/>
    </w:rPr>
  </w:style>
  <w:style w:type="table" w:styleId="TableGrid">
    <w:name w:val="Table Grid"/>
    <w:basedOn w:val="TableNormal"/>
    <w:uiPriority w:val="59"/>
    <w:rsid w:val="000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7E8"/>
    <w:pPr>
      <w:numPr>
        <w:numId w:val="22"/>
      </w:numPr>
    </w:pPr>
  </w:style>
  <w:style w:type="paragraph" w:customStyle="1" w:styleId="TableTitles">
    <w:name w:val="Table Titles"/>
    <w:basedOn w:val="Normal"/>
    <w:link w:val="TableTitlesChar"/>
    <w:qFormat/>
    <w:rsid w:val="00C37E57"/>
    <w:pPr>
      <w:spacing w:before="60" w:after="60"/>
    </w:pPr>
    <w:rPr>
      <w:rFonts w:eastAsia="Calibri" w:cs="Times New Roman"/>
      <w:b/>
      <w:i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C37E57"/>
    <w:rPr>
      <w:rFonts w:ascii="Calibri" w:eastAsia="Calibri" w:hAnsi="Calibri" w:cs="Times New Roman"/>
      <w:b/>
      <w:bCs/>
      <w:i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6AE9"/>
    <w:rPr>
      <w:color w:val="800080" w:themeColor="followedHyperlink"/>
      <w:u w:val="single"/>
    </w:rPr>
  </w:style>
  <w:style w:type="paragraph" w:customStyle="1" w:styleId="SlideTitle">
    <w:name w:val="Slide Title"/>
    <w:basedOn w:val="Normal"/>
    <w:qFormat/>
    <w:rsid w:val="00C41B91"/>
    <w:pPr>
      <w:spacing w:before="80" w:after="0"/>
    </w:pPr>
    <w:rPr>
      <w:b/>
      <w:bCs w:val="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C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C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74423"/>
  </w:style>
  <w:style w:type="character" w:customStyle="1" w:styleId="Heading2Char">
    <w:name w:val="Heading 2 Char"/>
    <w:basedOn w:val="DefaultParagraphFont"/>
    <w:link w:val="Heading2"/>
    <w:uiPriority w:val="9"/>
    <w:rsid w:val="00E73DB8"/>
    <w:rPr>
      <w:rFonts w:ascii="Calibri" w:hAnsi="Calibri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3201"/>
    <w:rPr>
      <w:rFonts w:ascii="Calibri" w:hAnsi="Calibri" w:cs="Arial"/>
      <w:b/>
      <w:bCs/>
      <w:sz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5242A"/>
    <w:pPr>
      <w:spacing w:before="120"/>
      <w:ind w:left="720"/>
    </w:pPr>
    <w:rPr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242A"/>
    <w:rPr>
      <w:rFonts w:ascii="Calibri" w:hAnsi="Calibri" w:cs="Arial"/>
      <w:bCs/>
      <w:color w:val="000000" w:themeColor="text1"/>
      <w:sz w:val="48"/>
      <w:szCs w:val="48"/>
    </w:rPr>
  </w:style>
  <w:style w:type="paragraph" w:styleId="Subtitle">
    <w:name w:val="Subtitle"/>
    <w:aliases w:val="Program Title"/>
    <w:basedOn w:val="Header"/>
    <w:next w:val="Normal"/>
    <w:link w:val="SubtitleChar"/>
    <w:uiPriority w:val="11"/>
    <w:qFormat/>
    <w:rsid w:val="00B5242A"/>
    <w:pPr>
      <w:jc w:val="center"/>
    </w:pPr>
    <w:rPr>
      <w:b/>
      <w:noProof/>
      <w:color w:val="FFFFFF" w:themeColor="background1"/>
      <w:sz w:val="48"/>
      <w:szCs w:val="48"/>
    </w:rPr>
  </w:style>
  <w:style w:type="character" w:customStyle="1" w:styleId="SubtitleChar">
    <w:name w:val="Subtitle Char"/>
    <w:aliases w:val="Program Title Char"/>
    <w:basedOn w:val="DefaultParagraphFont"/>
    <w:link w:val="Subtitle"/>
    <w:uiPriority w:val="11"/>
    <w:rsid w:val="00B5242A"/>
    <w:rPr>
      <w:rFonts w:ascii="Calibri" w:hAnsi="Calibri" w:cs="Arial"/>
      <w:b/>
      <w:bCs/>
      <w:noProof/>
      <w:color w:val="FFFFFF" w:themeColor="background1"/>
      <w:sz w:val="48"/>
      <w:szCs w:val="48"/>
    </w:rPr>
  </w:style>
  <w:style w:type="character" w:styleId="Emphasis">
    <w:name w:val="Emphasis"/>
    <w:aliases w:val="AHRQ Publication"/>
    <w:uiPriority w:val="20"/>
    <w:qFormat/>
    <w:rsid w:val="007D13A4"/>
  </w:style>
  <w:style w:type="paragraph" w:customStyle="1" w:styleId="Instructions">
    <w:name w:val="Instructions"/>
    <w:basedOn w:val="Normal"/>
    <w:link w:val="InstructionsChar"/>
    <w:qFormat/>
    <w:rsid w:val="00283168"/>
    <w:pPr>
      <w:framePr w:hSpace="180" w:wrap="around" w:vAnchor="text" w:hAnchor="text" w:xAlign="right" w:y="1"/>
      <w:spacing w:before="120" w:after="0"/>
      <w:suppressOverlap/>
    </w:pPr>
    <w:rPr>
      <w:rFonts w:cs="Tahoma"/>
      <w:b/>
      <w:bCs w:val="0"/>
      <w:lang w:bidi="en-US"/>
    </w:rPr>
  </w:style>
  <w:style w:type="paragraph" w:customStyle="1" w:styleId="FooterWhite">
    <w:name w:val="Footer White"/>
    <w:basedOn w:val="Normal"/>
    <w:qFormat/>
    <w:rsid w:val="004577E8"/>
    <w:rPr>
      <w:color w:val="FFFFFF" w:themeColor="background1"/>
      <w:sz w:val="20"/>
    </w:rPr>
  </w:style>
  <w:style w:type="character" w:customStyle="1" w:styleId="InstructionsChar">
    <w:name w:val="Instructions Char"/>
    <w:link w:val="Instructions"/>
    <w:rsid w:val="00283168"/>
    <w:rPr>
      <w:rFonts w:ascii="Calibri" w:hAnsi="Calibri" w:cs="Tahoma"/>
      <w:b/>
      <w:sz w:val="24"/>
      <w:lang w:bidi="en-US"/>
    </w:rPr>
  </w:style>
  <w:style w:type="paragraph" w:customStyle="1" w:styleId="NumberedList">
    <w:name w:val="Numbered List"/>
    <w:basedOn w:val="ListParagraph"/>
    <w:qFormat/>
    <w:rsid w:val="004577E8"/>
    <w:pPr>
      <w:numPr>
        <w:numId w:val="23"/>
      </w:num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E73DB8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table" w:customStyle="1" w:styleId="ListTable4-Accent51">
    <w:name w:val="List Table 4 - Accent 51"/>
    <w:basedOn w:val="TableNormal"/>
    <w:uiPriority w:val="49"/>
    <w:rsid w:val="00AA65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E8"/>
    <w:pPr>
      <w:spacing w:before="20" w:after="120" w:line="240" w:lineRule="auto"/>
    </w:pPr>
    <w:rPr>
      <w:rFonts w:ascii="Calibri" w:hAnsi="Calibri" w:cs="Arial"/>
      <w:bCs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B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DB8"/>
    <w:pPr>
      <w:spacing w:before="200" w:after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201"/>
    <w:pPr>
      <w:spacing w:before="120" w:after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0579"/>
  </w:style>
  <w:style w:type="paragraph" w:styleId="Footer">
    <w:name w:val="footer"/>
    <w:basedOn w:val="Normal"/>
    <w:link w:val="FooterChar"/>
    <w:uiPriority w:val="99"/>
    <w:unhideWhenUsed/>
    <w:rsid w:val="004577E8"/>
    <w:pPr>
      <w:spacing w:before="0"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77E8"/>
    <w:rPr>
      <w:rFonts w:ascii="Calibri" w:hAnsi="Calibri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79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7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87FEE"/>
    <w:rPr>
      <w:color w:val="0000FF"/>
      <w:u w:val="single"/>
    </w:rPr>
  </w:style>
  <w:style w:type="table" w:styleId="TableGrid">
    <w:name w:val="Table Grid"/>
    <w:basedOn w:val="TableNormal"/>
    <w:uiPriority w:val="59"/>
    <w:rsid w:val="0008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7E8"/>
    <w:pPr>
      <w:numPr>
        <w:numId w:val="22"/>
      </w:numPr>
    </w:pPr>
  </w:style>
  <w:style w:type="paragraph" w:customStyle="1" w:styleId="TableTitles">
    <w:name w:val="Table Titles"/>
    <w:basedOn w:val="Normal"/>
    <w:link w:val="TableTitlesChar"/>
    <w:qFormat/>
    <w:rsid w:val="00C37E57"/>
    <w:pPr>
      <w:spacing w:before="60" w:after="60"/>
    </w:pPr>
    <w:rPr>
      <w:rFonts w:eastAsia="Calibri" w:cs="Times New Roman"/>
      <w:b/>
      <w:i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C37E57"/>
    <w:rPr>
      <w:rFonts w:ascii="Calibri" w:eastAsia="Calibri" w:hAnsi="Calibri" w:cs="Times New Roman"/>
      <w:b/>
      <w:bCs/>
      <w:i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6AE9"/>
    <w:rPr>
      <w:color w:val="800080" w:themeColor="followedHyperlink"/>
      <w:u w:val="single"/>
    </w:rPr>
  </w:style>
  <w:style w:type="paragraph" w:customStyle="1" w:styleId="SlideTitle">
    <w:name w:val="Slide Title"/>
    <w:basedOn w:val="Normal"/>
    <w:qFormat/>
    <w:rsid w:val="00C41B91"/>
    <w:pPr>
      <w:spacing w:before="80" w:after="0"/>
    </w:pPr>
    <w:rPr>
      <w:b/>
      <w:bCs w:val="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C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C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74423"/>
  </w:style>
  <w:style w:type="character" w:customStyle="1" w:styleId="Heading2Char">
    <w:name w:val="Heading 2 Char"/>
    <w:basedOn w:val="DefaultParagraphFont"/>
    <w:link w:val="Heading2"/>
    <w:uiPriority w:val="9"/>
    <w:rsid w:val="00E73DB8"/>
    <w:rPr>
      <w:rFonts w:ascii="Calibri" w:hAnsi="Calibri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3201"/>
    <w:rPr>
      <w:rFonts w:ascii="Calibri" w:hAnsi="Calibri" w:cs="Arial"/>
      <w:b/>
      <w:bCs/>
      <w:sz w:val="28"/>
    </w:rPr>
  </w:style>
  <w:style w:type="paragraph" w:styleId="Title">
    <w:name w:val="Title"/>
    <w:basedOn w:val="Header"/>
    <w:next w:val="Normal"/>
    <w:link w:val="TitleChar"/>
    <w:uiPriority w:val="10"/>
    <w:qFormat/>
    <w:rsid w:val="00B5242A"/>
    <w:pPr>
      <w:spacing w:before="120"/>
      <w:ind w:left="720"/>
    </w:pPr>
    <w:rPr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242A"/>
    <w:rPr>
      <w:rFonts w:ascii="Calibri" w:hAnsi="Calibri" w:cs="Arial"/>
      <w:bCs/>
      <w:color w:val="000000" w:themeColor="text1"/>
      <w:sz w:val="48"/>
      <w:szCs w:val="48"/>
    </w:rPr>
  </w:style>
  <w:style w:type="paragraph" w:styleId="Subtitle">
    <w:name w:val="Subtitle"/>
    <w:aliases w:val="Program Title"/>
    <w:basedOn w:val="Header"/>
    <w:next w:val="Normal"/>
    <w:link w:val="SubtitleChar"/>
    <w:uiPriority w:val="11"/>
    <w:qFormat/>
    <w:rsid w:val="00B5242A"/>
    <w:pPr>
      <w:jc w:val="center"/>
    </w:pPr>
    <w:rPr>
      <w:b/>
      <w:noProof/>
      <w:color w:val="FFFFFF" w:themeColor="background1"/>
      <w:sz w:val="48"/>
      <w:szCs w:val="48"/>
    </w:rPr>
  </w:style>
  <w:style w:type="character" w:customStyle="1" w:styleId="SubtitleChar">
    <w:name w:val="Subtitle Char"/>
    <w:aliases w:val="Program Title Char"/>
    <w:basedOn w:val="DefaultParagraphFont"/>
    <w:link w:val="Subtitle"/>
    <w:uiPriority w:val="11"/>
    <w:rsid w:val="00B5242A"/>
    <w:rPr>
      <w:rFonts w:ascii="Calibri" w:hAnsi="Calibri" w:cs="Arial"/>
      <w:b/>
      <w:bCs/>
      <w:noProof/>
      <w:color w:val="FFFFFF" w:themeColor="background1"/>
      <w:sz w:val="48"/>
      <w:szCs w:val="48"/>
    </w:rPr>
  </w:style>
  <w:style w:type="character" w:styleId="Emphasis">
    <w:name w:val="Emphasis"/>
    <w:aliases w:val="AHRQ Publication"/>
    <w:uiPriority w:val="20"/>
    <w:qFormat/>
    <w:rsid w:val="007D13A4"/>
  </w:style>
  <w:style w:type="paragraph" w:customStyle="1" w:styleId="Instructions">
    <w:name w:val="Instructions"/>
    <w:basedOn w:val="Normal"/>
    <w:link w:val="InstructionsChar"/>
    <w:qFormat/>
    <w:rsid w:val="00283168"/>
    <w:pPr>
      <w:framePr w:hSpace="180" w:wrap="around" w:vAnchor="text" w:hAnchor="text" w:xAlign="right" w:y="1"/>
      <w:spacing w:before="120" w:after="0"/>
      <w:suppressOverlap/>
    </w:pPr>
    <w:rPr>
      <w:rFonts w:cs="Tahoma"/>
      <w:b/>
      <w:bCs w:val="0"/>
      <w:lang w:bidi="en-US"/>
    </w:rPr>
  </w:style>
  <w:style w:type="paragraph" w:customStyle="1" w:styleId="FooterWhite">
    <w:name w:val="Footer White"/>
    <w:basedOn w:val="Normal"/>
    <w:qFormat/>
    <w:rsid w:val="004577E8"/>
    <w:rPr>
      <w:color w:val="FFFFFF" w:themeColor="background1"/>
      <w:sz w:val="20"/>
    </w:rPr>
  </w:style>
  <w:style w:type="character" w:customStyle="1" w:styleId="InstructionsChar">
    <w:name w:val="Instructions Char"/>
    <w:link w:val="Instructions"/>
    <w:rsid w:val="00283168"/>
    <w:rPr>
      <w:rFonts w:ascii="Calibri" w:hAnsi="Calibri" w:cs="Tahoma"/>
      <w:b/>
      <w:sz w:val="24"/>
      <w:lang w:bidi="en-US"/>
    </w:rPr>
  </w:style>
  <w:style w:type="paragraph" w:customStyle="1" w:styleId="NumberedList">
    <w:name w:val="Numbered List"/>
    <w:basedOn w:val="ListParagraph"/>
    <w:qFormat/>
    <w:rsid w:val="004577E8"/>
    <w:pPr>
      <w:numPr>
        <w:numId w:val="23"/>
      </w:numPr>
      <w:spacing w:before="0"/>
    </w:pPr>
  </w:style>
  <w:style w:type="character" w:customStyle="1" w:styleId="Heading1Char">
    <w:name w:val="Heading 1 Char"/>
    <w:basedOn w:val="DefaultParagraphFont"/>
    <w:link w:val="Heading1"/>
    <w:uiPriority w:val="9"/>
    <w:rsid w:val="00E73DB8"/>
    <w:rPr>
      <w:rFonts w:ascii="Calibri" w:eastAsiaTheme="majorEastAsia" w:hAnsi="Calibri" w:cstheme="majorBidi"/>
      <w:b/>
      <w:bCs/>
      <w:color w:val="000000" w:themeColor="text1"/>
      <w:sz w:val="32"/>
      <w:szCs w:val="32"/>
    </w:rPr>
  </w:style>
  <w:style w:type="table" w:customStyle="1" w:styleId="ListTable4-Accent51">
    <w:name w:val="List Table 4 - Accent 51"/>
    <w:basedOn w:val="TableNormal"/>
    <w:uiPriority w:val="49"/>
    <w:rsid w:val="00AA65F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2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2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1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7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3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3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7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0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95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4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3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48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94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10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9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1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0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40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6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5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6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3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44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77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4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85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11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6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0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5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8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1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3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9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1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4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4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7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9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4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8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2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3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2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5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5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1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0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4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26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99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5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73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324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13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1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43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238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73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769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69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91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16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30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0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9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9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6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7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9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0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4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12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1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5BD1F-5BA6-4AB1-83D4-B01EE953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 Guide: Build Your SSI Prevention Bundle</vt:lpstr>
    </vt:vector>
  </TitlesOfParts>
  <Manager>Johns Hopkins Medicine | Armstrong Institute for Patient Safety and Quality</Manager>
  <Company>AHRQ | Agency for Healthcare Research and Quality</Company>
  <LinksUpToDate>false</LinksUpToDate>
  <CharactersWithSpaces>2110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 Guide: Build Your SSI Prevention Bundle</dc:title>
  <dc:subject>AHRQ Safety Program for Mechanically Ventilated Patients</dc:subject>
  <dc:creator>CUSP4MVP-VAP/L&amp;D</dc:creator>
  <cp:keywords>ventilator associated pneumonia, early mobility, ICU, ambulation, sedation management, delirium, SAT, SBT, spontaneous awakening trial, spontaneous breathing trial, low tidal volume ventilation, Berenholtz, Klompas, Needham, Rawat, Winters</cp:keywords>
  <cp:lastModifiedBy>Chris Heidenrich OCKT</cp:lastModifiedBy>
  <cp:revision>2</cp:revision>
  <cp:lastPrinted>2014-07-11T13:37:00Z</cp:lastPrinted>
  <dcterms:created xsi:type="dcterms:W3CDTF">2017-01-07T02:39:00Z</dcterms:created>
  <dcterms:modified xsi:type="dcterms:W3CDTF">2017-01-07T02:39:00Z</dcterms:modified>
  <cp:category>patient safety, CUSP, VAE, VAP, healthcare acquired infections, critical care nursing, mechanical ventilation, ventilator associated events, early mobility, low tidal volume ventilation, daily care</cp:category>
</cp:coreProperties>
</file>