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64EC271E" w14:textId="77777777" w:rsidR="00926592" w:rsidRDefault="00926592" w:rsidP="00283168">
            <w:pPr>
              <w:pStyle w:val="Instructions"/>
              <w:framePr w:wrap="around"/>
              <w:rPr>
                <w:rFonts w:cs="Arial"/>
                <w:bCs/>
                <w:sz w:val="28"/>
                <w:lang w:bidi="ar-SA"/>
              </w:rPr>
            </w:pPr>
            <w:r w:rsidRPr="00926592">
              <w:rPr>
                <w:rFonts w:cs="Arial"/>
                <w:bCs/>
                <w:sz w:val="28"/>
                <w:lang w:bidi="ar-SA"/>
              </w:rPr>
              <w:t xml:space="preserve">Measure Descriptions for </w:t>
            </w:r>
            <w:r w:rsidRPr="00926592">
              <w:rPr>
                <w:rFonts w:cs="Arial"/>
                <w:bCs/>
                <w:sz w:val="28"/>
                <w:lang w:bidi="ar-SA"/>
              </w:rPr>
              <w:br/>
              <w:t>Low Tidal Volume Ventilation</w:t>
            </w:r>
          </w:p>
          <w:p w14:paraId="40816E06" w14:textId="77777777" w:rsidR="00BA65F4" w:rsidRDefault="004577E8" w:rsidP="00BA65F4">
            <w:pPr>
              <w:pStyle w:val="Instructions"/>
              <w:framePr w:wrap="around"/>
            </w:pPr>
            <w:r w:rsidRPr="00AD4681">
              <w:t>SAY:</w:t>
            </w:r>
          </w:p>
          <w:p w14:paraId="11CF88F9" w14:textId="467F82AE" w:rsidR="004577E8" w:rsidRPr="00BA65F4" w:rsidRDefault="00BA65F4" w:rsidP="00627D9B">
            <w:pPr>
              <w:pStyle w:val="Instructions"/>
              <w:framePr w:wrap="around"/>
              <w:rPr>
                <w:b w:val="0"/>
              </w:rPr>
            </w:pPr>
            <w:r w:rsidRPr="00BA65F4">
              <w:rPr>
                <w:rFonts w:eastAsia="Arial" w:cs="Arial"/>
                <w:b w:val="0"/>
              </w:rPr>
              <w:t xml:space="preserve">In this module, you will learn about the data measures and definitions you will use to evaluate </w:t>
            </w:r>
            <w:r w:rsidR="00627D9B">
              <w:rPr>
                <w:rFonts w:eastAsia="Arial" w:cs="Arial"/>
                <w:b w:val="0"/>
              </w:rPr>
              <w:t>l</w:t>
            </w:r>
            <w:r w:rsidRPr="00BA65F4">
              <w:rPr>
                <w:rFonts w:eastAsia="Arial" w:cs="Arial"/>
                <w:b w:val="0"/>
              </w:rPr>
              <w:t xml:space="preserve">ow </w:t>
            </w:r>
            <w:r w:rsidR="00627D9B">
              <w:rPr>
                <w:rFonts w:eastAsia="Arial" w:cs="Arial"/>
                <w:b w:val="0"/>
              </w:rPr>
              <w:t>t</w:t>
            </w:r>
            <w:r w:rsidRPr="00BA65F4">
              <w:rPr>
                <w:rFonts w:eastAsia="Arial" w:cs="Arial"/>
                <w:b w:val="0"/>
              </w:rPr>
              <w:t xml:space="preserve">idal </w:t>
            </w:r>
            <w:r w:rsidR="00627D9B">
              <w:rPr>
                <w:rFonts w:eastAsia="Arial" w:cs="Arial"/>
                <w:b w:val="0"/>
              </w:rPr>
              <w:t>v</w:t>
            </w:r>
            <w:r w:rsidRPr="00BA65F4">
              <w:rPr>
                <w:rFonts w:eastAsia="Arial" w:cs="Arial"/>
                <w:b w:val="0"/>
              </w:rPr>
              <w:t xml:space="preserve">olume </w:t>
            </w:r>
            <w:r w:rsidR="00627D9B">
              <w:rPr>
                <w:rFonts w:eastAsia="Arial" w:cs="Arial"/>
                <w:b w:val="0"/>
              </w:rPr>
              <w:t>v</w:t>
            </w:r>
            <w:r w:rsidRPr="00BA65F4">
              <w:rPr>
                <w:rFonts w:eastAsia="Arial" w:cs="Arial"/>
                <w:b w:val="0"/>
              </w:rPr>
              <w:t>entilation</w:t>
            </w:r>
            <w:r w:rsidR="00E80CFB">
              <w:rPr>
                <w:rFonts w:eastAsia="Arial" w:cs="Arial"/>
                <w:b w:val="0"/>
              </w:rPr>
              <w:t>,</w:t>
            </w:r>
            <w:r w:rsidRPr="00BA65F4">
              <w:rPr>
                <w:rFonts w:eastAsia="Arial" w:cs="Arial"/>
                <w:b w:val="0"/>
              </w:rPr>
              <w:t xml:space="preserve"> </w:t>
            </w:r>
            <w:r w:rsidR="00627D9B">
              <w:rPr>
                <w:rFonts w:eastAsia="Arial" w:cs="Arial"/>
                <w:b w:val="0"/>
              </w:rPr>
              <w:t>or LTVV</w:t>
            </w:r>
            <w:r w:rsidR="00E80CFB">
              <w:rPr>
                <w:rFonts w:eastAsia="Arial" w:cs="Arial"/>
                <w:b w:val="0"/>
              </w:rPr>
              <w:t>,</w:t>
            </w:r>
            <w:r w:rsidR="00627D9B">
              <w:rPr>
                <w:rFonts w:eastAsia="Arial" w:cs="Arial"/>
                <w:b w:val="0"/>
              </w:rPr>
              <w:t xml:space="preserve"> </w:t>
            </w:r>
            <w:r w:rsidRPr="00BA65F4">
              <w:rPr>
                <w:rFonts w:eastAsia="Arial" w:cs="Arial"/>
                <w:b w:val="0"/>
              </w:rPr>
              <w:t xml:space="preserve">process and outcome measures in your unit. </w:t>
            </w:r>
          </w:p>
        </w:tc>
        <w:tc>
          <w:tcPr>
            <w:tcW w:w="4410" w:type="dxa"/>
          </w:tcPr>
          <w:p w14:paraId="61C67CB7" w14:textId="77777777" w:rsidR="004577E8" w:rsidRPr="00AD4681" w:rsidRDefault="004577E8" w:rsidP="004577E8">
            <w:pPr>
              <w:pStyle w:val="TableTitles"/>
            </w:pPr>
            <w:r w:rsidRPr="00AD4681">
              <w:t>Slide 1</w:t>
            </w:r>
          </w:p>
          <w:p w14:paraId="16AB6488" w14:textId="6C6C4039" w:rsidR="004577E8" w:rsidRPr="00AD4681" w:rsidRDefault="00EC23C9" w:rsidP="004577E8">
            <w:r>
              <w:rPr>
                <w:noProof/>
              </w:rPr>
              <w:drawing>
                <wp:inline distT="0" distB="0" distL="0" distR="0" wp14:anchorId="026D19FD" wp14:editId="64797A06">
                  <wp:extent cx="2579298" cy="1934474"/>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jpg"/>
                          <pic:cNvPicPr/>
                        </pic:nvPicPr>
                        <pic:blipFill>
                          <a:blip r:embed="rId9">
                            <a:extLst>
                              <a:ext uri="{28A0092B-C50C-407E-A947-70E740481C1C}">
                                <a14:useLocalDpi xmlns:a14="http://schemas.microsoft.com/office/drawing/2010/main" val="0"/>
                              </a:ext>
                            </a:extLst>
                          </a:blip>
                          <a:stretch>
                            <a:fillRect/>
                          </a:stretch>
                        </pic:blipFill>
                        <pic:spPr>
                          <a:xfrm>
                            <a:off x="0" y="0"/>
                            <a:ext cx="2579298" cy="1934474"/>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8C62403" w14:textId="77777777" w:rsidR="00BA65F4" w:rsidRDefault="004577E8" w:rsidP="00BA65F4">
            <w:pPr>
              <w:pStyle w:val="Instructions"/>
              <w:framePr w:wrap="around"/>
            </w:pPr>
            <w:r w:rsidRPr="00283168">
              <w:t>SAY</w:t>
            </w:r>
            <w:r w:rsidRPr="00AD4681">
              <w:t>:</w:t>
            </w:r>
          </w:p>
          <w:p w14:paraId="045FCC69" w14:textId="2A6B332F" w:rsidR="004577E8" w:rsidRPr="00BA65F4" w:rsidRDefault="00BA65F4" w:rsidP="00E80CFB">
            <w:pPr>
              <w:pStyle w:val="Instructions"/>
              <w:framePr w:wrap="around"/>
              <w:rPr>
                <w:b w:val="0"/>
              </w:rPr>
            </w:pPr>
            <w:r w:rsidRPr="00BA65F4">
              <w:rPr>
                <w:rFonts w:eastAsia="Arial" w:cs="Arial"/>
                <w:b w:val="0"/>
              </w:rPr>
              <w:t xml:space="preserve">After this session, you will be able to collect and enter </w:t>
            </w:r>
            <w:r w:rsidR="00E80CFB">
              <w:rPr>
                <w:rFonts w:eastAsia="Arial" w:cs="Arial"/>
                <w:b w:val="0"/>
              </w:rPr>
              <w:t>LTVV</w:t>
            </w:r>
            <w:r w:rsidRPr="00BA65F4">
              <w:rPr>
                <w:rFonts w:eastAsia="Arial" w:cs="Arial"/>
                <w:b w:val="0"/>
              </w:rPr>
              <w:t xml:space="preserve"> data using the </w:t>
            </w:r>
            <w:r w:rsidR="00E80CFB">
              <w:rPr>
                <w:rFonts w:eastAsia="Arial" w:cs="Arial"/>
                <w:b w:val="0"/>
              </w:rPr>
              <w:t>LTVV</w:t>
            </w:r>
            <w:r w:rsidRPr="00BA65F4">
              <w:rPr>
                <w:rFonts w:eastAsia="Arial" w:cs="Arial"/>
                <w:b w:val="0"/>
              </w:rPr>
              <w:t xml:space="preserve"> Data Collection Tool, understand the definitions of the data elements, and locate necessary data elements.</w:t>
            </w:r>
          </w:p>
        </w:tc>
        <w:tc>
          <w:tcPr>
            <w:tcW w:w="4410" w:type="dxa"/>
          </w:tcPr>
          <w:p w14:paraId="6A317A29" w14:textId="77777777" w:rsidR="004577E8" w:rsidRPr="00AD4681" w:rsidRDefault="004577E8" w:rsidP="004577E8">
            <w:pPr>
              <w:pStyle w:val="TableTitles"/>
            </w:pPr>
            <w:r w:rsidRPr="00AD4681">
              <w:t>Slide 2</w:t>
            </w:r>
          </w:p>
          <w:p w14:paraId="07286292" w14:textId="7AA0882B" w:rsidR="004577E8" w:rsidRPr="00AD4681" w:rsidRDefault="008E4928" w:rsidP="004577E8">
            <w:r>
              <w:rPr>
                <w:noProof/>
              </w:rPr>
              <w:drawing>
                <wp:inline distT="0" distB="0" distL="0" distR="0" wp14:anchorId="6DF86169" wp14:editId="332C1027">
                  <wp:extent cx="2560320" cy="1920240"/>
                  <wp:effectExtent l="19050" t="19050" r="1143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bookmarkStart w:id="0" w:name="_GoBack"/>
    <w:bookmarkEnd w:id="0"/>
    <w:p w14:paraId="29DA861E" w14:textId="46C41556" w:rsidR="00EA6D3D" w:rsidRPr="004577E8" w:rsidRDefault="00AB3038"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6B735204" wp14:editId="12875BC2">
                <wp:simplePos x="0" y="0"/>
                <wp:positionH relativeFrom="column">
                  <wp:posOffset>4158615</wp:posOffset>
                </wp:positionH>
                <wp:positionV relativeFrom="paragraph">
                  <wp:posOffset>723565</wp:posOffset>
                </wp:positionV>
                <wp:extent cx="2286000" cy="45974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36AAF701" w14:textId="400E952F" w:rsidR="00AB3038" w:rsidRPr="002D7978" w:rsidRDefault="00AB3038" w:rsidP="00AB3038">
                            <w:pPr>
                              <w:pStyle w:val="Footer"/>
                              <w:jc w:val="right"/>
                              <w:rPr>
                                <w:rStyle w:val="Emphasis"/>
                                <w:sz w:val="20"/>
                                <w:szCs w:val="20"/>
                              </w:rPr>
                            </w:pPr>
                            <w:r w:rsidRPr="002D7978">
                              <w:rPr>
                                <w:rStyle w:val="Emphasis"/>
                                <w:sz w:val="20"/>
                                <w:szCs w:val="20"/>
                              </w:rPr>
                              <w:t>AHRQ Pub. No. 16(17)-0018-36-EF</w:t>
                            </w:r>
                          </w:p>
                          <w:p w14:paraId="57D2A300" w14:textId="396AAD5D" w:rsidR="00AB3038" w:rsidRPr="002D7978" w:rsidRDefault="00731862" w:rsidP="00AB3038">
                            <w:pPr>
                              <w:pStyle w:val="Footer"/>
                              <w:jc w:val="right"/>
                              <w:rPr>
                                <w:rStyle w:val="Emphasis"/>
                                <w:sz w:val="20"/>
                                <w:szCs w:val="20"/>
                              </w:rPr>
                            </w:pPr>
                            <w:r w:rsidRPr="002D7978">
                              <w:rPr>
                                <w:rStyle w:val="Emphasis"/>
                                <w:sz w:val="20"/>
                                <w:szCs w:val="20"/>
                              </w:rPr>
                              <w:t>January</w:t>
                            </w:r>
                            <w:r w:rsidR="00AB3038" w:rsidRPr="002D7978">
                              <w:rPr>
                                <w:rStyle w:val="Emphasis"/>
                                <w:sz w:val="20"/>
                                <w:szCs w:val="20"/>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margin-left:327.45pt;margin-top:56.95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" filled="f" stroked="f">
                <v:textbox>
                  <w:txbxContent>
                    <w:p w14:paraId="36AAF701" w14:textId="400E952F" w:rsidR="00AB3038" w:rsidRPr="002D7978" w:rsidRDefault="00AB3038" w:rsidP="00AB3038">
                      <w:pPr>
                        <w:pStyle w:val="Footer"/>
                        <w:jc w:val="right"/>
                        <w:rPr>
                          <w:rStyle w:val="Emphasis"/>
                          <w:sz w:val="20"/>
                          <w:szCs w:val="20"/>
                        </w:rPr>
                      </w:pPr>
                      <w:r w:rsidRPr="002D7978">
                        <w:rPr>
                          <w:rStyle w:val="Emphasis"/>
                          <w:sz w:val="20"/>
                          <w:szCs w:val="20"/>
                        </w:rPr>
                        <w:t>AHRQ Pub. No. 16(17)-0018-36-EF</w:t>
                      </w:r>
                    </w:p>
                    <w:p w14:paraId="57D2A300" w14:textId="396AAD5D" w:rsidR="00AB3038" w:rsidRPr="002D7978" w:rsidRDefault="00731862" w:rsidP="00AB3038">
                      <w:pPr>
                        <w:pStyle w:val="Footer"/>
                        <w:jc w:val="right"/>
                        <w:rPr>
                          <w:rStyle w:val="Emphasis"/>
                          <w:sz w:val="20"/>
                          <w:szCs w:val="20"/>
                        </w:rPr>
                      </w:pPr>
                      <w:r w:rsidRPr="002D7978">
                        <w:rPr>
                          <w:rStyle w:val="Emphasis"/>
                          <w:sz w:val="20"/>
                          <w:szCs w:val="20"/>
                        </w:rPr>
                        <w:t>January</w:t>
                      </w:r>
                      <w:r w:rsidR="00AB3038" w:rsidRPr="002D7978">
                        <w:rPr>
                          <w:rStyle w:val="Emphasis"/>
                          <w:sz w:val="20"/>
                          <w:szCs w:val="20"/>
                        </w:rPr>
                        <w:t xml:space="preserve"> 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4E43E1">
        <w:trPr>
          <w:cantSplit/>
        </w:trPr>
        <w:tc>
          <w:tcPr>
            <w:tcW w:w="5670" w:type="dxa"/>
          </w:tcPr>
          <w:p w14:paraId="1E120C73" w14:textId="1F9CC8CD" w:rsidR="004577E8" w:rsidRPr="00AD4681" w:rsidRDefault="00926592" w:rsidP="004E43E1">
            <w:pPr>
              <w:pStyle w:val="SlideTitle"/>
            </w:pPr>
            <w:r w:rsidRPr="00926592">
              <w:rPr>
                <w:bCs/>
              </w:rPr>
              <w:t>LTVV: Key Interventions</w:t>
            </w:r>
          </w:p>
          <w:p w14:paraId="26E44E4E" w14:textId="77777777" w:rsidR="00BA65F4" w:rsidRDefault="00BA65F4" w:rsidP="00BA65F4">
            <w:pPr>
              <w:pStyle w:val="Instructions"/>
              <w:framePr w:wrap="around"/>
            </w:pPr>
            <w:r>
              <w:t>ASK:</w:t>
            </w:r>
          </w:p>
          <w:p w14:paraId="06697A2C" w14:textId="0E1A88B3" w:rsidR="00BA65F4" w:rsidRDefault="00BA65F4" w:rsidP="00BA65F4">
            <w:pPr>
              <w:pStyle w:val="Instructions"/>
              <w:framePr w:wrap="around"/>
              <w:rPr>
                <w:rFonts w:asciiTheme="minorHAnsi" w:eastAsia="Arial" w:hAnsiTheme="minorHAnsi" w:cs="Arial"/>
                <w:b w:val="0"/>
              </w:rPr>
            </w:pPr>
            <w:r w:rsidRPr="00BA65F4">
              <w:rPr>
                <w:rFonts w:asciiTheme="minorHAnsi" w:eastAsia="Arial" w:hAnsiTheme="minorHAnsi" w:cs="Arial"/>
                <w:b w:val="0"/>
              </w:rPr>
              <w:t xml:space="preserve">What are the key interventions involved in implementing a daily </w:t>
            </w:r>
            <w:r w:rsidR="007816D5">
              <w:rPr>
                <w:rFonts w:asciiTheme="minorHAnsi" w:eastAsia="Arial" w:hAnsiTheme="minorHAnsi" w:cs="Arial"/>
                <w:b w:val="0"/>
              </w:rPr>
              <w:t>LTVV</w:t>
            </w:r>
            <w:r w:rsidRPr="00BA65F4">
              <w:rPr>
                <w:rFonts w:asciiTheme="minorHAnsi" w:eastAsia="Arial" w:hAnsiTheme="minorHAnsi" w:cs="Arial"/>
                <w:b w:val="0"/>
              </w:rPr>
              <w:t xml:space="preserve"> protocol?</w:t>
            </w:r>
          </w:p>
          <w:p w14:paraId="57A04E52" w14:textId="77777777" w:rsidR="00BA65F4" w:rsidRDefault="00BA65F4" w:rsidP="00BA65F4">
            <w:pPr>
              <w:pStyle w:val="Instructions"/>
              <w:framePr w:wrap="around"/>
              <w:rPr>
                <w:rFonts w:asciiTheme="minorHAnsi" w:eastAsia="Arial" w:hAnsiTheme="minorHAnsi" w:cs="Arial"/>
                <w:b w:val="0"/>
              </w:rPr>
            </w:pPr>
          </w:p>
          <w:p w14:paraId="557085C5" w14:textId="77777777" w:rsidR="00BA65F4" w:rsidRDefault="00BA65F4" w:rsidP="00BA65F4">
            <w:pPr>
              <w:pStyle w:val="Instructions"/>
              <w:framePr w:wrap="around"/>
              <w:rPr>
                <w:rFonts w:asciiTheme="minorHAnsi" w:eastAsia="Arial" w:hAnsiTheme="minorHAnsi" w:cs="Arial"/>
              </w:rPr>
            </w:pPr>
            <w:r w:rsidRPr="00BA65F4">
              <w:rPr>
                <w:rFonts w:asciiTheme="minorHAnsi" w:eastAsia="Arial" w:hAnsiTheme="minorHAnsi" w:cs="Arial"/>
              </w:rPr>
              <w:t>SAY:</w:t>
            </w:r>
          </w:p>
          <w:p w14:paraId="6E5FF56A" w14:textId="68C7DC51" w:rsidR="004577E8" w:rsidRPr="00BA65F4" w:rsidRDefault="00BA65F4" w:rsidP="007816D5">
            <w:pPr>
              <w:pStyle w:val="Instructions"/>
              <w:framePr w:wrap="around"/>
              <w:rPr>
                <w:rFonts w:asciiTheme="minorHAnsi" w:hAnsiTheme="minorHAnsi"/>
                <w:b w:val="0"/>
              </w:rPr>
            </w:pPr>
            <w:r w:rsidRPr="00BA65F4">
              <w:rPr>
                <w:rFonts w:asciiTheme="minorHAnsi" w:eastAsia="Arial" w:hAnsiTheme="minorHAnsi" w:cs="Arial"/>
                <w:b w:val="0"/>
              </w:rPr>
              <w:t xml:space="preserve">The first intervention is to use a multidisciplinary and coordinated approach to ensure the use of appropriate tidal volume for your patients. The second key intervention is to prevent </w:t>
            </w:r>
            <w:r w:rsidR="00627D9B">
              <w:rPr>
                <w:rFonts w:asciiTheme="minorHAnsi" w:eastAsia="Arial" w:hAnsiTheme="minorHAnsi" w:cs="Arial"/>
                <w:b w:val="0"/>
              </w:rPr>
              <w:t>a</w:t>
            </w:r>
            <w:r w:rsidRPr="00BA65F4">
              <w:rPr>
                <w:rFonts w:asciiTheme="minorHAnsi" w:eastAsia="Arial" w:hAnsiTheme="minorHAnsi" w:cs="Arial"/>
                <w:b w:val="0"/>
              </w:rPr>
              <w:t xml:space="preserve">cute </w:t>
            </w:r>
            <w:r w:rsidR="00627D9B">
              <w:rPr>
                <w:rFonts w:asciiTheme="minorHAnsi" w:eastAsia="Arial" w:hAnsiTheme="minorHAnsi" w:cs="Arial"/>
                <w:b w:val="0"/>
              </w:rPr>
              <w:t>r</w:t>
            </w:r>
            <w:r w:rsidRPr="00BA65F4">
              <w:rPr>
                <w:rFonts w:asciiTheme="minorHAnsi" w:eastAsia="Arial" w:hAnsiTheme="minorHAnsi" w:cs="Arial"/>
                <w:b w:val="0"/>
              </w:rPr>
              <w:t xml:space="preserve">espiratory </w:t>
            </w:r>
            <w:r w:rsidR="00627D9B">
              <w:rPr>
                <w:rFonts w:asciiTheme="minorHAnsi" w:eastAsia="Arial" w:hAnsiTheme="minorHAnsi" w:cs="Arial"/>
                <w:b w:val="0"/>
              </w:rPr>
              <w:t>d</w:t>
            </w:r>
            <w:r w:rsidRPr="00BA65F4">
              <w:rPr>
                <w:rFonts w:asciiTheme="minorHAnsi" w:eastAsia="Arial" w:hAnsiTheme="minorHAnsi" w:cs="Arial"/>
                <w:b w:val="0"/>
              </w:rPr>
              <w:t xml:space="preserve">istress </w:t>
            </w:r>
            <w:r w:rsidR="00627D9B">
              <w:rPr>
                <w:rFonts w:asciiTheme="minorHAnsi" w:eastAsia="Arial" w:hAnsiTheme="minorHAnsi" w:cs="Arial"/>
                <w:b w:val="0"/>
              </w:rPr>
              <w:t>s</w:t>
            </w:r>
            <w:r w:rsidRPr="00BA65F4">
              <w:rPr>
                <w:rFonts w:asciiTheme="minorHAnsi" w:eastAsia="Arial" w:hAnsiTheme="minorHAnsi" w:cs="Arial"/>
                <w:b w:val="0"/>
              </w:rPr>
              <w:t xml:space="preserve">yndrome (ARDS) through the use of </w:t>
            </w:r>
            <w:r w:rsidR="007816D5">
              <w:rPr>
                <w:rFonts w:asciiTheme="minorHAnsi" w:eastAsia="Arial" w:hAnsiTheme="minorHAnsi" w:cs="Arial"/>
                <w:b w:val="0"/>
              </w:rPr>
              <w:t>LTVV</w:t>
            </w:r>
            <w:r w:rsidR="00D13206">
              <w:rPr>
                <w:rFonts w:asciiTheme="minorHAnsi" w:eastAsia="Arial" w:hAnsiTheme="minorHAnsi" w:cs="Arial"/>
                <w:b w:val="0"/>
              </w:rPr>
              <w:t>.</w:t>
            </w:r>
            <w:r w:rsidRPr="00BA65F4">
              <w:rPr>
                <w:rFonts w:asciiTheme="minorHAnsi" w:eastAsia="Arial" w:hAnsiTheme="minorHAnsi" w:cs="Arial"/>
                <w:b w:val="0"/>
              </w:rPr>
              <w:t xml:space="preserve"> The next intervention is to implement </w:t>
            </w:r>
            <w:r w:rsidR="00627D9B">
              <w:rPr>
                <w:rFonts w:asciiTheme="minorHAnsi" w:eastAsia="Arial" w:hAnsiTheme="minorHAnsi" w:cs="Arial"/>
                <w:b w:val="0"/>
              </w:rPr>
              <w:t>p</w:t>
            </w:r>
            <w:r w:rsidRPr="00BA65F4">
              <w:rPr>
                <w:rFonts w:asciiTheme="minorHAnsi" w:eastAsia="Arial" w:hAnsiTheme="minorHAnsi" w:cs="Arial"/>
                <w:b w:val="0"/>
              </w:rPr>
              <w:t xml:space="preserve">ositive </w:t>
            </w:r>
            <w:r w:rsidR="00627D9B">
              <w:rPr>
                <w:rFonts w:asciiTheme="minorHAnsi" w:eastAsia="Arial" w:hAnsiTheme="minorHAnsi" w:cs="Arial"/>
                <w:b w:val="0"/>
              </w:rPr>
              <w:t>e</w:t>
            </w:r>
            <w:r w:rsidRPr="00BA65F4">
              <w:rPr>
                <w:rFonts w:asciiTheme="minorHAnsi" w:eastAsia="Arial" w:hAnsiTheme="minorHAnsi" w:cs="Arial"/>
                <w:b w:val="0"/>
              </w:rPr>
              <w:t>nd-</w:t>
            </w:r>
            <w:r w:rsidR="00627D9B">
              <w:rPr>
                <w:rFonts w:asciiTheme="minorHAnsi" w:eastAsia="Arial" w:hAnsiTheme="minorHAnsi" w:cs="Arial"/>
                <w:b w:val="0"/>
              </w:rPr>
              <w:t>e</w:t>
            </w:r>
            <w:r w:rsidRPr="00BA65F4">
              <w:rPr>
                <w:rFonts w:asciiTheme="minorHAnsi" w:eastAsia="Arial" w:hAnsiTheme="minorHAnsi" w:cs="Arial"/>
                <w:b w:val="0"/>
              </w:rPr>
              <w:t>xp</w:t>
            </w:r>
            <w:r w:rsidR="0091779E">
              <w:rPr>
                <w:rFonts w:asciiTheme="minorHAnsi" w:eastAsia="Arial" w:hAnsiTheme="minorHAnsi" w:cs="Arial"/>
                <w:b w:val="0"/>
              </w:rPr>
              <w:t>ira</w:t>
            </w:r>
            <w:r w:rsidRPr="00BA65F4">
              <w:rPr>
                <w:rFonts w:asciiTheme="minorHAnsi" w:eastAsia="Arial" w:hAnsiTheme="minorHAnsi" w:cs="Arial"/>
                <w:b w:val="0"/>
              </w:rPr>
              <w:t xml:space="preserve">tory </w:t>
            </w:r>
            <w:r w:rsidR="00627D9B">
              <w:rPr>
                <w:rFonts w:asciiTheme="minorHAnsi" w:eastAsia="Arial" w:hAnsiTheme="minorHAnsi" w:cs="Arial"/>
                <w:b w:val="0"/>
              </w:rPr>
              <w:t>p</w:t>
            </w:r>
            <w:r w:rsidRPr="00BA65F4">
              <w:rPr>
                <w:rFonts w:asciiTheme="minorHAnsi" w:eastAsia="Arial" w:hAnsiTheme="minorHAnsi" w:cs="Arial"/>
                <w:b w:val="0"/>
              </w:rPr>
              <w:t>ressure (PEEP) greater than or equal to 5 cm</w:t>
            </w:r>
            <w:r w:rsidR="00D13206">
              <w:rPr>
                <w:rFonts w:asciiTheme="minorHAnsi" w:eastAsia="Arial" w:hAnsiTheme="minorHAnsi" w:cs="Arial"/>
                <w:b w:val="0"/>
              </w:rPr>
              <w:t xml:space="preserve"> </w:t>
            </w:r>
            <w:r w:rsidRPr="00BA65F4">
              <w:rPr>
                <w:rFonts w:asciiTheme="minorHAnsi" w:eastAsia="Arial" w:hAnsiTheme="minorHAnsi" w:cs="Arial"/>
                <w:b w:val="0"/>
              </w:rPr>
              <w:t>H</w:t>
            </w:r>
            <w:r w:rsidRPr="00BA65F4">
              <w:rPr>
                <w:rFonts w:asciiTheme="minorHAnsi" w:eastAsia="Arial" w:hAnsiTheme="minorHAnsi" w:cs="Arial"/>
                <w:b w:val="0"/>
                <w:vertAlign w:val="subscript"/>
              </w:rPr>
              <w:t>2</w:t>
            </w:r>
            <w:r w:rsidRPr="00BA65F4">
              <w:rPr>
                <w:rFonts w:asciiTheme="minorHAnsi" w:eastAsia="Arial" w:hAnsiTheme="minorHAnsi" w:cs="Arial"/>
                <w:b w:val="0"/>
              </w:rPr>
              <w:t xml:space="preserve">0, rather than </w:t>
            </w:r>
            <w:r w:rsidR="00627D9B">
              <w:rPr>
                <w:rFonts w:asciiTheme="minorHAnsi" w:eastAsia="Arial" w:hAnsiTheme="minorHAnsi" w:cs="Arial"/>
                <w:b w:val="0"/>
              </w:rPr>
              <w:t>z</w:t>
            </w:r>
            <w:r w:rsidRPr="00BA65F4">
              <w:rPr>
                <w:rFonts w:asciiTheme="minorHAnsi" w:eastAsia="Arial" w:hAnsiTheme="minorHAnsi" w:cs="Arial"/>
                <w:b w:val="0"/>
              </w:rPr>
              <w:t xml:space="preserve">ero </w:t>
            </w:r>
            <w:r w:rsidR="00627D9B">
              <w:rPr>
                <w:rFonts w:asciiTheme="minorHAnsi" w:eastAsia="Arial" w:hAnsiTheme="minorHAnsi" w:cs="Arial"/>
                <w:b w:val="0"/>
              </w:rPr>
              <w:t>e</w:t>
            </w:r>
            <w:r w:rsidRPr="00BA65F4">
              <w:rPr>
                <w:rFonts w:asciiTheme="minorHAnsi" w:eastAsia="Arial" w:hAnsiTheme="minorHAnsi" w:cs="Arial"/>
                <w:b w:val="0"/>
              </w:rPr>
              <w:t>nd-</w:t>
            </w:r>
            <w:r w:rsidR="00627D9B">
              <w:rPr>
                <w:rFonts w:asciiTheme="minorHAnsi" w:eastAsia="Arial" w:hAnsiTheme="minorHAnsi" w:cs="Arial"/>
                <w:b w:val="0"/>
              </w:rPr>
              <w:t>e</w:t>
            </w:r>
            <w:r w:rsidRPr="00BA65F4">
              <w:rPr>
                <w:rFonts w:asciiTheme="minorHAnsi" w:eastAsia="Arial" w:hAnsiTheme="minorHAnsi" w:cs="Arial"/>
                <w:b w:val="0"/>
              </w:rPr>
              <w:t>xp</w:t>
            </w:r>
            <w:r w:rsidR="0091779E">
              <w:rPr>
                <w:rFonts w:asciiTheme="minorHAnsi" w:eastAsia="Arial" w:hAnsiTheme="minorHAnsi" w:cs="Arial"/>
                <w:b w:val="0"/>
              </w:rPr>
              <w:t>ira</w:t>
            </w:r>
            <w:r w:rsidRPr="00BA65F4">
              <w:rPr>
                <w:rFonts w:asciiTheme="minorHAnsi" w:eastAsia="Arial" w:hAnsiTheme="minorHAnsi" w:cs="Arial"/>
                <w:b w:val="0"/>
              </w:rPr>
              <w:t xml:space="preserve">tory </w:t>
            </w:r>
            <w:r w:rsidR="00627D9B">
              <w:rPr>
                <w:rFonts w:asciiTheme="minorHAnsi" w:eastAsia="Arial" w:hAnsiTheme="minorHAnsi" w:cs="Arial"/>
                <w:b w:val="0"/>
              </w:rPr>
              <w:t>p</w:t>
            </w:r>
            <w:r w:rsidRPr="00BA65F4">
              <w:rPr>
                <w:rFonts w:asciiTheme="minorHAnsi" w:eastAsia="Arial" w:hAnsiTheme="minorHAnsi" w:cs="Arial"/>
                <w:b w:val="0"/>
              </w:rPr>
              <w:t>ressure. Fourth, aim to maintain plateau pressure at less than or equal to 30 cm/ H</w:t>
            </w:r>
            <w:r w:rsidRPr="00BA65F4">
              <w:rPr>
                <w:rFonts w:asciiTheme="minorHAnsi" w:eastAsia="Arial" w:hAnsiTheme="minorHAnsi" w:cs="Arial"/>
                <w:b w:val="0"/>
                <w:vertAlign w:val="subscript"/>
              </w:rPr>
              <w:t>2</w:t>
            </w:r>
            <w:r w:rsidRPr="00BA65F4">
              <w:rPr>
                <w:rFonts w:asciiTheme="minorHAnsi" w:eastAsia="Arial" w:hAnsiTheme="minorHAnsi" w:cs="Arial"/>
                <w:b w:val="0"/>
              </w:rPr>
              <w:t>0. Finally, use a tidal volume of 6-8 cc/kg whenever possible and when clinically indicated.</w:t>
            </w:r>
          </w:p>
        </w:tc>
        <w:tc>
          <w:tcPr>
            <w:tcW w:w="4590" w:type="dxa"/>
          </w:tcPr>
          <w:p w14:paraId="7256E641" w14:textId="77777777" w:rsidR="004577E8" w:rsidRPr="00AD4681" w:rsidRDefault="004577E8" w:rsidP="00283168">
            <w:pPr>
              <w:pStyle w:val="TableTitles"/>
            </w:pPr>
            <w:r w:rsidRPr="00AD4681">
              <w:t>Slide 3</w:t>
            </w:r>
          </w:p>
          <w:p w14:paraId="0ACC4A78" w14:textId="565BF600" w:rsidR="004577E8" w:rsidRPr="00AD4681" w:rsidRDefault="00535F72" w:rsidP="004E43E1">
            <w:pPr>
              <w:rPr>
                <w:noProof/>
              </w:rPr>
            </w:pPr>
            <w:r w:rsidRPr="00535F72">
              <w:rPr>
                <w:noProof/>
              </w:rPr>
              <w:drawing>
                <wp:inline distT="0" distB="0" distL="0" distR="0" wp14:anchorId="081B388E" wp14:editId="3594E050">
                  <wp:extent cx="2579298" cy="193447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82515" cy="1936886"/>
                          </a:xfrm>
                          <a:prstGeom prst="rect">
                            <a:avLst/>
                          </a:prstGeom>
                        </pic:spPr>
                      </pic:pic>
                    </a:graphicData>
                  </a:graphic>
                </wp:inline>
              </w:drawing>
            </w:r>
          </w:p>
        </w:tc>
      </w:tr>
      <w:tr w:rsidR="004577E8" w:rsidRPr="00AD4681" w14:paraId="686F83F2" w14:textId="77777777" w:rsidTr="004E43E1">
        <w:trPr>
          <w:cantSplit/>
        </w:trPr>
        <w:tc>
          <w:tcPr>
            <w:tcW w:w="5670" w:type="dxa"/>
          </w:tcPr>
          <w:p w14:paraId="57FEB450" w14:textId="250C69D4" w:rsidR="004577E8" w:rsidRPr="00AD4681" w:rsidRDefault="00926592" w:rsidP="004E43E1">
            <w:pPr>
              <w:pStyle w:val="SlideTitle"/>
            </w:pPr>
            <w:r w:rsidRPr="00926592">
              <w:rPr>
                <w:bCs/>
              </w:rPr>
              <w:t>Data Collection</w:t>
            </w:r>
          </w:p>
          <w:p w14:paraId="61584E15" w14:textId="77777777" w:rsidR="004577E8" w:rsidRPr="00AD4681" w:rsidRDefault="004577E8" w:rsidP="00283168">
            <w:pPr>
              <w:pStyle w:val="Instructions"/>
              <w:framePr w:wrap="around"/>
            </w:pPr>
            <w:r w:rsidRPr="00AD4681">
              <w:t>SAY:</w:t>
            </w:r>
          </w:p>
          <w:p w14:paraId="5D9108E8" w14:textId="5F023B11" w:rsidR="004577E8" w:rsidRPr="00BA65F4" w:rsidRDefault="00BA65F4" w:rsidP="007816D5">
            <w:pPr>
              <w:pStyle w:val="BodyText"/>
              <w:spacing w:before="0" w:line="300" w:lineRule="exact"/>
              <w:rPr>
                <w:rFonts w:asciiTheme="minorHAnsi" w:hAnsiTheme="minorHAnsi" w:cs="Arial"/>
                <w:sz w:val="24"/>
                <w:szCs w:val="24"/>
              </w:rPr>
            </w:pPr>
            <w:r w:rsidRPr="00BA65F4">
              <w:rPr>
                <w:rFonts w:asciiTheme="minorHAnsi" w:hAnsiTheme="minorHAnsi" w:cs="Arial"/>
                <w:sz w:val="24"/>
                <w:szCs w:val="24"/>
              </w:rPr>
              <w:t xml:space="preserve">Collecting the data for </w:t>
            </w:r>
            <w:r w:rsidR="007816D5">
              <w:rPr>
                <w:rFonts w:asciiTheme="minorHAnsi" w:hAnsiTheme="minorHAnsi" w:cs="Arial"/>
                <w:sz w:val="24"/>
                <w:szCs w:val="24"/>
              </w:rPr>
              <w:t>LTVV</w:t>
            </w:r>
            <w:r w:rsidRPr="00BA65F4">
              <w:rPr>
                <w:rFonts w:asciiTheme="minorHAnsi" w:hAnsiTheme="minorHAnsi" w:cs="Arial"/>
                <w:sz w:val="24"/>
                <w:szCs w:val="24"/>
              </w:rPr>
              <w:t xml:space="preserve"> can require a significant time commitment as well as manpower. However, th</w:t>
            </w:r>
            <w:r w:rsidR="00627D9B">
              <w:rPr>
                <w:rFonts w:asciiTheme="minorHAnsi" w:hAnsiTheme="minorHAnsi" w:cs="Arial"/>
                <w:sz w:val="24"/>
                <w:szCs w:val="24"/>
              </w:rPr>
              <w:t>ese</w:t>
            </w:r>
            <w:r w:rsidRPr="00BA65F4">
              <w:rPr>
                <w:rFonts w:asciiTheme="minorHAnsi" w:hAnsiTheme="minorHAnsi" w:cs="Arial"/>
                <w:sz w:val="24"/>
                <w:szCs w:val="24"/>
              </w:rPr>
              <w:t xml:space="preserve"> data can not only be used to drive quality improvement efforts, but can also be used for quality improvement process development. Having th</w:t>
            </w:r>
            <w:r w:rsidR="00627D9B">
              <w:rPr>
                <w:rFonts w:asciiTheme="minorHAnsi" w:hAnsiTheme="minorHAnsi" w:cs="Arial"/>
                <w:sz w:val="24"/>
                <w:szCs w:val="24"/>
              </w:rPr>
              <w:t>ese</w:t>
            </w:r>
            <w:r w:rsidRPr="00BA65F4">
              <w:rPr>
                <w:rFonts w:asciiTheme="minorHAnsi" w:hAnsiTheme="minorHAnsi" w:cs="Arial"/>
                <w:sz w:val="24"/>
                <w:szCs w:val="24"/>
              </w:rPr>
              <w:t xml:space="preserve"> data at your disposal will provide quantifiable measures of care practices</w:t>
            </w:r>
            <w:r w:rsidR="00E44C92">
              <w:rPr>
                <w:rFonts w:asciiTheme="minorHAnsi" w:hAnsiTheme="minorHAnsi" w:cs="Arial"/>
                <w:sz w:val="24"/>
                <w:szCs w:val="24"/>
              </w:rPr>
              <w:t>,</w:t>
            </w:r>
            <w:r w:rsidRPr="00BA65F4">
              <w:rPr>
                <w:rFonts w:asciiTheme="minorHAnsi" w:hAnsiTheme="minorHAnsi" w:cs="Arial"/>
                <w:sz w:val="24"/>
                <w:szCs w:val="24"/>
              </w:rPr>
              <w:t xml:space="preserve"> which assists in guiding conversations about improving patient safe</w:t>
            </w:r>
            <w:r w:rsidR="00F36C0F">
              <w:rPr>
                <w:rFonts w:asciiTheme="minorHAnsi" w:hAnsiTheme="minorHAnsi" w:cs="Arial"/>
                <w:sz w:val="24"/>
                <w:szCs w:val="24"/>
              </w:rPr>
              <w:t>t</w:t>
            </w:r>
            <w:r w:rsidRPr="00BA65F4">
              <w:rPr>
                <w:rFonts w:asciiTheme="minorHAnsi" w:hAnsiTheme="minorHAnsi" w:cs="Arial"/>
                <w:sz w:val="24"/>
                <w:szCs w:val="24"/>
              </w:rPr>
              <w:t>y. This information can also be used to help justify the necessary human, financial</w:t>
            </w:r>
            <w:r w:rsidR="00E727FC">
              <w:rPr>
                <w:rFonts w:asciiTheme="minorHAnsi" w:hAnsiTheme="minorHAnsi" w:cs="Arial"/>
                <w:sz w:val="24"/>
                <w:szCs w:val="24"/>
              </w:rPr>
              <w:t>,</w:t>
            </w:r>
            <w:r w:rsidRPr="00BA65F4">
              <w:rPr>
                <w:rFonts w:asciiTheme="minorHAnsi" w:hAnsiTheme="minorHAnsi" w:cs="Arial"/>
                <w:sz w:val="24"/>
                <w:szCs w:val="24"/>
              </w:rPr>
              <w:t xml:space="preserve"> and equipment resources.</w:t>
            </w:r>
          </w:p>
        </w:tc>
        <w:tc>
          <w:tcPr>
            <w:tcW w:w="4590" w:type="dxa"/>
          </w:tcPr>
          <w:p w14:paraId="200FA059" w14:textId="585AD620" w:rsidR="004577E8" w:rsidRPr="00AD4681" w:rsidRDefault="004577E8" w:rsidP="00283168">
            <w:pPr>
              <w:pStyle w:val="TableTitles"/>
            </w:pPr>
            <w:r w:rsidRPr="00AD4681">
              <w:t>S</w:t>
            </w:r>
            <w:r w:rsidR="00283168">
              <w:t>lide 4</w:t>
            </w:r>
          </w:p>
          <w:p w14:paraId="128737AC" w14:textId="18DF64FF" w:rsidR="004577E8" w:rsidRPr="00AD4681" w:rsidRDefault="008E4928" w:rsidP="004E43E1">
            <w:pPr>
              <w:rPr>
                <w:noProof/>
              </w:rPr>
            </w:pPr>
            <w:r>
              <w:rPr>
                <w:noProof/>
              </w:rPr>
              <w:drawing>
                <wp:inline distT="0" distB="0" distL="0" distR="0" wp14:anchorId="3C727C32" wp14:editId="09F5C2BC">
                  <wp:extent cx="2560320" cy="1920240"/>
                  <wp:effectExtent l="19050" t="19050" r="1143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09908CDF" w14:textId="77777777" w:rsidTr="004E43E1">
        <w:trPr>
          <w:cantSplit/>
        </w:trPr>
        <w:tc>
          <w:tcPr>
            <w:tcW w:w="5670" w:type="dxa"/>
          </w:tcPr>
          <w:p w14:paraId="508FDAF6" w14:textId="681512E7" w:rsidR="008F26FB" w:rsidRDefault="00926592" w:rsidP="004E43E1">
            <w:pPr>
              <w:pStyle w:val="SlideTitle"/>
              <w:rPr>
                <w:bCs/>
              </w:rPr>
            </w:pPr>
            <w:r w:rsidRPr="00926592">
              <w:rPr>
                <w:bCs/>
              </w:rPr>
              <w:lastRenderedPageBreak/>
              <w:t>LTVV Data Collection Tool</w:t>
            </w:r>
          </w:p>
          <w:p w14:paraId="5E42C9E4" w14:textId="77777777" w:rsidR="00BF70E5" w:rsidRDefault="00BF70E5" w:rsidP="004E43E1">
            <w:pPr>
              <w:pStyle w:val="SlideTitle"/>
              <w:rPr>
                <w:bCs/>
                <w:sz w:val="24"/>
                <w:szCs w:val="24"/>
              </w:rPr>
            </w:pPr>
            <w:r>
              <w:rPr>
                <w:bCs/>
                <w:sz w:val="24"/>
                <w:szCs w:val="24"/>
              </w:rPr>
              <w:t>SAY:</w:t>
            </w:r>
          </w:p>
          <w:p w14:paraId="44EC1BB8" w14:textId="4AFB85FA" w:rsidR="00BF70E5" w:rsidRPr="00BA65F4" w:rsidRDefault="00BA65F4" w:rsidP="007816D5">
            <w:pPr>
              <w:pStyle w:val="BodyText"/>
              <w:spacing w:before="0" w:line="300" w:lineRule="exact"/>
              <w:rPr>
                <w:rFonts w:ascii="Calibri" w:hAnsi="Calibri" w:cs="Arial"/>
                <w:sz w:val="24"/>
                <w:szCs w:val="24"/>
              </w:rPr>
            </w:pPr>
            <w:r w:rsidRPr="00BA65F4">
              <w:rPr>
                <w:rFonts w:ascii="Calibri" w:hAnsi="Calibri" w:cs="Arial"/>
                <w:sz w:val="24"/>
                <w:szCs w:val="24"/>
              </w:rPr>
              <w:t xml:space="preserve">The LTVV Collection Tool is a resource you can use to collect information on your </w:t>
            </w:r>
            <w:r w:rsidR="007816D5">
              <w:rPr>
                <w:rFonts w:ascii="Calibri" w:hAnsi="Calibri" w:cs="Arial"/>
                <w:sz w:val="24"/>
                <w:szCs w:val="24"/>
              </w:rPr>
              <w:t xml:space="preserve">LTVV </w:t>
            </w:r>
            <w:r w:rsidRPr="00BA65F4">
              <w:rPr>
                <w:rFonts w:ascii="Calibri" w:hAnsi="Calibri" w:cs="Arial"/>
                <w:sz w:val="24"/>
                <w:szCs w:val="24"/>
              </w:rPr>
              <w:t xml:space="preserve">ventilation measures. It includes information about when the patient was intubated, which ventilator mode is being used, the height and gender of the patient, the target and actual tidal volume, the plateau pressure and PEEP at the time of observation, and if the patient has a diagnosis or a risk factor for ARDS. Try to complete this tool at approximately the same time each day and preferably during patient rounds. </w:t>
            </w:r>
          </w:p>
        </w:tc>
        <w:tc>
          <w:tcPr>
            <w:tcW w:w="4590" w:type="dxa"/>
          </w:tcPr>
          <w:p w14:paraId="6C8A30C9" w14:textId="77777777" w:rsidR="008F26FB" w:rsidRDefault="008F26FB" w:rsidP="00283168">
            <w:pPr>
              <w:pStyle w:val="TableTitles"/>
            </w:pPr>
            <w:r>
              <w:t>Slide 5</w:t>
            </w:r>
          </w:p>
          <w:p w14:paraId="30F030E5" w14:textId="73A0E1AD" w:rsidR="00B80348" w:rsidRPr="00AD4681" w:rsidRDefault="00EC23C9" w:rsidP="00283168">
            <w:pPr>
              <w:pStyle w:val="TableTitles"/>
            </w:pPr>
            <w:r>
              <w:rPr>
                <w:noProof/>
                <w:lang w:bidi="ar-SA"/>
              </w:rPr>
              <w:drawing>
                <wp:inline distT="0" distB="0" distL="0" distR="0" wp14:anchorId="47FA181A" wp14:editId="66A33961">
                  <wp:extent cx="2668031" cy="20013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5.jpg"/>
                          <pic:cNvPicPr/>
                        </pic:nvPicPr>
                        <pic:blipFill>
                          <a:blip r:embed="rId17">
                            <a:extLst>
                              <a:ext uri="{28A0092B-C50C-407E-A947-70E740481C1C}">
                                <a14:useLocalDpi xmlns:a14="http://schemas.microsoft.com/office/drawing/2010/main" val="0"/>
                              </a:ext>
                            </a:extLst>
                          </a:blip>
                          <a:stretch>
                            <a:fillRect/>
                          </a:stretch>
                        </pic:blipFill>
                        <pic:spPr>
                          <a:xfrm>
                            <a:off x="0" y="0"/>
                            <a:ext cx="2667824" cy="2001173"/>
                          </a:xfrm>
                          <a:prstGeom prst="rect">
                            <a:avLst/>
                          </a:prstGeom>
                        </pic:spPr>
                      </pic:pic>
                    </a:graphicData>
                  </a:graphic>
                </wp:inline>
              </w:drawing>
            </w:r>
          </w:p>
        </w:tc>
      </w:tr>
      <w:tr w:rsidR="008F26FB" w:rsidRPr="00AD4681" w14:paraId="5E05F618" w14:textId="77777777" w:rsidTr="004E43E1">
        <w:trPr>
          <w:cantSplit/>
        </w:trPr>
        <w:tc>
          <w:tcPr>
            <w:tcW w:w="5670" w:type="dxa"/>
          </w:tcPr>
          <w:p w14:paraId="2F740E52" w14:textId="42E6AA58" w:rsidR="008F26FB" w:rsidRDefault="00926592" w:rsidP="004E43E1">
            <w:pPr>
              <w:pStyle w:val="SlideTitle"/>
              <w:rPr>
                <w:bCs/>
              </w:rPr>
            </w:pPr>
            <w:r w:rsidRPr="00926592">
              <w:rPr>
                <w:bCs/>
              </w:rPr>
              <w:t>Data Collection: Intubation and Ventilator Mode</w:t>
            </w:r>
          </w:p>
          <w:p w14:paraId="5F545F03" w14:textId="77777777" w:rsidR="00BF70E5" w:rsidRDefault="00BF70E5" w:rsidP="004E43E1">
            <w:pPr>
              <w:pStyle w:val="SlideTitle"/>
              <w:rPr>
                <w:bCs/>
                <w:sz w:val="24"/>
                <w:szCs w:val="24"/>
              </w:rPr>
            </w:pPr>
            <w:r>
              <w:rPr>
                <w:bCs/>
                <w:sz w:val="24"/>
                <w:szCs w:val="24"/>
              </w:rPr>
              <w:t>SAY:</w:t>
            </w:r>
          </w:p>
          <w:p w14:paraId="375F4C6F" w14:textId="1A7F792C" w:rsidR="00BF70E5" w:rsidRPr="00BA65F4" w:rsidRDefault="00BA65F4" w:rsidP="00EA43A4">
            <w:pPr>
              <w:pStyle w:val="BodyText"/>
              <w:spacing w:before="0" w:line="300" w:lineRule="exact"/>
              <w:rPr>
                <w:rFonts w:asciiTheme="minorHAnsi" w:hAnsiTheme="minorHAnsi" w:cs="Arial"/>
                <w:sz w:val="24"/>
                <w:szCs w:val="24"/>
              </w:rPr>
            </w:pPr>
            <w:r w:rsidRPr="00BA65F4">
              <w:rPr>
                <w:rFonts w:asciiTheme="minorHAnsi" w:hAnsiTheme="minorHAnsi" w:cs="Arial"/>
                <w:sz w:val="24"/>
                <w:szCs w:val="24"/>
              </w:rPr>
              <w:t xml:space="preserve">The first half of the data collection tool focuses on intubation and ventilator mode. </w:t>
            </w:r>
          </w:p>
        </w:tc>
        <w:tc>
          <w:tcPr>
            <w:tcW w:w="4590" w:type="dxa"/>
          </w:tcPr>
          <w:p w14:paraId="2ECBABD0" w14:textId="77777777" w:rsidR="008F26FB" w:rsidRDefault="008F26FB" w:rsidP="00283168">
            <w:pPr>
              <w:pStyle w:val="TableTitles"/>
            </w:pPr>
            <w:r>
              <w:t>Slide 6</w:t>
            </w:r>
          </w:p>
          <w:p w14:paraId="5E04177D" w14:textId="7DFE9644" w:rsidR="00B80348" w:rsidRPr="00AD4681" w:rsidRDefault="00EC23C9" w:rsidP="00283168">
            <w:pPr>
              <w:pStyle w:val="TableTitles"/>
            </w:pPr>
            <w:r>
              <w:rPr>
                <w:noProof/>
                <w:lang w:bidi="ar-SA"/>
              </w:rPr>
              <w:drawing>
                <wp:inline distT="0" distB="0" distL="0" distR="0" wp14:anchorId="4BEBD514" wp14:editId="6FEFD135">
                  <wp:extent cx="2665562" cy="1999476"/>
                  <wp:effectExtent l="0" t="0" r="190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6.jpg"/>
                          <pic:cNvPicPr/>
                        </pic:nvPicPr>
                        <pic:blipFill>
                          <a:blip r:embed="rId18">
                            <a:extLst>
                              <a:ext uri="{28A0092B-C50C-407E-A947-70E740481C1C}">
                                <a14:useLocalDpi xmlns:a14="http://schemas.microsoft.com/office/drawing/2010/main" val="0"/>
                              </a:ext>
                            </a:extLst>
                          </a:blip>
                          <a:stretch>
                            <a:fillRect/>
                          </a:stretch>
                        </pic:blipFill>
                        <pic:spPr>
                          <a:xfrm>
                            <a:off x="0" y="0"/>
                            <a:ext cx="2665356" cy="1999321"/>
                          </a:xfrm>
                          <a:prstGeom prst="rect">
                            <a:avLst/>
                          </a:prstGeom>
                        </pic:spPr>
                      </pic:pic>
                    </a:graphicData>
                  </a:graphic>
                </wp:inline>
              </w:drawing>
            </w:r>
          </w:p>
        </w:tc>
      </w:tr>
      <w:tr w:rsidR="008F26FB" w:rsidRPr="00AD4681" w14:paraId="0A7E3D1D" w14:textId="77777777" w:rsidTr="004E43E1">
        <w:trPr>
          <w:cantSplit/>
        </w:trPr>
        <w:tc>
          <w:tcPr>
            <w:tcW w:w="5670" w:type="dxa"/>
          </w:tcPr>
          <w:p w14:paraId="60F028F3" w14:textId="64005693" w:rsidR="008F26FB" w:rsidRDefault="00926592" w:rsidP="004E43E1">
            <w:pPr>
              <w:pStyle w:val="SlideTitle"/>
              <w:rPr>
                <w:bCs/>
              </w:rPr>
            </w:pPr>
            <w:r w:rsidRPr="00926592">
              <w:rPr>
                <w:bCs/>
              </w:rPr>
              <w:lastRenderedPageBreak/>
              <w:t>Let’s Begin…</w:t>
            </w:r>
          </w:p>
          <w:p w14:paraId="2A97158F" w14:textId="77777777" w:rsidR="00BF70E5" w:rsidRDefault="00BF70E5" w:rsidP="004E43E1">
            <w:pPr>
              <w:pStyle w:val="SlideTitle"/>
              <w:rPr>
                <w:sz w:val="24"/>
              </w:rPr>
            </w:pPr>
            <w:r>
              <w:rPr>
                <w:sz w:val="24"/>
              </w:rPr>
              <w:t>SAY:</w:t>
            </w:r>
          </w:p>
          <w:p w14:paraId="59B44040" w14:textId="2AD7A89D" w:rsidR="00BF70E5" w:rsidRPr="00BA65F4" w:rsidRDefault="00BA65F4" w:rsidP="007B1829">
            <w:pPr>
              <w:pStyle w:val="BodyText"/>
              <w:spacing w:before="0" w:line="300" w:lineRule="exact"/>
              <w:rPr>
                <w:rFonts w:ascii="Calibri" w:hAnsi="Calibri" w:cs="Arial"/>
                <w:sz w:val="24"/>
                <w:szCs w:val="24"/>
              </w:rPr>
            </w:pPr>
            <w:r w:rsidRPr="00BA65F4">
              <w:rPr>
                <w:rFonts w:ascii="Calibri" w:hAnsi="Calibri" w:cs="Arial"/>
                <w:sz w:val="24"/>
                <w:szCs w:val="24"/>
              </w:rPr>
              <w:t xml:space="preserve">The low tidal volume measures are tracked by bed, not by a specific patient. It is most useful to track all beds in the unit, whether they are filled or not. </w:t>
            </w:r>
            <w:r w:rsidR="007B1829" w:rsidRPr="00BA65F4">
              <w:rPr>
                <w:rFonts w:ascii="Calibri" w:hAnsi="Calibri" w:cs="Arial"/>
                <w:sz w:val="24"/>
                <w:szCs w:val="24"/>
              </w:rPr>
              <w:t>Mechanical ventilation is defined as receiving ventilator support via an endotracheal tube or tracheostomy tube</w:t>
            </w:r>
            <w:r w:rsidR="007B1829">
              <w:rPr>
                <w:rFonts w:ascii="Calibri" w:hAnsi="Calibri" w:cs="Arial"/>
                <w:sz w:val="24"/>
                <w:szCs w:val="24"/>
              </w:rPr>
              <w:t xml:space="preserve"> (trached)</w:t>
            </w:r>
            <w:r w:rsidR="007B1829" w:rsidRPr="00BA65F4">
              <w:rPr>
                <w:rFonts w:ascii="Calibri" w:hAnsi="Calibri" w:cs="Arial"/>
                <w:sz w:val="24"/>
                <w:szCs w:val="24"/>
              </w:rPr>
              <w:t xml:space="preserve">. </w:t>
            </w:r>
            <w:r w:rsidRPr="00BA65F4">
              <w:rPr>
                <w:rFonts w:ascii="Calibri" w:hAnsi="Calibri" w:cs="Arial"/>
                <w:sz w:val="24"/>
                <w:szCs w:val="24"/>
              </w:rPr>
              <w:t xml:space="preserve">Begin by filling out the bed number, and whether the patient in bed was intubated or trached AND on mechanical ventilation at the time of observation. The codes you will use are listed on the collection tool itself. Use the Y code if the patient is intubated or trached AND on mechanical ventilation.  If the patient is being treated with noninvasive ventilation or the patient is NOT currently intubated or trached </w:t>
            </w:r>
            <w:r w:rsidR="003F239E">
              <w:rPr>
                <w:rFonts w:ascii="Calibri" w:hAnsi="Calibri" w:cs="Arial"/>
                <w:sz w:val="24"/>
                <w:szCs w:val="24"/>
              </w:rPr>
              <w:t>AND</w:t>
            </w:r>
            <w:r w:rsidR="003F239E" w:rsidRPr="00BA65F4">
              <w:rPr>
                <w:rFonts w:ascii="Calibri" w:hAnsi="Calibri" w:cs="Arial"/>
                <w:sz w:val="24"/>
                <w:szCs w:val="24"/>
              </w:rPr>
              <w:t xml:space="preserve"> </w:t>
            </w:r>
            <w:r w:rsidRPr="00BA65F4">
              <w:rPr>
                <w:rFonts w:ascii="Calibri" w:hAnsi="Calibri" w:cs="Arial"/>
                <w:sz w:val="24"/>
                <w:szCs w:val="24"/>
              </w:rPr>
              <w:t>mechanically ventilated, use the N code. If the bed is empty, use the E code. If the patient is not currently intubated/trached AND on mechanical ventilation, go no further. Stop and do not enter any more information regarding that bed for the day.</w:t>
            </w:r>
          </w:p>
        </w:tc>
        <w:tc>
          <w:tcPr>
            <w:tcW w:w="4590" w:type="dxa"/>
          </w:tcPr>
          <w:p w14:paraId="0377E276" w14:textId="77777777" w:rsidR="008F26FB" w:rsidRDefault="008F26FB" w:rsidP="00283168">
            <w:pPr>
              <w:pStyle w:val="TableTitles"/>
            </w:pPr>
            <w:r>
              <w:t>Slide 7</w:t>
            </w:r>
          </w:p>
          <w:p w14:paraId="7311BCA0" w14:textId="2E6C56E5" w:rsidR="008877B4" w:rsidRPr="00AD4681" w:rsidRDefault="005814C3" w:rsidP="00283168">
            <w:pPr>
              <w:pStyle w:val="TableTitles"/>
            </w:pPr>
            <w:r>
              <w:rPr>
                <w:noProof/>
                <w:lang w:bidi="ar-SA"/>
              </w:rPr>
              <w:drawing>
                <wp:inline distT="0" distB="0" distL="0" distR="0" wp14:anchorId="19F57660" wp14:editId="73D066F7">
                  <wp:extent cx="2553030" cy="191506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7.jpg"/>
                          <pic:cNvPicPr/>
                        </pic:nvPicPr>
                        <pic:blipFill>
                          <a:blip r:embed="rId19">
                            <a:extLst>
                              <a:ext uri="{28A0092B-C50C-407E-A947-70E740481C1C}">
                                <a14:useLocalDpi xmlns:a14="http://schemas.microsoft.com/office/drawing/2010/main" val="0"/>
                              </a:ext>
                            </a:extLst>
                          </a:blip>
                          <a:stretch>
                            <a:fillRect/>
                          </a:stretch>
                        </pic:blipFill>
                        <pic:spPr>
                          <a:xfrm>
                            <a:off x="0" y="0"/>
                            <a:ext cx="2552832" cy="1914916"/>
                          </a:xfrm>
                          <a:prstGeom prst="rect">
                            <a:avLst/>
                          </a:prstGeom>
                        </pic:spPr>
                      </pic:pic>
                    </a:graphicData>
                  </a:graphic>
                </wp:inline>
              </w:drawing>
            </w:r>
          </w:p>
        </w:tc>
      </w:tr>
      <w:tr w:rsidR="008F26FB" w:rsidRPr="00AD4681" w14:paraId="27E17B27" w14:textId="77777777" w:rsidTr="004E43E1">
        <w:trPr>
          <w:cantSplit/>
        </w:trPr>
        <w:tc>
          <w:tcPr>
            <w:tcW w:w="5670" w:type="dxa"/>
          </w:tcPr>
          <w:p w14:paraId="1E1A568D" w14:textId="50014D44" w:rsidR="008F26FB" w:rsidRDefault="00926592" w:rsidP="004E43E1">
            <w:pPr>
              <w:pStyle w:val="SlideTitle"/>
              <w:rPr>
                <w:bCs/>
              </w:rPr>
            </w:pPr>
            <w:r w:rsidRPr="00926592">
              <w:rPr>
                <w:bCs/>
              </w:rPr>
              <w:t>Ventilator Modes – Volume</w:t>
            </w:r>
            <w:r w:rsidR="00627D9B">
              <w:rPr>
                <w:bCs/>
              </w:rPr>
              <w:t>-</w:t>
            </w:r>
            <w:r w:rsidRPr="00926592">
              <w:rPr>
                <w:bCs/>
              </w:rPr>
              <w:t>Cycled Modes</w:t>
            </w:r>
          </w:p>
          <w:p w14:paraId="3A349A1C" w14:textId="77777777" w:rsidR="00BF70E5" w:rsidRDefault="00BF70E5" w:rsidP="004E43E1">
            <w:pPr>
              <w:pStyle w:val="SlideTitle"/>
              <w:rPr>
                <w:bCs/>
                <w:sz w:val="24"/>
                <w:szCs w:val="24"/>
              </w:rPr>
            </w:pPr>
            <w:r>
              <w:rPr>
                <w:bCs/>
                <w:sz w:val="24"/>
                <w:szCs w:val="24"/>
              </w:rPr>
              <w:t>SAY:</w:t>
            </w:r>
          </w:p>
          <w:p w14:paraId="0327B24E" w14:textId="0E7FCA3D" w:rsidR="00BF70E5" w:rsidRPr="00BA65F4" w:rsidRDefault="00BA65F4" w:rsidP="00E80CFB">
            <w:pPr>
              <w:pStyle w:val="BodyText"/>
              <w:spacing w:before="0" w:line="300" w:lineRule="exact"/>
              <w:rPr>
                <w:rFonts w:ascii="Calibri" w:hAnsi="Calibri" w:cs="Arial"/>
                <w:sz w:val="24"/>
                <w:szCs w:val="24"/>
              </w:rPr>
            </w:pPr>
            <w:r w:rsidRPr="00BA65F4">
              <w:rPr>
                <w:rFonts w:ascii="Calibri" w:hAnsi="Calibri" w:cs="Arial"/>
                <w:sz w:val="24"/>
                <w:szCs w:val="24"/>
              </w:rPr>
              <w:t xml:space="preserve">The next field is the ventilator mode. Select the ventilator mode for all patients receiving mechanical ventilation. Depending on which mode of ventilation is present at the time of observation, circle 1, 2, or 3 accordingly.  Circle number 1 if the ventilator is set to one of the following volume cycled modes: </w:t>
            </w:r>
            <w:r w:rsidR="00627D9B">
              <w:rPr>
                <w:rFonts w:ascii="Calibri" w:hAnsi="Calibri" w:cs="Arial"/>
                <w:sz w:val="24"/>
                <w:szCs w:val="24"/>
              </w:rPr>
              <w:t>a</w:t>
            </w:r>
            <w:r w:rsidRPr="00BA65F4">
              <w:rPr>
                <w:rFonts w:ascii="Calibri" w:hAnsi="Calibri" w:cs="Arial"/>
                <w:sz w:val="24"/>
                <w:szCs w:val="24"/>
              </w:rPr>
              <w:t xml:space="preserve">ssist </w:t>
            </w:r>
            <w:r w:rsidR="00627D9B">
              <w:rPr>
                <w:rFonts w:ascii="Calibri" w:hAnsi="Calibri" w:cs="Arial"/>
                <w:sz w:val="24"/>
                <w:szCs w:val="24"/>
              </w:rPr>
              <w:t>c</w:t>
            </w:r>
            <w:r w:rsidRPr="00BA65F4">
              <w:rPr>
                <w:rFonts w:ascii="Calibri" w:hAnsi="Calibri" w:cs="Arial"/>
                <w:sz w:val="24"/>
                <w:szCs w:val="24"/>
              </w:rPr>
              <w:t xml:space="preserve">ontrol, </w:t>
            </w:r>
            <w:r w:rsidR="00627D9B">
              <w:rPr>
                <w:rFonts w:ascii="Calibri" w:hAnsi="Calibri" w:cs="Arial"/>
                <w:sz w:val="24"/>
                <w:szCs w:val="24"/>
              </w:rPr>
              <w:t>s</w:t>
            </w:r>
            <w:r w:rsidRPr="00BA65F4">
              <w:rPr>
                <w:rFonts w:ascii="Calibri" w:hAnsi="Calibri" w:cs="Arial"/>
                <w:sz w:val="24"/>
                <w:szCs w:val="24"/>
              </w:rPr>
              <w:t xml:space="preserve">ynchronized </w:t>
            </w:r>
            <w:r w:rsidR="00627D9B">
              <w:rPr>
                <w:rFonts w:ascii="Calibri" w:hAnsi="Calibri" w:cs="Arial"/>
                <w:sz w:val="24"/>
                <w:szCs w:val="24"/>
              </w:rPr>
              <w:t>i</w:t>
            </w:r>
            <w:r w:rsidRPr="00BA65F4">
              <w:rPr>
                <w:rFonts w:ascii="Calibri" w:hAnsi="Calibri" w:cs="Arial"/>
                <w:sz w:val="24"/>
                <w:szCs w:val="24"/>
              </w:rPr>
              <w:t xml:space="preserve">ntermittent </w:t>
            </w:r>
            <w:r w:rsidR="00627D9B">
              <w:rPr>
                <w:rFonts w:ascii="Calibri" w:hAnsi="Calibri" w:cs="Arial"/>
                <w:sz w:val="24"/>
                <w:szCs w:val="24"/>
              </w:rPr>
              <w:t>m</w:t>
            </w:r>
            <w:r w:rsidRPr="00BA65F4">
              <w:rPr>
                <w:rFonts w:ascii="Calibri" w:hAnsi="Calibri" w:cs="Arial"/>
                <w:sz w:val="24"/>
                <w:szCs w:val="24"/>
              </w:rPr>
              <w:t xml:space="preserve">andatory </w:t>
            </w:r>
            <w:r w:rsidR="00627D9B">
              <w:rPr>
                <w:rFonts w:ascii="Calibri" w:hAnsi="Calibri" w:cs="Arial"/>
                <w:sz w:val="24"/>
                <w:szCs w:val="24"/>
              </w:rPr>
              <w:t>v</w:t>
            </w:r>
            <w:r w:rsidRPr="00BA65F4">
              <w:rPr>
                <w:rFonts w:ascii="Calibri" w:hAnsi="Calibri" w:cs="Arial"/>
                <w:sz w:val="24"/>
                <w:szCs w:val="24"/>
              </w:rPr>
              <w:t xml:space="preserve">entilation, </w:t>
            </w:r>
            <w:r w:rsidR="00627D9B">
              <w:rPr>
                <w:rFonts w:ascii="Calibri" w:hAnsi="Calibri" w:cs="Arial"/>
                <w:sz w:val="24"/>
                <w:szCs w:val="24"/>
              </w:rPr>
              <w:t>v</w:t>
            </w:r>
            <w:r w:rsidRPr="00BA65F4">
              <w:rPr>
                <w:rFonts w:ascii="Calibri" w:hAnsi="Calibri" w:cs="Arial"/>
                <w:sz w:val="24"/>
                <w:szCs w:val="24"/>
              </w:rPr>
              <w:t xml:space="preserve">olume </w:t>
            </w:r>
            <w:r w:rsidR="00627D9B">
              <w:rPr>
                <w:rFonts w:ascii="Calibri" w:hAnsi="Calibri" w:cs="Arial"/>
                <w:sz w:val="24"/>
                <w:szCs w:val="24"/>
              </w:rPr>
              <w:t>s</w:t>
            </w:r>
            <w:r w:rsidRPr="00BA65F4">
              <w:rPr>
                <w:rFonts w:ascii="Calibri" w:hAnsi="Calibri" w:cs="Arial"/>
                <w:sz w:val="24"/>
                <w:szCs w:val="24"/>
              </w:rPr>
              <w:t xml:space="preserve">upport, </w:t>
            </w:r>
            <w:r w:rsidR="00627D9B">
              <w:rPr>
                <w:rFonts w:ascii="Calibri" w:hAnsi="Calibri" w:cs="Arial"/>
                <w:sz w:val="24"/>
                <w:szCs w:val="24"/>
              </w:rPr>
              <w:t>p</w:t>
            </w:r>
            <w:r w:rsidRPr="00BA65F4">
              <w:rPr>
                <w:rFonts w:ascii="Calibri" w:hAnsi="Calibri" w:cs="Arial"/>
                <w:sz w:val="24"/>
                <w:szCs w:val="24"/>
              </w:rPr>
              <w:t xml:space="preserve">ressure </w:t>
            </w:r>
            <w:r w:rsidR="00627D9B">
              <w:rPr>
                <w:rFonts w:ascii="Calibri" w:hAnsi="Calibri" w:cs="Arial"/>
                <w:sz w:val="24"/>
                <w:szCs w:val="24"/>
              </w:rPr>
              <w:t>r</w:t>
            </w:r>
            <w:r w:rsidRPr="00BA65F4">
              <w:rPr>
                <w:rFonts w:ascii="Calibri" w:hAnsi="Calibri" w:cs="Arial"/>
                <w:sz w:val="24"/>
                <w:szCs w:val="24"/>
              </w:rPr>
              <w:t xml:space="preserve">egulated </w:t>
            </w:r>
            <w:r w:rsidR="00627D9B">
              <w:rPr>
                <w:rFonts w:ascii="Calibri" w:hAnsi="Calibri" w:cs="Arial"/>
                <w:sz w:val="24"/>
                <w:szCs w:val="24"/>
              </w:rPr>
              <w:t>v</w:t>
            </w:r>
            <w:r w:rsidRPr="00BA65F4">
              <w:rPr>
                <w:rFonts w:ascii="Calibri" w:hAnsi="Calibri" w:cs="Arial"/>
                <w:sz w:val="24"/>
                <w:szCs w:val="24"/>
              </w:rPr>
              <w:t xml:space="preserve">olume </w:t>
            </w:r>
            <w:r w:rsidR="00627D9B">
              <w:rPr>
                <w:rFonts w:ascii="Calibri" w:hAnsi="Calibri" w:cs="Arial"/>
                <w:sz w:val="24"/>
                <w:szCs w:val="24"/>
              </w:rPr>
              <w:t>c</w:t>
            </w:r>
            <w:r w:rsidRPr="00BA65F4">
              <w:rPr>
                <w:rFonts w:ascii="Calibri" w:hAnsi="Calibri" w:cs="Arial"/>
                <w:sz w:val="24"/>
                <w:szCs w:val="24"/>
              </w:rPr>
              <w:t>ontrolled</w:t>
            </w:r>
            <w:r w:rsidR="00E80CFB">
              <w:rPr>
                <w:rFonts w:ascii="Calibri" w:hAnsi="Calibri" w:cs="Arial"/>
                <w:sz w:val="24"/>
                <w:szCs w:val="24"/>
              </w:rPr>
              <w:t>, or continuous mandatory ventilation.</w:t>
            </w:r>
            <w:r w:rsidRPr="00BA65F4">
              <w:rPr>
                <w:rFonts w:ascii="Calibri" w:hAnsi="Calibri" w:cs="Arial"/>
                <w:sz w:val="24"/>
                <w:szCs w:val="24"/>
              </w:rPr>
              <w:t xml:space="preserve"> </w:t>
            </w:r>
          </w:p>
        </w:tc>
        <w:tc>
          <w:tcPr>
            <w:tcW w:w="4590" w:type="dxa"/>
          </w:tcPr>
          <w:p w14:paraId="4B66F9F5" w14:textId="77777777" w:rsidR="008F26FB" w:rsidRDefault="008F26FB" w:rsidP="00283168">
            <w:pPr>
              <w:pStyle w:val="TableTitles"/>
            </w:pPr>
            <w:r>
              <w:t>Slide 8</w:t>
            </w:r>
          </w:p>
          <w:p w14:paraId="24F00AF7" w14:textId="577E49D2" w:rsidR="008877B4" w:rsidRPr="00AD4681" w:rsidRDefault="00543B44" w:rsidP="00283168">
            <w:pPr>
              <w:pStyle w:val="TableTitles"/>
            </w:pPr>
            <w:r w:rsidRPr="00543B44">
              <w:rPr>
                <w:noProof/>
                <w:lang w:bidi="ar-SA"/>
              </w:rPr>
              <w:drawing>
                <wp:inline distT="0" distB="0" distL="0" distR="0" wp14:anchorId="220FEAE8" wp14:editId="6EC57FD5">
                  <wp:extent cx="2579298" cy="193447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79658" cy="1934744"/>
                          </a:xfrm>
                          <a:prstGeom prst="rect">
                            <a:avLst/>
                          </a:prstGeom>
                        </pic:spPr>
                      </pic:pic>
                    </a:graphicData>
                  </a:graphic>
                </wp:inline>
              </w:drawing>
            </w:r>
          </w:p>
        </w:tc>
      </w:tr>
      <w:tr w:rsidR="008F26FB" w:rsidRPr="00AD4681" w14:paraId="6D5B21F8" w14:textId="77777777" w:rsidTr="004E43E1">
        <w:trPr>
          <w:cantSplit/>
        </w:trPr>
        <w:tc>
          <w:tcPr>
            <w:tcW w:w="5670" w:type="dxa"/>
          </w:tcPr>
          <w:p w14:paraId="7DA186A1" w14:textId="4A7C7B25" w:rsidR="00926592" w:rsidRDefault="00926592" w:rsidP="004E43E1">
            <w:pPr>
              <w:pStyle w:val="SlideTitle"/>
              <w:rPr>
                <w:bCs/>
              </w:rPr>
            </w:pPr>
            <w:r w:rsidRPr="00926592">
              <w:rPr>
                <w:bCs/>
              </w:rPr>
              <w:lastRenderedPageBreak/>
              <w:t>Ventilator Modes – Pressure</w:t>
            </w:r>
            <w:r w:rsidR="00627D9B">
              <w:rPr>
                <w:bCs/>
              </w:rPr>
              <w:t>-</w:t>
            </w:r>
            <w:r w:rsidRPr="00926592">
              <w:rPr>
                <w:bCs/>
              </w:rPr>
              <w:t>Cycle</w:t>
            </w:r>
            <w:r w:rsidR="00627D9B">
              <w:rPr>
                <w:bCs/>
              </w:rPr>
              <w:t>d</w:t>
            </w:r>
            <w:r w:rsidRPr="00926592">
              <w:rPr>
                <w:bCs/>
              </w:rPr>
              <w:t xml:space="preserve"> Modes</w:t>
            </w:r>
          </w:p>
          <w:p w14:paraId="6909DBEC" w14:textId="77777777" w:rsidR="00BF70E5" w:rsidRDefault="00BF70E5" w:rsidP="004E43E1">
            <w:pPr>
              <w:pStyle w:val="SlideTitle"/>
              <w:rPr>
                <w:bCs/>
                <w:sz w:val="24"/>
                <w:szCs w:val="24"/>
              </w:rPr>
            </w:pPr>
            <w:r>
              <w:rPr>
                <w:bCs/>
                <w:sz w:val="24"/>
                <w:szCs w:val="24"/>
              </w:rPr>
              <w:t>SAY:</w:t>
            </w:r>
          </w:p>
          <w:p w14:paraId="426F49EC" w14:textId="19938E37" w:rsidR="00BF70E5" w:rsidRPr="00016E67" w:rsidRDefault="00BA65F4" w:rsidP="00627D9B">
            <w:pPr>
              <w:pStyle w:val="BodyText"/>
              <w:spacing w:before="0" w:line="300" w:lineRule="exact"/>
              <w:rPr>
                <w:rFonts w:ascii="Calibri" w:hAnsi="Calibri" w:cs="Arial"/>
                <w:sz w:val="24"/>
                <w:szCs w:val="24"/>
              </w:rPr>
            </w:pPr>
            <w:r w:rsidRPr="00BA65F4">
              <w:rPr>
                <w:rFonts w:ascii="Calibri" w:hAnsi="Calibri" w:cs="Arial"/>
                <w:sz w:val="24"/>
                <w:szCs w:val="24"/>
              </w:rPr>
              <w:t xml:space="preserve">Circle 2 if the ventilator is set to one of the following pressure cycle modes: </w:t>
            </w:r>
            <w:r w:rsidR="00627D9B">
              <w:rPr>
                <w:rFonts w:ascii="Calibri" w:hAnsi="Calibri" w:cs="Arial"/>
                <w:sz w:val="24"/>
                <w:szCs w:val="24"/>
              </w:rPr>
              <w:t>p</w:t>
            </w:r>
            <w:r w:rsidRPr="00BA65F4">
              <w:rPr>
                <w:rFonts w:ascii="Calibri" w:hAnsi="Calibri" w:cs="Arial"/>
                <w:sz w:val="24"/>
                <w:szCs w:val="24"/>
              </w:rPr>
              <w:t xml:space="preserve">ressure support, </w:t>
            </w:r>
            <w:r w:rsidR="00627D9B">
              <w:rPr>
                <w:rFonts w:ascii="Calibri" w:hAnsi="Calibri" w:cs="Arial"/>
                <w:sz w:val="24"/>
                <w:szCs w:val="24"/>
              </w:rPr>
              <w:t>c</w:t>
            </w:r>
            <w:r w:rsidRPr="00BA65F4">
              <w:rPr>
                <w:rFonts w:ascii="Calibri" w:hAnsi="Calibri" w:cs="Arial"/>
                <w:sz w:val="24"/>
                <w:szCs w:val="24"/>
              </w:rPr>
              <w:t xml:space="preserve">ontinuous </w:t>
            </w:r>
            <w:r w:rsidR="00627D9B">
              <w:rPr>
                <w:rFonts w:ascii="Calibri" w:hAnsi="Calibri" w:cs="Arial"/>
                <w:sz w:val="24"/>
                <w:szCs w:val="24"/>
              </w:rPr>
              <w:t>p</w:t>
            </w:r>
            <w:r w:rsidRPr="00BA65F4">
              <w:rPr>
                <w:rFonts w:ascii="Calibri" w:hAnsi="Calibri" w:cs="Arial"/>
                <w:sz w:val="24"/>
                <w:szCs w:val="24"/>
              </w:rPr>
              <w:t xml:space="preserve">ositive </w:t>
            </w:r>
            <w:r w:rsidR="00627D9B">
              <w:rPr>
                <w:rFonts w:ascii="Calibri" w:hAnsi="Calibri" w:cs="Arial"/>
                <w:sz w:val="24"/>
                <w:szCs w:val="24"/>
              </w:rPr>
              <w:t>a</w:t>
            </w:r>
            <w:r w:rsidRPr="00BA65F4">
              <w:rPr>
                <w:rFonts w:ascii="Calibri" w:hAnsi="Calibri" w:cs="Arial"/>
                <w:sz w:val="24"/>
                <w:szCs w:val="24"/>
              </w:rPr>
              <w:t xml:space="preserve">irway </w:t>
            </w:r>
            <w:r w:rsidR="00627D9B">
              <w:rPr>
                <w:rFonts w:ascii="Calibri" w:hAnsi="Calibri" w:cs="Arial"/>
                <w:sz w:val="24"/>
                <w:szCs w:val="24"/>
              </w:rPr>
              <w:t>p</w:t>
            </w:r>
            <w:r w:rsidRPr="00BA65F4">
              <w:rPr>
                <w:rFonts w:ascii="Calibri" w:hAnsi="Calibri" w:cs="Arial"/>
                <w:sz w:val="24"/>
                <w:szCs w:val="24"/>
              </w:rPr>
              <w:t xml:space="preserve">ressure, </w:t>
            </w:r>
            <w:r w:rsidR="00627D9B">
              <w:rPr>
                <w:rFonts w:ascii="Calibri" w:hAnsi="Calibri" w:cs="Arial"/>
                <w:sz w:val="24"/>
                <w:szCs w:val="24"/>
              </w:rPr>
              <w:t>p</w:t>
            </w:r>
            <w:r w:rsidRPr="00BA65F4">
              <w:rPr>
                <w:rFonts w:ascii="Calibri" w:hAnsi="Calibri" w:cs="Arial"/>
                <w:sz w:val="24"/>
                <w:szCs w:val="24"/>
              </w:rPr>
              <w:t xml:space="preserve">ressure </w:t>
            </w:r>
            <w:r w:rsidR="00627D9B">
              <w:rPr>
                <w:rFonts w:ascii="Calibri" w:hAnsi="Calibri" w:cs="Arial"/>
                <w:sz w:val="24"/>
                <w:szCs w:val="24"/>
              </w:rPr>
              <w:t>c</w:t>
            </w:r>
            <w:r w:rsidRPr="00BA65F4">
              <w:rPr>
                <w:rFonts w:ascii="Calibri" w:hAnsi="Calibri" w:cs="Arial"/>
                <w:sz w:val="24"/>
                <w:szCs w:val="24"/>
              </w:rPr>
              <w:t xml:space="preserve">ontrol, </w:t>
            </w:r>
            <w:r w:rsidR="00627D9B">
              <w:rPr>
                <w:rFonts w:ascii="Calibri" w:hAnsi="Calibri" w:cs="Arial"/>
                <w:sz w:val="24"/>
                <w:szCs w:val="24"/>
              </w:rPr>
              <w:t>a</w:t>
            </w:r>
            <w:r w:rsidRPr="00BA65F4">
              <w:rPr>
                <w:rFonts w:ascii="Calibri" w:hAnsi="Calibri" w:cs="Arial"/>
                <w:sz w:val="24"/>
                <w:szCs w:val="24"/>
              </w:rPr>
              <w:t xml:space="preserve">irway </w:t>
            </w:r>
            <w:r w:rsidR="00627D9B">
              <w:rPr>
                <w:rFonts w:ascii="Calibri" w:hAnsi="Calibri" w:cs="Arial"/>
                <w:sz w:val="24"/>
                <w:szCs w:val="24"/>
              </w:rPr>
              <w:t>p</w:t>
            </w:r>
            <w:r w:rsidRPr="00BA65F4">
              <w:rPr>
                <w:rFonts w:ascii="Calibri" w:hAnsi="Calibri" w:cs="Arial"/>
                <w:sz w:val="24"/>
                <w:szCs w:val="24"/>
              </w:rPr>
              <w:t xml:space="preserve">ressure </w:t>
            </w:r>
            <w:r w:rsidR="00627D9B">
              <w:rPr>
                <w:rFonts w:ascii="Calibri" w:hAnsi="Calibri" w:cs="Arial"/>
                <w:sz w:val="24"/>
                <w:szCs w:val="24"/>
              </w:rPr>
              <w:t>r</w:t>
            </w:r>
            <w:r w:rsidRPr="00BA65F4">
              <w:rPr>
                <w:rFonts w:ascii="Calibri" w:hAnsi="Calibri" w:cs="Arial"/>
                <w:sz w:val="24"/>
                <w:szCs w:val="24"/>
              </w:rPr>
              <w:t xml:space="preserve">elease </w:t>
            </w:r>
            <w:r w:rsidR="00627D9B">
              <w:rPr>
                <w:rFonts w:ascii="Calibri" w:hAnsi="Calibri" w:cs="Arial"/>
                <w:sz w:val="24"/>
                <w:szCs w:val="24"/>
              </w:rPr>
              <w:t>v</w:t>
            </w:r>
            <w:r w:rsidRPr="00BA65F4">
              <w:rPr>
                <w:rFonts w:ascii="Calibri" w:hAnsi="Calibri" w:cs="Arial"/>
                <w:sz w:val="24"/>
                <w:szCs w:val="24"/>
              </w:rPr>
              <w:t xml:space="preserve">entilation (APRV), or </w:t>
            </w:r>
            <w:r w:rsidR="00627D9B">
              <w:rPr>
                <w:rFonts w:ascii="Calibri" w:hAnsi="Calibri" w:cs="Arial"/>
                <w:sz w:val="24"/>
                <w:szCs w:val="24"/>
              </w:rPr>
              <w:t>b</w:t>
            </w:r>
            <w:r w:rsidRPr="00BA65F4">
              <w:rPr>
                <w:rFonts w:ascii="Calibri" w:hAnsi="Calibri" w:cs="Arial"/>
                <w:sz w:val="24"/>
                <w:szCs w:val="24"/>
              </w:rPr>
              <w:t>i</w:t>
            </w:r>
            <w:r w:rsidR="00627D9B">
              <w:rPr>
                <w:rFonts w:ascii="Calibri" w:hAnsi="Calibri" w:cs="Arial"/>
                <w:sz w:val="24"/>
                <w:szCs w:val="24"/>
              </w:rPr>
              <w:t>l</w:t>
            </w:r>
            <w:r w:rsidRPr="00BA65F4">
              <w:rPr>
                <w:rFonts w:ascii="Calibri" w:hAnsi="Calibri" w:cs="Arial"/>
                <w:sz w:val="24"/>
                <w:szCs w:val="24"/>
              </w:rPr>
              <w:t xml:space="preserve">evel </w:t>
            </w:r>
            <w:r w:rsidR="00627D9B">
              <w:rPr>
                <w:rFonts w:ascii="Calibri" w:hAnsi="Calibri" w:cs="Arial"/>
                <w:sz w:val="24"/>
                <w:szCs w:val="24"/>
              </w:rPr>
              <w:t>v</w:t>
            </w:r>
            <w:r w:rsidRPr="00BA65F4">
              <w:rPr>
                <w:rFonts w:ascii="Calibri" w:hAnsi="Calibri" w:cs="Arial"/>
                <w:sz w:val="24"/>
                <w:szCs w:val="24"/>
              </w:rPr>
              <w:t>entilation.</w:t>
            </w:r>
          </w:p>
        </w:tc>
        <w:tc>
          <w:tcPr>
            <w:tcW w:w="4590" w:type="dxa"/>
          </w:tcPr>
          <w:p w14:paraId="453930EC" w14:textId="77777777" w:rsidR="008F26FB" w:rsidRDefault="008F26FB" w:rsidP="00283168">
            <w:pPr>
              <w:pStyle w:val="TableTitles"/>
            </w:pPr>
            <w:r>
              <w:t>Slide 9</w:t>
            </w:r>
          </w:p>
          <w:p w14:paraId="4273BE5F" w14:textId="73837D3C" w:rsidR="008877B4" w:rsidRPr="00AD4681" w:rsidRDefault="005814C3" w:rsidP="00283168">
            <w:pPr>
              <w:pStyle w:val="TableTitles"/>
            </w:pPr>
            <w:r>
              <w:rPr>
                <w:noProof/>
                <w:lang w:bidi="ar-SA"/>
              </w:rPr>
              <w:drawing>
                <wp:inline distT="0" distB="0" distL="0" distR="0" wp14:anchorId="7786B5AA" wp14:editId="53F6EBBE">
                  <wp:extent cx="2587530" cy="1940943"/>
                  <wp:effectExtent l="0" t="0" r="381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9.jpg"/>
                          <pic:cNvPicPr/>
                        </pic:nvPicPr>
                        <pic:blipFill>
                          <a:blip r:embed="rId21">
                            <a:extLst>
                              <a:ext uri="{28A0092B-C50C-407E-A947-70E740481C1C}">
                                <a14:useLocalDpi xmlns:a14="http://schemas.microsoft.com/office/drawing/2010/main" val="0"/>
                              </a:ext>
                            </a:extLst>
                          </a:blip>
                          <a:stretch>
                            <a:fillRect/>
                          </a:stretch>
                        </pic:blipFill>
                        <pic:spPr>
                          <a:xfrm>
                            <a:off x="0" y="0"/>
                            <a:ext cx="2587330" cy="1940793"/>
                          </a:xfrm>
                          <a:prstGeom prst="rect">
                            <a:avLst/>
                          </a:prstGeom>
                        </pic:spPr>
                      </pic:pic>
                    </a:graphicData>
                  </a:graphic>
                </wp:inline>
              </w:drawing>
            </w:r>
          </w:p>
        </w:tc>
      </w:tr>
      <w:tr w:rsidR="008F26FB" w:rsidRPr="00AD4681" w14:paraId="5BF53682" w14:textId="77777777" w:rsidTr="004E43E1">
        <w:trPr>
          <w:cantSplit/>
        </w:trPr>
        <w:tc>
          <w:tcPr>
            <w:tcW w:w="5670" w:type="dxa"/>
          </w:tcPr>
          <w:p w14:paraId="48F3C098" w14:textId="3A0673F7" w:rsidR="008F26FB" w:rsidRDefault="00926592" w:rsidP="004E43E1">
            <w:pPr>
              <w:pStyle w:val="SlideTitle"/>
              <w:rPr>
                <w:bCs/>
              </w:rPr>
            </w:pPr>
            <w:r w:rsidRPr="00926592">
              <w:rPr>
                <w:bCs/>
              </w:rPr>
              <w:t>Ventilator Modes – Other Modes</w:t>
            </w:r>
          </w:p>
          <w:p w14:paraId="71BDC76F" w14:textId="77777777" w:rsidR="00BF70E5" w:rsidRDefault="00BF70E5" w:rsidP="004E43E1">
            <w:pPr>
              <w:pStyle w:val="SlideTitle"/>
              <w:rPr>
                <w:bCs/>
                <w:sz w:val="24"/>
                <w:szCs w:val="24"/>
              </w:rPr>
            </w:pPr>
            <w:r>
              <w:rPr>
                <w:bCs/>
                <w:sz w:val="24"/>
                <w:szCs w:val="24"/>
              </w:rPr>
              <w:t>SAY:</w:t>
            </w:r>
          </w:p>
          <w:p w14:paraId="34A77870" w14:textId="19AEC7F5" w:rsidR="00725183" w:rsidRPr="00BA65F4" w:rsidRDefault="00BA65F4" w:rsidP="002700DE">
            <w:pPr>
              <w:pStyle w:val="BodyText"/>
              <w:spacing w:before="0" w:line="300" w:lineRule="exact"/>
              <w:rPr>
                <w:rFonts w:asciiTheme="minorHAnsi" w:hAnsiTheme="minorHAnsi" w:cs="Arial"/>
                <w:sz w:val="24"/>
                <w:szCs w:val="24"/>
              </w:rPr>
            </w:pPr>
            <w:r w:rsidRPr="00BA65F4">
              <w:rPr>
                <w:rFonts w:asciiTheme="minorHAnsi" w:hAnsiTheme="minorHAnsi" w:cs="Arial"/>
                <w:sz w:val="24"/>
                <w:szCs w:val="24"/>
              </w:rPr>
              <w:t xml:space="preserve">Circle 3 if the ventilator is set to one of the following other modes: </w:t>
            </w:r>
            <w:r w:rsidR="00627D9B">
              <w:rPr>
                <w:rFonts w:asciiTheme="minorHAnsi" w:hAnsiTheme="minorHAnsi" w:cs="Arial"/>
                <w:sz w:val="24"/>
                <w:szCs w:val="24"/>
              </w:rPr>
              <w:t>p</w:t>
            </w:r>
            <w:r w:rsidRPr="00BA65F4">
              <w:rPr>
                <w:rFonts w:asciiTheme="minorHAnsi" w:hAnsiTheme="minorHAnsi" w:cs="Arial"/>
                <w:sz w:val="24"/>
                <w:szCs w:val="24"/>
              </w:rPr>
              <w:t xml:space="preserve">roportional </w:t>
            </w:r>
            <w:r w:rsidR="00627D9B">
              <w:rPr>
                <w:rFonts w:asciiTheme="minorHAnsi" w:hAnsiTheme="minorHAnsi" w:cs="Arial"/>
                <w:sz w:val="24"/>
                <w:szCs w:val="24"/>
              </w:rPr>
              <w:t>a</w:t>
            </w:r>
            <w:r w:rsidRPr="00BA65F4">
              <w:rPr>
                <w:rFonts w:asciiTheme="minorHAnsi" w:hAnsiTheme="minorHAnsi" w:cs="Arial"/>
                <w:sz w:val="24"/>
                <w:szCs w:val="24"/>
              </w:rPr>
              <w:t xml:space="preserve">ssist </w:t>
            </w:r>
            <w:r w:rsidR="00627D9B">
              <w:rPr>
                <w:rFonts w:asciiTheme="minorHAnsi" w:hAnsiTheme="minorHAnsi" w:cs="Arial"/>
                <w:sz w:val="24"/>
                <w:szCs w:val="24"/>
              </w:rPr>
              <w:t>v</w:t>
            </w:r>
            <w:r w:rsidRPr="00BA65F4">
              <w:rPr>
                <w:rFonts w:asciiTheme="minorHAnsi" w:hAnsiTheme="minorHAnsi" w:cs="Arial"/>
                <w:sz w:val="24"/>
                <w:szCs w:val="24"/>
              </w:rPr>
              <w:t xml:space="preserve">entilation, </w:t>
            </w:r>
            <w:r w:rsidR="00627D9B">
              <w:rPr>
                <w:rFonts w:asciiTheme="minorHAnsi" w:hAnsiTheme="minorHAnsi" w:cs="Arial"/>
                <w:sz w:val="24"/>
                <w:szCs w:val="24"/>
              </w:rPr>
              <w:t>a</w:t>
            </w:r>
            <w:r w:rsidRPr="00BA65F4">
              <w:rPr>
                <w:rFonts w:asciiTheme="minorHAnsi" w:hAnsiTheme="minorHAnsi" w:cs="Arial"/>
                <w:sz w:val="24"/>
                <w:szCs w:val="24"/>
              </w:rPr>
              <w:t xml:space="preserve">daptive </w:t>
            </w:r>
            <w:r w:rsidR="00627D9B">
              <w:rPr>
                <w:rFonts w:asciiTheme="minorHAnsi" w:hAnsiTheme="minorHAnsi" w:cs="Arial"/>
                <w:sz w:val="24"/>
                <w:szCs w:val="24"/>
              </w:rPr>
              <w:t>s</w:t>
            </w:r>
            <w:r w:rsidRPr="00BA65F4">
              <w:rPr>
                <w:rFonts w:asciiTheme="minorHAnsi" w:hAnsiTheme="minorHAnsi" w:cs="Arial"/>
                <w:sz w:val="24"/>
                <w:szCs w:val="24"/>
              </w:rPr>
              <w:t xml:space="preserve">upport </w:t>
            </w:r>
            <w:r w:rsidR="00627D9B">
              <w:rPr>
                <w:rFonts w:asciiTheme="minorHAnsi" w:hAnsiTheme="minorHAnsi" w:cs="Arial"/>
                <w:sz w:val="24"/>
                <w:szCs w:val="24"/>
              </w:rPr>
              <w:t>v</w:t>
            </w:r>
            <w:r w:rsidRPr="00BA65F4">
              <w:rPr>
                <w:rFonts w:asciiTheme="minorHAnsi" w:hAnsiTheme="minorHAnsi" w:cs="Arial"/>
                <w:sz w:val="24"/>
                <w:szCs w:val="24"/>
              </w:rPr>
              <w:t xml:space="preserve">entilation, </w:t>
            </w:r>
            <w:r w:rsidR="00627D9B">
              <w:rPr>
                <w:rFonts w:asciiTheme="minorHAnsi" w:hAnsiTheme="minorHAnsi" w:cs="Arial"/>
                <w:sz w:val="24"/>
                <w:szCs w:val="24"/>
              </w:rPr>
              <w:t>h</w:t>
            </w:r>
            <w:r w:rsidRPr="00BA65F4">
              <w:rPr>
                <w:rFonts w:asciiTheme="minorHAnsi" w:hAnsiTheme="minorHAnsi" w:cs="Arial"/>
                <w:sz w:val="24"/>
                <w:szCs w:val="24"/>
              </w:rPr>
              <w:t>igh</w:t>
            </w:r>
            <w:r w:rsidR="002700DE">
              <w:rPr>
                <w:rFonts w:asciiTheme="minorHAnsi" w:hAnsiTheme="minorHAnsi" w:cs="Arial"/>
                <w:sz w:val="24"/>
                <w:szCs w:val="24"/>
              </w:rPr>
              <w:t>-</w:t>
            </w:r>
            <w:r w:rsidR="00627D9B">
              <w:rPr>
                <w:rFonts w:asciiTheme="minorHAnsi" w:hAnsiTheme="minorHAnsi" w:cs="Arial"/>
                <w:sz w:val="24"/>
                <w:szCs w:val="24"/>
              </w:rPr>
              <w:t>f</w:t>
            </w:r>
            <w:r w:rsidRPr="00BA65F4">
              <w:rPr>
                <w:rFonts w:asciiTheme="minorHAnsi" w:hAnsiTheme="minorHAnsi" w:cs="Arial"/>
                <w:sz w:val="24"/>
                <w:szCs w:val="24"/>
              </w:rPr>
              <w:t xml:space="preserve">requency </w:t>
            </w:r>
            <w:r w:rsidR="00627D9B">
              <w:rPr>
                <w:rFonts w:asciiTheme="minorHAnsi" w:hAnsiTheme="minorHAnsi" w:cs="Arial"/>
                <w:sz w:val="24"/>
                <w:szCs w:val="24"/>
              </w:rPr>
              <w:t>o</w:t>
            </w:r>
            <w:r w:rsidRPr="00BA65F4">
              <w:rPr>
                <w:rFonts w:asciiTheme="minorHAnsi" w:hAnsiTheme="minorHAnsi" w:cs="Arial"/>
                <w:sz w:val="24"/>
                <w:szCs w:val="24"/>
              </w:rPr>
              <w:t xml:space="preserve">scillatory </w:t>
            </w:r>
            <w:r w:rsidR="00627D9B">
              <w:rPr>
                <w:rFonts w:asciiTheme="minorHAnsi" w:hAnsiTheme="minorHAnsi" w:cs="Arial"/>
                <w:sz w:val="24"/>
                <w:szCs w:val="24"/>
              </w:rPr>
              <w:t>v</w:t>
            </w:r>
            <w:r w:rsidRPr="00BA65F4">
              <w:rPr>
                <w:rFonts w:asciiTheme="minorHAnsi" w:hAnsiTheme="minorHAnsi" w:cs="Arial"/>
                <w:sz w:val="24"/>
                <w:szCs w:val="24"/>
              </w:rPr>
              <w:t xml:space="preserve">entilation, </w:t>
            </w:r>
            <w:r w:rsidR="00627D9B">
              <w:rPr>
                <w:rFonts w:asciiTheme="minorHAnsi" w:hAnsiTheme="minorHAnsi" w:cs="Arial"/>
                <w:sz w:val="24"/>
                <w:szCs w:val="24"/>
              </w:rPr>
              <w:t>e</w:t>
            </w:r>
            <w:r w:rsidRPr="00BA65F4">
              <w:rPr>
                <w:rFonts w:asciiTheme="minorHAnsi" w:hAnsiTheme="minorHAnsi" w:cs="Arial"/>
                <w:sz w:val="24"/>
                <w:szCs w:val="24"/>
              </w:rPr>
              <w:t xml:space="preserve">xtracorporeal </w:t>
            </w:r>
            <w:r w:rsidR="00627D9B">
              <w:rPr>
                <w:rFonts w:asciiTheme="minorHAnsi" w:hAnsiTheme="minorHAnsi" w:cs="Arial"/>
                <w:sz w:val="24"/>
                <w:szCs w:val="24"/>
              </w:rPr>
              <w:t>m</w:t>
            </w:r>
            <w:r w:rsidRPr="00BA65F4">
              <w:rPr>
                <w:rFonts w:asciiTheme="minorHAnsi" w:hAnsiTheme="minorHAnsi" w:cs="Arial"/>
                <w:sz w:val="24"/>
                <w:szCs w:val="24"/>
              </w:rPr>
              <w:t xml:space="preserve">embrane </w:t>
            </w:r>
            <w:r w:rsidR="00627D9B">
              <w:rPr>
                <w:rFonts w:asciiTheme="minorHAnsi" w:hAnsiTheme="minorHAnsi" w:cs="Arial"/>
                <w:sz w:val="24"/>
                <w:szCs w:val="24"/>
              </w:rPr>
              <w:t>o</w:t>
            </w:r>
            <w:r w:rsidRPr="00BA65F4">
              <w:rPr>
                <w:rFonts w:asciiTheme="minorHAnsi" w:hAnsiTheme="minorHAnsi" w:cs="Arial"/>
                <w:sz w:val="24"/>
                <w:szCs w:val="24"/>
              </w:rPr>
              <w:t>xygenation</w:t>
            </w:r>
            <w:r w:rsidR="00E727FC">
              <w:rPr>
                <w:rFonts w:asciiTheme="minorHAnsi" w:hAnsiTheme="minorHAnsi" w:cs="Arial"/>
                <w:sz w:val="24"/>
                <w:szCs w:val="24"/>
              </w:rPr>
              <w:t>,</w:t>
            </w:r>
            <w:r w:rsidRPr="00BA65F4">
              <w:rPr>
                <w:rFonts w:asciiTheme="minorHAnsi" w:hAnsiTheme="minorHAnsi" w:cs="Arial"/>
                <w:sz w:val="24"/>
                <w:szCs w:val="24"/>
              </w:rPr>
              <w:t xml:space="preserve"> or another mode not listed here. </w:t>
            </w:r>
          </w:p>
        </w:tc>
        <w:tc>
          <w:tcPr>
            <w:tcW w:w="4590" w:type="dxa"/>
          </w:tcPr>
          <w:p w14:paraId="55BF0E26" w14:textId="77777777" w:rsidR="008F26FB" w:rsidRDefault="008F26FB" w:rsidP="00283168">
            <w:pPr>
              <w:pStyle w:val="TableTitles"/>
            </w:pPr>
            <w:r>
              <w:t>Slide 10</w:t>
            </w:r>
          </w:p>
          <w:p w14:paraId="17C42CBE" w14:textId="6139C104" w:rsidR="008877B4" w:rsidRPr="00AD4681" w:rsidRDefault="00543B44" w:rsidP="00283168">
            <w:pPr>
              <w:pStyle w:val="TableTitles"/>
            </w:pPr>
            <w:r w:rsidRPr="00543B44">
              <w:rPr>
                <w:noProof/>
                <w:lang w:bidi="ar-SA"/>
              </w:rPr>
              <w:drawing>
                <wp:inline distT="0" distB="0" distL="0" distR="0" wp14:anchorId="6068488A" wp14:editId="114CF189">
                  <wp:extent cx="2576423" cy="19323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76783" cy="1932587"/>
                          </a:xfrm>
                          <a:prstGeom prst="rect">
                            <a:avLst/>
                          </a:prstGeom>
                        </pic:spPr>
                      </pic:pic>
                    </a:graphicData>
                  </a:graphic>
                </wp:inline>
              </w:drawing>
            </w:r>
          </w:p>
        </w:tc>
      </w:tr>
      <w:tr w:rsidR="008F26FB" w:rsidRPr="00AD4681" w14:paraId="72C35328" w14:textId="77777777" w:rsidTr="004E43E1">
        <w:trPr>
          <w:cantSplit/>
        </w:trPr>
        <w:tc>
          <w:tcPr>
            <w:tcW w:w="5670" w:type="dxa"/>
          </w:tcPr>
          <w:p w14:paraId="5341A4A9" w14:textId="63D40AD6" w:rsidR="00D42FB0" w:rsidRPr="00C42979" w:rsidRDefault="00926592" w:rsidP="00C42979">
            <w:pPr>
              <w:pStyle w:val="SlideTitle"/>
              <w:rPr>
                <w:bCs/>
              </w:rPr>
            </w:pPr>
            <w:r w:rsidRPr="00926592">
              <w:rPr>
                <w:bCs/>
              </w:rPr>
              <w:t>For Vent Modes 1 and 2 Only</w:t>
            </w:r>
          </w:p>
          <w:p w14:paraId="1856C6B5" w14:textId="77777777" w:rsidR="00D42FB0" w:rsidRPr="00D42FB0" w:rsidRDefault="00D42FB0" w:rsidP="00D42FB0">
            <w:pPr>
              <w:spacing w:before="0" w:after="0"/>
              <w:rPr>
                <w:b/>
              </w:rPr>
            </w:pPr>
            <w:r w:rsidRPr="00D42FB0">
              <w:rPr>
                <w:b/>
              </w:rPr>
              <w:t xml:space="preserve">SAY: </w:t>
            </w:r>
          </w:p>
          <w:p w14:paraId="73D99C04" w14:textId="6B408C9C" w:rsidR="00D42FB0" w:rsidRPr="00BA65F4" w:rsidRDefault="00BA65F4" w:rsidP="00543B44">
            <w:pPr>
              <w:pStyle w:val="BodyText"/>
              <w:spacing w:before="0" w:line="300" w:lineRule="exact"/>
              <w:rPr>
                <w:rFonts w:ascii="Calibri" w:hAnsi="Calibri" w:cs="Arial"/>
                <w:sz w:val="24"/>
                <w:szCs w:val="24"/>
              </w:rPr>
            </w:pPr>
            <w:r w:rsidRPr="00BA65F4">
              <w:rPr>
                <w:rFonts w:ascii="Calibri" w:hAnsi="Calibri" w:cs="Arial"/>
                <w:sz w:val="24"/>
                <w:szCs w:val="24"/>
              </w:rPr>
              <w:t>If 1 or 2 is selected for any specific patient, continue to the next column where the patient’s height is entered in either ce</w:t>
            </w:r>
            <w:r w:rsidR="00E727FC">
              <w:rPr>
                <w:rFonts w:ascii="Calibri" w:hAnsi="Calibri" w:cs="Arial"/>
                <w:sz w:val="24"/>
                <w:szCs w:val="24"/>
              </w:rPr>
              <w:t>ntimeters or inches. In the following</w:t>
            </w:r>
            <w:r w:rsidRPr="00BA65F4">
              <w:rPr>
                <w:rFonts w:ascii="Calibri" w:hAnsi="Calibri" w:cs="Arial"/>
                <w:sz w:val="24"/>
                <w:szCs w:val="24"/>
              </w:rPr>
              <w:t xml:space="preserve"> column, circle the patient’s gender. In the next column, enter the target tidal ventilation based on </w:t>
            </w:r>
            <w:r w:rsidR="00D677B5">
              <w:rPr>
                <w:rFonts w:ascii="Calibri" w:hAnsi="Calibri" w:cs="Arial"/>
                <w:sz w:val="24"/>
                <w:szCs w:val="24"/>
              </w:rPr>
              <w:t>p</w:t>
            </w:r>
            <w:r w:rsidRPr="00BA65F4">
              <w:rPr>
                <w:rFonts w:ascii="Calibri" w:hAnsi="Calibri" w:cs="Arial"/>
                <w:sz w:val="24"/>
                <w:szCs w:val="24"/>
              </w:rPr>
              <w:t xml:space="preserve">redicted </w:t>
            </w:r>
            <w:r w:rsidR="00D677B5">
              <w:rPr>
                <w:rFonts w:ascii="Calibri" w:hAnsi="Calibri" w:cs="Arial"/>
                <w:sz w:val="24"/>
                <w:szCs w:val="24"/>
              </w:rPr>
              <w:t>b</w:t>
            </w:r>
            <w:r w:rsidRPr="00BA65F4">
              <w:rPr>
                <w:rFonts w:ascii="Calibri" w:hAnsi="Calibri" w:cs="Arial"/>
                <w:sz w:val="24"/>
                <w:szCs w:val="24"/>
              </w:rPr>
              <w:t xml:space="preserve">ody </w:t>
            </w:r>
            <w:r w:rsidR="00D677B5">
              <w:rPr>
                <w:rFonts w:ascii="Calibri" w:hAnsi="Calibri" w:cs="Arial"/>
                <w:sz w:val="24"/>
                <w:szCs w:val="24"/>
              </w:rPr>
              <w:t>w</w:t>
            </w:r>
            <w:r w:rsidRPr="00BA65F4">
              <w:rPr>
                <w:rFonts w:ascii="Calibri" w:hAnsi="Calibri" w:cs="Arial"/>
                <w:sz w:val="24"/>
                <w:szCs w:val="24"/>
              </w:rPr>
              <w:t xml:space="preserve">eight.  Enter the actual tidal volume ventilation at the time of observation in the next column. If the ventilator mode is in a volume cycled mode, user the preset/prescribed tidal volume. If the ventilator is in a </w:t>
            </w:r>
            <w:r w:rsidR="00D677B5">
              <w:rPr>
                <w:rFonts w:ascii="Calibri" w:hAnsi="Calibri" w:cs="Arial"/>
                <w:sz w:val="24"/>
                <w:szCs w:val="24"/>
              </w:rPr>
              <w:t>p</w:t>
            </w:r>
            <w:r w:rsidRPr="00BA65F4">
              <w:rPr>
                <w:rFonts w:ascii="Calibri" w:hAnsi="Calibri" w:cs="Arial"/>
                <w:sz w:val="24"/>
                <w:szCs w:val="24"/>
              </w:rPr>
              <w:t>ressure</w:t>
            </w:r>
            <w:r w:rsidR="00347D10">
              <w:rPr>
                <w:rFonts w:ascii="Calibri" w:hAnsi="Calibri" w:cs="Arial"/>
                <w:sz w:val="24"/>
                <w:szCs w:val="24"/>
              </w:rPr>
              <w:t>-</w:t>
            </w:r>
            <w:r w:rsidR="00D677B5">
              <w:rPr>
                <w:rFonts w:ascii="Calibri" w:hAnsi="Calibri" w:cs="Arial"/>
                <w:sz w:val="24"/>
                <w:szCs w:val="24"/>
              </w:rPr>
              <w:t>c</w:t>
            </w:r>
            <w:r w:rsidRPr="00BA65F4">
              <w:rPr>
                <w:rFonts w:ascii="Calibri" w:hAnsi="Calibri" w:cs="Arial"/>
                <w:sz w:val="24"/>
                <w:szCs w:val="24"/>
              </w:rPr>
              <w:t>ycle</w:t>
            </w:r>
            <w:r w:rsidR="00347D10">
              <w:rPr>
                <w:rFonts w:ascii="Calibri" w:hAnsi="Calibri" w:cs="Arial"/>
                <w:sz w:val="24"/>
                <w:szCs w:val="24"/>
              </w:rPr>
              <w:t>d</w:t>
            </w:r>
            <w:r w:rsidRPr="00BA65F4">
              <w:rPr>
                <w:rFonts w:ascii="Calibri" w:hAnsi="Calibri" w:cs="Arial"/>
                <w:sz w:val="24"/>
                <w:szCs w:val="24"/>
              </w:rPr>
              <w:t xml:space="preserve"> </w:t>
            </w:r>
            <w:r w:rsidR="00D677B5">
              <w:rPr>
                <w:rFonts w:ascii="Calibri" w:hAnsi="Calibri" w:cs="Arial"/>
                <w:sz w:val="24"/>
                <w:szCs w:val="24"/>
              </w:rPr>
              <w:t>m</w:t>
            </w:r>
            <w:r w:rsidRPr="00BA65F4">
              <w:rPr>
                <w:rFonts w:ascii="Calibri" w:hAnsi="Calibri" w:cs="Arial"/>
                <w:sz w:val="24"/>
                <w:szCs w:val="24"/>
              </w:rPr>
              <w:t>ode, enter the approximate ex</w:t>
            </w:r>
            <w:r w:rsidR="006B6604">
              <w:rPr>
                <w:rFonts w:ascii="Calibri" w:hAnsi="Calibri" w:cs="Arial"/>
                <w:sz w:val="24"/>
                <w:szCs w:val="24"/>
              </w:rPr>
              <w:t>pired</w:t>
            </w:r>
            <w:r w:rsidRPr="00BA65F4">
              <w:rPr>
                <w:rFonts w:ascii="Calibri" w:hAnsi="Calibri" w:cs="Arial"/>
                <w:sz w:val="24"/>
                <w:szCs w:val="24"/>
              </w:rPr>
              <w:t xml:space="preserve"> tidal volume. </w:t>
            </w:r>
          </w:p>
        </w:tc>
        <w:tc>
          <w:tcPr>
            <w:tcW w:w="4590" w:type="dxa"/>
          </w:tcPr>
          <w:p w14:paraId="42F2F674" w14:textId="77777777" w:rsidR="008F26FB" w:rsidRDefault="008F26FB" w:rsidP="00283168">
            <w:pPr>
              <w:pStyle w:val="TableTitles"/>
            </w:pPr>
            <w:r>
              <w:t>Slide 11</w:t>
            </w:r>
          </w:p>
          <w:p w14:paraId="7E433132" w14:textId="265F1E4E" w:rsidR="008877B4" w:rsidRPr="00AD4681" w:rsidRDefault="00E37DC6" w:rsidP="00283168">
            <w:pPr>
              <w:pStyle w:val="TableTitles"/>
            </w:pPr>
            <w:r>
              <w:rPr>
                <w:noProof/>
                <w:lang w:bidi="ar-SA"/>
              </w:rPr>
              <w:drawing>
                <wp:inline distT="0" distB="0" distL="0" distR="0" wp14:anchorId="688F0787" wp14:editId="234B969C">
                  <wp:extent cx="2579298" cy="1934768"/>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1.jpg"/>
                          <pic:cNvPicPr/>
                        </pic:nvPicPr>
                        <pic:blipFill>
                          <a:blip r:embed="rId23">
                            <a:extLst>
                              <a:ext uri="{28A0092B-C50C-407E-A947-70E740481C1C}">
                                <a14:useLocalDpi xmlns:a14="http://schemas.microsoft.com/office/drawing/2010/main" val="0"/>
                              </a:ext>
                            </a:extLst>
                          </a:blip>
                          <a:stretch>
                            <a:fillRect/>
                          </a:stretch>
                        </pic:blipFill>
                        <pic:spPr>
                          <a:xfrm>
                            <a:off x="0" y="0"/>
                            <a:ext cx="2579098" cy="1934618"/>
                          </a:xfrm>
                          <a:prstGeom prst="rect">
                            <a:avLst/>
                          </a:prstGeom>
                        </pic:spPr>
                      </pic:pic>
                    </a:graphicData>
                  </a:graphic>
                </wp:inline>
              </w:drawing>
            </w:r>
          </w:p>
        </w:tc>
      </w:tr>
      <w:tr w:rsidR="008F26FB" w:rsidRPr="00AD4681" w14:paraId="12E3D8B0" w14:textId="77777777" w:rsidTr="004E43E1">
        <w:trPr>
          <w:cantSplit/>
        </w:trPr>
        <w:tc>
          <w:tcPr>
            <w:tcW w:w="5670" w:type="dxa"/>
          </w:tcPr>
          <w:p w14:paraId="559BEBEE" w14:textId="7CA16031" w:rsidR="008F26FB" w:rsidRDefault="00926592" w:rsidP="004E43E1">
            <w:pPr>
              <w:pStyle w:val="SlideTitle"/>
              <w:rPr>
                <w:bCs/>
              </w:rPr>
            </w:pPr>
            <w:r w:rsidRPr="00926592">
              <w:rPr>
                <w:bCs/>
              </w:rPr>
              <w:lastRenderedPageBreak/>
              <w:t>For Vent Modes 1 and 2 Only</w:t>
            </w:r>
          </w:p>
          <w:p w14:paraId="524891A1" w14:textId="77777777" w:rsidR="00AE1925" w:rsidRDefault="00BF70E5" w:rsidP="00BA65F4">
            <w:pPr>
              <w:pStyle w:val="SlideTitle"/>
              <w:rPr>
                <w:bCs/>
                <w:sz w:val="24"/>
                <w:szCs w:val="24"/>
              </w:rPr>
            </w:pPr>
            <w:r>
              <w:rPr>
                <w:bCs/>
                <w:sz w:val="24"/>
                <w:szCs w:val="24"/>
              </w:rPr>
              <w:t>SAY:</w:t>
            </w:r>
          </w:p>
          <w:p w14:paraId="5F932A4E" w14:textId="77777777" w:rsidR="00016E67" w:rsidRDefault="00BA65F4" w:rsidP="00D677B5">
            <w:pPr>
              <w:pStyle w:val="BodyText"/>
              <w:spacing w:before="0" w:line="300" w:lineRule="exact"/>
              <w:rPr>
                <w:rFonts w:asciiTheme="minorHAnsi" w:hAnsiTheme="minorHAnsi" w:cs="Arial"/>
                <w:sz w:val="24"/>
                <w:szCs w:val="24"/>
              </w:rPr>
            </w:pPr>
            <w:r w:rsidRPr="00BA65F4">
              <w:rPr>
                <w:rFonts w:asciiTheme="minorHAnsi" w:hAnsiTheme="minorHAnsi" w:cs="Arial"/>
                <w:sz w:val="24"/>
                <w:szCs w:val="24"/>
              </w:rPr>
              <w:t>For patients receiving mechanical ventilation with ventilator mode 1 or 2, what is the plateau pressure at the time or nearest the time of observation? If it is not available or is not known, enter NK. For APRV/</w:t>
            </w:r>
            <w:r w:rsidR="00D677B5">
              <w:rPr>
                <w:rFonts w:asciiTheme="minorHAnsi" w:hAnsiTheme="minorHAnsi" w:cs="Arial"/>
                <w:sz w:val="24"/>
                <w:szCs w:val="24"/>
              </w:rPr>
              <w:t>b</w:t>
            </w:r>
            <w:r w:rsidRPr="00BA65F4">
              <w:rPr>
                <w:rFonts w:asciiTheme="minorHAnsi" w:hAnsiTheme="minorHAnsi" w:cs="Arial"/>
                <w:sz w:val="24"/>
                <w:szCs w:val="24"/>
              </w:rPr>
              <w:t>i</w:t>
            </w:r>
            <w:r w:rsidR="00D677B5">
              <w:rPr>
                <w:rFonts w:asciiTheme="minorHAnsi" w:hAnsiTheme="minorHAnsi" w:cs="Arial"/>
                <w:sz w:val="24"/>
                <w:szCs w:val="24"/>
              </w:rPr>
              <w:t>l</w:t>
            </w:r>
            <w:r w:rsidRPr="00BA65F4">
              <w:rPr>
                <w:rFonts w:asciiTheme="minorHAnsi" w:hAnsiTheme="minorHAnsi" w:cs="Arial"/>
                <w:sz w:val="24"/>
                <w:szCs w:val="24"/>
              </w:rPr>
              <w:t>evel modes, this is the P</w:t>
            </w:r>
            <w:r w:rsidRPr="00BA65F4">
              <w:rPr>
                <w:rFonts w:asciiTheme="minorHAnsi" w:hAnsiTheme="minorHAnsi" w:cs="Arial"/>
                <w:sz w:val="24"/>
                <w:szCs w:val="24"/>
                <w:vertAlign w:val="subscript"/>
              </w:rPr>
              <w:t xml:space="preserve">high </w:t>
            </w:r>
            <w:r w:rsidRPr="00BA65F4">
              <w:rPr>
                <w:rFonts w:asciiTheme="minorHAnsi" w:hAnsiTheme="minorHAnsi" w:cs="Arial"/>
                <w:sz w:val="24"/>
                <w:szCs w:val="24"/>
              </w:rPr>
              <w:t xml:space="preserve">value. (As a reminder, If you entered 3 for the ventilator mode, you should NOT be collecting this information.)  </w:t>
            </w:r>
          </w:p>
          <w:p w14:paraId="72A30348" w14:textId="2BCAE19B" w:rsidR="00BA65F4" w:rsidRPr="00BA65F4" w:rsidRDefault="00BA65F4" w:rsidP="00D677B5">
            <w:pPr>
              <w:pStyle w:val="BodyText"/>
              <w:spacing w:before="0" w:line="300" w:lineRule="exact"/>
              <w:rPr>
                <w:rFonts w:asciiTheme="minorHAnsi" w:hAnsiTheme="minorHAnsi" w:cs="Arial"/>
                <w:sz w:val="24"/>
                <w:szCs w:val="24"/>
              </w:rPr>
            </w:pPr>
            <w:r w:rsidRPr="00BA65F4">
              <w:rPr>
                <w:rFonts w:asciiTheme="minorHAnsi" w:hAnsiTheme="minorHAnsi" w:cs="Arial"/>
                <w:sz w:val="24"/>
                <w:szCs w:val="24"/>
              </w:rPr>
              <w:t>The next column refers to PEEP. What is the PEEP at the time or nearest the time of observation? If it is not available or not known, enter NK. For APRV/</w:t>
            </w:r>
            <w:r w:rsidR="00D677B5">
              <w:rPr>
                <w:rFonts w:asciiTheme="minorHAnsi" w:hAnsiTheme="minorHAnsi" w:cs="Arial"/>
                <w:sz w:val="24"/>
                <w:szCs w:val="24"/>
              </w:rPr>
              <w:t>b</w:t>
            </w:r>
            <w:r w:rsidRPr="00BA65F4">
              <w:rPr>
                <w:rFonts w:asciiTheme="minorHAnsi" w:hAnsiTheme="minorHAnsi" w:cs="Arial"/>
                <w:sz w:val="24"/>
                <w:szCs w:val="24"/>
              </w:rPr>
              <w:t>i</w:t>
            </w:r>
            <w:r w:rsidR="00D677B5">
              <w:rPr>
                <w:rFonts w:asciiTheme="minorHAnsi" w:hAnsiTheme="minorHAnsi" w:cs="Arial"/>
                <w:sz w:val="24"/>
                <w:szCs w:val="24"/>
              </w:rPr>
              <w:t>l</w:t>
            </w:r>
            <w:r w:rsidRPr="00BA65F4">
              <w:rPr>
                <w:rFonts w:asciiTheme="minorHAnsi" w:hAnsiTheme="minorHAnsi" w:cs="Arial"/>
                <w:sz w:val="24"/>
                <w:szCs w:val="24"/>
              </w:rPr>
              <w:t>evel modes, this is the P</w:t>
            </w:r>
            <w:r w:rsidRPr="00BA65F4">
              <w:rPr>
                <w:rFonts w:asciiTheme="minorHAnsi" w:hAnsiTheme="minorHAnsi" w:cs="Arial"/>
                <w:sz w:val="24"/>
                <w:szCs w:val="24"/>
                <w:vertAlign w:val="subscript"/>
              </w:rPr>
              <w:t xml:space="preserve">low </w:t>
            </w:r>
            <w:r w:rsidRPr="00BA65F4">
              <w:rPr>
                <w:rFonts w:asciiTheme="minorHAnsi" w:hAnsiTheme="minorHAnsi" w:cs="Arial"/>
                <w:sz w:val="24"/>
                <w:szCs w:val="24"/>
              </w:rPr>
              <w:t>value.</w:t>
            </w:r>
          </w:p>
        </w:tc>
        <w:tc>
          <w:tcPr>
            <w:tcW w:w="4590" w:type="dxa"/>
          </w:tcPr>
          <w:p w14:paraId="24DFDB1E" w14:textId="77777777" w:rsidR="008F26FB" w:rsidRDefault="008F26FB" w:rsidP="00283168">
            <w:pPr>
              <w:pStyle w:val="TableTitles"/>
            </w:pPr>
            <w:r>
              <w:t>Slide 12</w:t>
            </w:r>
          </w:p>
          <w:p w14:paraId="72C1E10E" w14:textId="4F9164E4" w:rsidR="008877B4" w:rsidRPr="00AD4681" w:rsidRDefault="008E4928" w:rsidP="00283168">
            <w:pPr>
              <w:pStyle w:val="TableTitles"/>
            </w:pPr>
            <w:r>
              <w:rPr>
                <w:noProof/>
                <w:lang w:bidi="ar-SA"/>
              </w:rPr>
              <w:drawing>
                <wp:inline distT="0" distB="0" distL="0" distR="0" wp14:anchorId="6BEDB017" wp14:editId="4514C049">
                  <wp:extent cx="2560320" cy="1920240"/>
                  <wp:effectExtent l="19050" t="19050" r="1143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r w:rsidR="008F26FB" w:rsidRPr="00AD4681" w14:paraId="2F5FC3C2" w14:textId="77777777" w:rsidTr="004E43E1">
        <w:trPr>
          <w:cantSplit/>
        </w:trPr>
        <w:tc>
          <w:tcPr>
            <w:tcW w:w="5670" w:type="dxa"/>
          </w:tcPr>
          <w:p w14:paraId="74B9279D" w14:textId="275007BB" w:rsidR="008F26FB" w:rsidRDefault="00926592" w:rsidP="004E43E1">
            <w:pPr>
              <w:pStyle w:val="SlideTitle"/>
              <w:rPr>
                <w:bCs/>
              </w:rPr>
            </w:pPr>
            <w:r w:rsidRPr="00926592">
              <w:rPr>
                <w:bCs/>
              </w:rPr>
              <w:t>Data Collection: ARDS</w:t>
            </w:r>
          </w:p>
          <w:p w14:paraId="645914EE" w14:textId="77D7BB0C" w:rsidR="00BF70E5" w:rsidRDefault="00E727FC" w:rsidP="004E43E1">
            <w:pPr>
              <w:pStyle w:val="SlideTitle"/>
              <w:rPr>
                <w:bCs/>
                <w:sz w:val="24"/>
                <w:szCs w:val="24"/>
              </w:rPr>
            </w:pPr>
            <w:r>
              <w:rPr>
                <w:bCs/>
                <w:sz w:val="24"/>
                <w:szCs w:val="24"/>
              </w:rPr>
              <w:t>ASK</w:t>
            </w:r>
            <w:r w:rsidR="00BF70E5">
              <w:rPr>
                <w:bCs/>
                <w:sz w:val="24"/>
                <w:szCs w:val="24"/>
              </w:rPr>
              <w:t>:</w:t>
            </w:r>
          </w:p>
          <w:p w14:paraId="2A2FC335" w14:textId="77777777" w:rsidR="00E727FC" w:rsidRDefault="00BA65F4" w:rsidP="004C1C40">
            <w:pPr>
              <w:pStyle w:val="BodyText"/>
              <w:spacing w:before="0" w:line="300" w:lineRule="exact"/>
              <w:rPr>
                <w:rFonts w:ascii="Calibri" w:hAnsi="Calibri" w:cs="Arial"/>
                <w:sz w:val="24"/>
                <w:szCs w:val="24"/>
              </w:rPr>
            </w:pPr>
            <w:r w:rsidRPr="00BA65F4">
              <w:rPr>
                <w:rFonts w:ascii="Calibri" w:hAnsi="Calibri" w:cs="Arial"/>
                <w:sz w:val="24"/>
                <w:szCs w:val="24"/>
              </w:rPr>
              <w:t xml:space="preserve">Does the patient have a risk factor for ARDS? </w:t>
            </w:r>
          </w:p>
          <w:p w14:paraId="634931A7" w14:textId="460FA687" w:rsidR="00E727FC" w:rsidRPr="00E727FC" w:rsidRDefault="00E727FC" w:rsidP="004C1C40">
            <w:pPr>
              <w:pStyle w:val="BodyText"/>
              <w:spacing w:before="0" w:line="300" w:lineRule="exact"/>
              <w:rPr>
                <w:rFonts w:ascii="Calibri" w:hAnsi="Calibri" w:cs="Arial"/>
                <w:b/>
                <w:sz w:val="24"/>
                <w:szCs w:val="24"/>
              </w:rPr>
            </w:pPr>
            <w:r>
              <w:rPr>
                <w:rFonts w:ascii="Calibri" w:hAnsi="Calibri" w:cs="Arial"/>
                <w:b/>
                <w:sz w:val="24"/>
                <w:szCs w:val="24"/>
              </w:rPr>
              <w:t>SAY:</w:t>
            </w:r>
          </w:p>
          <w:p w14:paraId="22D8AB6D" w14:textId="056087DF" w:rsidR="000C5AA5" w:rsidRPr="00BA65F4" w:rsidRDefault="00BA65F4" w:rsidP="004C1C40">
            <w:pPr>
              <w:pStyle w:val="BodyText"/>
              <w:spacing w:before="0" w:line="300" w:lineRule="exact"/>
              <w:rPr>
                <w:rFonts w:ascii="Calibri" w:hAnsi="Calibri" w:cs="Arial"/>
                <w:sz w:val="24"/>
                <w:szCs w:val="24"/>
              </w:rPr>
            </w:pPr>
            <w:r w:rsidRPr="00BA65F4">
              <w:rPr>
                <w:rFonts w:ascii="Calibri" w:hAnsi="Calibri" w:cs="Arial"/>
                <w:sz w:val="24"/>
                <w:szCs w:val="24"/>
              </w:rPr>
              <w:t>Evaluate daily for patients receiving mechanical ventilation with ventilator mode at 1, 2, or 3.</w:t>
            </w:r>
          </w:p>
        </w:tc>
        <w:tc>
          <w:tcPr>
            <w:tcW w:w="4590" w:type="dxa"/>
          </w:tcPr>
          <w:p w14:paraId="3F5C0649" w14:textId="77777777" w:rsidR="008F26FB" w:rsidRDefault="008F26FB" w:rsidP="00283168">
            <w:pPr>
              <w:pStyle w:val="TableTitles"/>
            </w:pPr>
            <w:r>
              <w:t>Slide 13</w:t>
            </w:r>
          </w:p>
          <w:p w14:paraId="6D354332" w14:textId="2A1A63E3" w:rsidR="008877B4" w:rsidRPr="00AD4681" w:rsidRDefault="005814C3" w:rsidP="00283168">
            <w:pPr>
              <w:pStyle w:val="TableTitles"/>
            </w:pPr>
            <w:r>
              <w:rPr>
                <w:noProof/>
                <w:lang w:bidi="ar-SA"/>
              </w:rPr>
              <w:drawing>
                <wp:inline distT="0" distB="0" distL="0" distR="0" wp14:anchorId="42D52C83" wp14:editId="7EF29D12">
                  <wp:extent cx="2579298" cy="193476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3.jpg"/>
                          <pic:cNvPicPr/>
                        </pic:nvPicPr>
                        <pic:blipFill>
                          <a:blip r:embed="rId25">
                            <a:extLst>
                              <a:ext uri="{28A0092B-C50C-407E-A947-70E740481C1C}">
                                <a14:useLocalDpi xmlns:a14="http://schemas.microsoft.com/office/drawing/2010/main" val="0"/>
                              </a:ext>
                            </a:extLst>
                          </a:blip>
                          <a:stretch>
                            <a:fillRect/>
                          </a:stretch>
                        </pic:blipFill>
                        <pic:spPr>
                          <a:xfrm>
                            <a:off x="0" y="0"/>
                            <a:ext cx="2579098" cy="1934618"/>
                          </a:xfrm>
                          <a:prstGeom prst="rect">
                            <a:avLst/>
                          </a:prstGeom>
                        </pic:spPr>
                      </pic:pic>
                    </a:graphicData>
                  </a:graphic>
                </wp:inline>
              </w:drawing>
            </w:r>
          </w:p>
        </w:tc>
      </w:tr>
      <w:tr w:rsidR="008F26FB" w:rsidRPr="00AD4681" w14:paraId="07CA1A05" w14:textId="77777777" w:rsidTr="004E43E1">
        <w:trPr>
          <w:cantSplit/>
        </w:trPr>
        <w:tc>
          <w:tcPr>
            <w:tcW w:w="5670" w:type="dxa"/>
          </w:tcPr>
          <w:p w14:paraId="246BB55C" w14:textId="3C41F112" w:rsidR="008F26FB" w:rsidRDefault="00926592" w:rsidP="004E43E1">
            <w:pPr>
              <w:pStyle w:val="SlideTitle"/>
              <w:rPr>
                <w:bCs/>
              </w:rPr>
            </w:pPr>
            <w:r w:rsidRPr="00926592">
              <w:rPr>
                <w:bCs/>
              </w:rPr>
              <w:t>For ALL Vent Modes (1, 2, or 3)</w:t>
            </w:r>
          </w:p>
          <w:p w14:paraId="08503C6F" w14:textId="77777777" w:rsidR="000C5AA5" w:rsidRDefault="000B0FEA" w:rsidP="00926592">
            <w:pPr>
              <w:spacing w:before="0" w:after="0" w:line="300" w:lineRule="exact"/>
              <w:rPr>
                <w:b/>
                <w:szCs w:val="24"/>
              </w:rPr>
            </w:pPr>
            <w:r>
              <w:rPr>
                <w:b/>
                <w:szCs w:val="24"/>
              </w:rPr>
              <w:t>SAY:</w:t>
            </w:r>
          </w:p>
          <w:p w14:paraId="5F2A36C9" w14:textId="5176D53A" w:rsidR="00BA65F4" w:rsidRPr="00BA65F4" w:rsidRDefault="00BA65F4" w:rsidP="00BA65F4">
            <w:pPr>
              <w:pStyle w:val="BodyText"/>
              <w:spacing w:before="0" w:line="300" w:lineRule="exact"/>
              <w:rPr>
                <w:rFonts w:asciiTheme="minorHAnsi" w:hAnsiTheme="minorHAnsi" w:cs="Arial"/>
                <w:sz w:val="24"/>
                <w:szCs w:val="24"/>
              </w:rPr>
            </w:pPr>
            <w:r w:rsidRPr="00BA65F4">
              <w:rPr>
                <w:rFonts w:asciiTheme="minorHAnsi" w:hAnsiTheme="minorHAnsi" w:cs="Arial"/>
                <w:sz w:val="24"/>
                <w:szCs w:val="24"/>
              </w:rPr>
              <w:t>If the patient has one or more of the following, circle Y: pneumonia, sepsis, severe sepsis, or septic shock not secondary to pneumonia, aspiration, trauma</w:t>
            </w:r>
            <w:r w:rsidR="004110EA">
              <w:rPr>
                <w:rFonts w:asciiTheme="minorHAnsi" w:hAnsiTheme="minorHAnsi" w:cs="Arial"/>
                <w:sz w:val="24"/>
                <w:szCs w:val="24"/>
              </w:rPr>
              <w:t>, or other risk factor (such as massive transfusion or acute pancreatitis)</w:t>
            </w:r>
            <w:r w:rsidRPr="00BA65F4">
              <w:rPr>
                <w:rFonts w:asciiTheme="minorHAnsi" w:hAnsiTheme="minorHAnsi" w:cs="Arial"/>
                <w:sz w:val="24"/>
                <w:szCs w:val="24"/>
              </w:rPr>
              <w:t>. If the patient does not have any risk factors for ARDS, circle N. If the patient has an actual ARDS diagnosis at the time of observation, circle Y in the following column, otherwise, circle N.</w:t>
            </w:r>
          </w:p>
        </w:tc>
        <w:tc>
          <w:tcPr>
            <w:tcW w:w="4590" w:type="dxa"/>
          </w:tcPr>
          <w:p w14:paraId="613B68FB" w14:textId="77777777" w:rsidR="008F26FB" w:rsidRDefault="008F26FB" w:rsidP="00283168">
            <w:pPr>
              <w:pStyle w:val="TableTitles"/>
            </w:pPr>
            <w:r>
              <w:t>Slide 14</w:t>
            </w:r>
          </w:p>
          <w:p w14:paraId="71849EB9" w14:textId="56DF0323" w:rsidR="008877B4" w:rsidRPr="00AD4681" w:rsidRDefault="004110EA" w:rsidP="00283168">
            <w:pPr>
              <w:pStyle w:val="TableTitles"/>
            </w:pPr>
            <w:r>
              <w:rPr>
                <w:noProof/>
                <w:lang w:bidi="ar-SA"/>
              </w:rPr>
              <w:drawing>
                <wp:inline distT="0" distB="0" distL="0" distR="0" wp14:anchorId="69F25D0F" wp14:editId="1E4F5450">
                  <wp:extent cx="2610807" cy="1958196"/>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1171" cy="1958469"/>
                          </a:xfrm>
                          <a:prstGeom prst="rect">
                            <a:avLst/>
                          </a:prstGeom>
                          <a:noFill/>
                        </pic:spPr>
                      </pic:pic>
                    </a:graphicData>
                  </a:graphic>
                </wp:inline>
              </w:drawing>
            </w:r>
          </w:p>
        </w:tc>
      </w:tr>
      <w:tr w:rsidR="008F26FB" w:rsidRPr="00AD4681" w14:paraId="2D19E0EF" w14:textId="77777777" w:rsidTr="004E43E1">
        <w:trPr>
          <w:cantSplit/>
        </w:trPr>
        <w:tc>
          <w:tcPr>
            <w:tcW w:w="5670" w:type="dxa"/>
          </w:tcPr>
          <w:p w14:paraId="656FC1D6" w14:textId="345F0843" w:rsidR="008F26FB" w:rsidRDefault="00926592" w:rsidP="004E43E1">
            <w:pPr>
              <w:pStyle w:val="SlideTitle"/>
              <w:rPr>
                <w:bCs/>
              </w:rPr>
            </w:pPr>
            <w:r w:rsidRPr="00926592">
              <w:rPr>
                <w:bCs/>
              </w:rPr>
              <w:lastRenderedPageBreak/>
              <w:t>Data Measures Guide</w:t>
            </w:r>
          </w:p>
          <w:p w14:paraId="4B156357" w14:textId="77777777" w:rsidR="00BF70E5" w:rsidRDefault="00BF70E5" w:rsidP="004E43E1">
            <w:pPr>
              <w:pStyle w:val="SlideTitle"/>
              <w:rPr>
                <w:bCs/>
                <w:sz w:val="24"/>
                <w:szCs w:val="24"/>
              </w:rPr>
            </w:pPr>
            <w:r>
              <w:rPr>
                <w:bCs/>
                <w:sz w:val="24"/>
                <w:szCs w:val="24"/>
              </w:rPr>
              <w:t>SAY:</w:t>
            </w:r>
          </w:p>
          <w:p w14:paraId="43BA3707" w14:textId="362C7104" w:rsidR="000C5AA5" w:rsidRPr="008E4928" w:rsidRDefault="008E4928" w:rsidP="007C0B22">
            <w:pPr>
              <w:pStyle w:val="NoSpacing"/>
              <w:rPr>
                <w:rFonts w:ascii="Calibri" w:hAnsi="Calibri" w:cs="Arial"/>
              </w:rPr>
            </w:pPr>
            <w:r w:rsidRPr="008E4928">
              <w:rPr>
                <w:rFonts w:ascii="Calibri" w:hAnsi="Calibri" w:cs="Arial"/>
              </w:rPr>
              <w:t xml:space="preserve">Data should drive all quality improvement projects. The Data Measures Guide provides detailed instructions on how to calculate and evaluate process and outcome measures in your unit using data gathered from the data collection tools provided for this safety program. You can use this guide to determine various compliance rates for LTVV measures, among many other things. The guide can be found on the AHRQ </w:t>
            </w:r>
            <w:r w:rsidR="00D677B5">
              <w:rPr>
                <w:rFonts w:ascii="Calibri" w:hAnsi="Calibri" w:cs="Arial"/>
              </w:rPr>
              <w:t>W</w:t>
            </w:r>
            <w:r w:rsidRPr="008E4928">
              <w:rPr>
                <w:rFonts w:ascii="Calibri" w:hAnsi="Calibri" w:cs="Arial"/>
              </w:rPr>
              <w:t>eb</w:t>
            </w:r>
            <w:r w:rsidR="00D677B5">
              <w:rPr>
                <w:rFonts w:ascii="Calibri" w:hAnsi="Calibri" w:cs="Arial"/>
              </w:rPr>
              <w:t xml:space="preserve"> </w:t>
            </w:r>
            <w:r w:rsidRPr="008E4928">
              <w:rPr>
                <w:rFonts w:ascii="Calibri" w:hAnsi="Calibri" w:cs="Arial"/>
              </w:rPr>
              <w:t>site</w:t>
            </w:r>
            <w:r w:rsidR="007C0B22">
              <w:rPr>
                <w:rFonts w:ascii="Calibri" w:hAnsi="Calibri" w:cs="Arial"/>
              </w:rPr>
              <w:t xml:space="preserve"> </w:t>
            </w:r>
            <w:hyperlink r:id="rId27" w:history="1">
              <w:r w:rsidR="007C0B22" w:rsidRPr="007C0B22">
                <w:rPr>
                  <w:rStyle w:val="Hyperlink"/>
                  <w:rFonts w:ascii="Calibri" w:hAnsi="Calibri" w:cs="Arial"/>
                </w:rPr>
                <w:t>here</w:t>
              </w:r>
            </w:hyperlink>
            <w:r w:rsidR="00D677B5">
              <w:rPr>
                <w:rFonts w:ascii="Calibri" w:hAnsi="Calibri" w:cs="Arial"/>
              </w:rPr>
              <w:t>.</w:t>
            </w:r>
          </w:p>
        </w:tc>
        <w:tc>
          <w:tcPr>
            <w:tcW w:w="4590" w:type="dxa"/>
          </w:tcPr>
          <w:p w14:paraId="746CD2C8" w14:textId="77777777" w:rsidR="008F26FB" w:rsidRDefault="008F26FB" w:rsidP="00283168">
            <w:pPr>
              <w:pStyle w:val="TableTitles"/>
            </w:pPr>
            <w:r>
              <w:t>Slide 15</w:t>
            </w:r>
          </w:p>
          <w:p w14:paraId="59DDCD4D" w14:textId="35B048E3" w:rsidR="008877B4" w:rsidRPr="00AD4681" w:rsidRDefault="007C0B22" w:rsidP="00283168">
            <w:pPr>
              <w:pStyle w:val="TableTitles"/>
            </w:pPr>
            <w:r>
              <w:rPr>
                <w:noProof/>
                <w:lang w:bidi="ar-SA"/>
              </w:rPr>
              <w:drawing>
                <wp:inline distT="0" distB="0" distL="0" distR="0" wp14:anchorId="46E8FD16" wp14:editId="3941B2DE">
                  <wp:extent cx="2579298" cy="19347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inside.jpg"/>
                          <pic:cNvPicPr/>
                        </pic:nvPicPr>
                        <pic:blipFill>
                          <a:blip r:embed="rId28">
                            <a:extLst>
                              <a:ext uri="{28A0092B-C50C-407E-A947-70E740481C1C}">
                                <a14:useLocalDpi xmlns:a14="http://schemas.microsoft.com/office/drawing/2010/main" val="0"/>
                              </a:ext>
                            </a:extLst>
                          </a:blip>
                          <a:stretch>
                            <a:fillRect/>
                          </a:stretch>
                        </pic:blipFill>
                        <pic:spPr>
                          <a:xfrm>
                            <a:off x="0" y="0"/>
                            <a:ext cx="2579098" cy="1934618"/>
                          </a:xfrm>
                          <a:prstGeom prst="rect">
                            <a:avLst/>
                          </a:prstGeom>
                        </pic:spPr>
                      </pic:pic>
                    </a:graphicData>
                  </a:graphic>
                </wp:inline>
              </w:drawing>
            </w:r>
          </w:p>
        </w:tc>
      </w:tr>
      <w:tr w:rsidR="008F26FB" w:rsidRPr="00AD4681" w14:paraId="0FCE816D" w14:textId="77777777" w:rsidTr="004E43E1">
        <w:trPr>
          <w:cantSplit/>
        </w:trPr>
        <w:tc>
          <w:tcPr>
            <w:tcW w:w="5670" w:type="dxa"/>
          </w:tcPr>
          <w:p w14:paraId="106B9323" w14:textId="360C6EF1" w:rsidR="008F26FB" w:rsidRDefault="00926592" w:rsidP="004E43E1">
            <w:pPr>
              <w:pStyle w:val="SlideTitle"/>
              <w:rPr>
                <w:bCs/>
              </w:rPr>
            </w:pPr>
            <w:r w:rsidRPr="00926592">
              <w:rPr>
                <w:bCs/>
              </w:rPr>
              <w:t>Questions?</w:t>
            </w:r>
          </w:p>
          <w:p w14:paraId="07F751DE" w14:textId="77777777" w:rsidR="000C5AA5" w:rsidRDefault="00926592" w:rsidP="00926592">
            <w:pPr>
              <w:pStyle w:val="SlideTitle"/>
              <w:rPr>
                <w:bCs/>
                <w:sz w:val="24"/>
                <w:szCs w:val="24"/>
              </w:rPr>
            </w:pPr>
            <w:r>
              <w:rPr>
                <w:bCs/>
                <w:sz w:val="24"/>
                <w:szCs w:val="24"/>
              </w:rPr>
              <w:t>ASK:</w:t>
            </w:r>
          </w:p>
          <w:p w14:paraId="610646D0" w14:textId="1608DD5C" w:rsidR="00926592" w:rsidRPr="00926592" w:rsidRDefault="00926592" w:rsidP="00926592">
            <w:pPr>
              <w:pStyle w:val="SlideTitle"/>
              <w:rPr>
                <w:b w:val="0"/>
                <w:bCs/>
                <w:sz w:val="24"/>
                <w:szCs w:val="24"/>
              </w:rPr>
            </w:pPr>
            <w:r>
              <w:rPr>
                <w:b w:val="0"/>
                <w:bCs/>
                <w:sz w:val="24"/>
                <w:szCs w:val="24"/>
              </w:rPr>
              <w:t>Are there any questions?</w:t>
            </w:r>
          </w:p>
        </w:tc>
        <w:tc>
          <w:tcPr>
            <w:tcW w:w="4590" w:type="dxa"/>
          </w:tcPr>
          <w:p w14:paraId="5765BA46" w14:textId="77777777" w:rsidR="008F26FB" w:rsidRDefault="008F26FB" w:rsidP="00283168">
            <w:pPr>
              <w:pStyle w:val="TableTitles"/>
            </w:pPr>
            <w:r>
              <w:t>Slide 16</w:t>
            </w:r>
          </w:p>
          <w:p w14:paraId="48D789CE" w14:textId="35C24854" w:rsidR="008877B4" w:rsidRPr="00AD4681" w:rsidRDefault="008E4928" w:rsidP="00283168">
            <w:pPr>
              <w:pStyle w:val="TableTitles"/>
            </w:pPr>
            <w:r>
              <w:rPr>
                <w:noProof/>
                <w:lang w:bidi="ar-SA"/>
              </w:rPr>
              <w:drawing>
                <wp:inline distT="0" distB="0" distL="0" distR="0" wp14:anchorId="573DF98A" wp14:editId="3DBDF771">
                  <wp:extent cx="2560320" cy="1920240"/>
                  <wp:effectExtent l="19050" t="19050" r="1143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30"/>
      <w:footerReference w:type="default" r:id="rId3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646E4D" w15:done="0"/>
  <w15:commentEx w15:paraId="29203690" w15:paraIdParent="7B646E4D" w15:done="0"/>
  <w15:commentEx w15:paraId="56F77181" w15:done="0"/>
  <w15:commentEx w15:paraId="7A7DE5E6" w15:paraIdParent="56F77181" w15:done="0"/>
  <w15:commentEx w15:paraId="22953D4E" w15:done="0"/>
  <w15:commentEx w15:paraId="5C3E18EF" w15:paraIdParent="22953D4E" w15:done="0"/>
  <w15:commentEx w15:paraId="6658DEFA" w15:done="0"/>
  <w15:commentEx w15:paraId="42CBB859" w15:paraIdParent="6658DEFA" w15:done="0"/>
  <w15:commentEx w15:paraId="0606EB19" w15:done="0"/>
  <w15:commentEx w15:paraId="31626823" w15:done="0"/>
  <w15:commentEx w15:paraId="0D370254" w15:done="0"/>
  <w15:commentEx w15:paraId="438BC956" w15:done="0"/>
  <w15:commentEx w15:paraId="4A6EA95D" w15:paraIdParent="438BC956" w15:done="0"/>
  <w15:commentEx w15:paraId="1671683C" w15:done="0"/>
  <w15:commentEx w15:paraId="1A759F2B" w15:paraIdParent="1671683C" w15:done="0"/>
  <w15:commentEx w15:paraId="632623A5" w15:done="0"/>
  <w15:commentEx w15:paraId="213DC70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8AFB1" w14:textId="77777777" w:rsidR="00E013BD" w:rsidRDefault="00E013BD" w:rsidP="004577E8">
      <w:r>
        <w:separator/>
      </w:r>
    </w:p>
  </w:endnote>
  <w:endnote w:type="continuationSeparator" w:id="0">
    <w:p w14:paraId="038B5136" w14:textId="77777777" w:rsidR="00E013BD" w:rsidRDefault="00E013BD"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5C33C001" w:rsidR="00B26141" w:rsidRDefault="00627D9B" w:rsidP="004577E8">
    <w:pPr>
      <w:pStyle w:val="Footer"/>
    </w:pPr>
    <w:r>
      <w:rPr>
        <w:noProof/>
      </w:rPr>
      <w:drawing>
        <wp:anchor distT="0" distB="0" distL="114300" distR="114300" simplePos="0" relativeHeight="251665408" behindDoc="1" locked="0" layoutInCell="1" allowOverlap="1" wp14:anchorId="4B269084" wp14:editId="4859C36D">
          <wp:simplePos x="0" y="0"/>
          <wp:positionH relativeFrom="column">
            <wp:posOffset>-923925</wp:posOffset>
          </wp:positionH>
          <wp:positionV relativeFrom="paragraph">
            <wp:posOffset>-24765</wp:posOffset>
          </wp:positionV>
          <wp:extent cx="7772400" cy="71056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3ECF8561" w:rsidR="00B5242A" w:rsidRPr="00B5242A" w:rsidRDefault="00627D9B" w:rsidP="004577E8">
    <w:pPr>
      <w:pStyle w:val="Footer"/>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6CE99BEC">
          <wp:simplePos x="0" y="0"/>
          <wp:positionH relativeFrom="column">
            <wp:posOffset>-849630</wp:posOffset>
          </wp:positionH>
          <wp:positionV relativeFrom="paragraph">
            <wp:posOffset>147955</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7209" w14:textId="77777777" w:rsidR="00236CB1" w:rsidRPr="00236CB1" w:rsidRDefault="00236CB1" w:rsidP="00AB3038">
    <w:pPr>
      <w:pStyle w:val="Footer"/>
      <w:framePr w:wrap="none" w:vAnchor="text" w:hAnchor="page" w:x="11766" w:y="392"/>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C5135E">
      <w:rPr>
        <w:rStyle w:val="PageNumber"/>
        <w:noProof/>
        <w:color w:val="FFFFFF" w:themeColor="background1"/>
        <w:sz w:val="20"/>
      </w:rPr>
      <w:t>7</w:t>
    </w:r>
    <w:r w:rsidRPr="00236CB1">
      <w:rPr>
        <w:rStyle w:val="PageNumber"/>
        <w:color w:val="FFFFFF" w:themeColor="background1"/>
        <w:sz w:val="20"/>
      </w:rPr>
      <w:fldChar w:fldCharType="end"/>
    </w:r>
  </w:p>
  <w:p w14:paraId="0350C081" w14:textId="23E5B7F9" w:rsidR="00B26141" w:rsidRDefault="00B26141"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68FFC3DC">
              <wp:simplePos x="0" y="0"/>
              <wp:positionH relativeFrom="column">
                <wp:posOffset>4934309</wp:posOffset>
              </wp:positionH>
              <wp:positionV relativeFrom="paragraph">
                <wp:posOffset>188068</wp:posOffset>
              </wp:positionV>
              <wp:extent cx="137160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98C2A" w14:textId="68AD7FDA" w:rsidR="00B26141" w:rsidRPr="004577E8" w:rsidRDefault="007816D5" w:rsidP="004577E8">
                          <w:pPr>
                            <w:pStyle w:val="FooterWhite"/>
                          </w:pPr>
                          <w:r>
                            <w:t>LTVV</w:t>
                          </w:r>
                          <w:r w:rsidR="00E44C92">
                            <w:t xml:space="preserve">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88.55pt;margin-top:14.8pt;width:10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" filled="f" stroked="f">
              <v:textbox>
                <w:txbxContent>
                  <w:p w14:paraId="42198C2A" w14:textId="68AD7FDA" w:rsidR="00B26141" w:rsidRPr="004577E8" w:rsidRDefault="007816D5" w:rsidP="004577E8">
                    <w:pPr>
                      <w:pStyle w:val="FooterWhite"/>
                    </w:pPr>
                    <w:r>
                      <w:t>LTVV</w:t>
                    </w:r>
                    <w:r w:rsidR="00E44C92">
                      <w:t xml:space="preserve"> Measures</w:t>
                    </w:r>
                  </w:p>
                </w:txbxContent>
              </v:textbox>
            </v:shape>
          </w:pict>
        </mc:Fallback>
      </mc:AlternateContent>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5D166" w14:textId="77777777" w:rsidR="00E013BD" w:rsidRDefault="00E013BD" w:rsidP="004577E8">
      <w:r>
        <w:separator/>
      </w:r>
    </w:p>
  </w:footnote>
  <w:footnote w:type="continuationSeparator" w:id="0">
    <w:p w14:paraId="2CC6612D" w14:textId="77777777" w:rsidR="00E013BD" w:rsidRDefault="00E013BD"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C5135E"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5824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66F9B667" w:rsidR="00B5242A" w:rsidRDefault="00926592" w:rsidP="008D5FCD">
    <w:pPr>
      <w:pStyle w:val="Title"/>
    </w:pPr>
    <w:r w:rsidRPr="00926592">
      <w:t>Measure Descriptions for Low Tidal Volume Ventilation</w:t>
    </w:r>
  </w:p>
  <w:p w14:paraId="373D5C87" w14:textId="36F2A5AD" w:rsidR="008D5FCD" w:rsidRPr="008D5FCD" w:rsidRDefault="008D5FCD" w:rsidP="008D5FCD">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16E67"/>
    <w:rsid w:val="000270CF"/>
    <w:rsid w:val="0003278F"/>
    <w:rsid w:val="00033B3C"/>
    <w:rsid w:val="000436DB"/>
    <w:rsid w:val="00087FEE"/>
    <w:rsid w:val="000A1E4C"/>
    <w:rsid w:val="000B0FEA"/>
    <w:rsid w:val="000C5AA5"/>
    <w:rsid w:val="000E48E1"/>
    <w:rsid w:val="000F11BB"/>
    <w:rsid w:val="001113EF"/>
    <w:rsid w:val="00136E75"/>
    <w:rsid w:val="00147A61"/>
    <w:rsid w:val="00183A8C"/>
    <w:rsid w:val="00184DDD"/>
    <w:rsid w:val="001865C9"/>
    <w:rsid w:val="001B2008"/>
    <w:rsid w:val="001B2202"/>
    <w:rsid w:val="001C6B3C"/>
    <w:rsid w:val="001E1B33"/>
    <w:rsid w:val="001F08B9"/>
    <w:rsid w:val="0021313C"/>
    <w:rsid w:val="002171F5"/>
    <w:rsid w:val="00231776"/>
    <w:rsid w:val="00236CB1"/>
    <w:rsid w:val="00236DF5"/>
    <w:rsid w:val="00250185"/>
    <w:rsid w:val="002700DE"/>
    <w:rsid w:val="00272E5C"/>
    <w:rsid w:val="00283168"/>
    <w:rsid w:val="002A6B25"/>
    <w:rsid w:val="002C54AF"/>
    <w:rsid w:val="002D7978"/>
    <w:rsid w:val="00306F50"/>
    <w:rsid w:val="00315286"/>
    <w:rsid w:val="00332E74"/>
    <w:rsid w:val="00336F8D"/>
    <w:rsid w:val="00347D10"/>
    <w:rsid w:val="0039613D"/>
    <w:rsid w:val="003975BB"/>
    <w:rsid w:val="003A7656"/>
    <w:rsid w:val="003B53F1"/>
    <w:rsid w:val="003D5F16"/>
    <w:rsid w:val="003D69F2"/>
    <w:rsid w:val="003E1E2D"/>
    <w:rsid w:val="003F239E"/>
    <w:rsid w:val="004110EA"/>
    <w:rsid w:val="00437666"/>
    <w:rsid w:val="004546DD"/>
    <w:rsid w:val="004577E8"/>
    <w:rsid w:val="00460C10"/>
    <w:rsid w:val="00465DB2"/>
    <w:rsid w:val="004A4EAC"/>
    <w:rsid w:val="004C1C40"/>
    <w:rsid w:val="004D145E"/>
    <w:rsid w:val="00510189"/>
    <w:rsid w:val="005172DA"/>
    <w:rsid w:val="00517336"/>
    <w:rsid w:val="005254DA"/>
    <w:rsid w:val="00535F72"/>
    <w:rsid w:val="00540058"/>
    <w:rsid w:val="00543B44"/>
    <w:rsid w:val="005450A5"/>
    <w:rsid w:val="00573E00"/>
    <w:rsid w:val="005814C3"/>
    <w:rsid w:val="005A19ED"/>
    <w:rsid w:val="005B32D2"/>
    <w:rsid w:val="005D1FF7"/>
    <w:rsid w:val="005E7846"/>
    <w:rsid w:val="00627D9B"/>
    <w:rsid w:val="00631A39"/>
    <w:rsid w:val="0066060F"/>
    <w:rsid w:val="00674423"/>
    <w:rsid w:val="00676140"/>
    <w:rsid w:val="006B6604"/>
    <w:rsid w:val="006C0470"/>
    <w:rsid w:val="006F30C3"/>
    <w:rsid w:val="00700500"/>
    <w:rsid w:val="007048A2"/>
    <w:rsid w:val="00725183"/>
    <w:rsid w:val="00731862"/>
    <w:rsid w:val="00735CC2"/>
    <w:rsid w:val="0077092C"/>
    <w:rsid w:val="00781562"/>
    <w:rsid w:val="007816D5"/>
    <w:rsid w:val="007A0A1D"/>
    <w:rsid w:val="007B1829"/>
    <w:rsid w:val="007C0B22"/>
    <w:rsid w:val="007D0BF0"/>
    <w:rsid w:val="007D13A4"/>
    <w:rsid w:val="007F28C0"/>
    <w:rsid w:val="00813D7D"/>
    <w:rsid w:val="00827BD2"/>
    <w:rsid w:val="0083687A"/>
    <w:rsid w:val="00865DC6"/>
    <w:rsid w:val="00871FCD"/>
    <w:rsid w:val="00882746"/>
    <w:rsid w:val="008877B4"/>
    <w:rsid w:val="00893019"/>
    <w:rsid w:val="008B0733"/>
    <w:rsid w:val="008D5FCD"/>
    <w:rsid w:val="008E4928"/>
    <w:rsid w:val="008F26FB"/>
    <w:rsid w:val="008F4B32"/>
    <w:rsid w:val="00915FCA"/>
    <w:rsid w:val="0091779E"/>
    <w:rsid w:val="00926592"/>
    <w:rsid w:val="00932235"/>
    <w:rsid w:val="009364DE"/>
    <w:rsid w:val="00961451"/>
    <w:rsid w:val="00985333"/>
    <w:rsid w:val="00986A7D"/>
    <w:rsid w:val="00992B32"/>
    <w:rsid w:val="009A242D"/>
    <w:rsid w:val="009D0579"/>
    <w:rsid w:val="009D5892"/>
    <w:rsid w:val="00A008EA"/>
    <w:rsid w:val="00A06668"/>
    <w:rsid w:val="00A078B6"/>
    <w:rsid w:val="00A17F90"/>
    <w:rsid w:val="00A27654"/>
    <w:rsid w:val="00A5732F"/>
    <w:rsid w:val="00A57F6A"/>
    <w:rsid w:val="00A718BC"/>
    <w:rsid w:val="00AB3038"/>
    <w:rsid w:val="00AB47FE"/>
    <w:rsid w:val="00AC3750"/>
    <w:rsid w:val="00AE1925"/>
    <w:rsid w:val="00AE58A5"/>
    <w:rsid w:val="00B03315"/>
    <w:rsid w:val="00B17BEA"/>
    <w:rsid w:val="00B26141"/>
    <w:rsid w:val="00B31850"/>
    <w:rsid w:val="00B50B69"/>
    <w:rsid w:val="00B5242A"/>
    <w:rsid w:val="00B6387A"/>
    <w:rsid w:val="00B80348"/>
    <w:rsid w:val="00B81506"/>
    <w:rsid w:val="00B834A6"/>
    <w:rsid w:val="00B9714B"/>
    <w:rsid w:val="00BA65F4"/>
    <w:rsid w:val="00BB0988"/>
    <w:rsid w:val="00BB5594"/>
    <w:rsid w:val="00BB6F8A"/>
    <w:rsid w:val="00BB7A4F"/>
    <w:rsid w:val="00BC56EE"/>
    <w:rsid w:val="00BD38C0"/>
    <w:rsid w:val="00BF70E5"/>
    <w:rsid w:val="00C01D44"/>
    <w:rsid w:val="00C076A2"/>
    <w:rsid w:val="00C111DD"/>
    <w:rsid w:val="00C11C21"/>
    <w:rsid w:val="00C15209"/>
    <w:rsid w:val="00C361A0"/>
    <w:rsid w:val="00C37E57"/>
    <w:rsid w:val="00C40F39"/>
    <w:rsid w:val="00C41B91"/>
    <w:rsid w:val="00C42979"/>
    <w:rsid w:val="00C5135E"/>
    <w:rsid w:val="00C538A6"/>
    <w:rsid w:val="00C55356"/>
    <w:rsid w:val="00C7615D"/>
    <w:rsid w:val="00CE2FC2"/>
    <w:rsid w:val="00D10ECE"/>
    <w:rsid w:val="00D13206"/>
    <w:rsid w:val="00D40678"/>
    <w:rsid w:val="00D42FB0"/>
    <w:rsid w:val="00D47D7A"/>
    <w:rsid w:val="00D51FFA"/>
    <w:rsid w:val="00D537F9"/>
    <w:rsid w:val="00D677B5"/>
    <w:rsid w:val="00D73319"/>
    <w:rsid w:val="00D7515B"/>
    <w:rsid w:val="00D83CAA"/>
    <w:rsid w:val="00DA0A84"/>
    <w:rsid w:val="00DD08CE"/>
    <w:rsid w:val="00DD1BEF"/>
    <w:rsid w:val="00DF3926"/>
    <w:rsid w:val="00E013BD"/>
    <w:rsid w:val="00E1195E"/>
    <w:rsid w:val="00E37DC6"/>
    <w:rsid w:val="00E44C92"/>
    <w:rsid w:val="00E54BB2"/>
    <w:rsid w:val="00E5532B"/>
    <w:rsid w:val="00E608F9"/>
    <w:rsid w:val="00E61184"/>
    <w:rsid w:val="00E71678"/>
    <w:rsid w:val="00E727FC"/>
    <w:rsid w:val="00E80CFB"/>
    <w:rsid w:val="00EA43A4"/>
    <w:rsid w:val="00EA6D3D"/>
    <w:rsid w:val="00EB0EFD"/>
    <w:rsid w:val="00EB1DA9"/>
    <w:rsid w:val="00EB3549"/>
    <w:rsid w:val="00EC23C9"/>
    <w:rsid w:val="00ED6328"/>
    <w:rsid w:val="00F14070"/>
    <w:rsid w:val="00F23F3F"/>
    <w:rsid w:val="00F26B8D"/>
    <w:rsid w:val="00F31C2D"/>
    <w:rsid w:val="00F3586A"/>
    <w:rsid w:val="00F36C0F"/>
    <w:rsid w:val="00F4786C"/>
    <w:rsid w:val="00F6118C"/>
    <w:rsid w:val="00F63D15"/>
    <w:rsid w:val="00FD10B1"/>
    <w:rsid w:val="00FE42A5"/>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725183"/>
    <w:pPr>
      <w:spacing w:before="24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725183"/>
    <w:rPr>
      <w:rFonts w:ascii="Courier" w:eastAsia="Times New Roman" w:hAnsi="Courier" w:cs="Times New Roman"/>
      <w:sz w:val="20"/>
      <w:szCs w:val="20"/>
    </w:rPr>
  </w:style>
  <w:style w:type="character" w:customStyle="1" w:styleId="tx2">
    <w:name w:val="tx2"/>
    <w:basedOn w:val="DefaultParagraphFont"/>
    <w:rsid w:val="00D42FB0"/>
  </w:style>
  <w:style w:type="paragraph" w:styleId="NoSpacing">
    <w:name w:val="No Spacing"/>
    <w:uiPriority w:val="1"/>
    <w:qFormat/>
    <w:rsid w:val="008E4928"/>
    <w:pPr>
      <w:spacing w:after="0" w:line="240" w:lineRule="auto"/>
    </w:pPr>
    <w:rPr>
      <w:rFonts w:eastAsiaTheme="minorEastAsia"/>
      <w:sz w:val="24"/>
      <w:szCs w:val="24"/>
    </w:rPr>
  </w:style>
  <w:style w:type="paragraph" w:styleId="Revision">
    <w:name w:val="Revision"/>
    <w:hidden/>
    <w:uiPriority w:val="99"/>
    <w:semiHidden/>
    <w:rsid w:val="004110EA"/>
    <w:pPr>
      <w:spacing w:after="0" w:line="240" w:lineRule="auto"/>
    </w:pPr>
    <w:rPr>
      <w:rFonts w:ascii="Calibri" w:hAnsi="Calibri" w:cs="Arial"/>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paragraph" w:styleId="BodyText">
    <w:name w:val="Body Text"/>
    <w:basedOn w:val="Normal"/>
    <w:link w:val="BodyTextChar"/>
    <w:rsid w:val="00725183"/>
    <w:pPr>
      <w:spacing w:before="24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725183"/>
    <w:rPr>
      <w:rFonts w:ascii="Courier" w:eastAsia="Times New Roman" w:hAnsi="Courier" w:cs="Times New Roman"/>
      <w:sz w:val="20"/>
      <w:szCs w:val="20"/>
    </w:rPr>
  </w:style>
  <w:style w:type="character" w:customStyle="1" w:styleId="tx2">
    <w:name w:val="tx2"/>
    <w:basedOn w:val="DefaultParagraphFont"/>
    <w:rsid w:val="00D42FB0"/>
  </w:style>
  <w:style w:type="paragraph" w:styleId="NoSpacing">
    <w:name w:val="No Spacing"/>
    <w:uiPriority w:val="1"/>
    <w:qFormat/>
    <w:rsid w:val="008E4928"/>
    <w:pPr>
      <w:spacing w:after="0" w:line="240" w:lineRule="auto"/>
    </w:pPr>
    <w:rPr>
      <w:rFonts w:eastAsiaTheme="minorEastAsia"/>
      <w:sz w:val="24"/>
      <w:szCs w:val="24"/>
    </w:rPr>
  </w:style>
  <w:style w:type="paragraph" w:styleId="Revision">
    <w:name w:val="Revision"/>
    <w:hidden/>
    <w:uiPriority w:val="99"/>
    <w:semiHidden/>
    <w:rsid w:val="004110EA"/>
    <w:pPr>
      <w:spacing w:after="0" w:line="240" w:lineRule="auto"/>
    </w:pPr>
    <w:rPr>
      <w:rFonts w:ascii="Calibri" w:hAnsi="Calibri" w:cs="Arial"/>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6.jpg"/><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hyperlink" Target="https://www.ahrq.gov/sites/default/files/wysiwyg/professionals/quality-patient-safety/hais/tools/mvp/modules/vae/data-measures-guide.docx" TargetMode="External"/><Relationship Id="rId30" Type="http://schemas.openxmlformats.org/officeDocument/2006/relationships/header" Target="header3.xml"/><Relationship Id="rId48"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72F23"/>
    <w:rsid w:val="001A3CA2"/>
    <w:rsid w:val="001F1228"/>
    <w:rsid w:val="003411F0"/>
    <w:rsid w:val="00407569"/>
    <w:rsid w:val="004331E0"/>
    <w:rsid w:val="00455928"/>
    <w:rsid w:val="00755B3D"/>
    <w:rsid w:val="007A35A0"/>
    <w:rsid w:val="007B16A3"/>
    <w:rsid w:val="00870724"/>
    <w:rsid w:val="00D854F6"/>
    <w:rsid w:val="00DE00AA"/>
    <w:rsid w:val="00E80BCE"/>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7AE82-8305-4622-994B-3B085A95C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7</Pages>
  <Words>1065</Words>
  <Characters>6075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7126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dc:description/>
  <cp:lastModifiedBy>Chris Heidenrich OCKT</cp:lastModifiedBy>
  <cp:revision>24</cp:revision>
  <cp:lastPrinted>2014-07-11T13:37:00Z</cp:lastPrinted>
  <dcterms:created xsi:type="dcterms:W3CDTF">2016-09-28T19:23:00Z</dcterms:created>
  <dcterms:modified xsi:type="dcterms:W3CDTF">2017-01-18T23:44:00Z</dcterms:modified>
  <cp:category>patient safety, CUSP, VAE, VAP, healthcare acquired infections, critical care nursing, mechanical ventilation, ventilator associated events, early mobility, low tidal volume ventilation, daily care</cp:category>
</cp:coreProperties>
</file>