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5A" w:rsidRPr="005B7468" w:rsidRDefault="00AD565A" w:rsidP="00AD565A">
      <w:pPr>
        <w:pStyle w:val="NoSpacing"/>
        <w:jc w:val="center"/>
        <w:rPr>
          <w:rFonts w:ascii="Arial" w:hAnsi="Arial" w:cs="Arial"/>
          <w:sz w:val="36"/>
          <w:szCs w:val="32"/>
        </w:rPr>
      </w:pPr>
      <w:bookmarkStart w:id="0" w:name="_GoBack"/>
      <w:bookmarkEnd w:id="0"/>
      <w:r w:rsidRPr="005B7468">
        <w:rPr>
          <w:rFonts w:ascii="Arial" w:hAnsi="Arial"/>
          <w:sz w:val="36"/>
          <w:szCs w:val="32"/>
        </w:rPr>
        <w:t>Guía de uso de materiales</w:t>
      </w:r>
    </w:p>
    <w:p w:rsidR="00E55E11" w:rsidRPr="00016DD0" w:rsidRDefault="00E55E11" w:rsidP="00EC1EC5">
      <w:pPr>
        <w:pStyle w:val="NoSpacing"/>
        <w:spacing w:line="276" w:lineRule="auto"/>
        <w:rPr>
          <w:szCs w:val="24"/>
        </w:rPr>
      </w:pP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>Objetivos de aprendizaje:</w:t>
      </w:r>
    </w:p>
    <w:p w:rsidR="0009040B" w:rsidRPr="00016DD0" w:rsidRDefault="0009040B" w:rsidP="00EC1EC5">
      <w:pPr>
        <w:pStyle w:val="NoSpacing"/>
        <w:numPr>
          <w:ilvl w:val="0"/>
          <w:numId w:val="16"/>
        </w:numPr>
        <w:spacing w:line="276" w:lineRule="auto"/>
        <w:rPr>
          <w:sz w:val="22"/>
        </w:rPr>
      </w:pPr>
      <w:r w:rsidRPr="00016DD0">
        <w:rPr>
          <w:sz w:val="22"/>
        </w:rPr>
        <w:t>Describir el objetivo del kit de herramientas de seguridad para cuidados a largo plazo (LTC, por sus siglas en inglés)</w:t>
      </w:r>
    </w:p>
    <w:p w:rsidR="0009040B" w:rsidRPr="00016DD0" w:rsidRDefault="00CD1E6C" w:rsidP="00EC1EC5">
      <w:pPr>
        <w:pStyle w:val="NoSpacing"/>
        <w:numPr>
          <w:ilvl w:val="0"/>
          <w:numId w:val="16"/>
        </w:numPr>
        <w:spacing w:line="276" w:lineRule="auto"/>
        <w:rPr>
          <w:sz w:val="22"/>
        </w:rPr>
      </w:pPr>
      <w:r w:rsidRPr="00016DD0">
        <w:rPr>
          <w:sz w:val="22"/>
        </w:rPr>
        <w:t xml:space="preserve">Explicar cómo el kit de herramientas de seguridad para </w:t>
      </w:r>
      <w:r w:rsidR="00004817" w:rsidRPr="00016DD0">
        <w:rPr>
          <w:sz w:val="22"/>
        </w:rPr>
        <w:t xml:space="preserve">cuidados a largo plazo </w:t>
      </w:r>
      <w:r w:rsidRPr="00016DD0">
        <w:rPr>
          <w:sz w:val="22"/>
        </w:rPr>
        <w:t xml:space="preserve">LTC respalda otras herramientas de calidad y seguridad </w:t>
      </w:r>
    </w:p>
    <w:p w:rsidR="00EC1EC5" w:rsidRPr="00016DD0" w:rsidRDefault="0009040B" w:rsidP="00A15EE7">
      <w:pPr>
        <w:pStyle w:val="NoSpacing"/>
        <w:numPr>
          <w:ilvl w:val="0"/>
          <w:numId w:val="16"/>
        </w:numPr>
        <w:spacing w:line="276" w:lineRule="auto"/>
        <w:rPr>
          <w:sz w:val="22"/>
        </w:rPr>
      </w:pPr>
      <w:r w:rsidRPr="00016DD0">
        <w:rPr>
          <w:sz w:val="22"/>
        </w:rPr>
        <w:t xml:space="preserve">Demostrar cómo usar el kit de herramientas de seguridad para </w:t>
      </w:r>
      <w:r w:rsidR="00004817" w:rsidRPr="00016DD0">
        <w:rPr>
          <w:sz w:val="22"/>
        </w:rPr>
        <w:t xml:space="preserve">cuidados a largo plazo </w:t>
      </w:r>
      <w:r w:rsidRPr="00016DD0">
        <w:rPr>
          <w:sz w:val="22"/>
        </w:rPr>
        <w:t>LTC en su centro</w:t>
      </w:r>
    </w:p>
    <w:p w:rsidR="00EC1EC5" w:rsidRPr="00016DD0" w:rsidRDefault="00EC1EC5" w:rsidP="00EC1EC5">
      <w:pPr>
        <w:pStyle w:val="NoSpacing"/>
        <w:spacing w:line="276" w:lineRule="auto"/>
        <w:rPr>
          <w:b/>
          <w:sz w:val="22"/>
        </w:rPr>
      </w:pPr>
    </w:p>
    <w:tbl>
      <w:tblPr>
        <w:tblStyle w:val="ListTable4Accent5"/>
        <w:tblpPr w:leftFromText="1584" w:rightFromText="432" w:vertAnchor="page" w:horzAnchor="margin" w:tblpY="5973"/>
        <w:tblW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</w:tblGrid>
      <w:tr w:rsidR="00AD565A" w:rsidRPr="00016DD0" w:rsidTr="005B7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D565A" w:rsidRPr="00016DD0" w:rsidRDefault="007968B0" w:rsidP="005B7468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016DD0">
              <w:rPr>
                <w:color w:val="auto"/>
                <w:sz w:val="22"/>
              </w:rPr>
              <w:t>Descripción general del módulo</w:t>
            </w:r>
          </w:p>
        </w:tc>
      </w:tr>
      <w:tr w:rsidR="007968B0" w:rsidRPr="00016DD0" w:rsidTr="005B7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7968B0" w:rsidRPr="00016DD0" w:rsidRDefault="007968B0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Objetivo del kit de herramientas</w:t>
            </w:r>
          </w:p>
          <w:p w:rsidR="007968B0" w:rsidRPr="00016DD0" w:rsidRDefault="007968B0" w:rsidP="005B7468">
            <w:pPr>
              <w:pStyle w:val="NoSpacing"/>
              <w:numPr>
                <w:ilvl w:val="0"/>
                <w:numId w:val="17"/>
              </w:numPr>
              <w:spacing w:line="276" w:lineRule="auto"/>
              <w:ind w:left="337" w:hanging="270"/>
              <w:rPr>
                <w:sz w:val="22"/>
              </w:rPr>
            </w:pPr>
            <w:r w:rsidRPr="00016DD0">
              <w:rPr>
                <w:b w:val="0"/>
                <w:sz w:val="22"/>
              </w:rPr>
              <w:t>Diapositiva 3</w:t>
            </w:r>
          </w:p>
        </w:tc>
      </w:tr>
      <w:tr w:rsidR="00AD565A" w:rsidRPr="00016DD0" w:rsidTr="005B7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 xml:space="preserve">Prevención de infecciones en </w:t>
            </w:r>
            <w:r w:rsidR="00BA13B7">
              <w:rPr>
                <w:sz w:val="22"/>
              </w:rPr>
              <w:t>cuidados a largo plazo LTC</w:t>
            </w:r>
            <w:r w:rsidRPr="00016DD0">
              <w:rPr>
                <w:sz w:val="22"/>
              </w:rPr>
              <w:t>*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7970C5">
              <w:rPr>
                <w:b w:val="0"/>
                <w:sz w:val="22"/>
              </w:rPr>
              <w:t>Diapositivas</w:t>
            </w:r>
            <w:r w:rsidRPr="00016DD0">
              <w:rPr>
                <w:sz w:val="22"/>
              </w:rPr>
              <w:t xml:space="preserve"> </w:t>
            </w:r>
            <w:r w:rsidRPr="00016DD0">
              <w:rPr>
                <w:b w:val="0"/>
                <w:sz w:val="22"/>
              </w:rPr>
              <w:t>4</w:t>
            </w:r>
            <w:r w:rsidRPr="00016DD0">
              <w:rPr>
                <w:sz w:val="22"/>
              </w:rPr>
              <w:t>–</w:t>
            </w:r>
            <w:r w:rsidRPr="00016DD0">
              <w:rPr>
                <w:b w:val="0"/>
                <w:sz w:val="22"/>
              </w:rPr>
              <w:t>5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7970C5">
              <w:rPr>
                <w:b w:val="0"/>
                <w:sz w:val="22"/>
              </w:rPr>
              <w:t>Video 2.1:</w:t>
            </w:r>
            <w:r w:rsidRPr="00016DD0">
              <w:rPr>
                <w:b w:val="0"/>
                <w:sz w:val="22"/>
              </w:rPr>
              <w:t xml:space="preserve"> Importancia de la prevención de infecciones</w:t>
            </w:r>
          </w:p>
        </w:tc>
      </w:tr>
      <w:tr w:rsidR="00AD565A" w:rsidRPr="00016DD0" w:rsidTr="005B7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Descripción general de los módulos del kit de herramientas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7970C5">
              <w:rPr>
                <w:b w:val="0"/>
                <w:sz w:val="22"/>
              </w:rPr>
              <w:t xml:space="preserve">Diapositivas </w:t>
            </w:r>
            <w:r w:rsidRPr="00016DD0">
              <w:rPr>
                <w:b w:val="0"/>
                <w:sz w:val="22"/>
              </w:rPr>
              <w:t>6</w:t>
            </w:r>
            <w:r w:rsidRPr="00016DD0">
              <w:rPr>
                <w:sz w:val="22"/>
              </w:rPr>
              <w:t>–</w:t>
            </w:r>
            <w:r w:rsidRPr="00016DD0">
              <w:rPr>
                <w:b w:val="0"/>
                <w:sz w:val="22"/>
              </w:rPr>
              <w:t>13</w:t>
            </w:r>
          </w:p>
        </w:tc>
      </w:tr>
      <w:tr w:rsidR="00AD565A" w:rsidRPr="00016DD0" w:rsidTr="005B7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Implementar cambios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7970C5">
              <w:rPr>
                <w:b w:val="0"/>
                <w:sz w:val="22"/>
              </w:rPr>
              <w:t>Diapositivas</w:t>
            </w:r>
            <w:r w:rsidRPr="00016DD0">
              <w:rPr>
                <w:sz w:val="22"/>
              </w:rPr>
              <w:t xml:space="preserve"> </w:t>
            </w:r>
            <w:r w:rsidRPr="00016DD0">
              <w:rPr>
                <w:b w:val="0"/>
                <w:sz w:val="22"/>
              </w:rPr>
              <w:t>14</w:t>
            </w:r>
            <w:r w:rsidRPr="00016DD0">
              <w:rPr>
                <w:sz w:val="22"/>
              </w:rPr>
              <w:t>–</w:t>
            </w:r>
            <w:r w:rsidRPr="00016DD0">
              <w:rPr>
                <w:b w:val="0"/>
                <w:sz w:val="22"/>
              </w:rPr>
              <w:t>16</w:t>
            </w:r>
          </w:p>
        </w:tc>
      </w:tr>
      <w:tr w:rsidR="00AD565A" w:rsidRPr="00016DD0" w:rsidTr="005B7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Cultura justa*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7970C5">
              <w:rPr>
                <w:b w:val="0"/>
                <w:sz w:val="22"/>
              </w:rPr>
              <w:t>Diapositivas</w:t>
            </w:r>
            <w:r w:rsidRPr="00016DD0">
              <w:rPr>
                <w:sz w:val="22"/>
              </w:rPr>
              <w:t xml:space="preserve"> </w:t>
            </w:r>
            <w:r w:rsidRPr="00016DD0">
              <w:rPr>
                <w:b w:val="0"/>
                <w:sz w:val="22"/>
              </w:rPr>
              <w:t>17</w:t>
            </w:r>
            <w:r w:rsidRPr="00016DD0">
              <w:rPr>
                <w:sz w:val="22"/>
              </w:rPr>
              <w:t>–</w:t>
            </w:r>
            <w:r w:rsidRPr="00016DD0">
              <w:rPr>
                <w:b w:val="0"/>
                <w:sz w:val="22"/>
              </w:rPr>
              <w:t>21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016DD0">
              <w:rPr>
                <w:b w:val="0"/>
                <w:sz w:val="22"/>
              </w:rPr>
              <w:t>Video 2.4: Aportar seguridad y calidad al sistema</w:t>
            </w:r>
          </w:p>
        </w:tc>
      </w:tr>
      <w:tr w:rsidR="00AD565A" w:rsidRPr="00016DD0" w:rsidTr="005B7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Recursos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016DD0">
              <w:rPr>
                <w:b w:val="0"/>
                <w:sz w:val="22"/>
              </w:rPr>
              <w:t>Diapositiva 22</w:t>
            </w:r>
          </w:p>
        </w:tc>
      </w:tr>
      <w:tr w:rsidR="00AD565A" w:rsidRPr="00016DD0" w:rsidTr="005B7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</w:tcPr>
          <w:p w:rsidR="00AD565A" w:rsidRPr="00016DD0" w:rsidRDefault="00AD565A" w:rsidP="005B7468">
            <w:pPr>
              <w:pStyle w:val="NoSpacing"/>
              <w:spacing w:line="276" w:lineRule="auto"/>
              <w:rPr>
                <w:sz w:val="22"/>
              </w:rPr>
            </w:pPr>
            <w:r w:rsidRPr="00016DD0">
              <w:rPr>
                <w:sz w:val="22"/>
              </w:rPr>
              <w:t>Referencias</w:t>
            </w:r>
          </w:p>
          <w:p w:rsidR="00AD565A" w:rsidRPr="00016DD0" w:rsidRDefault="00AD565A" w:rsidP="005B7468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016DD0">
              <w:rPr>
                <w:b w:val="0"/>
                <w:sz w:val="22"/>
              </w:rPr>
              <w:t>Diapositiva 23</w:t>
            </w:r>
          </w:p>
          <w:p w:rsidR="00AD565A" w:rsidRPr="00016DD0" w:rsidRDefault="00AD565A" w:rsidP="005B7468">
            <w:pPr>
              <w:pStyle w:val="NoSpacing"/>
              <w:spacing w:line="276" w:lineRule="auto"/>
              <w:rPr>
                <w:b w:val="0"/>
                <w:bCs w:val="0"/>
                <w:sz w:val="22"/>
              </w:rPr>
            </w:pPr>
          </w:p>
          <w:p w:rsidR="00AD565A" w:rsidRPr="00016DD0" w:rsidRDefault="00AD565A" w:rsidP="005B7468">
            <w:pPr>
              <w:pStyle w:val="NoSpacing"/>
              <w:spacing w:line="276" w:lineRule="auto"/>
              <w:rPr>
                <w:b w:val="0"/>
                <w:bCs w:val="0"/>
                <w:sz w:val="22"/>
              </w:rPr>
            </w:pPr>
            <w:r w:rsidRPr="00016DD0">
              <w:rPr>
                <w:b w:val="0"/>
                <w:sz w:val="22"/>
              </w:rPr>
              <w:t>*</w:t>
            </w:r>
            <w:r w:rsidR="005A052D" w:rsidRPr="00016DD0">
              <w:rPr>
                <w:b w:val="0"/>
                <w:sz w:val="22"/>
              </w:rPr>
              <w:t>Esta sección incluye un video.</w:t>
            </w:r>
          </w:p>
        </w:tc>
      </w:tr>
    </w:tbl>
    <w:p w:rsidR="0009040B" w:rsidRPr="00004817" w:rsidRDefault="0009040B" w:rsidP="00C1520C">
      <w:pPr>
        <w:pStyle w:val="NoSpacing"/>
        <w:spacing w:line="276" w:lineRule="auto"/>
        <w:ind w:left="3780"/>
        <w:rPr>
          <w:b/>
        </w:rPr>
      </w:pPr>
      <w:r w:rsidRPr="00004817">
        <w:rPr>
          <w:b/>
        </w:rPr>
        <w:t xml:space="preserve">Tema: Prevención de infecciones en </w:t>
      </w:r>
      <w:r w:rsidR="00004817" w:rsidRPr="00004817">
        <w:rPr>
          <w:b/>
        </w:rPr>
        <w:t>cuidados a largo plazo</w:t>
      </w:r>
      <w:r w:rsidR="00004817" w:rsidRPr="00004817">
        <w:t xml:space="preserve"> </w:t>
      </w:r>
      <w:r w:rsidRPr="00004817">
        <w:rPr>
          <w:b/>
        </w:rPr>
        <w:t>LTC</w:t>
      </w: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 xml:space="preserve">Método: En una reunión, mirar el video La importancia de la prevención de infecciones. </w:t>
      </w:r>
      <w:r w:rsidR="00BA13B7">
        <w:rPr>
          <w:sz w:val="22"/>
        </w:rPr>
        <w:t xml:space="preserve">Conversar sobre </w:t>
      </w:r>
      <w:r w:rsidRPr="00016DD0">
        <w:rPr>
          <w:sz w:val="22"/>
        </w:rPr>
        <w:t xml:space="preserve">el video y porqué el equipo considera que es importante la prevención de infecciones en su centro. </w:t>
      </w: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>Materiales: Diapositivas 4–5, video La importancia de la prevención de infecciones</w:t>
      </w: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>Público: Todo el personal, incluso los administradores, el personal de primera línea, los residentes y las familias.</w:t>
      </w: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</w:p>
    <w:p w:rsidR="0009040B" w:rsidRPr="00016DD0" w:rsidRDefault="0009040B" w:rsidP="00EC1EC5">
      <w:pPr>
        <w:pStyle w:val="NoSpacing"/>
        <w:spacing w:line="276" w:lineRule="auto"/>
        <w:ind w:right="-140"/>
        <w:rPr>
          <w:b/>
          <w:color w:val="31849B" w:themeColor="accent5" w:themeShade="BF"/>
          <w:sz w:val="22"/>
        </w:rPr>
      </w:pPr>
      <w:r w:rsidRPr="00016DD0">
        <w:rPr>
          <w:b/>
          <w:color w:val="31849B" w:themeColor="accent5" w:themeShade="BF"/>
          <w:sz w:val="22"/>
        </w:rPr>
        <w:t>Tema: Descripción general de los módulos del kit de herramientas</w:t>
      </w:r>
    </w:p>
    <w:p w:rsidR="0009040B" w:rsidRPr="00016DD0" w:rsidRDefault="0009040B" w:rsidP="00EC1EC5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016DD0">
        <w:rPr>
          <w:color w:val="31849B" w:themeColor="accent5" w:themeShade="BF"/>
          <w:sz w:val="22"/>
        </w:rPr>
        <w:t>Método:</w:t>
      </w:r>
      <w:r w:rsidRPr="00016DD0">
        <w:rPr>
          <w:sz w:val="22"/>
        </w:rPr>
        <w:t xml:space="preserve"> </w:t>
      </w:r>
      <w:r w:rsidRPr="00016DD0">
        <w:rPr>
          <w:color w:val="31849B" w:themeColor="accent5" w:themeShade="BF"/>
          <w:sz w:val="22"/>
        </w:rPr>
        <w:t xml:space="preserve">En una reunión de directivos, </w:t>
      </w:r>
      <w:r w:rsidR="00004817">
        <w:rPr>
          <w:color w:val="31849B" w:themeColor="accent5" w:themeShade="BF"/>
          <w:sz w:val="22"/>
        </w:rPr>
        <w:t>revisar</w:t>
      </w:r>
      <w:r w:rsidRPr="00016DD0">
        <w:rPr>
          <w:color w:val="31849B" w:themeColor="accent5" w:themeShade="BF"/>
          <w:sz w:val="22"/>
        </w:rPr>
        <w:t xml:space="preserve"> los</w:t>
      </w:r>
      <w:r w:rsidR="00004817">
        <w:rPr>
          <w:color w:val="31849B" w:themeColor="accent5" w:themeShade="BF"/>
          <w:sz w:val="22"/>
        </w:rPr>
        <w:t xml:space="preserve"> objetivos de cada módulo del K</w:t>
      </w:r>
      <w:r w:rsidRPr="00016DD0">
        <w:rPr>
          <w:color w:val="31849B" w:themeColor="accent5" w:themeShade="BF"/>
          <w:sz w:val="22"/>
        </w:rPr>
        <w:t xml:space="preserve">it de herramientas de seguridad para </w:t>
      </w:r>
      <w:r w:rsidR="00004817">
        <w:rPr>
          <w:color w:val="31849B" w:themeColor="accent5" w:themeShade="BF"/>
          <w:sz w:val="22"/>
        </w:rPr>
        <w:t xml:space="preserve">cuidados a largo plazo </w:t>
      </w:r>
      <w:r w:rsidRPr="00016DD0">
        <w:rPr>
          <w:color w:val="31849B" w:themeColor="accent5" w:themeShade="BF"/>
          <w:sz w:val="22"/>
        </w:rPr>
        <w:t xml:space="preserve">LTC. </w:t>
      </w:r>
      <w:r w:rsidR="00004817">
        <w:rPr>
          <w:color w:val="31849B" w:themeColor="accent5" w:themeShade="BF"/>
          <w:sz w:val="22"/>
        </w:rPr>
        <w:t xml:space="preserve">Comentar </w:t>
      </w:r>
      <w:r w:rsidRPr="00016DD0">
        <w:rPr>
          <w:color w:val="31849B" w:themeColor="accent5" w:themeShade="BF"/>
          <w:sz w:val="22"/>
        </w:rPr>
        <w:t xml:space="preserve">las ventajas y las oportunidades </w:t>
      </w:r>
      <w:r w:rsidR="00004817">
        <w:rPr>
          <w:color w:val="31849B" w:themeColor="accent5" w:themeShade="BF"/>
          <w:sz w:val="22"/>
        </w:rPr>
        <w:t>que tiene s</w:t>
      </w:r>
      <w:r w:rsidRPr="00016DD0">
        <w:rPr>
          <w:color w:val="31849B" w:themeColor="accent5" w:themeShade="BF"/>
          <w:sz w:val="22"/>
        </w:rPr>
        <w:t xml:space="preserve">u centro para mejorar y cómo los módulos del kit de herramientas pueden complementar </w:t>
      </w:r>
      <w:r w:rsidR="00BA13B7">
        <w:rPr>
          <w:color w:val="31849B" w:themeColor="accent5" w:themeShade="BF"/>
          <w:sz w:val="22"/>
        </w:rPr>
        <w:t>sus</w:t>
      </w:r>
      <w:r w:rsidRPr="00016DD0">
        <w:rPr>
          <w:color w:val="31849B" w:themeColor="accent5" w:themeShade="BF"/>
          <w:sz w:val="22"/>
        </w:rPr>
        <w:t xml:space="preserve"> esfuerzos de cultura de seguridad. </w:t>
      </w:r>
    </w:p>
    <w:p w:rsidR="0009040B" w:rsidRPr="00016DD0" w:rsidRDefault="0009040B" w:rsidP="00EC1EC5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016DD0">
        <w:rPr>
          <w:color w:val="31849B" w:themeColor="accent5" w:themeShade="BF"/>
          <w:sz w:val="22"/>
        </w:rPr>
        <w:t>Materiales: Diapositivas 6–13</w:t>
      </w:r>
    </w:p>
    <w:p w:rsidR="0009040B" w:rsidRPr="00016DD0" w:rsidRDefault="0009040B" w:rsidP="00EC1EC5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016DD0">
        <w:rPr>
          <w:color w:val="31849B" w:themeColor="accent5" w:themeShade="BF"/>
          <w:sz w:val="22"/>
        </w:rPr>
        <w:t xml:space="preserve">Público: Administradores y directivos de </w:t>
      </w:r>
      <w:r w:rsidR="00BA13B7" w:rsidRPr="00BA13B7">
        <w:rPr>
          <w:color w:val="31849B" w:themeColor="accent5" w:themeShade="BF"/>
          <w:sz w:val="22"/>
        </w:rPr>
        <w:t xml:space="preserve">cuidados a largo plazo </w:t>
      </w:r>
      <w:r w:rsidRPr="00016DD0">
        <w:rPr>
          <w:color w:val="31849B" w:themeColor="accent5" w:themeShade="BF"/>
          <w:sz w:val="22"/>
        </w:rPr>
        <w:t>LTC</w:t>
      </w:r>
    </w:p>
    <w:p w:rsidR="008E357F" w:rsidRPr="00016DD0" w:rsidRDefault="008E357F" w:rsidP="00EC1EC5">
      <w:pPr>
        <w:pStyle w:val="NoSpacing"/>
        <w:spacing w:line="276" w:lineRule="auto"/>
        <w:rPr>
          <w:b/>
          <w:sz w:val="22"/>
        </w:rPr>
      </w:pPr>
    </w:p>
    <w:p w:rsidR="00BD7776" w:rsidRPr="00016DD0" w:rsidRDefault="00BD7776" w:rsidP="00EC1EC5">
      <w:pPr>
        <w:pStyle w:val="NoSpacing"/>
        <w:spacing w:line="276" w:lineRule="auto"/>
        <w:rPr>
          <w:b/>
          <w:sz w:val="22"/>
        </w:rPr>
      </w:pPr>
    </w:p>
    <w:p w:rsidR="00BD7776" w:rsidRPr="00016DD0" w:rsidRDefault="00BD7776" w:rsidP="00EC1EC5">
      <w:pPr>
        <w:pStyle w:val="NoSpacing"/>
        <w:spacing w:line="276" w:lineRule="auto"/>
        <w:rPr>
          <w:b/>
          <w:sz w:val="22"/>
        </w:rPr>
      </w:pPr>
    </w:p>
    <w:p w:rsidR="00BD7776" w:rsidRPr="00016DD0" w:rsidRDefault="00BD7776" w:rsidP="00EC1EC5">
      <w:pPr>
        <w:pStyle w:val="NoSpacing"/>
        <w:spacing w:line="276" w:lineRule="auto"/>
        <w:rPr>
          <w:b/>
          <w:sz w:val="22"/>
        </w:rPr>
      </w:pPr>
    </w:p>
    <w:p w:rsidR="00BA13B7" w:rsidRDefault="00BA13B7" w:rsidP="00EC1EC5">
      <w:pPr>
        <w:pStyle w:val="NoSpacing"/>
        <w:spacing w:line="276" w:lineRule="auto"/>
        <w:rPr>
          <w:b/>
          <w:sz w:val="22"/>
        </w:rPr>
      </w:pPr>
    </w:p>
    <w:p w:rsidR="007970C5" w:rsidRDefault="007970C5" w:rsidP="00EC1EC5">
      <w:pPr>
        <w:pStyle w:val="NoSpacing"/>
        <w:spacing w:line="276" w:lineRule="auto"/>
        <w:rPr>
          <w:b/>
          <w:sz w:val="22"/>
        </w:rPr>
      </w:pPr>
    </w:p>
    <w:p w:rsidR="0009040B" w:rsidRPr="00016DD0" w:rsidRDefault="0009040B" w:rsidP="00EC1EC5">
      <w:pPr>
        <w:pStyle w:val="NoSpacing"/>
        <w:spacing w:line="276" w:lineRule="auto"/>
        <w:rPr>
          <w:b/>
          <w:sz w:val="22"/>
        </w:rPr>
      </w:pPr>
      <w:r w:rsidRPr="00016DD0">
        <w:rPr>
          <w:b/>
          <w:sz w:val="22"/>
        </w:rPr>
        <w:lastRenderedPageBreak/>
        <w:t>Tema: Implementar cambios</w:t>
      </w:r>
    </w:p>
    <w:p w:rsidR="0009040B" w:rsidRPr="00016DD0" w:rsidRDefault="0009040B" w:rsidP="00EC1EC5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 xml:space="preserve">Método: En una reunión de liderazgo, </w:t>
      </w:r>
      <w:r w:rsidR="00BA13B7">
        <w:rPr>
          <w:sz w:val="22"/>
        </w:rPr>
        <w:t>conversar sobre</w:t>
      </w:r>
      <w:r w:rsidRPr="00016DD0">
        <w:rPr>
          <w:sz w:val="22"/>
        </w:rPr>
        <w:t xml:space="preserve"> </w:t>
      </w:r>
      <w:r w:rsidR="00BA13B7">
        <w:rPr>
          <w:sz w:val="22"/>
        </w:rPr>
        <w:t>la</w:t>
      </w:r>
      <w:r w:rsidRPr="00016DD0">
        <w:rPr>
          <w:sz w:val="22"/>
        </w:rPr>
        <w:t xml:space="preserve"> cultura de seguridad </w:t>
      </w:r>
      <w:r w:rsidR="00BA13B7">
        <w:rPr>
          <w:sz w:val="22"/>
        </w:rPr>
        <w:t>que hay en su</w:t>
      </w:r>
      <w:r w:rsidRPr="00016DD0">
        <w:rPr>
          <w:sz w:val="22"/>
        </w:rPr>
        <w:t xml:space="preserve"> centro y cómo implementar el cambio con éxito. En la reunión, lograr el compromiso de los directivos para mejorar la cultura de seguridad. </w:t>
      </w:r>
    </w:p>
    <w:p w:rsidR="0009040B" w:rsidRPr="00016DD0" w:rsidRDefault="0009040B" w:rsidP="00BA13B7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>Materiales: Diapositivas 14-19</w:t>
      </w:r>
    </w:p>
    <w:p w:rsidR="0009040B" w:rsidRDefault="0009040B" w:rsidP="00BA13B7">
      <w:pPr>
        <w:pStyle w:val="NoSpacing"/>
        <w:spacing w:line="276" w:lineRule="auto"/>
        <w:rPr>
          <w:sz w:val="22"/>
        </w:rPr>
      </w:pPr>
      <w:r w:rsidRPr="00016DD0">
        <w:rPr>
          <w:sz w:val="22"/>
        </w:rPr>
        <w:t xml:space="preserve">Público: Administradores y directivos de </w:t>
      </w:r>
      <w:r w:rsidR="00BA13B7">
        <w:rPr>
          <w:sz w:val="22"/>
        </w:rPr>
        <w:t>cuidados a largo plazo LTC</w:t>
      </w:r>
    </w:p>
    <w:p w:rsidR="00BA13B7" w:rsidRPr="00016DD0" w:rsidRDefault="00BA13B7" w:rsidP="00BA13B7">
      <w:pPr>
        <w:pStyle w:val="NoSpacing"/>
        <w:spacing w:line="276" w:lineRule="auto"/>
        <w:rPr>
          <w:sz w:val="22"/>
        </w:rPr>
      </w:pPr>
    </w:p>
    <w:p w:rsidR="0009040B" w:rsidRPr="00016DD0" w:rsidRDefault="0009040B" w:rsidP="00EC1EC5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016DD0">
        <w:rPr>
          <w:b/>
          <w:color w:val="31849B" w:themeColor="accent5" w:themeShade="BF"/>
          <w:sz w:val="22"/>
        </w:rPr>
        <w:t xml:space="preserve">Tema: Cultura justa </w:t>
      </w:r>
    </w:p>
    <w:p w:rsidR="00CD4C36" w:rsidRPr="00016DD0" w:rsidRDefault="0009040B" w:rsidP="00EC1EC5">
      <w:pPr>
        <w:pStyle w:val="NoSpacing"/>
        <w:tabs>
          <w:tab w:val="left" w:pos="10620"/>
        </w:tabs>
        <w:spacing w:line="276" w:lineRule="auto"/>
        <w:rPr>
          <w:color w:val="31849B" w:themeColor="accent5" w:themeShade="BF"/>
          <w:sz w:val="22"/>
        </w:rPr>
      </w:pPr>
      <w:r w:rsidRPr="00016DD0">
        <w:rPr>
          <w:color w:val="31849B" w:themeColor="accent5" w:themeShade="BF"/>
          <w:sz w:val="22"/>
        </w:rPr>
        <w:t xml:space="preserve">Método: En una reunión, usar las diapositivas y las notas </w:t>
      </w:r>
      <w:r w:rsidR="00BA13B7">
        <w:rPr>
          <w:color w:val="31849B" w:themeColor="accent5" w:themeShade="BF"/>
          <w:sz w:val="22"/>
        </w:rPr>
        <w:t>d</w:t>
      </w:r>
      <w:r w:rsidRPr="00016DD0">
        <w:rPr>
          <w:color w:val="31849B" w:themeColor="accent5" w:themeShade="BF"/>
          <w:sz w:val="22"/>
        </w:rPr>
        <w:t xml:space="preserve">el facilitador para definir y conversar </w:t>
      </w:r>
      <w:r w:rsidR="00BA13B7">
        <w:rPr>
          <w:color w:val="31849B" w:themeColor="accent5" w:themeShade="BF"/>
          <w:sz w:val="22"/>
        </w:rPr>
        <w:t xml:space="preserve"> sobre los principios de </w:t>
      </w:r>
      <w:r w:rsidR="008F47E2">
        <w:rPr>
          <w:color w:val="31849B" w:themeColor="accent5" w:themeShade="BF"/>
          <w:sz w:val="22"/>
        </w:rPr>
        <w:t>l</w:t>
      </w:r>
      <w:r w:rsidR="00BA13B7">
        <w:rPr>
          <w:color w:val="31849B" w:themeColor="accent5" w:themeShade="BF"/>
          <w:sz w:val="22"/>
        </w:rPr>
        <w:t>a C</w:t>
      </w:r>
      <w:r w:rsidRPr="00016DD0">
        <w:rPr>
          <w:color w:val="31849B" w:themeColor="accent5" w:themeShade="BF"/>
          <w:sz w:val="22"/>
        </w:rPr>
        <w:t xml:space="preserve">ultura justa. En una charla abierta o en un ejercicio escrito, solicitar al equipo que reflexione </w:t>
      </w:r>
      <w:r w:rsidR="00BA13B7">
        <w:rPr>
          <w:color w:val="31849B" w:themeColor="accent5" w:themeShade="BF"/>
          <w:sz w:val="22"/>
        </w:rPr>
        <w:t>sobre</w:t>
      </w:r>
      <w:r w:rsidR="008F47E2">
        <w:rPr>
          <w:color w:val="31849B" w:themeColor="accent5" w:themeShade="BF"/>
          <w:sz w:val="22"/>
        </w:rPr>
        <w:t xml:space="preserve"> qué elementos de la C</w:t>
      </w:r>
      <w:r w:rsidRPr="00016DD0">
        <w:rPr>
          <w:color w:val="31849B" w:themeColor="accent5" w:themeShade="BF"/>
          <w:sz w:val="22"/>
        </w:rPr>
        <w:t>ultura justa son</w:t>
      </w:r>
      <w:r w:rsidR="008F47E2">
        <w:rPr>
          <w:color w:val="31849B" w:themeColor="accent5" w:themeShade="BF"/>
          <w:sz w:val="22"/>
        </w:rPr>
        <w:t xml:space="preserve"> los</w:t>
      </w:r>
      <w:r w:rsidRPr="00016DD0">
        <w:rPr>
          <w:color w:val="31849B" w:themeColor="accent5" w:themeShade="BF"/>
          <w:sz w:val="22"/>
        </w:rPr>
        <w:t xml:space="preserve"> más i</w:t>
      </w:r>
      <w:r w:rsidR="00713D88" w:rsidRPr="00016DD0">
        <w:rPr>
          <w:color w:val="31849B" w:themeColor="accent5" w:themeShade="BF"/>
          <w:sz w:val="22"/>
        </w:rPr>
        <w:t xml:space="preserve">mportantes </w:t>
      </w:r>
      <w:r w:rsidR="008F47E2">
        <w:rPr>
          <w:color w:val="31849B" w:themeColor="accent5" w:themeShade="BF"/>
          <w:sz w:val="22"/>
        </w:rPr>
        <w:t>en su forma de hacer</w:t>
      </w:r>
      <w:r w:rsidRPr="00016DD0">
        <w:rPr>
          <w:color w:val="31849B" w:themeColor="accent5" w:themeShade="BF"/>
          <w:sz w:val="22"/>
        </w:rPr>
        <w:t xml:space="preserve"> su trabajo. </w:t>
      </w:r>
    </w:p>
    <w:p w:rsidR="0009040B" w:rsidRPr="00016DD0" w:rsidRDefault="0009040B" w:rsidP="00EC1EC5">
      <w:pPr>
        <w:pStyle w:val="NoSpacing"/>
        <w:tabs>
          <w:tab w:val="left" w:pos="10620"/>
        </w:tabs>
        <w:spacing w:line="276" w:lineRule="auto"/>
        <w:rPr>
          <w:b/>
          <w:color w:val="31849B" w:themeColor="accent5" w:themeShade="BF"/>
          <w:sz w:val="22"/>
        </w:rPr>
      </w:pPr>
      <w:r w:rsidRPr="00016DD0">
        <w:rPr>
          <w:color w:val="31849B" w:themeColor="accent5" w:themeShade="BF"/>
          <w:sz w:val="22"/>
        </w:rPr>
        <w:t>Materiales: Diapositivas 17–21: video Aportar seguridad y calidad al sistema</w:t>
      </w:r>
    </w:p>
    <w:p w:rsidR="005844CB" w:rsidRPr="00016DD0" w:rsidRDefault="0009040B" w:rsidP="00EC1EC5">
      <w:pPr>
        <w:pStyle w:val="NoSpacing"/>
        <w:tabs>
          <w:tab w:val="left" w:pos="3780"/>
        </w:tabs>
        <w:spacing w:line="276" w:lineRule="auto"/>
        <w:rPr>
          <w:sz w:val="22"/>
        </w:rPr>
      </w:pPr>
      <w:r w:rsidRPr="00016DD0">
        <w:rPr>
          <w:color w:val="31849B" w:themeColor="accent5" w:themeShade="BF"/>
          <w:sz w:val="22"/>
        </w:rPr>
        <w:t>Público: Todo el personal, incluso los administradores, el personal de primera línea, los residentes y las familias.</w:t>
      </w:r>
    </w:p>
    <w:sectPr w:rsidR="005844CB" w:rsidRPr="00016DD0" w:rsidSect="00AD565A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94" w:right="1440" w:bottom="1440" w:left="1440" w:header="450" w:footer="72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7B0" w:rsidRDefault="00F637B0" w:rsidP="00F359C3">
      <w:pPr>
        <w:spacing w:after="0" w:line="240" w:lineRule="auto"/>
      </w:pPr>
      <w:r>
        <w:separator/>
      </w:r>
    </w:p>
  </w:endnote>
  <w:endnote w:type="continuationSeparator" w:id="0">
    <w:p w:rsidR="00F637B0" w:rsidRDefault="00F637B0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65A" w:rsidRDefault="00AD565A" w:rsidP="002F5DFE">
    <w:pPr>
      <w:pStyle w:val="Footer"/>
      <w:ind w:left="648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 w:eastAsia="en-US" w:bidi="ar-SA"/>
      </w:rPr>
      <w:drawing>
        <wp:anchor distT="0" distB="0" distL="114300" distR="114300" simplePos="0" relativeHeight="251653632" behindDoc="1" locked="0" layoutInCell="1" allowOverlap="1" wp14:anchorId="60ADB0D4" wp14:editId="0265AD6E">
          <wp:simplePos x="0" y="0"/>
          <wp:positionH relativeFrom="column">
            <wp:posOffset>-998855</wp:posOffset>
          </wp:positionH>
          <wp:positionV relativeFrom="paragraph">
            <wp:posOffset>240030</wp:posOffset>
          </wp:positionV>
          <wp:extent cx="6995795" cy="456565"/>
          <wp:effectExtent l="0" t="0" r="0" b="635"/>
          <wp:wrapNone/>
          <wp:docPr id="397" name="Picture 397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F5DFE">
      <w:rPr>
        <w:rFonts w:ascii="Arial" w:hAnsi="Arial"/>
        <w:sz w:val="18"/>
      </w:rPr>
      <w:t xml:space="preserve">AHRQ Pub. No. </w:t>
    </w:r>
    <w:r>
      <w:rPr>
        <w:rFonts w:ascii="Arial" w:hAnsi="Arial"/>
        <w:sz w:val="18"/>
      </w:rPr>
      <w:t>16</w:t>
    </w:r>
    <w:r w:rsidR="0053253A">
      <w:rPr>
        <w:rFonts w:ascii="Arial" w:hAnsi="Arial"/>
        <w:sz w:val="18"/>
      </w:rPr>
      <w:t>(17)-0003-03-EF Marzo de 2017</w:t>
    </w:r>
  </w:p>
  <w:p w:rsidR="00AD565A" w:rsidRPr="00063F7C" w:rsidRDefault="00AD565A" w:rsidP="00AD565A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Programa de seguridad de la AHRQ para cuidados a largo plazo: HAI/CAUTI</w:t>
    </w:r>
    <w:r>
      <w:tab/>
    </w:r>
    <w:r>
      <w:tab/>
    </w:r>
  </w:p>
  <w:p w:rsidR="00AD565A" w:rsidRDefault="00AD565A" w:rsidP="00AD565A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Kit de herramientas de seguridad para cuidados a largo plazo </w:t>
    </w:r>
  </w:p>
  <w:p w:rsidR="00FD5907" w:rsidRPr="00AD565A" w:rsidRDefault="00AD565A" w:rsidP="00AD565A">
    <w:pPr>
      <w:pStyle w:val="Footer"/>
    </w:pPr>
    <w:r>
      <w:rPr>
        <w:rFonts w:ascii="Arial" w:hAnsi="Arial"/>
        <w:sz w:val="18"/>
      </w:rPr>
      <w:t>Guía de uso de materiales</w:t>
    </w:r>
    <w:r>
      <w:tab/>
    </w:r>
    <w:r>
      <w:tab/>
    </w:r>
    <w:r>
      <w:rPr>
        <w:rFonts w:ascii="Arial" w:hAnsi="Arial"/>
        <w:noProof/>
        <w:color w:val="FFFFFF" w:themeColor="background1"/>
        <w:sz w:val="18"/>
      </w:rPr>
      <w:t xml:space="preserve"> </w:t>
    </w:r>
    <w:r w:rsidR="00E9753F">
      <w:rPr>
        <w:rFonts w:ascii="Arial" w:hAnsi="Arial"/>
        <w:noProof/>
        <w:color w:val="FFFFFF" w:themeColor="background1"/>
        <w:sz w:val="18"/>
      </w:rPr>
      <w:t>Aplicar</w:t>
    </w:r>
    <w:r>
      <w:rPr>
        <w:rFonts w:ascii="Arial" w:hAnsi="Arial"/>
        <w:noProof/>
        <w:color w:val="FFFFFF" w:themeColor="background1"/>
        <w:sz w:val="18"/>
      </w:rPr>
      <w:t xml:space="preserve"> principios de seguridad | </w:t>
    </w:r>
    <w:r w:rsidR="00CF427B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CF427B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2F5DFE" w:rsidRPr="002F5DFE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CF427B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D5907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-470857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19" name="Picture 19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7B0" w:rsidRDefault="00F637B0" w:rsidP="00F359C3">
      <w:pPr>
        <w:spacing w:after="0" w:line="240" w:lineRule="auto"/>
      </w:pPr>
      <w:r>
        <w:separator/>
      </w:r>
    </w:p>
  </w:footnote>
  <w:footnote w:type="continuationSeparator" w:id="0">
    <w:p w:rsidR="00F637B0" w:rsidRDefault="00F637B0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Default="00FD5907">
    <w:pPr>
      <w:pStyle w:val="Header"/>
    </w:pPr>
  </w:p>
  <w:p w:rsidR="00FD5907" w:rsidRDefault="00FD59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907" w:rsidRPr="00C33262" w:rsidRDefault="00A80231" w:rsidP="00A80231">
    <w:pPr>
      <w:pStyle w:val="Title"/>
      <w:spacing w:after="0"/>
      <w:rPr>
        <w:rFonts w:cs="Arial"/>
        <w:b w:val="0"/>
        <w:color w:val="FFFFFF" w:themeColor="background1"/>
        <w:sz w:val="28"/>
        <w:szCs w:val="28"/>
      </w:rPr>
    </w:pPr>
    <w:r>
      <w:rPr>
        <w:noProof/>
        <w:lang w:val="en-US" w:eastAsia="en-US" w:bidi="ar-S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-260188</wp:posOffset>
          </wp:positionV>
          <wp:extent cx="7772400" cy="2055495"/>
          <wp:effectExtent l="0" t="0" r="0" b="1905"/>
          <wp:wrapNone/>
          <wp:docPr id="18" name="Picture 1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772400" cy="2055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 w:val="0"/>
        <w:color w:val="FFFFFF" w:themeColor="background1"/>
        <w:sz w:val="32"/>
      </w:rPr>
      <w:t xml:space="preserve">Programa </w:t>
    </w:r>
    <w:r w:rsidRPr="00C33262">
      <w:rPr>
        <w:b w:val="0"/>
        <w:color w:val="FFFFFF" w:themeColor="background1"/>
        <w:sz w:val="28"/>
        <w:szCs w:val="28"/>
      </w:rPr>
      <w:t>de seguridad de la AHRQ para cuidados a largo plazo: HAI/CAUTI</w:t>
    </w:r>
  </w:p>
  <w:p w:rsidR="00FD5907" w:rsidRDefault="00FD5907" w:rsidP="00107DDA">
    <w:pPr>
      <w:spacing w:line="240" w:lineRule="auto"/>
      <w:jc w:val="center"/>
      <w:rPr>
        <w:rFonts w:ascii="Arial" w:eastAsia="Times New Roman" w:hAnsi="Arial" w:cs="Arial"/>
        <w:color w:val="FFFFFF" w:themeColor="background1"/>
        <w:spacing w:val="5"/>
        <w:sz w:val="32"/>
        <w:szCs w:val="24"/>
      </w:rPr>
    </w:pPr>
    <w:r w:rsidRPr="00C33262">
      <w:rPr>
        <w:rFonts w:ascii="Arial" w:hAnsi="Arial"/>
        <w:color w:val="FFFFFF" w:themeColor="background1"/>
        <w:spacing w:val="5"/>
        <w:sz w:val="28"/>
        <w:szCs w:val="28"/>
      </w:rPr>
      <w:t>Kit de herramientas de seguridad para</w:t>
    </w:r>
    <w:r>
      <w:rPr>
        <w:rFonts w:ascii="Arial" w:hAnsi="Arial"/>
        <w:color w:val="FFFFFF" w:themeColor="background1"/>
        <w:spacing w:val="5"/>
        <w:sz w:val="32"/>
      </w:rPr>
      <w:t xml:space="preserve"> cuidados a largo plazo</w:t>
    </w:r>
  </w:p>
  <w:p w:rsidR="00AD565A" w:rsidRPr="00C33262" w:rsidRDefault="002F5DFE" w:rsidP="00AD565A">
    <w:pPr>
      <w:pStyle w:val="NoSpacing"/>
      <w:spacing w:line="276" w:lineRule="auto"/>
      <w:jc w:val="center"/>
      <w:rPr>
        <w:rFonts w:ascii="Arial" w:hAnsi="Arial" w:cs="Arial"/>
        <w:sz w:val="28"/>
        <w:szCs w:val="28"/>
      </w:rPr>
    </w:pPr>
    <w:r>
      <w:rPr>
        <w:noProof/>
        <w:lang w:val="en-US" w:eastAsia="en-US" w:bidi="ar-SA"/>
      </w:rPr>
      <w:pict>
        <v:oval id="_x0000_s7169" style="position:absolute;left:0;text-align:left;margin-left:-37.95pt;margin-top:11.4pt;width:73.75pt;height:64.5pt;z-index:251659776" fillcolor="#4bacc6 [3208]" stroked="f" strokecolor="#f2f2f2 [3041]" strokeweight="3pt">
          <v:imagedata embosscolor="shadow add(51)"/>
          <v:shadow on="t" type="emboss" color="lineOrFill darken(153)" color2="shadow add(102)" offset="1pt,1pt"/>
          <v:textbox>
            <w:txbxContent>
              <w:p w:rsidR="005B7468" w:rsidRDefault="005B7468" w:rsidP="005B7468">
                <w:pPr>
                  <w:spacing w:after="0" w:line="240" w:lineRule="auto"/>
                  <w:jc w:val="center"/>
                  <w:rPr>
                    <w:b/>
                    <w:color w:val="FFFFFF" w:themeColor="background1"/>
                    <w:sz w:val="12"/>
                    <w:lang w:val="es-MX"/>
                  </w:rPr>
                </w:pPr>
                <w:r w:rsidRPr="00B6133B">
                  <w:rPr>
                    <w:b/>
                    <w:color w:val="FFFFFF" w:themeColor="background1"/>
                    <w:sz w:val="12"/>
                    <w:lang w:val="es-MX"/>
                  </w:rPr>
                  <w:t>PREVENIR</w:t>
                </w:r>
              </w:p>
              <w:p w:rsidR="005B7468" w:rsidRDefault="005B7468" w:rsidP="005B7468">
                <w:pPr>
                  <w:spacing w:after="0" w:line="240" w:lineRule="auto"/>
                  <w:jc w:val="center"/>
                  <w:rPr>
                    <w:b/>
                    <w:color w:val="FFFFFF" w:themeColor="background1"/>
                    <w:sz w:val="12"/>
                    <w:lang w:val="es-MX"/>
                  </w:rPr>
                </w:pPr>
                <w:r w:rsidRPr="00B6133B">
                  <w:rPr>
                    <w:b/>
                    <w:color w:val="FFFFFF" w:themeColor="background1"/>
                    <w:sz w:val="12"/>
                    <w:lang w:val="es-MX"/>
                  </w:rPr>
                  <w:t>HAIs</w:t>
                </w:r>
              </w:p>
              <w:p w:rsidR="005B7468" w:rsidRDefault="005B7468" w:rsidP="005B7468">
                <w:pPr>
                  <w:spacing w:after="0" w:line="240" w:lineRule="auto"/>
                  <w:jc w:val="center"/>
                  <w:rPr>
                    <w:b/>
                    <w:color w:val="FFFFFF" w:themeColor="background1"/>
                    <w:sz w:val="12"/>
                    <w:lang w:val="es-MX"/>
                  </w:rPr>
                </w:pPr>
                <w:r w:rsidRPr="00B6133B">
                  <w:rPr>
                    <w:b/>
                    <w:color w:val="FFFFFF" w:themeColor="background1"/>
                    <w:sz w:val="12"/>
                    <w:lang w:val="es-MX"/>
                  </w:rPr>
                  <w:t xml:space="preserve">Infecciones </w:t>
                </w:r>
                <w:r w:rsidR="001E5BB6">
                  <w:rPr>
                    <w:b/>
                    <w:color w:val="FFFFFF" w:themeColor="background1"/>
                    <w:sz w:val="12"/>
                    <w:lang w:val="es-MX"/>
                  </w:rPr>
                  <w:t>relacionadas con los cuidados de salud</w:t>
                </w:r>
              </w:p>
              <w:p w:rsidR="005B7468" w:rsidRDefault="005B7468" w:rsidP="005B7468">
                <w:pPr>
                  <w:spacing w:after="0" w:line="240" w:lineRule="auto"/>
                  <w:rPr>
                    <w:sz w:val="10"/>
                    <w:lang w:val="es-MX"/>
                  </w:rPr>
                </w:pPr>
              </w:p>
            </w:txbxContent>
          </v:textbox>
        </v:oval>
      </w:pict>
    </w:r>
    <w:r w:rsidR="00AD565A" w:rsidRPr="00C33262">
      <w:rPr>
        <w:rFonts w:ascii="Arial" w:hAnsi="Arial"/>
        <w:sz w:val="28"/>
        <w:szCs w:val="28"/>
      </w:rPr>
      <w:t xml:space="preserve">Módulo 1: Usar el kit de herramientas de seguridad integral </w:t>
    </w:r>
  </w:p>
  <w:p w:rsidR="00AD565A" w:rsidRPr="00C33262" w:rsidRDefault="005A3F78" w:rsidP="00AD565A">
    <w:pPr>
      <w:pStyle w:val="NoSpacing"/>
      <w:spacing w:line="276" w:lineRule="auto"/>
      <w:ind w:left="90"/>
      <w:jc w:val="center"/>
      <w:rPr>
        <w:rFonts w:ascii="Arial" w:hAnsi="Arial" w:cs="Arial"/>
        <w:sz w:val="28"/>
        <w:szCs w:val="28"/>
      </w:rPr>
    </w:pPr>
    <w:proofErr w:type="gramStart"/>
    <w:r>
      <w:rPr>
        <w:rFonts w:ascii="Arial" w:hAnsi="Arial"/>
        <w:sz w:val="28"/>
        <w:szCs w:val="28"/>
      </w:rPr>
      <w:t>para</w:t>
    </w:r>
    <w:proofErr w:type="gramEnd"/>
    <w:r>
      <w:rPr>
        <w:rFonts w:ascii="Arial" w:hAnsi="Arial"/>
        <w:sz w:val="28"/>
        <w:szCs w:val="28"/>
      </w:rPr>
      <w:t xml:space="preserve"> cuidados a largo plazo. </w:t>
    </w:r>
    <w:r w:rsidR="00E9753F">
      <w:rPr>
        <w:rFonts w:ascii="Arial" w:hAnsi="Arial"/>
        <w:sz w:val="28"/>
        <w:szCs w:val="28"/>
      </w:rPr>
      <w:t>Aplicar</w:t>
    </w:r>
    <w:r w:rsidR="00AD565A" w:rsidRPr="00C33262">
      <w:rPr>
        <w:rFonts w:ascii="Arial" w:hAnsi="Arial"/>
        <w:sz w:val="28"/>
        <w:szCs w:val="28"/>
      </w:rPr>
      <w:t xml:space="preserve"> principios de seguridad</w:t>
    </w:r>
    <w:r>
      <w:rPr>
        <w:rFonts w:ascii="Arial" w:hAnsi="Arial"/>
        <w:sz w:val="28"/>
        <w:szCs w:val="28"/>
      </w:rPr>
      <w:t>.</w:t>
    </w:r>
  </w:p>
  <w:p w:rsidR="00FD5907" w:rsidRDefault="00FD5907" w:rsidP="00A80231">
    <w:pPr>
      <w:pStyle w:val="Header"/>
      <w:tabs>
        <w:tab w:val="clear" w:pos="4680"/>
        <w:tab w:val="clear" w:pos="9360"/>
        <w:tab w:val="left" w:pos="393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3A1411"/>
    <w:multiLevelType w:val="hybridMultilevel"/>
    <w:tmpl w:val="21C00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631E4"/>
    <w:multiLevelType w:val="hybridMultilevel"/>
    <w:tmpl w:val="6FF8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348D9"/>
    <w:multiLevelType w:val="hybridMultilevel"/>
    <w:tmpl w:val="C8B68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34D64"/>
    <w:multiLevelType w:val="hybridMultilevel"/>
    <w:tmpl w:val="8516420C"/>
    <w:lvl w:ilvl="0" w:tplc="405A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E5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0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F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6C4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E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E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68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9"/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13"/>
  </w:num>
  <w:num w:numId="11">
    <w:abstractNumId w:val="2"/>
  </w:num>
  <w:num w:numId="12">
    <w:abstractNumId w:val="14"/>
  </w:num>
  <w:num w:numId="13">
    <w:abstractNumId w:val="7"/>
  </w:num>
  <w:num w:numId="14">
    <w:abstractNumId w:val="8"/>
  </w:num>
  <w:num w:numId="15">
    <w:abstractNumId w:val="1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71">
      <o:colormru v:ext="edit" colors="#09c"/>
      <o:colormenu v:ext="edit" fillcolor="#09c" strokecolor="none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9C3"/>
    <w:rsid w:val="0000327F"/>
    <w:rsid w:val="00004817"/>
    <w:rsid w:val="000078BA"/>
    <w:rsid w:val="00016DD0"/>
    <w:rsid w:val="00023638"/>
    <w:rsid w:val="0002396E"/>
    <w:rsid w:val="00023AB8"/>
    <w:rsid w:val="000428E8"/>
    <w:rsid w:val="00043CC7"/>
    <w:rsid w:val="00046F7A"/>
    <w:rsid w:val="00055315"/>
    <w:rsid w:val="0005542F"/>
    <w:rsid w:val="00056F35"/>
    <w:rsid w:val="00066722"/>
    <w:rsid w:val="00085598"/>
    <w:rsid w:val="0009040B"/>
    <w:rsid w:val="000A157A"/>
    <w:rsid w:val="000C4463"/>
    <w:rsid w:val="000C4856"/>
    <w:rsid w:val="000D0279"/>
    <w:rsid w:val="000D0406"/>
    <w:rsid w:val="000D3B14"/>
    <w:rsid w:val="000F48CC"/>
    <w:rsid w:val="00107DDA"/>
    <w:rsid w:val="00124D59"/>
    <w:rsid w:val="0012750D"/>
    <w:rsid w:val="00147253"/>
    <w:rsid w:val="00180D8C"/>
    <w:rsid w:val="001877C7"/>
    <w:rsid w:val="00192629"/>
    <w:rsid w:val="001A15BE"/>
    <w:rsid w:val="001A4E30"/>
    <w:rsid w:val="001B5AF7"/>
    <w:rsid w:val="001E5BB6"/>
    <w:rsid w:val="001F071A"/>
    <w:rsid w:val="001F1EC3"/>
    <w:rsid w:val="00206043"/>
    <w:rsid w:val="0022397C"/>
    <w:rsid w:val="00244944"/>
    <w:rsid w:val="00252EDC"/>
    <w:rsid w:val="0025578D"/>
    <w:rsid w:val="00260BB2"/>
    <w:rsid w:val="00277353"/>
    <w:rsid w:val="00277EBF"/>
    <w:rsid w:val="00290DB6"/>
    <w:rsid w:val="0029197B"/>
    <w:rsid w:val="002A7787"/>
    <w:rsid w:val="002C14C8"/>
    <w:rsid w:val="002C771E"/>
    <w:rsid w:val="002D57BF"/>
    <w:rsid w:val="002F5DFE"/>
    <w:rsid w:val="002F7A58"/>
    <w:rsid w:val="00314875"/>
    <w:rsid w:val="00314C32"/>
    <w:rsid w:val="0032024A"/>
    <w:rsid w:val="003427D7"/>
    <w:rsid w:val="0036516C"/>
    <w:rsid w:val="0037421B"/>
    <w:rsid w:val="00395381"/>
    <w:rsid w:val="003A1AE9"/>
    <w:rsid w:val="003A43CA"/>
    <w:rsid w:val="003B32F4"/>
    <w:rsid w:val="003C5E7F"/>
    <w:rsid w:val="003E386C"/>
    <w:rsid w:val="00414497"/>
    <w:rsid w:val="004356CE"/>
    <w:rsid w:val="00436E2D"/>
    <w:rsid w:val="004572AA"/>
    <w:rsid w:val="004700B7"/>
    <w:rsid w:val="00472E8E"/>
    <w:rsid w:val="00474146"/>
    <w:rsid w:val="00492EFE"/>
    <w:rsid w:val="004A4BFB"/>
    <w:rsid w:val="004B5107"/>
    <w:rsid w:val="004C04D8"/>
    <w:rsid w:val="004C6F52"/>
    <w:rsid w:val="004E4825"/>
    <w:rsid w:val="004E4B87"/>
    <w:rsid w:val="004F0480"/>
    <w:rsid w:val="004F483E"/>
    <w:rsid w:val="0053253A"/>
    <w:rsid w:val="00554388"/>
    <w:rsid w:val="005572BB"/>
    <w:rsid w:val="00573BD0"/>
    <w:rsid w:val="005844CB"/>
    <w:rsid w:val="0058522B"/>
    <w:rsid w:val="00590A3F"/>
    <w:rsid w:val="0059523A"/>
    <w:rsid w:val="00596D4F"/>
    <w:rsid w:val="005A052D"/>
    <w:rsid w:val="005A3F78"/>
    <w:rsid w:val="005B0CD5"/>
    <w:rsid w:val="005B7468"/>
    <w:rsid w:val="005D0889"/>
    <w:rsid w:val="005E4CFE"/>
    <w:rsid w:val="005F4812"/>
    <w:rsid w:val="00606506"/>
    <w:rsid w:val="00606904"/>
    <w:rsid w:val="00614A33"/>
    <w:rsid w:val="006216F8"/>
    <w:rsid w:val="00621796"/>
    <w:rsid w:val="006325A2"/>
    <w:rsid w:val="00633A0F"/>
    <w:rsid w:val="00670A59"/>
    <w:rsid w:val="00687408"/>
    <w:rsid w:val="006B4073"/>
    <w:rsid w:val="006C20C0"/>
    <w:rsid w:val="006D3BF9"/>
    <w:rsid w:val="006D596F"/>
    <w:rsid w:val="006D78E9"/>
    <w:rsid w:val="006E0A9C"/>
    <w:rsid w:val="006E76B9"/>
    <w:rsid w:val="007041FB"/>
    <w:rsid w:val="00706E8E"/>
    <w:rsid w:val="00713D88"/>
    <w:rsid w:val="0073230A"/>
    <w:rsid w:val="007452C1"/>
    <w:rsid w:val="00754826"/>
    <w:rsid w:val="00754B71"/>
    <w:rsid w:val="00755E57"/>
    <w:rsid w:val="007568B2"/>
    <w:rsid w:val="00766127"/>
    <w:rsid w:val="00771049"/>
    <w:rsid w:val="00783419"/>
    <w:rsid w:val="007877BE"/>
    <w:rsid w:val="00794D7C"/>
    <w:rsid w:val="00795968"/>
    <w:rsid w:val="007968B0"/>
    <w:rsid w:val="007970C5"/>
    <w:rsid w:val="007A20BD"/>
    <w:rsid w:val="007A4E86"/>
    <w:rsid w:val="007A71DA"/>
    <w:rsid w:val="007A7D56"/>
    <w:rsid w:val="007C3CCF"/>
    <w:rsid w:val="007E57BA"/>
    <w:rsid w:val="00813331"/>
    <w:rsid w:val="00814EDA"/>
    <w:rsid w:val="008269B9"/>
    <w:rsid w:val="008500C8"/>
    <w:rsid w:val="00875A41"/>
    <w:rsid w:val="008906FA"/>
    <w:rsid w:val="0089459B"/>
    <w:rsid w:val="008B586B"/>
    <w:rsid w:val="008C76FA"/>
    <w:rsid w:val="008D450E"/>
    <w:rsid w:val="008E357F"/>
    <w:rsid w:val="008E3955"/>
    <w:rsid w:val="008E45D9"/>
    <w:rsid w:val="008E5A60"/>
    <w:rsid w:val="008F47E2"/>
    <w:rsid w:val="00924AA7"/>
    <w:rsid w:val="009379AE"/>
    <w:rsid w:val="009414A9"/>
    <w:rsid w:val="00944A21"/>
    <w:rsid w:val="00946167"/>
    <w:rsid w:val="00957BE3"/>
    <w:rsid w:val="0097517D"/>
    <w:rsid w:val="00976550"/>
    <w:rsid w:val="00987D77"/>
    <w:rsid w:val="009946F3"/>
    <w:rsid w:val="009A1435"/>
    <w:rsid w:val="009A4EA7"/>
    <w:rsid w:val="009A6F6E"/>
    <w:rsid w:val="009B0728"/>
    <w:rsid w:val="009B4B3F"/>
    <w:rsid w:val="009C4751"/>
    <w:rsid w:val="009C65AA"/>
    <w:rsid w:val="009F30D6"/>
    <w:rsid w:val="00A15EE7"/>
    <w:rsid w:val="00A23D79"/>
    <w:rsid w:val="00A56AEE"/>
    <w:rsid w:val="00A60CC4"/>
    <w:rsid w:val="00A63116"/>
    <w:rsid w:val="00A71E96"/>
    <w:rsid w:val="00A80231"/>
    <w:rsid w:val="00AA67F7"/>
    <w:rsid w:val="00AD0796"/>
    <w:rsid w:val="00AD08A8"/>
    <w:rsid w:val="00AD565A"/>
    <w:rsid w:val="00AF2411"/>
    <w:rsid w:val="00B06536"/>
    <w:rsid w:val="00B143E5"/>
    <w:rsid w:val="00B14C3E"/>
    <w:rsid w:val="00B472BA"/>
    <w:rsid w:val="00B47C9B"/>
    <w:rsid w:val="00B57A47"/>
    <w:rsid w:val="00B6245C"/>
    <w:rsid w:val="00B672A7"/>
    <w:rsid w:val="00BA0AB2"/>
    <w:rsid w:val="00BA13B7"/>
    <w:rsid w:val="00BB2261"/>
    <w:rsid w:val="00BB361C"/>
    <w:rsid w:val="00BC031D"/>
    <w:rsid w:val="00BD4DB2"/>
    <w:rsid w:val="00BD7776"/>
    <w:rsid w:val="00BE69FD"/>
    <w:rsid w:val="00BE7857"/>
    <w:rsid w:val="00C068AB"/>
    <w:rsid w:val="00C1408A"/>
    <w:rsid w:val="00C1520C"/>
    <w:rsid w:val="00C169BF"/>
    <w:rsid w:val="00C33262"/>
    <w:rsid w:val="00C4127B"/>
    <w:rsid w:val="00C53CCE"/>
    <w:rsid w:val="00C57133"/>
    <w:rsid w:val="00C63E50"/>
    <w:rsid w:val="00C742A9"/>
    <w:rsid w:val="00C802D6"/>
    <w:rsid w:val="00C854D5"/>
    <w:rsid w:val="00C87C33"/>
    <w:rsid w:val="00C937C0"/>
    <w:rsid w:val="00C94761"/>
    <w:rsid w:val="00CA1BD2"/>
    <w:rsid w:val="00CA2F6D"/>
    <w:rsid w:val="00CB3BD7"/>
    <w:rsid w:val="00CD1E6C"/>
    <w:rsid w:val="00CD4C36"/>
    <w:rsid w:val="00CD59A5"/>
    <w:rsid w:val="00CE0506"/>
    <w:rsid w:val="00CE7CBB"/>
    <w:rsid w:val="00CF0634"/>
    <w:rsid w:val="00CF0A8B"/>
    <w:rsid w:val="00CF427B"/>
    <w:rsid w:val="00D0761B"/>
    <w:rsid w:val="00D1598A"/>
    <w:rsid w:val="00D24953"/>
    <w:rsid w:val="00D25A00"/>
    <w:rsid w:val="00D44833"/>
    <w:rsid w:val="00D517EF"/>
    <w:rsid w:val="00D563E4"/>
    <w:rsid w:val="00D70D4D"/>
    <w:rsid w:val="00D73357"/>
    <w:rsid w:val="00D73A21"/>
    <w:rsid w:val="00D84CEC"/>
    <w:rsid w:val="00D877FB"/>
    <w:rsid w:val="00DC0FC5"/>
    <w:rsid w:val="00DC13E6"/>
    <w:rsid w:val="00DC210A"/>
    <w:rsid w:val="00DF5987"/>
    <w:rsid w:val="00DF6019"/>
    <w:rsid w:val="00E07F74"/>
    <w:rsid w:val="00E46FD9"/>
    <w:rsid w:val="00E52039"/>
    <w:rsid w:val="00E55E11"/>
    <w:rsid w:val="00E75CCC"/>
    <w:rsid w:val="00E77B62"/>
    <w:rsid w:val="00E80436"/>
    <w:rsid w:val="00E9753F"/>
    <w:rsid w:val="00EB242A"/>
    <w:rsid w:val="00EC1EC5"/>
    <w:rsid w:val="00EC7745"/>
    <w:rsid w:val="00EE3B37"/>
    <w:rsid w:val="00F04AAB"/>
    <w:rsid w:val="00F1412C"/>
    <w:rsid w:val="00F21848"/>
    <w:rsid w:val="00F260ED"/>
    <w:rsid w:val="00F309A0"/>
    <w:rsid w:val="00F359C3"/>
    <w:rsid w:val="00F4621F"/>
    <w:rsid w:val="00F637B0"/>
    <w:rsid w:val="00F63F1E"/>
    <w:rsid w:val="00F829E0"/>
    <w:rsid w:val="00F87EFA"/>
    <w:rsid w:val="00F961F3"/>
    <w:rsid w:val="00FA5F4A"/>
    <w:rsid w:val="00FD5907"/>
    <w:rsid w:val="00FE7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1">
      <o:colormru v:ext="edit" colors="#09c"/>
      <o:colormenu v:ext="edit" fillcolor="#09c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istTable4Accent5">
    <w:name w:val="List Table 4 Accent 5"/>
    <w:basedOn w:val="TableNormal"/>
    <w:uiPriority w:val="49"/>
    <w:rsid w:val="00796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CA4D36-4E4E-48EC-ADD2-0E711F02D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Chris Heidenrich OCKT</cp:lastModifiedBy>
  <cp:revision>9</cp:revision>
  <cp:lastPrinted>2015-01-23T19:39:00Z</cp:lastPrinted>
  <dcterms:created xsi:type="dcterms:W3CDTF">2016-07-14T16:26:00Z</dcterms:created>
  <dcterms:modified xsi:type="dcterms:W3CDTF">2017-03-08T19:43:00Z</dcterms:modified>
</cp:coreProperties>
</file>