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663" w:rsidRPr="007840E1" w:rsidRDefault="00980663" w:rsidP="003418D4">
      <w:pPr>
        <w:pStyle w:val="Heading1"/>
        <w:spacing w:before="120" w:after="120"/>
        <w:rPr>
          <w:i/>
        </w:rPr>
      </w:pPr>
      <w:bookmarkStart w:id="0" w:name="_MacBuGuideStaticData_11680V"/>
      <w:bookmarkStart w:id="1" w:name="_MacBuGuideStaticData_15347H"/>
      <w:r w:rsidRPr="008D4F3C">
        <w:t xml:space="preserve">About the </w:t>
      </w:r>
      <w:r w:rsidRPr="007840E1">
        <w:rPr>
          <w:i/>
          <w:szCs w:val="48"/>
        </w:rPr>
        <w:t>Guide to Patient</w:t>
      </w:r>
      <w:r w:rsidR="00A730B1" w:rsidRPr="007840E1">
        <w:rPr>
          <w:i/>
          <w:szCs w:val="48"/>
        </w:rPr>
        <w:t xml:space="preserve"> </w:t>
      </w:r>
      <w:r w:rsidRPr="007840E1">
        <w:rPr>
          <w:i/>
          <w:szCs w:val="48"/>
        </w:rPr>
        <w:t>and Family Engagement</w:t>
      </w:r>
    </w:p>
    <w:p w:rsidR="0026539A" w:rsidRDefault="0026539A" w:rsidP="00B86189">
      <w:pPr>
        <w:pStyle w:val="Heading1"/>
        <w:sectPr w:rsidR="0026539A" w:rsidSect="003418D4">
          <w:headerReference w:type="even" r:id="rId9"/>
          <w:headerReference w:type="default" r:id="rId10"/>
          <w:footerReference w:type="default" r:id="rId11"/>
          <w:headerReference w:type="first" r:id="rId12"/>
          <w:footerReference w:type="first" r:id="rId13"/>
          <w:footnotePr>
            <w:numFmt w:val="lowerRoman"/>
          </w:footnotePr>
          <w:type w:val="continuous"/>
          <w:pgSz w:w="12240" w:h="15840" w:code="1"/>
          <w:pgMar w:top="2160" w:right="634" w:bottom="1008" w:left="547" w:header="288" w:footer="360" w:gutter="0"/>
          <w:cols w:space="720"/>
          <w:docGrid w:linePitch="360"/>
        </w:sectPr>
      </w:pPr>
    </w:p>
    <w:p w:rsidR="00500743" w:rsidRPr="00500743" w:rsidRDefault="00980663" w:rsidP="00404BA0">
      <w:pPr>
        <w:pStyle w:val="BodyText"/>
        <w:spacing w:line="300" w:lineRule="exact"/>
      </w:pPr>
      <w:r w:rsidRPr="00831E52">
        <w:lastRenderedPageBreak/>
        <w:t xml:space="preserve">The </w:t>
      </w:r>
      <w:r w:rsidRPr="008B2339">
        <w:rPr>
          <w:i/>
        </w:rPr>
        <w:t>Guide to Patient and Family Engagement in Hospital Quality and Safety</w:t>
      </w:r>
      <w:r w:rsidRPr="00831E52">
        <w:t xml:space="preserve"> is a</w:t>
      </w:r>
      <w:r w:rsidR="00500743">
        <w:t xml:space="preserve"> tested, evidence-based </w:t>
      </w:r>
      <w:r w:rsidRPr="00831E52">
        <w:t xml:space="preserve">resource to help hospitals </w:t>
      </w:r>
      <w:r w:rsidR="00CA48F2">
        <w:t xml:space="preserve">work with patients and families to </w:t>
      </w:r>
      <w:r w:rsidRPr="00831E52">
        <w:t>improve quality and safety</w:t>
      </w:r>
      <w:r w:rsidR="009224D8">
        <w:t>.</w:t>
      </w:r>
      <w:r w:rsidR="00EF0B07">
        <w:rPr>
          <w:rStyle w:val="FootnoteReference"/>
        </w:rPr>
        <w:footnoteReference w:id="1"/>
      </w:r>
      <w:r w:rsidR="00915E76">
        <w:t xml:space="preserve"> </w:t>
      </w:r>
      <w:r w:rsidR="00500743">
        <w:t>The</w:t>
      </w:r>
      <w:r w:rsidR="00500743" w:rsidRPr="00342300">
        <w:rPr>
          <w:i/>
        </w:rPr>
        <w:t xml:space="preserve"> Guide:</w:t>
      </w:r>
    </w:p>
    <w:p w:rsidR="00980663" w:rsidRPr="00C3578A" w:rsidRDefault="005845EA" w:rsidP="00404BA0">
      <w:pPr>
        <w:pStyle w:val="ListBullet"/>
        <w:spacing w:line="300" w:lineRule="exact"/>
        <w:ind w:left="450" w:hanging="270"/>
        <w:rPr>
          <w:b/>
        </w:rPr>
      </w:pPr>
      <w:bookmarkStart w:id="2" w:name="_GoBack"/>
      <w:bookmarkEnd w:id="2"/>
      <w:r w:rsidRPr="00C3578A">
        <w:rPr>
          <w:b/>
          <w:color w:val="008886"/>
        </w:rPr>
        <w:t xml:space="preserve">Describes </w:t>
      </w:r>
      <w:r w:rsidR="00500743" w:rsidRPr="00C3578A">
        <w:rPr>
          <w:b/>
          <w:color w:val="008886"/>
        </w:rPr>
        <w:t xml:space="preserve">critical </w:t>
      </w:r>
      <w:r w:rsidR="00915E76" w:rsidRPr="00C3578A">
        <w:rPr>
          <w:b/>
          <w:color w:val="008886"/>
        </w:rPr>
        <w:t>opportunities</w:t>
      </w:r>
      <w:r w:rsidR="00500743" w:rsidRPr="00C3578A">
        <w:rPr>
          <w:b/>
          <w:color w:val="008886"/>
        </w:rPr>
        <w:t xml:space="preserve"> for hospitals to engage patients and families</w:t>
      </w:r>
      <w:r w:rsidR="00500743" w:rsidRPr="00C3578A">
        <w:t xml:space="preserve"> and</w:t>
      </w:r>
      <w:r w:rsidR="00915E76" w:rsidRPr="00C3578A">
        <w:t xml:space="preserve"> </w:t>
      </w:r>
      <w:r w:rsidR="00915E76" w:rsidRPr="003E33CB">
        <w:t xml:space="preserve">to </w:t>
      </w:r>
      <w:r w:rsidR="00915E76" w:rsidRPr="00FE24C2">
        <w:t>create partnerships</w:t>
      </w:r>
      <w:r w:rsidR="00915E76" w:rsidRPr="00C3578A">
        <w:t xml:space="preserve"> between patients, families, and hospitals around the same goals</w:t>
      </w:r>
    </w:p>
    <w:p w:rsidR="00980663" w:rsidRPr="00C3578A" w:rsidRDefault="005845EA" w:rsidP="00404BA0">
      <w:pPr>
        <w:pStyle w:val="ListBullet"/>
        <w:spacing w:line="300" w:lineRule="exact"/>
        <w:ind w:left="450" w:hanging="270"/>
      </w:pPr>
      <w:r w:rsidRPr="00C3578A">
        <w:rPr>
          <w:b/>
          <w:color w:val="008886"/>
        </w:rPr>
        <w:t>A</w:t>
      </w:r>
      <w:r w:rsidR="00894CCB" w:rsidRPr="00C3578A">
        <w:rPr>
          <w:b/>
          <w:color w:val="008886"/>
        </w:rPr>
        <w:t>ddress</w:t>
      </w:r>
      <w:r w:rsidRPr="00C3578A">
        <w:rPr>
          <w:b/>
          <w:color w:val="008886"/>
        </w:rPr>
        <w:t>es</w:t>
      </w:r>
      <w:r w:rsidR="00A730B1" w:rsidRPr="00C3578A">
        <w:rPr>
          <w:b/>
          <w:color w:val="008886"/>
        </w:rPr>
        <w:t xml:space="preserve"> real-world </w:t>
      </w:r>
      <w:r w:rsidR="007378DB" w:rsidRPr="00C3578A">
        <w:rPr>
          <w:b/>
          <w:color w:val="008886"/>
        </w:rPr>
        <w:t>challenges</w:t>
      </w:r>
      <w:r w:rsidR="00404BA0">
        <w:rPr>
          <w:b/>
          <w:color w:val="008886"/>
        </w:rPr>
        <w:t>,</w:t>
      </w:r>
      <w:r w:rsidR="00894CCB" w:rsidRPr="00C3578A">
        <w:rPr>
          <w:b/>
          <w:color w:val="008886"/>
        </w:rPr>
        <w:t xml:space="preserve"> </w:t>
      </w:r>
      <w:r w:rsidR="005A67F6">
        <w:t>as i</w:t>
      </w:r>
      <w:r w:rsidR="00404BA0">
        <w:t xml:space="preserve">t </w:t>
      </w:r>
      <w:r w:rsidR="00A730B1" w:rsidRPr="00C3578A">
        <w:t xml:space="preserve">was developed, implemented, and evaluated with </w:t>
      </w:r>
      <w:r w:rsidR="00980663" w:rsidRPr="00FE24C2">
        <w:t>the input of patients, family members, clinicians, hospital staff, and hospital leaders</w:t>
      </w:r>
      <w:r w:rsidR="00980663" w:rsidRPr="00C3578A">
        <w:t xml:space="preserve"> </w:t>
      </w:r>
    </w:p>
    <w:p w:rsidR="00DA484D" w:rsidRDefault="003E33CB" w:rsidP="00404BA0">
      <w:pPr>
        <w:pStyle w:val="ListBullet"/>
        <w:spacing w:line="300" w:lineRule="exact"/>
        <w:ind w:left="450" w:hanging="270"/>
        <w:rPr>
          <w:color w:val="000000" w:themeColor="text1"/>
        </w:rPr>
      </w:pPr>
      <w:r w:rsidRPr="008B2339">
        <w:rPr>
          <w:b/>
          <w:color w:val="008886"/>
        </w:rPr>
        <w:t xml:space="preserve">Helps hospitals engage patients and families, </w:t>
      </w:r>
      <w:r w:rsidRPr="008B2339">
        <w:rPr>
          <w:color w:val="000000" w:themeColor="text1"/>
        </w:rPr>
        <w:t xml:space="preserve">which can help improve quality and safety, respond to health care reform and accreditation standards, </w:t>
      </w:r>
      <w:r w:rsidRPr="003E33CB">
        <w:rPr>
          <w:color w:val="000000" w:themeColor="text1"/>
        </w:rPr>
        <w:t>improve CAHPS® Hospital Survey scores,</w:t>
      </w:r>
      <w:r w:rsidRPr="008B2339">
        <w:rPr>
          <w:color w:val="000000" w:themeColor="text1"/>
        </w:rPr>
        <w:t xml:space="preserve"> improve financial performance, and enhance market share</w:t>
      </w:r>
      <w:r>
        <w:rPr>
          <w:color w:val="000000" w:themeColor="text1"/>
        </w:rPr>
        <w:t xml:space="preserve"> </w:t>
      </w:r>
    </w:p>
    <w:p w:rsidR="00A730B1" w:rsidRDefault="00500743" w:rsidP="00404BA0">
      <w:pPr>
        <w:pStyle w:val="ListBullet"/>
        <w:spacing w:line="300" w:lineRule="exact"/>
        <w:ind w:left="450" w:hanging="270"/>
      </w:pPr>
      <w:r w:rsidRPr="00C3578A">
        <w:rPr>
          <w:b/>
          <w:color w:val="008886"/>
        </w:rPr>
        <w:t>F</w:t>
      </w:r>
      <w:r w:rsidR="00A730B1" w:rsidRPr="00C3578A">
        <w:rPr>
          <w:b/>
          <w:color w:val="008886"/>
        </w:rPr>
        <w:t>acilitate</w:t>
      </w:r>
      <w:r w:rsidR="008D4F3C" w:rsidRPr="00C3578A">
        <w:rPr>
          <w:b/>
          <w:color w:val="008886"/>
        </w:rPr>
        <w:t>s</w:t>
      </w:r>
      <w:r w:rsidR="00A730B1" w:rsidRPr="00C3578A">
        <w:rPr>
          <w:b/>
          <w:color w:val="008886"/>
        </w:rPr>
        <w:t xml:space="preserve"> implementation </w:t>
      </w:r>
      <w:r w:rsidR="00A730B1" w:rsidRPr="00CC03EE">
        <w:t>and evaluation of each strategy</w:t>
      </w:r>
      <w:r w:rsidR="008D4F3C" w:rsidRPr="00CC03EE">
        <w:t xml:space="preserve"> with </w:t>
      </w:r>
      <w:r w:rsidR="00FE24C2" w:rsidRPr="00CC03EE">
        <w:t xml:space="preserve">customizable tools and </w:t>
      </w:r>
      <w:r w:rsidR="008D4F3C" w:rsidRPr="00CC03EE">
        <w:t xml:space="preserve">detailed </w:t>
      </w:r>
      <w:r w:rsidR="00FE24C2" w:rsidRPr="00CC03EE">
        <w:t xml:space="preserve">implementation </w:t>
      </w:r>
      <w:r w:rsidR="008D4F3C" w:rsidRPr="00CC03EE">
        <w:t>guidance</w:t>
      </w:r>
      <w:r w:rsidR="00FE24C2" w:rsidRPr="00CC03EE">
        <w:t>,</w:t>
      </w:r>
      <w:r w:rsidR="008D4F3C" w:rsidRPr="00CC03EE">
        <w:t xml:space="preserve"> </w:t>
      </w:r>
      <w:r w:rsidR="00D72CDD" w:rsidRPr="00CC03EE">
        <w:t xml:space="preserve">including real-world examples from </w:t>
      </w:r>
      <w:r w:rsidR="00245FA3" w:rsidRPr="00CC03EE">
        <w:t xml:space="preserve">interviews with </w:t>
      </w:r>
      <w:r w:rsidR="00D72CDD" w:rsidRPr="00CC03EE">
        <w:t xml:space="preserve">hospitals that </w:t>
      </w:r>
      <w:r w:rsidR="00245FA3" w:rsidRPr="00CC03EE">
        <w:t xml:space="preserve">have experience with patient and family engagement and hospitals that </w:t>
      </w:r>
      <w:r w:rsidR="00D72CDD" w:rsidRPr="00CC03EE">
        <w:t xml:space="preserve">implemented the </w:t>
      </w:r>
      <w:r w:rsidR="00D72CDD" w:rsidRPr="00CC03EE">
        <w:rPr>
          <w:i/>
        </w:rPr>
        <w:t>Guide</w:t>
      </w:r>
      <w:r w:rsidR="00D72CDD" w:rsidRPr="00CC03EE">
        <w:t xml:space="preserve"> strategies and tools</w:t>
      </w:r>
      <w:r w:rsidR="00245FA3">
        <w:t xml:space="preserve"> </w:t>
      </w:r>
    </w:p>
    <w:p w:rsidR="009E0D38" w:rsidRDefault="009E0D38" w:rsidP="00404BA0">
      <w:pPr>
        <w:pStyle w:val="ListBullet"/>
        <w:spacing w:line="300" w:lineRule="exact"/>
        <w:ind w:left="450" w:hanging="270"/>
      </w:pPr>
      <w:r>
        <w:rPr>
          <w:b/>
          <w:color w:val="008886"/>
        </w:rPr>
        <w:t>Can help hospitals achieve meaningful results.</w:t>
      </w:r>
      <w:r w:rsidRPr="008B2339">
        <w:rPr>
          <w:color w:val="008886"/>
        </w:rPr>
        <w:t xml:space="preserve"> </w:t>
      </w:r>
      <w:r w:rsidR="00FE24C2">
        <w:t>In a pilot project, h</w:t>
      </w:r>
      <w:r>
        <w:t xml:space="preserve">ospitals that implemented the strategies in the </w:t>
      </w:r>
      <w:r>
        <w:rPr>
          <w:i/>
        </w:rPr>
        <w:t xml:space="preserve">Guide </w:t>
      </w:r>
      <w:r>
        <w:t xml:space="preserve">observed </w:t>
      </w:r>
      <w:r w:rsidRPr="00DA484D">
        <w:t>improved patient experiences of care, increased staff satisfaction, and improved nursing time management</w:t>
      </w:r>
      <w:r w:rsidR="005A67F6">
        <w:t>.</w:t>
      </w:r>
    </w:p>
    <w:bookmarkEnd w:id="0"/>
    <w:bookmarkEnd w:id="1"/>
    <w:p w:rsidR="008B2339" w:rsidRDefault="00BD114A" w:rsidP="00404BA0">
      <w:pPr>
        <w:pStyle w:val="ListBullet"/>
        <w:numPr>
          <w:ilvl w:val="0"/>
          <w:numId w:val="0"/>
        </w:numPr>
        <w:spacing w:line="300" w:lineRule="exact"/>
        <w:ind w:left="187"/>
      </w:pPr>
      <w:r>
        <w:br w:type="column"/>
      </w:r>
    </w:p>
    <w:p w:rsidR="00BD114A" w:rsidRDefault="005748A8" w:rsidP="00404BA0">
      <w:pPr>
        <w:pStyle w:val="ListBullet"/>
        <w:numPr>
          <w:ilvl w:val="0"/>
          <w:numId w:val="0"/>
        </w:numPr>
        <w:spacing w:before="10200" w:line="300" w:lineRule="exact"/>
        <w:ind w:left="187"/>
      </w:pPr>
      <w:r>
        <w:rPr>
          <w:noProof/>
        </w:rPr>
        <mc:AlternateContent>
          <mc:Choice Requires="wps">
            <w:drawing>
              <wp:inline distT="0" distB="0" distL="0" distR="0">
                <wp:extent cx="3305175" cy="6875145"/>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6875145"/>
                        </a:xfrm>
                        <a:prstGeom prst="rect">
                          <a:avLst/>
                        </a:prstGeom>
                        <a:solidFill>
                          <a:srgbClr val="E9F7F8"/>
                        </a:solidFill>
                        <a:ln w="9525">
                          <a:noFill/>
                          <a:miter lim="800000"/>
                          <a:headEnd/>
                          <a:tailEnd/>
                        </a:ln>
                      </wps:spPr>
                      <wps:txbx>
                        <w:txbxContent>
                          <w:p w:rsidR="005748A8" w:rsidRPr="00342300" w:rsidRDefault="005748A8" w:rsidP="003418D4">
                            <w:pPr>
                              <w:pStyle w:val="Heading2"/>
                              <w:spacing w:before="80" w:after="80"/>
                            </w:pPr>
                            <w:r w:rsidRPr="00342300">
                              <w:t xml:space="preserve">What’s in the </w:t>
                            </w:r>
                            <w:r w:rsidRPr="00070AE3">
                              <w:rPr>
                                <w:i/>
                              </w:rPr>
                              <w:t>Guide</w:t>
                            </w:r>
                            <w:r w:rsidRPr="00342300">
                              <w:t>?</w:t>
                            </w:r>
                          </w:p>
                          <w:p w:rsidR="005748A8" w:rsidRPr="00894CCB" w:rsidRDefault="005748A8" w:rsidP="003418D4">
                            <w:pPr>
                              <w:pStyle w:val="BodyText"/>
                              <w:spacing w:after="60"/>
                            </w:pPr>
                            <w:r>
                              <w:t xml:space="preserve">The </w:t>
                            </w:r>
                            <w:r w:rsidRPr="005B7C1D">
                              <w:rPr>
                                <w:i/>
                              </w:rPr>
                              <w:t>Guide</w:t>
                            </w:r>
                            <w:r>
                              <w:t xml:space="preserve"> contains </w:t>
                            </w:r>
                            <w:r w:rsidRPr="00894CCB">
                              <w:t xml:space="preserve">four </w:t>
                            </w:r>
                            <w:r w:rsidRPr="004806D3">
                              <w:t>evidence-based</w:t>
                            </w:r>
                            <w:r w:rsidRPr="00894CCB">
                              <w:t xml:space="preserve"> strategies</w:t>
                            </w:r>
                            <w:r>
                              <w:t xml:space="preserve"> to help hospitals partner with patients and families. For each strategy, there is </w:t>
                            </w:r>
                            <w:r w:rsidRPr="00894CCB">
                              <w:t xml:space="preserve">an implementation handbook and tools </w:t>
                            </w:r>
                            <w:r>
                              <w:t>for patients, families, and clinicians.</w:t>
                            </w:r>
                          </w:p>
                          <w:p w:rsidR="005748A8" w:rsidRPr="00C3578A" w:rsidRDefault="005748A8" w:rsidP="003418D4">
                            <w:pPr>
                              <w:pStyle w:val="ListBullet"/>
                              <w:spacing w:after="60"/>
                              <w:ind w:left="180" w:hanging="187"/>
                            </w:pPr>
                            <w:r w:rsidRPr="00FE24C2">
                              <w:rPr>
                                <w:b/>
                              </w:rPr>
                              <w:t>Strategy 1: Working With Patients and Families as Advisors</w:t>
                            </w:r>
                            <w:r w:rsidRPr="00C3578A">
                              <w:rPr>
                                <w:rFonts w:cs="Arial"/>
                                <w:b/>
                              </w:rPr>
                              <w:t xml:space="preserve"> </w:t>
                            </w:r>
                            <w:r w:rsidRPr="00C3578A">
                              <w:rPr>
                                <w:rFonts w:cs="Arial"/>
                              </w:rPr>
                              <w:t>shows how</w:t>
                            </w:r>
                            <w:r w:rsidRPr="00C3578A">
                              <w:t xml:space="preserve"> hospitals can work with patients and family members as advisors at the organizational level</w:t>
                            </w:r>
                          </w:p>
                          <w:p w:rsidR="005748A8" w:rsidRPr="00C3578A" w:rsidRDefault="005748A8" w:rsidP="003418D4">
                            <w:pPr>
                              <w:pStyle w:val="ListBullet"/>
                              <w:spacing w:after="60"/>
                              <w:ind w:left="180" w:hanging="187"/>
                            </w:pPr>
                            <w:r w:rsidRPr="00FE24C2">
                              <w:rPr>
                                <w:b/>
                              </w:rPr>
                              <w:t>Strategy 2: Communicating to Improve Quality</w:t>
                            </w:r>
                            <w:r w:rsidRPr="004B325F">
                              <w:rPr>
                                <w:b/>
                              </w:rPr>
                              <w:t xml:space="preserve"> </w:t>
                            </w:r>
                            <w:r w:rsidRPr="00C3578A">
                              <w:t>helps</w:t>
                            </w:r>
                            <w:r w:rsidRPr="00C3578A">
                              <w:rPr>
                                <w:b/>
                              </w:rPr>
                              <w:t xml:space="preserve"> </w:t>
                            </w:r>
                            <w:r w:rsidRPr="00C3578A">
                              <w:t xml:space="preserve">improve communication </w:t>
                            </w:r>
                            <w:r>
                              <w:t xml:space="preserve">among </w:t>
                            </w:r>
                            <w:r w:rsidRPr="00C3578A">
                              <w:t>patients, family members, clinicians, and hospital staff from the point of admission</w:t>
                            </w:r>
                          </w:p>
                          <w:p w:rsidR="005748A8" w:rsidRPr="00C3578A" w:rsidRDefault="005748A8" w:rsidP="003418D4">
                            <w:pPr>
                              <w:pStyle w:val="ListBullet"/>
                              <w:spacing w:after="60"/>
                              <w:ind w:left="180" w:hanging="187"/>
                            </w:pPr>
                            <w:r w:rsidRPr="00FE24C2">
                              <w:rPr>
                                <w:b/>
                              </w:rPr>
                              <w:t>Strategy 3: Nurse Bedside Shift Report</w:t>
                            </w:r>
                            <w:r w:rsidRPr="00C3578A">
                              <w:rPr>
                                <w:b/>
                              </w:rPr>
                              <w:t xml:space="preserve"> </w:t>
                            </w:r>
                            <w:r w:rsidRPr="00C3578A">
                              <w:t>supports the safe handoff of care between nurses by involving the patient and family in the change of shift report for nurses</w:t>
                            </w:r>
                          </w:p>
                          <w:p w:rsidR="005748A8" w:rsidRDefault="005748A8" w:rsidP="00BD114A">
                            <w:pPr>
                              <w:pStyle w:val="ListBullet"/>
                              <w:ind w:left="180" w:hanging="180"/>
                              <w:rPr>
                                <w:noProof/>
                              </w:rPr>
                            </w:pPr>
                            <w:r w:rsidRPr="00D72CDD">
                              <w:rPr>
                                <w:b/>
                              </w:rPr>
                              <w:t>Strategy 4: IDEAL Discharge Planning</w:t>
                            </w:r>
                            <w:r w:rsidRPr="00C3578A">
                              <w:t xml:space="preserve"> helps reduce preventable readmissions by engaging</w:t>
                            </w:r>
                            <w:r>
                              <w:t xml:space="preserve"> </w:t>
                            </w:r>
                            <w:r w:rsidRPr="00894CCB">
                              <w:t>patients and</w:t>
                            </w:r>
                            <w:r>
                              <w:t xml:space="preserve"> family members in the transition from hospital to home</w:t>
                            </w:r>
                            <w:r w:rsidRPr="00E73529">
                              <w:rPr>
                                <w:noProof/>
                              </w:rPr>
                              <w:t xml:space="preserve"> </w:t>
                            </w:r>
                          </w:p>
                          <w:p w:rsidR="005748A8" w:rsidRDefault="005748A8" w:rsidP="003418D4">
                            <w:pPr>
                              <w:pStyle w:val="BodyText"/>
                              <w:spacing w:after="60"/>
                            </w:pPr>
                            <w:r>
                              <w:t xml:space="preserve">To get started with engaging patients and families, review the </w:t>
                            </w:r>
                            <w:r w:rsidRPr="00B86189">
                              <w:rPr>
                                <w:i/>
                                <w:iCs/>
                              </w:rPr>
                              <w:t xml:space="preserve">Guide’s </w:t>
                            </w:r>
                            <w:r w:rsidRPr="00D72CDD">
                              <w:rPr>
                                <w:b/>
                              </w:rPr>
                              <w:t>Information to Help Hospitals Get Started</w:t>
                            </w:r>
                            <w:r w:rsidRPr="004B325F">
                              <w:t>,</w:t>
                            </w:r>
                            <w:r>
                              <w:t xml:space="preserve"> which addresses:</w:t>
                            </w:r>
                          </w:p>
                          <w:p w:rsidR="005748A8" w:rsidRPr="0095160D" w:rsidRDefault="005748A8" w:rsidP="003418D4">
                            <w:pPr>
                              <w:pStyle w:val="ListBullet"/>
                              <w:spacing w:after="60"/>
                              <w:ind w:left="180" w:hanging="180"/>
                            </w:pPr>
                            <w:r w:rsidRPr="0095160D">
                              <w:t xml:space="preserve">How to select, implement, and evaluate the </w:t>
                            </w:r>
                            <w:r w:rsidRPr="00D72CDD">
                              <w:rPr>
                                <w:i/>
                              </w:rPr>
                              <w:t>Guide</w:t>
                            </w:r>
                            <w:r w:rsidRPr="0095160D">
                              <w:t>’s strategies</w:t>
                            </w:r>
                          </w:p>
                          <w:p w:rsidR="005748A8" w:rsidRPr="0095160D" w:rsidRDefault="005748A8" w:rsidP="003418D4">
                            <w:pPr>
                              <w:pStyle w:val="ListBullet"/>
                              <w:spacing w:after="60"/>
                              <w:ind w:left="180" w:hanging="180"/>
                            </w:pPr>
                            <w:r w:rsidRPr="0095160D">
                              <w:t>How patient and family engagement can benefit your hospital</w:t>
                            </w:r>
                          </w:p>
                          <w:p w:rsidR="005748A8" w:rsidRDefault="005748A8" w:rsidP="003418D4">
                            <w:pPr>
                              <w:pStyle w:val="ListBullet"/>
                              <w:spacing w:after="60"/>
                              <w:ind w:left="180" w:hanging="180"/>
                            </w:pPr>
                            <w:r>
                              <w:t>How senior hospital leadership can promote patient and family engagement</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60.25pt;height:54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" fillcolor="#e9f7f8" stroked="f">
                <v:textbox>
                  <w:txbxContent>
                    <w:p w:rsidR="005748A8" w:rsidRPr="00342300" w:rsidRDefault="005748A8" w:rsidP="003418D4">
                      <w:pPr>
                        <w:pStyle w:val="Heading2"/>
                        <w:spacing w:before="80" w:after="80"/>
                      </w:pPr>
                      <w:r w:rsidRPr="00342300">
                        <w:t xml:space="preserve">What’s in the </w:t>
                      </w:r>
                      <w:r w:rsidRPr="00070AE3">
                        <w:rPr>
                          <w:i/>
                        </w:rPr>
                        <w:t>Guide</w:t>
                      </w:r>
                      <w:r w:rsidRPr="00342300">
                        <w:t>?</w:t>
                      </w:r>
                    </w:p>
                    <w:p w:rsidR="005748A8" w:rsidRPr="00894CCB" w:rsidRDefault="005748A8" w:rsidP="003418D4">
                      <w:pPr>
                        <w:pStyle w:val="BodyText"/>
                        <w:spacing w:after="60"/>
                      </w:pPr>
                      <w:r>
                        <w:t xml:space="preserve">The </w:t>
                      </w:r>
                      <w:r w:rsidRPr="005B7C1D">
                        <w:rPr>
                          <w:i/>
                        </w:rPr>
                        <w:t>Guide</w:t>
                      </w:r>
                      <w:r>
                        <w:t xml:space="preserve"> contains </w:t>
                      </w:r>
                      <w:r w:rsidRPr="00894CCB">
                        <w:t xml:space="preserve">four </w:t>
                      </w:r>
                      <w:r w:rsidRPr="004806D3">
                        <w:t>evidence-based</w:t>
                      </w:r>
                      <w:r w:rsidRPr="00894CCB">
                        <w:t xml:space="preserve"> strategies</w:t>
                      </w:r>
                      <w:r>
                        <w:t xml:space="preserve"> to help hospitals partner with patients and families. For each strategy, there is </w:t>
                      </w:r>
                      <w:r w:rsidRPr="00894CCB">
                        <w:t xml:space="preserve">an implementation handbook and tools </w:t>
                      </w:r>
                      <w:r>
                        <w:t>for patients, families, and clinicians.</w:t>
                      </w:r>
                    </w:p>
                    <w:p w:rsidR="005748A8" w:rsidRPr="00C3578A" w:rsidRDefault="005748A8" w:rsidP="003418D4">
                      <w:pPr>
                        <w:pStyle w:val="ListBullet"/>
                        <w:spacing w:after="60"/>
                        <w:ind w:left="180" w:hanging="187"/>
                      </w:pPr>
                      <w:r w:rsidRPr="00FE24C2">
                        <w:rPr>
                          <w:b/>
                        </w:rPr>
                        <w:t>Strategy 1: Working With Patients and Families as Advisors</w:t>
                      </w:r>
                      <w:r w:rsidRPr="00C3578A">
                        <w:rPr>
                          <w:rFonts w:cs="Arial"/>
                          <w:b/>
                        </w:rPr>
                        <w:t xml:space="preserve"> </w:t>
                      </w:r>
                      <w:r w:rsidRPr="00C3578A">
                        <w:rPr>
                          <w:rFonts w:cs="Arial"/>
                        </w:rPr>
                        <w:t>shows how</w:t>
                      </w:r>
                      <w:r w:rsidRPr="00C3578A">
                        <w:t xml:space="preserve"> hospitals can work with patients and family members as advisors at the organizational level</w:t>
                      </w:r>
                    </w:p>
                    <w:p w:rsidR="005748A8" w:rsidRPr="00C3578A" w:rsidRDefault="005748A8" w:rsidP="003418D4">
                      <w:pPr>
                        <w:pStyle w:val="ListBullet"/>
                        <w:spacing w:after="60"/>
                        <w:ind w:left="180" w:hanging="187"/>
                      </w:pPr>
                      <w:r w:rsidRPr="00FE24C2">
                        <w:rPr>
                          <w:b/>
                        </w:rPr>
                        <w:t>Strategy 2: Communicating to Improve Quality</w:t>
                      </w:r>
                      <w:r w:rsidRPr="004B325F">
                        <w:rPr>
                          <w:b/>
                        </w:rPr>
                        <w:t xml:space="preserve"> </w:t>
                      </w:r>
                      <w:r w:rsidRPr="00C3578A">
                        <w:t>helps</w:t>
                      </w:r>
                      <w:r w:rsidRPr="00C3578A">
                        <w:rPr>
                          <w:b/>
                        </w:rPr>
                        <w:t xml:space="preserve"> </w:t>
                      </w:r>
                      <w:r w:rsidRPr="00C3578A">
                        <w:t xml:space="preserve">improve communication </w:t>
                      </w:r>
                      <w:r>
                        <w:t xml:space="preserve">among </w:t>
                      </w:r>
                      <w:r w:rsidRPr="00C3578A">
                        <w:t>patients, family members, clinicians, and hospital staff from the point of admission</w:t>
                      </w:r>
                    </w:p>
                    <w:p w:rsidR="005748A8" w:rsidRPr="00C3578A" w:rsidRDefault="005748A8" w:rsidP="003418D4">
                      <w:pPr>
                        <w:pStyle w:val="ListBullet"/>
                        <w:spacing w:after="60"/>
                        <w:ind w:left="180" w:hanging="187"/>
                      </w:pPr>
                      <w:r w:rsidRPr="00FE24C2">
                        <w:rPr>
                          <w:b/>
                        </w:rPr>
                        <w:t>Strategy 3: Nurse Bedside Shift Report</w:t>
                      </w:r>
                      <w:r w:rsidRPr="00C3578A">
                        <w:rPr>
                          <w:b/>
                        </w:rPr>
                        <w:t xml:space="preserve"> </w:t>
                      </w:r>
                      <w:r w:rsidRPr="00C3578A">
                        <w:t>supports the safe handoff of care between nurses by involving the patient and family in the change of shift report for nurses</w:t>
                      </w:r>
                    </w:p>
                    <w:p w:rsidR="005748A8" w:rsidRDefault="005748A8" w:rsidP="00BD114A">
                      <w:pPr>
                        <w:pStyle w:val="ListBullet"/>
                        <w:ind w:left="180" w:hanging="180"/>
                        <w:rPr>
                          <w:noProof/>
                        </w:rPr>
                      </w:pPr>
                      <w:r w:rsidRPr="00D72CDD">
                        <w:rPr>
                          <w:b/>
                        </w:rPr>
                        <w:t>Strategy 4: IDEAL Discharge Planning</w:t>
                      </w:r>
                      <w:r w:rsidRPr="00C3578A">
                        <w:t xml:space="preserve"> helps reduce preventable readmissions by engaging</w:t>
                      </w:r>
                      <w:r>
                        <w:t xml:space="preserve"> </w:t>
                      </w:r>
                      <w:r w:rsidRPr="00894CCB">
                        <w:t>patients and</w:t>
                      </w:r>
                      <w:r>
                        <w:t xml:space="preserve"> family members in the transition from hospital to home</w:t>
                      </w:r>
                      <w:r w:rsidRPr="00E73529">
                        <w:rPr>
                          <w:noProof/>
                        </w:rPr>
                        <w:t xml:space="preserve"> </w:t>
                      </w:r>
                    </w:p>
                    <w:p w:rsidR="005748A8" w:rsidRDefault="005748A8" w:rsidP="003418D4">
                      <w:pPr>
                        <w:pStyle w:val="BodyText"/>
                        <w:spacing w:after="60"/>
                      </w:pPr>
                      <w:r>
                        <w:t xml:space="preserve">To get started with engaging patients and families, review the </w:t>
                      </w:r>
                      <w:r w:rsidRPr="00B86189">
                        <w:rPr>
                          <w:i/>
                          <w:iCs/>
                        </w:rPr>
                        <w:t xml:space="preserve">Guide’s </w:t>
                      </w:r>
                      <w:r w:rsidRPr="00D72CDD">
                        <w:rPr>
                          <w:b/>
                        </w:rPr>
                        <w:t>Information to Help Hospitals Get Started</w:t>
                      </w:r>
                      <w:r w:rsidRPr="004B325F">
                        <w:t>,</w:t>
                      </w:r>
                      <w:r>
                        <w:t xml:space="preserve"> which addresses:</w:t>
                      </w:r>
                    </w:p>
                    <w:p w:rsidR="005748A8" w:rsidRPr="0095160D" w:rsidRDefault="005748A8" w:rsidP="003418D4">
                      <w:pPr>
                        <w:pStyle w:val="ListBullet"/>
                        <w:spacing w:after="60"/>
                        <w:ind w:left="180" w:hanging="180"/>
                      </w:pPr>
                      <w:r w:rsidRPr="0095160D">
                        <w:t xml:space="preserve">How to select, implement, and evaluate the </w:t>
                      </w:r>
                      <w:r w:rsidRPr="00D72CDD">
                        <w:rPr>
                          <w:i/>
                        </w:rPr>
                        <w:t>Guide</w:t>
                      </w:r>
                      <w:r w:rsidRPr="0095160D">
                        <w:t>’s strategies</w:t>
                      </w:r>
                    </w:p>
                    <w:p w:rsidR="005748A8" w:rsidRPr="0095160D" w:rsidRDefault="005748A8" w:rsidP="003418D4">
                      <w:pPr>
                        <w:pStyle w:val="ListBullet"/>
                        <w:spacing w:after="60"/>
                        <w:ind w:left="180" w:hanging="180"/>
                      </w:pPr>
                      <w:r w:rsidRPr="0095160D">
                        <w:t>How patient and family engagement can benefit your hospital</w:t>
                      </w:r>
                    </w:p>
                    <w:p w:rsidR="005748A8" w:rsidRDefault="005748A8" w:rsidP="003418D4">
                      <w:pPr>
                        <w:pStyle w:val="ListBullet"/>
                        <w:spacing w:after="60"/>
                        <w:ind w:left="180" w:hanging="180"/>
                      </w:pPr>
                      <w:r>
                        <w:t>How senior hospital leadership can promote patient and family engagement</w:t>
                      </w:r>
                    </w:p>
                  </w:txbxContent>
                </v:textbox>
                <w10:anchorlock/>
              </v:shape>
            </w:pict>
          </mc:Fallback>
        </mc:AlternateContent>
      </w:r>
    </w:p>
    <w:p w:rsidR="003418D4" w:rsidRPr="008B2339" w:rsidRDefault="00AA2EA8" w:rsidP="0008617E">
      <w:pPr>
        <w:pStyle w:val="ListBullet"/>
        <w:numPr>
          <w:ilvl w:val="0"/>
          <w:numId w:val="0"/>
        </w:numPr>
        <w:spacing w:before="840"/>
        <w:ind w:left="187" w:right="0"/>
        <w:jc w:val="right"/>
      </w:pPr>
      <w:r>
        <w:rPr>
          <w:noProof/>
        </w:rPr>
        <w:drawing>
          <wp:inline distT="0" distB="0" distL="0" distR="0">
            <wp:extent cx="2426335" cy="688975"/>
            <wp:effectExtent l="0" t="0" r="0" b="0"/>
            <wp:docPr id="4" name="Picture 4" descr="Logo for Agency for Healthcare Research and Quality Advancing Excellence in Health Care. www.ahrq.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426335" cy="688975"/>
                    </a:xfrm>
                    <a:prstGeom prst="rect">
                      <a:avLst/>
                    </a:prstGeom>
                    <a:noFill/>
                  </pic:spPr>
                </pic:pic>
              </a:graphicData>
            </a:graphic>
          </wp:inline>
        </w:drawing>
      </w:r>
    </w:p>
    <w:sectPr w:rsidR="003418D4" w:rsidRPr="008B2339" w:rsidSect="003418D4">
      <w:footnotePr>
        <w:numFmt w:val="chicago"/>
      </w:footnotePr>
      <w:type w:val="continuous"/>
      <w:pgSz w:w="12240" w:h="15840"/>
      <w:pgMar w:top="2016" w:right="547" w:bottom="432" w:left="547" w:header="518" w:footer="36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8A8" w:rsidRDefault="005748A8" w:rsidP="003E3DAE">
      <w:r>
        <w:separator/>
      </w:r>
    </w:p>
    <w:p w:rsidR="005748A8" w:rsidRDefault="005748A8"/>
    <w:p w:rsidR="005748A8" w:rsidRDefault="005748A8"/>
  </w:endnote>
  <w:endnote w:type="continuationSeparator" w:id="0">
    <w:p w:rsidR="005748A8" w:rsidRDefault="005748A8" w:rsidP="003E3DAE">
      <w:r>
        <w:continuationSeparator/>
      </w:r>
    </w:p>
    <w:p w:rsidR="005748A8" w:rsidRDefault="005748A8"/>
    <w:p w:rsidR="005748A8" w:rsidRDefault="00574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Rockwell">
    <w:panose1 w:val="02060603020205020403"/>
    <w:charset w:val="00"/>
    <w:family w:val="roman"/>
    <w:pitch w:val="variable"/>
    <w:sig w:usb0="00000007" w:usb1="00000000" w:usb2="00000000" w:usb3="00000000" w:csb0="00000003" w:csb1="00000000"/>
  </w:font>
  <w:font w:name="Corbel Bold">
    <w:panose1 w:val="020B0703020204020204"/>
    <w:charset w:val="00"/>
    <w:family w:val="auto"/>
    <w:pitch w:val="variable"/>
    <w:sig w:usb0="A00002EF" w:usb1="4000A44B" w:usb2="00000000"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A8" w:rsidRPr="00EE4676" w:rsidRDefault="005748A8" w:rsidP="003418D4">
    <w:pPr>
      <w:pStyle w:val="Footer"/>
      <w:tabs>
        <w:tab w:val="clear" w:pos="540"/>
        <w:tab w:val="right" w:pos="10267"/>
        <w:tab w:val="right" w:pos="10714"/>
      </w:tabs>
      <w:spacing w:after="0" w:line="260" w:lineRule="exact"/>
      <w:jc w:val="right"/>
    </w:pPr>
    <w:r>
      <w:tab/>
    </w:r>
    <w:r w:rsidRPr="008C28E3">
      <w:t>Guide to Patient and Family Engagement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A8" w:rsidRDefault="005748A8" w:rsidP="008C28E3">
    <w:pPr>
      <w:pStyle w:val="Footer"/>
    </w:pPr>
    <w:r w:rsidRPr="0020447A">
      <w:rPr>
        <w:rFonts w:ascii="Rockwell" w:hAnsi="Rockwell"/>
        <w:sz w:val="36"/>
        <w:szCs w:val="36"/>
      </w:rPr>
      <w:t>O</w:t>
    </w:r>
    <w:r>
      <w:tab/>
    </w:r>
    <w:r w:rsidRPr="0020447A">
      <w:t xml:space="preserve">Guide to Patient and Family </w:t>
    </w:r>
    <w:proofErr w:type="gramStart"/>
    <w:r w:rsidRPr="0020447A">
      <w:t>Engagement</w:t>
    </w:r>
    <w:r w:rsidRPr="0020447A">
      <w:tab/>
      <w:t>::</w:t>
    </w:r>
    <w:proofErr w:type="gramEnd"/>
    <w:r>
      <w:t xml:space="preserve"> </w:t>
    </w:r>
    <w:r w:rsidRPr="0020447A">
      <w:rPr>
        <w:rStyle w:val="PageNumber"/>
        <w:b/>
        <w:sz w:val="26"/>
        <w:szCs w:val="26"/>
      </w:rPr>
      <w:fldChar w:fldCharType="begin"/>
    </w:r>
    <w:r w:rsidRPr="0020447A">
      <w:rPr>
        <w:rStyle w:val="PageNumber"/>
        <w:b/>
        <w:sz w:val="26"/>
        <w:szCs w:val="26"/>
      </w:rPr>
      <w:instrText xml:space="preserve"> PAGE </w:instrText>
    </w:r>
    <w:r w:rsidRPr="0020447A">
      <w:rPr>
        <w:rStyle w:val="PageNumber"/>
        <w:b/>
        <w:sz w:val="26"/>
        <w:szCs w:val="26"/>
      </w:rPr>
      <w:fldChar w:fldCharType="separate"/>
    </w:r>
    <w:r>
      <w:rPr>
        <w:rStyle w:val="PageNumber"/>
        <w:b/>
        <w:noProof/>
        <w:sz w:val="26"/>
        <w:szCs w:val="26"/>
      </w:rPr>
      <w:t>1</w:t>
    </w:r>
    <w:r w:rsidRPr="0020447A">
      <w:rPr>
        <w:rStyle w:val="PageNumber"/>
        <w:b/>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8A8" w:rsidRDefault="005748A8" w:rsidP="007840E1">
      <w:pPr>
        <w:spacing w:after="120"/>
      </w:pPr>
      <w:r>
        <w:separator/>
      </w:r>
    </w:p>
  </w:footnote>
  <w:footnote w:type="continuationSeparator" w:id="0">
    <w:p w:rsidR="005748A8" w:rsidRDefault="005748A8">
      <w:r>
        <w:continuationSeparator/>
      </w:r>
    </w:p>
  </w:footnote>
  <w:footnote w:id="1">
    <w:p w:rsidR="005748A8" w:rsidRDefault="005748A8">
      <w:pPr>
        <w:pStyle w:val="FootnoteText"/>
      </w:pPr>
      <w:r>
        <w:rPr>
          <w:rStyle w:val="FootnoteReference"/>
        </w:rPr>
        <w:footnoteRef/>
      </w:r>
      <w:r>
        <w:t xml:space="preserve"> </w:t>
      </w:r>
      <w:r w:rsidRPr="000B314E">
        <w:rPr>
          <w:sz w:val="14"/>
          <w:szCs w:val="14"/>
        </w:rPr>
        <w:t xml:space="preserve">The </w:t>
      </w:r>
      <w:r w:rsidRPr="00775CC7">
        <w:rPr>
          <w:i/>
          <w:sz w:val="14"/>
          <w:szCs w:val="14"/>
        </w:rPr>
        <w:t>Guide</w:t>
      </w:r>
      <w:r w:rsidRPr="000B314E">
        <w:rPr>
          <w:sz w:val="14"/>
          <w:szCs w:val="14"/>
        </w:rPr>
        <w:t xml:space="preserve"> was developed for the Agency for Healthcare Research and Quality (AHRQ), U.S. Department of Health and Human Services. Led by the American Institutes for Research, the project team included the Institute for Patient and Family-Centered Care, Consumers Advancing Patient Safety, the Joint Commission, and the Health Research and Educational Trust. Other contributing organizations included </w:t>
      </w:r>
      <w:proofErr w:type="spellStart"/>
      <w:r w:rsidRPr="000B314E">
        <w:rPr>
          <w:sz w:val="14"/>
          <w:szCs w:val="14"/>
        </w:rPr>
        <w:t>Planetree</w:t>
      </w:r>
      <w:proofErr w:type="spellEnd"/>
      <w:r w:rsidRPr="000B314E">
        <w:rPr>
          <w:sz w:val="14"/>
          <w:szCs w:val="14"/>
        </w:rPr>
        <w:t>, the Maryland Patient Safety Center, Aurora Health Care</w:t>
      </w:r>
      <w:r>
        <w:rPr>
          <w:sz w:val="14"/>
          <w:szCs w:val="14"/>
        </w:rPr>
        <w:t>, and Emory University Hospital</w:t>
      </w:r>
      <w:r w:rsidRPr="000B314E">
        <w:rPr>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A8" w:rsidRDefault="005748A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701185" o:spid="_x0000_s2051" type="#_x0000_t75" style="position:absolute;margin-left:0;margin-top:0;width:611.95pt;height:791.95pt;z-index:-251657216;mso-position-horizontal:center;mso-position-horizontal-relative:margin;mso-position-vertical:center;mso-position-vertical-relative:margin" o:allowincell="f">
          <v:imagedata r:id="rId1" o:title="Banner"/>
          <w10:wrap anchorx="margin" anchory="margin"/>
        </v:shape>
      </w:pict>
    </w:r>
    <w:sdt>
      <w:sdtPr>
        <w:id w:val="163209608"/>
        <w:placeholder>
          <w:docPart w:val="95EC5DF93B0C3646B2E6E997F230F854"/>
        </w:placeholder>
        <w:temporary/>
        <w:showingPlcHdr/>
      </w:sdtPr>
      <w:sdtContent>
        <w:r>
          <w:t>[Type text]</w:t>
        </w:r>
      </w:sdtContent>
    </w:sdt>
    <w:r>
      <w:ptab w:relativeTo="margin" w:alignment="center" w:leader="none"/>
    </w:r>
    <w:sdt>
      <w:sdtPr>
        <w:id w:val="-176879536"/>
        <w:placeholder>
          <w:docPart w:val="87B478C818583E4BA75C0B58BD4275B4"/>
        </w:placeholder>
        <w:temporary/>
        <w:showingPlcHdr/>
      </w:sdtPr>
      <w:sdtContent>
        <w:r>
          <w:t>[Type text]</w:t>
        </w:r>
      </w:sdtContent>
    </w:sdt>
    <w:r>
      <w:ptab w:relativeTo="margin" w:alignment="right" w:leader="none"/>
    </w:r>
    <w:sdt>
      <w:sdtPr>
        <w:id w:val="735062025"/>
        <w:placeholder>
          <w:docPart w:val="5828BE2C131ECC428DF85F45F78DF030"/>
        </w:placeholder>
        <w:temporary/>
        <w:showingPlcHdr/>
      </w:sdtPr>
      <w:sdtContent>
        <w:r>
          <w:t>[Type text]</w:t>
        </w:r>
      </w:sdtContent>
    </w:sdt>
  </w:p>
  <w:p w:rsidR="005748A8" w:rsidRDefault="005748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A8" w:rsidRDefault="005748A8" w:rsidP="0020447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701186" o:spid="_x0000_s2052" type="#_x0000_t75" style="position:absolute;margin-left:-29.4pt;margin-top:-125.4pt;width:611.95pt;height:791.95pt;z-index:-251656192;mso-position-horizontal-relative:margin;mso-position-vertical-relative:margin" o:allowincell="f">
          <v:imagedata r:id="rId1" o:title="Banner"/>
          <w10:wrap anchorx="margin" anchory="margin"/>
        </v:shape>
      </w:pict>
    </w:r>
    <w:sdt>
      <w:sdtPr>
        <w:id w:val="882749104"/>
        <w:docPartObj>
          <w:docPartGallery w:val="Watermarks"/>
          <w:docPartUnique/>
        </w:docPartObj>
      </w:sdtPr>
      <w:sdtContent/>
    </w:sdt>
    <w:r>
      <w:t>Information to Help Hospitals Get Started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A8" w:rsidRDefault="005748A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701184" o:spid="_x0000_s2050" type="#_x0000_t75" style="position:absolute;margin-left:0;margin-top:0;width:611.95pt;height:791.95pt;z-index:-251658240;mso-position-horizontal:center;mso-position-horizontal-relative:margin;mso-position-vertical:center;mso-position-vertical-relative:margin" o:allowincell="f">
          <v:imagedata r:id="rId1" o:title="Banner"/>
          <w10:wrap anchorx="margin" anchory="margin"/>
        </v:shape>
      </w:pict>
    </w:r>
    <w:r>
      <w:t>Strategy 1: Working with Patients &amp; Families as Advisors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09EA4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79C6DF6"/>
    <w:lvl w:ilvl="0">
      <w:start w:val="1"/>
      <w:numFmt w:val="decimal"/>
      <w:lvlText w:val="%1."/>
      <w:lvlJc w:val="left"/>
      <w:pPr>
        <w:tabs>
          <w:tab w:val="num" w:pos="1800"/>
        </w:tabs>
        <w:ind w:left="1800" w:hanging="360"/>
      </w:pPr>
    </w:lvl>
  </w:abstractNum>
  <w:abstractNum w:abstractNumId="2">
    <w:nsid w:val="FFFFFF7D"/>
    <w:multiLevelType w:val="singleLevel"/>
    <w:tmpl w:val="18A26EA2"/>
    <w:lvl w:ilvl="0">
      <w:start w:val="1"/>
      <w:numFmt w:val="decimal"/>
      <w:lvlText w:val="%1."/>
      <w:lvlJc w:val="left"/>
      <w:pPr>
        <w:tabs>
          <w:tab w:val="num" w:pos="1440"/>
        </w:tabs>
        <w:ind w:left="1440" w:hanging="360"/>
      </w:pPr>
    </w:lvl>
  </w:abstractNum>
  <w:abstractNum w:abstractNumId="3">
    <w:nsid w:val="FFFFFF7E"/>
    <w:multiLevelType w:val="singleLevel"/>
    <w:tmpl w:val="31BE90F8"/>
    <w:lvl w:ilvl="0">
      <w:start w:val="1"/>
      <w:numFmt w:val="decimal"/>
      <w:lvlText w:val="%1."/>
      <w:lvlJc w:val="left"/>
      <w:pPr>
        <w:tabs>
          <w:tab w:val="num" w:pos="1080"/>
        </w:tabs>
        <w:ind w:left="1080" w:hanging="360"/>
      </w:pPr>
    </w:lvl>
  </w:abstractNum>
  <w:abstractNum w:abstractNumId="4">
    <w:nsid w:val="FFFFFF7F"/>
    <w:multiLevelType w:val="singleLevel"/>
    <w:tmpl w:val="79B0F986"/>
    <w:lvl w:ilvl="0">
      <w:start w:val="1"/>
      <w:numFmt w:val="decimal"/>
      <w:lvlText w:val="%1."/>
      <w:lvlJc w:val="left"/>
      <w:pPr>
        <w:tabs>
          <w:tab w:val="num" w:pos="720"/>
        </w:tabs>
        <w:ind w:left="720" w:hanging="360"/>
      </w:pPr>
    </w:lvl>
  </w:abstractNum>
  <w:abstractNum w:abstractNumId="5">
    <w:nsid w:val="FFFFFF80"/>
    <w:multiLevelType w:val="singleLevel"/>
    <w:tmpl w:val="405C80B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338CE6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0AA630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9E609D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2DA41F0"/>
    <w:lvl w:ilvl="0">
      <w:start w:val="1"/>
      <w:numFmt w:val="decimal"/>
      <w:lvlText w:val="%1."/>
      <w:lvlJc w:val="left"/>
      <w:pPr>
        <w:tabs>
          <w:tab w:val="num" w:pos="360"/>
        </w:tabs>
        <w:ind w:left="360" w:hanging="360"/>
      </w:pPr>
    </w:lvl>
  </w:abstractNum>
  <w:abstractNum w:abstractNumId="10">
    <w:nsid w:val="FFFFFF89"/>
    <w:multiLevelType w:val="singleLevel"/>
    <w:tmpl w:val="E940B8B4"/>
    <w:lvl w:ilvl="0">
      <w:start w:val="1"/>
      <w:numFmt w:val="bullet"/>
      <w:lvlText w:val=""/>
      <w:lvlJc w:val="left"/>
      <w:pPr>
        <w:tabs>
          <w:tab w:val="num" w:pos="360"/>
        </w:tabs>
        <w:ind w:left="360" w:hanging="360"/>
      </w:pPr>
      <w:rPr>
        <w:rFonts w:ascii="Symbol" w:hAnsi="Symbol" w:hint="default"/>
      </w:rPr>
    </w:lvl>
  </w:abstractNum>
  <w:abstractNum w:abstractNumId="11">
    <w:nsid w:val="08E85F3B"/>
    <w:multiLevelType w:val="hybridMultilevel"/>
    <w:tmpl w:val="3972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332A78"/>
    <w:multiLevelType w:val="hybridMultilevel"/>
    <w:tmpl w:val="DCDEEC86"/>
    <w:lvl w:ilvl="0" w:tplc="FB36D3C0">
      <w:start w:val="1"/>
      <w:numFmt w:val="bullet"/>
      <w:lvlText w:val=""/>
      <w:lvlJc w:val="left"/>
      <w:pPr>
        <w:ind w:left="720" w:hanging="360"/>
      </w:pPr>
      <w:rPr>
        <w:rFonts w:ascii="Wingdings" w:hAnsi="Wingdings" w:hint="default"/>
        <w:color w:val="008886"/>
        <w:sz w:val="30"/>
        <w:szCs w:val="3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175723"/>
    <w:multiLevelType w:val="multilevel"/>
    <w:tmpl w:val="F132B0A0"/>
    <w:lvl w:ilvl="0">
      <w:start w:val="1"/>
      <w:numFmt w:val="bullet"/>
      <w:lvlText w:val=""/>
      <w:lvlJc w:val="left"/>
      <w:pPr>
        <w:ind w:left="160" w:firstLine="20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4DF1980"/>
    <w:multiLevelType w:val="hybridMultilevel"/>
    <w:tmpl w:val="19505352"/>
    <w:lvl w:ilvl="0" w:tplc="45AC2F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0C0525"/>
    <w:multiLevelType w:val="hybridMultilevel"/>
    <w:tmpl w:val="231089A2"/>
    <w:lvl w:ilvl="0" w:tplc="79DE9FBA">
      <w:start w:val="1"/>
      <w:numFmt w:val="bullet"/>
      <w:pStyle w:val="ListBullet"/>
      <w:lvlText w:val=""/>
      <w:lvlJc w:val="left"/>
      <w:pPr>
        <w:ind w:left="-13" w:firstLine="200"/>
      </w:pPr>
      <w:rPr>
        <w:rFonts w:ascii="Symbol" w:hAnsi="Symbol" w:hint="default"/>
        <w:color w:val="00888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7A46E7"/>
    <w:multiLevelType w:val="hybridMultilevel"/>
    <w:tmpl w:val="AC561320"/>
    <w:lvl w:ilvl="0" w:tplc="D6E229F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3550D0"/>
    <w:multiLevelType w:val="hybridMultilevel"/>
    <w:tmpl w:val="4D0AFB28"/>
    <w:lvl w:ilvl="0" w:tplc="B694EC9A">
      <w:start w:val="165"/>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157973"/>
    <w:multiLevelType w:val="hybridMultilevel"/>
    <w:tmpl w:val="6EAA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C32DF2"/>
    <w:multiLevelType w:val="hybridMultilevel"/>
    <w:tmpl w:val="A6E050FE"/>
    <w:lvl w:ilvl="0" w:tplc="A89CEBEA">
      <w:start w:val="1"/>
      <w:numFmt w:val="bullet"/>
      <w:pStyle w:val="ListCheckbox"/>
      <w:lvlText w:val=""/>
      <w:lvlJc w:val="left"/>
      <w:pPr>
        <w:ind w:left="720" w:hanging="360"/>
      </w:pPr>
      <w:rPr>
        <w:rFonts w:ascii="Wingdings" w:hAnsi="Wingdings" w:hint="default"/>
        <w:color w:val="008886"/>
        <w:sz w:val="30"/>
        <w:szCs w:val="3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4"/>
  </w:num>
  <w:num w:numId="4">
    <w:abstractNumId w:val="12"/>
  </w:num>
  <w:num w:numId="5">
    <w:abstractNumId w:val="19"/>
  </w:num>
  <w:num w:numId="6">
    <w:abstractNumId w:val="13"/>
  </w:num>
  <w:num w:numId="7">
    <w:abstractNumId w:val="10"/>
  </w:num>
  <w:num w:numId="8">
    <w:abstractNumId w:val="8"/>
  </w:num>
  <w:num w:numId="9">
    <w:abstractNumId w:val="7"/>
  </w:num>
  <w:num w:numId="10">
    <w:abstractNumId w:val="6"/>
  </w:num>
  <w:num w:numId="11">
    <w:abstractNumId w:val="5"/>
  </w:num>
  <w:num w:numId="12">
    <w:abstractNumId w:val="16"/>
  </w:num>
  <w:num w:numId="13">
    <w:abstractNumId w:val="17"/>
  </w:num>
  <w:num w:numId="14">
    <w:abstractNumId w:val="9"/>
  </w:num>
  <w:num w:numId="15">
    <w:abstractNumId w:val="4"/>
  </w:num>
  <w:num w:numId="16">
    <w:abstractNumId w:val="3"/>
  </w:num>
  <w:num w:numId="17">
    <w:abstractNumId w:val="2"/>
  </w:num>
  <w:num w:numId="18">
    <w:abstractNumId w:val="1"/>
  </w:num>
  <w:num w:numId="19">
    <w:abstractNumId w:val="0"/>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3"/>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47"/>
  <w:characterSpacingControl w:val="doNotCompress"/>
  <w:hdrShapeDefaults>
    <o:shapedefaults v:ext="edit" spidmax="2053"/>
    <o:shapelayout v:ext="edit">
      <o:idmap v:ext="edit" data="2"/>
    </o:shapelayout>
  </w:hdrShapeDefaults>
  <w:footnotePr>
    <w:numFmt w:val="lowerRoman"/>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DynamicGuides" w:val="1"/>
    <w:docVar w:name="ShowMarginGuides" w:val="1"/>
    <w:docVar w:name="ShowOutlines" w:val="1"/>
    <w:docVar w:name="ShowStaticGuides" w:val="1"/>
  </w:docVars>
  <w:rsids>
    <w:rsidRoot w:val="003E3DAE"/>
    <w:rsid w:val="000230EE"/>
    <w:rsid w:val="000424B9"/>
    <w:rsid w:val="0004271F"/>
    <w:rsid w:val="00070AE3"/>
    <w:rsid w:val="0008548D"/>
    <w:rsid w:val="0008617E"/>
    <w:rsid w:val="0009485D"/>
    <w:rsid w:val="000B314E"/>
    <w:rsid w:val="000C6A0B"/>
    <w:rsid w:val="000D1AE5"/>
    <w:rsid w:val="000D78CC"/>
    <w:rsid w:val="000E4785"/>
    <w:rsid w:val="00106B04"/>
    <w:rsid w:val="0011168B"/>
    <w:rsid w:val="00125ED2"/>
    <w:rsid w:val="001315AE"/>
    <w:rsid w:val="001546F0"/>
    <w:rsid w:val="00182B00"/>
    <w:rsid w:val="001B7EC7"/>
    <w:rsid w:val="001F0943"/>
    <w:rsid w:val="002011D0"/>
    <w:rsid w:val="0020447A"/>
    <w:rsid w:val="002070E5"/>
    <w:rsid w:val="002359CD"/>
    <w:rsid w:val="00245FA3"/>
    <w:rsid w:val="0025118C"/>
    <w:rsid w:val="0026539A"/>
    <w:rsid w:val="0027626A"/>
    <w:rsid w:val="002824DB"/>
    <w:rsid w:val="00292135"/>
    <w:rsid w:val="002E3B09"/>
    <w:rsid w:val="00302E5B"/>
    <w:rsid w:val="00322272"/>
    <w:rsid w:val="00324C48"/>
    <w:rsid w:val="00335CDC"/>
    <w:rsid w:val="003418D4"/>
    <w:rsid w:val="00342300"/>
    <w:rsid w:val="00346C49"/>
    <w:rsid w:val="00352A67"/>
    <w:rsid w:val="00354140"/>
    <w:rsid w:val="00364507"/>
    <w:rsid w:val="003660C6"/>
    <w:rsid w:val="003B01EF"/>
    <w:rsid w:val="003C7E8C"/>
    <w:rsid w:val="003D7AB0"/>
    <w:rsid w:val="003D7DCD"/>
    <w:rsid w:val="003E33CB"/>
    <w:rsid w:val="003E3DAE"/>
    <w:rsid w:val="00404BA0"/>
    <w:rsid w:val="00431B5B"/>
    <w:rsid w:val="004670EC"/>
    <w:rsid w:val="004800A2"/>
    <w:rsid w:val="004806D3"/>
    <w:rsid w:val="004A4F95"/>
    <w:rsid w:val="004B325F"/>
    <w:rsid w:val="004C43AA"/>
    <w:rsid w:val="004C797E"/>
    <w:rsid w:val="004E1696"/>
    <w:rsid w:val="00500743"/>
    <w:rsid w:val="005025BE"/>
    <w:rsid w:val="00502C13"/>
    <w:rsid w:val="00503DF7"/>
    <w:rsid w:val="005048F0"/>
    <w:rsid w:val="00506413"/>
    <w:rsid w:val="00515792"/>
    <w:rsid w:val="0054036B"/>
    <w:rsid w:val="005469A7"/>
    <w:rsid w:val="005628FD"/>
    <w:rsid w:val="005748A8"/>
    <w:rsid w:val="005845EA"/>
    <w:rsid w:val="00597180"/>
    <w:rsid w:val="005A67F6"/>
    <w:rsid w:val="005B019C"/>
    <w:rsid w:val="005B23A3"/>
    <w:rsid w:val="005B464C"/>
    <w:rsid w:val="005B466A"/>
    <w:rsid w:val="005B7C1D"/>
    <w:rsid w:val="005D3191"/>
    <w:rsid w:val="005D5414"/>
    <w:rsid w:val="005F4101"/>
    <w:rsid w:val="00646E65"/>
    <w:rsid w:val="0065447C"/>
    <w:rsid w:val="006619D2"/>
    <w:rsid w:val="00674567"/>
    <w:rsid w:val="00674B39"/>
    <w:rsid w:val="006C3D1E"/>
    <w:rsid w:val="006D07D6"/>
    <w:rsid w:val="006D1824"/>
    <w:rsid w:val="00700CB2"/>
    <w:rsid w:val="00710C27"/>
    <w:rsid w:val="00733603"/>
    <w:rsid w:val="007378DB"/>
    <w:rsid w:val="00754ABB"/>
    <w:rsid w:val="007605D3"/>
    <w:rsid w:val="00775CC7"/>
    <w:rsid w:val="00781242"/>
    <w:rsid w:val="007840E1"/>
    <w:rsid w:val="007905FD"/>
    <w:rsid w:val="00790E8C"/>
    <w:rsid w:val="00791FCC"/>
    <w:rsid w:val="007A12DE"/>
    <w:rsid w:val="00805D81"/>
    <w:rsid w:val="008119CC"/>
    <w:rsid w:val="00814E17"/>
    <w:rsid w:val="00835B63"/>
    <w:rsid w:val="008563CD"/>
    <w:rsid w:val="00894CCB"/>
    <w:rsid w:val="0089696D"/>
    <w:rsid w:val="008A410E"/>
    <w:rsid w:val="008B2339"/>
    <w:rsid w:val="008C28E3"/>
    <w:rsid w:val="008D4F3C"/>
    <w:rsid w:val="008E4186"/>
    <w:rsid w:val="008E494B"/>
    <w:rsid w:val="0091270E"/>
    <w:rsid w:val="00915E76"/>
    <w:rsid w:val="0092023E"/>
    <w:rsid w:val="009224D8"/>
    <w:rsid w:val="00927EE9"/>
    <w:rsid w:val="0095160D"/>
    <w:rsid w:val="00964473"/>
    <w:rsid w:val="00980663"/>
    <w:rsid w:val="00982059"/>
    <w:rsid w:val="009B2E6C"/>
    <w:rsid w:val="009B6C78"/>
    <w:rsid w:val="009C5696"/>
    <w:rsid w:val="009C74CC"/>
    <w:rsid w:val="009D3FAC"/>
    <w:rsid w:val="009E0D38"/>
    <w:rsid w:val="00A07C04"/>
    <w:rsid w:val="00A42EF3"/>
    <w:rsid w:val="00A576B3"/>
    <w:rsid w:val="00A730B1"/>
    <w:rsid w:val="00A83545"/>
    <w:rsid w:val="00A94488"/>
    <w:rsid w:val="00A95547"/>
    <w:rsid w:val="00AA2EA8"/>
    <w:rsid w:val="00AB3AA0"/>
    <w:rsid w:val="00AC6BE4"/>
    <w:rsid w:val="00AE1825"/>
    <w:rsid w:val="00B00D17"/>
    <w:rsid w:val="00B01FCC"/>
    <w:rsid w:val="00B47C3D"/>
    <w:rsid w:val="00B5773F"/>
    <w:rsid w:val="00B67359"/>
    <w:rsid w:val="00B70FFD"/>
    <w:rsid w:val="00B714D3"/>
    <w:rsid w:val="00B770A3"/>
    <w:rsid w:val="00B77F93"/>
    <w:rsid w:val="00B86189"/>
    <w:rsid w:val="00B91E08"/>
    <w:rsid w:val="00BA214F"/>
    <w:rsid w:val="00BB4F06"/>
    <w:rsid w:val="00BC0BDD"/>
    <w:rsid w:val="00BD114A"/>
    <w:rsid w:val="00BF60C7"/>
    <w:rsid w:val="00BF6733"/>
    <w:rsid w:val="00C04251"/>
    <w:rsid w:val="00C050C2"/>
    <w:rsid w:val="00C159AA"/>
    <w:rsid w:val="00C3578A"/>
    <w:rsid w:val="00C57FF2"/>
    <w:rsid w:val="00C72A87"/>
    <w:rsid w:val="00CA48F2"/>
    <w:rsid w:val="00CB1E43"/>
    <w:rsid w:val="00CB271D"/>
    <w:rsid w:val="00CC03EE"/>
    <w:rsid w:val="00CD12FB"/>
    <w:rsid w:val="00CD51C4"/>
    <w:rsid w:val="00CE658C"/>
    <w:rsid w:val="00CF1983"/>
    <w:rsid w:val="00D012C9"/>
    <w:rsid w:val="00D51329"/>
    <w:rsid w:val="00D601FD"/>
    <w:rsid w:val="00D63E68"/>
    <w:rsid w:val="00D72CDD"/>
    <w:rsid w:val="00D771FA"/>
    <w:rsid w:val="00DA484D"/>
    <w:rsid w:val="00DB1E6D"/>
    <w:rsid w:val="00DE00A9"/>
    <w:rsid w:val="00DF498C"/>
    <w:rsid w:val="00E24E08"/>
    <w:rsid w:val="00E70405"/>
    <w:rsid w:val="00E710D3"/>
    <w:rsid w:val="00E73529"/>
    <w:rsid w:val="00EB16DD"/>
    <w:rsid w:val="00EC0969"/>
    <w:rsid w:val="00ED381B"/>
    <w:rsid w:val="00EE0242"/>
    <w:rsid w:val="00EE4676"/>
    <w:rsid w:val="00EF0B07"/>
    <w:rsid w:val="00F040E3"/>
    <w:rsid w:val="00F04339"/>
    <w:rsid w:val="00FC04CA"/>
    <w:rsid w:val="00FC3221"/>
    <w:rsid w:val="00FC52B0"/>
    <w:rsid w:val="00FC7A76"/>
    <w:rsid w:val="00FE03FB"/>
    <w:rsid w:val="00FE24C2"/>
    <w:rsid w:val="00FE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42300"/>
    <w:pPr>
      <w:spacing w:after="80" w:line="320" w:lineRule="exact"/>
    </w:pPr>
    <w:rPr>
      <w:rFonts w:ascii="Corbel" w:hAnsi="Corbel"/>
      <w:sz w:val="22"/>
    </w:rPr>
  </w:style>
  <w:style w:type="paragraph" w:styleId="Heading1">
    <w:name w:val="heading 1"/>
    <w:basedOn w:val="Normal"/>
    <w:next w:val="Normal"/>
    <w:link w:val="Heading1Char"/>
    <w:uiPriority w:val="9"/>
    <w:qFormat/>
    <w:rsid w:val="00342300"/>
    <w:pPr>
      <w:keepNext/>
      <w:keepLines/>
      <w:spacing w:after="160" w:line="360" w:lineRule="exact"/>
      <w:outlineLvl w:val="0"/>
    </w:pPr>
    <w:rPr>
      <w:rFonts w:ascii="Rockwell" w:eastAsiaTheme="majorEastAsia" w:hAnsi="Rockwell" w:cstheme="majorBidi"/>
      <w:color w:val="008886"/>
      <w:kern w:val="32"/>
      <w:sz w:val="48"/>
      <w:szCs w:val="32"/>
    </w:rPr>
  </w:style>
  <w:style w:type="paragraph" w:styleId="Heading2">
    <w:name w:val="heading 2"/>
    <w:basedOn w:val="Heading1"/>
    <w:next w:val="Normal"/>
    <w:link w:val="Heading2Char"/>
    <w:uiPriority w:val="9"/>
    <w:unhideWhenUsed/>
    <w:rsid w:val="00342300"/>
    <w:pPr>
      <w:spacing w:before="240" w:after="24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5D3"/>
    <w:pPr>
      <w:tabs>
        <w:tab w:val="center" w:pos="4320"/>
        <w:tab w:val="right" w:pos="8640"/>
      </w:tabs>
    </w:pPr>
    <w:rPr>
      <w:color w:val="4D4D4D"/>
      <w:szCs w:val="22"/>
    </w:rPr>
  </w:style>
  <w:style w:type="character" w:customStyle="1" w:styleId="HeaderChar">
    <w:name w:val="Header Char"/>
    <w:basedOn w:val="DefaultParagraphFont"/>
    <w:link w:val="Header"/>
    <w:uiPriority w:val="99"/>
    <w:rsid w:val="007605D3"/>
    <w:rPr>
      <w:rFonts w:ascii="Corbel" w:hAnsi="Corbel"/>
      <w:color w:val="4D4D4D"/>
      <w:sz w:val="22"/>
      <w:szCs w:val="22"/>
    </w:rPr>
  </w:style>
  <w:style w:type="paragraph" w:styleId="Footer">
    <w:name w:val="footer"/>
    <w:basedOn w:val="Normal"/>
    <w:link w:val="FooterChar"/>
    <w:uiPriority w:val="99"/>
    <w:unhideWhenUsed/>
    <w:rsid w:val="008C28E3"/>
    <w:pPr>
      <w:tabs>
        <w:tab w:val="left" w:pos="540"/>
      </w:tabs>
    </w:pPr>
    <w:rPr>
      <w:rFonts w:ascii="Corbel Bold" w:hAnsi="Corbel Bold"/>
      <w:color w:val="8D8E8D"/>
      <w:szCs w:val="22"/>
    </w:rPr>
  </w:style>
  <w:style w:type="character" w:customStyle="1" w:styleId="FooterChar">
    <w:name w:val="Footer Char"/>
    <w:basedOn w:val="DefaultParagraphFont"/>
    <w:link w:val="Footer"/>
    <w:uiPriority w:val="99"/>
    <w:rsid w:val="008C28E3"/>
    <w:rPr>
      <w:rFonts w:ascii="Corbel Bold" w:hAnsi="Corbel Bold"/>
      <w:color w:val="8D8E8D"/>
      <w:sz w:val="22"/>
      <w:szCs w:val="22"/>
    </w:rPr>
  </w:style>
  <w:style w:type="paragraph" w:styleId="BalloonText">
    <w:name w:val="Balloon Text"/>
    <w:basedOn w:val="Normal"/>
    <w:link w:val="BalloonTextChar"/>
    <w:uiPriority w:val="99"/>
    <w:semiHidden/>
    <w:unhideWhenUsed/>
    <w:rsid w:val="002044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447A"/>
    <w:rPr>
      <w:rFonts w:ascii="Lucida Grande" w:hAnsi="Lucida Grande" w:cs="Lucida Grande"/>
      <w:sz w:val="18"/>
      <w:szCs w:val="18"/>
    </w:rPr>
  </w:style>
  <w:style w:type="character" w:styleId="PageNumber">
    <w:name w:val="page number"/>
    <w:basedOn w:val="DefaultParagraphFont"/>
    <w:uiPriority w:val="99"/>
    <w:semiHidden/>
    <w:unhideWhenUsed/>
    <w:rsid w:val="0020447A"/>
  </w:style>
  <w:style w:type="paragraph" w:styleId="Title">
    <w:name w:val="Title"/>
    <w:basedOn w:val="Normal"/>
    <w:next w:val="Normal"/>
    <w:link w:val="TitleChar"/>
    <w:uiPriority w:val="10"/>
    <w:qFormat/>
    <w:rsid w:val="004670EC"/>
    <w:pPr>
      <w:spacing w:after="360" w:line="560" w:lineRule="exact"/>
      <w:contextualSpacing/>
    </w:pPr>
    <w:rPr>
      <w:rFonts w:ascii="Rockwell" w:eastAsiaTheme="majorEastAsia" w:hAnsi="Rockwell" w:cstheme="majorBidi"/>
      <w:color w:val="008886"/>
      <w:kern w:val="28"/>
      <w:sz w:val="52"/>
      <w:szCs w:val="52"/>
    </w:rPr>
  </w:style>
  <w:style w:type="character" w:customStyle="1" w:styleId="TitleChar">
    <w:name w:val="Title Char"/>
    <w:basedOn w:val="DefaultParagraphFont"/>
    <w:link w:val="Title"/>
    <w:uiPriority w:val="10"/>
    <w:rsid w:val="004670EC"/>
    <w:rPr>
      <w:rFonts w:ascii="Rockwell" w:eastAsiaTheme="majorEastAsia" w:hAnsi="Rockwell" w:cstheme="majorBidi"/>
      <w:color w:val="008886"/>
      <w:kern w:val="28"/>
      <w:sz w:val="52"/>
      <w:szCs w:val="52"/>
    </w:rPr>
  </w:style>
  <w:style w:type="character" w:customStyle="1" w:styleId="HeaderStrong">
    <w:name w:val="Header Strong"/>
    <w:basedOn w:val="DefaultParagraphFont"/>
    <w:uiPriority w:val="1"/>
    <w:qFormat/>
    <w:rsid w:val="007605D3"/>
    <w:rPr>
      <w:rFonts w:ascii="Rockwell" w:hAnsi="Rockwell"/>
      <w:b/>
    </w:rPr>
  </w:style>
  <w:style w:type="character" w:customStyle="1" w:styleId="Heading1Char">
    <w:name w:val="Heading 1 Char"/>
    <w:basedOn w:val="DefaultParagraphFont"/>
    <w:link w:val="Heading1"/>
    <w:uiPriority w:val="9"/>
    <w:rsid w:val="00342300"/>
    <w:rPr>
      <w:rFonts w:ascii="Rockwell" w:eastAsiaTheme="majorEastAsia" w:hAnsi="Rockwell" w:cstheme="majorBidi"/>
      <w:color w:val="008886"/>
      <w:kern w:val="32"/>
      <w:sz w:val="48"/>
      <w:szCs w:val="32"/>
    </w:rPr>
  </w:style>
  <w:style w:type="paragraph" w:customStyle="1" w:styleId="ListCheckbox">
    <w:name w:val="List Checkbox"/>
    <w:basedOn w:val="Normal"/>
    <w:rsid w:val="007605D3"/>
    <w:pPr>
      <w:numPr>
        <w:numId w:val="5"/>
      </w:numPr>
      <w:spacing w:after="180"/>
      <w:ind w:left="540" w:right="446"/>
    </w:pPr>
    <w:rPr>
      <w:szCs w:val="22"/>
    </w:rPr>
  </w:style>
  <w:style w:type="character" w:styleId="PlaceholderText">
    <w:name w:val="Placeholder Text"/>
    <w:basedOn w:val="DefaultParagraphFont"/>
    <w:uiPriority w:val="99"/>
    <w:semiHidden/>
    <w:rsid w:val="00C3578A"/>
    <w:rPr>
      <w:color w:val="808080"/>
    </w:rPr>
  </w:style>
  <w:style w:type="character" w:customStyle="1" w:styleId="Footerdots">
    <w:name w:val="Footer dots"/>
    <w:basedOn w:val="DefaultParagraphFont"/>
    <w:uiPriority w:val="1"/>
    <w:qFormat/>
    <w:rsid w:val="007605D3"/>
    <w:rPr>
      <w:rFonts w:ascii="Corbel" w:hAnsi="Corbel"/>
      <w:color w:val="008886"/>
    </w:rPr>
  </w:style>
  <w:style w:type="paragraph" w:styleId="ListBullet">
    <w:name w:val="List Bullet"/>
    <w:basedOn w:val="Normal"/>
    <w:uiPriority w:val="99"/>
    <w:unhideWhenUsed/>
    <w:qFormat/>
    <w:rsid w:val="007605D3"/>
    <w:pPr>
      <w:numPr>
        <w:numId w:val="2"/>
      </w:numPr>
      <w:spacing w:after="100"/>
      <w:ind w:right="446"/>
    </w:pPr>
    <w:rPr>
      <w:szCs w:val="22"/>
    </w:rPr>
  </w:style>
  <w:style w:type="character" w:customStyle="1" w:styleId="Heading2Char">
    <w:name w:val="Heading 2 Char"/>
    <w:basedOn w:val="DefaultParagraphFont"/>
    <w:link w:val="Heading2"/>
    <w:uiPriority w:val="9"/>
    <w:rsid w:val="00342300"/>
    <w:rPr>
      <w:rFonts w:ascii="Rockwell" w:eastAsiaTheme="majorEastAsia" w:hAnsi="Rockwell" w:cstheme="majorBidi"/>
      <w:color w:val="008886"/>
      <w:kern w:val="32"/>
      <w:sz w:val="32"/>
      <w:szCs w:val="32"/>
    </w:rPr>
  </w:style>
  <w:style w:type="character" w:styleId="FootnoteReference">
    <w:name w:val="footnote reference"/>
    <w:basedOn w:val="DefaultParagraphFont"/>
    <w:semiHidden/>
    <w:rsid w:val="00980663"/>
    <w:rPr>
      <w:vertAlign w:val="superscript"/>
    </w:rPr>
  </w:style>
  <w:style w:type="paragraph" w:customStyle="1" w:styleId="Bullet1">
    <w:name w:val="Bullet 1"/>
    <w:basedOn w:val="Normal"/>
    <w:rsid w:val="00980663"/>
    <w:pPr>
      <w:numPr>
        <w:numId w:val="12"/>
      </w:numPr>
      <w:spacing w:after="120" w:line="240" w:lineRule="auto"/>
    </w:pPr>
    <w:rPr>
      <w:rFonts w:ascii="Times New Roman" w:eastAsia="Times New Roman" w:hAnsi="Times New Roman" w:cs="Times New Roman"/>
      <w:sz w:val="24"/>
    </w:rPr>
  </w:style>
  <w:style w:type="character" w:styleId="Emphasis">
    <w:name w:val="Emphasis"/>
    <w:basedOn w:val="DefaultParagraphFont"/>
    <w:uiPriority w:val="20"/>
    <w:qFormat/>
    <w:rsid w:val="00C050C2"/>
    <w:rPr>
      <w:i/>
      <w:iCs/>
    </w:rPr>
  </w:style>
  <w:style w:type="paragraph" w:styleId="Quote">
    <w:name w:val="Quote"/>
    <w:basedOn w:val="Normal"/>
    <w:next w:val="Normal"/>
    <w:link w:val="QuoteChar"/>
    <w:uiPriority w:val="29"/>
    <w:qFormat/>
    <w:rsid w:val="00C050C2"/>
    <w:rPr>
      <w:i/>
      <w:iCs/>
      <w:color w:val="000000" w:themeColor="text1"/>
    </w:rPr>
  </w:style>
  <w:style w:type="character" w:customStyle="1" w:styleId="QuoteChar">
    <w:name w:val="Quote Char"/>
    <w:basedOn w:val="DefaultParagraphFont"/>
    <w:link w:val="Quote"/>
    <w:uiPriority w:val="29"/>
    <w:rsid w:val="00C050C2"/>
    <w:rPr>
      <w:rFonts w:ascii="Corbel" w:hAnsi="Corbel"/>
      <w:i/>
      <w:iCs/>
      <w:color w:val="000000" w:themeColor="text1"/>
      <w:sz w:val="22"/>
    </w:rPr>
  </w:style>
  <w:style w:type="character" w:styleId="Strong">
    <w:name w:val="Strong"/>
    <w:basedOn w:val="DefaultParagraphFont"/>
    <w:uiPriority w:val="22"/>
    <w:qFormat/>
    <w:rsid w:val="003B01EF"/>
    <w:rPr>
      <w:b/>
      <w:bCs/>
    </w:rPr>
  </w:style>
  <w:style w:type="paragraph" w:customStyle="1" w:styleId="footnotes">
    <w:name w:val="footnotes"/>
    <w:basedOn w:val="Normal"/>
    <w:qFormat/>
    <w:rsid w:val="009224D8"/>
    <w:pPr>
      <w:spacing w:after="0" w:line="264" w:lineRule="auto"/>
    </w:pPr>
    <w:rPr>
      <w:sz w:val="18"/>
      <w:szCs w:val="18"/>
    </w:rPr>
  </w:style>
  <w:style w:type="paragraph" w:styleId="ListParagraph">
    <w:name w:val="List Paragraph"/>
    <w:basedOn w:val="Normal"/>
    <w:uiPriority w:val="34"/>
    <w:rsid w:val="00894CCB"/>
    <w:pPr>
      <w:ind w:left="720"/>
      <w:contextualSpacing/>
    </w:pPr>
  </w:style>
  <w:style w:type="paragraph" w:styleId="BodyText">
    <w:name w:val="Body Text"/>
    <w:basedOn w:val="Normal"/>
    <w:link w:val="BodyTextChar"/>
    <w:uiPriority w:val="99"/>
    <w:unhideWhenUsed/>
    <w:rsid w:val="00342300"/>
    <w:pPr>
      <w:spacing w:after="120"/>
    </w:pPr>
  </w:style>
  <w:style w:type="character" w:customStyle="1" w:styleId="BodyTextChar">
    <w:name w:val="Body Text Char"/>
    <w:basedOn w:val="DefaultParagraphFont"/>
    <w:link w:val="BodyText"/>
    <w:uiPriority w:val="99"/>
    <w:rsid w:val="00342300"/>
    <w:rPr>
      <w:rFonts w:ascii="Corbel" w:hAnsi="Corbel"/>
      <w:sz w:val="22"/>
    </w:rPr>
  </w:style>
  <w:style w:type="character" w:styleId="CommentReference">
    <w:name w:val="annotation reference"/>
    <w:basedOn w:val="DefaultParagraphFont"/>
    <w:uiPriority w:val="99"/>
    <w:semiHidden/>
    <w:unhideWhenUsed/>
    <w:rsid w:val="00964473"/>
    <w:rPr>
      <w:sz w:val="16"/>
      <w:szCs w:val="16"/>
    </w:rPr>
  </w:style>
  <w:style w:type="paragraph" w:styleId="CommentText">
    <w:name w:val="annotation text"/>
    <w:basedOn w:val="Normal"/>
    <w:link w:val="CommentTextChar"/>
    <w:uiPriority w:val="99"/>
    <w:semiHidden/>
    <w:unhideWhenUsed/>
    <w:rsid w:val="00964473"/>
    <w:pPr>
      <w:spacing w:line="240" w:lineRule="auto"/>
    </w:pPr>
    <w:rPr>
      <w:sz w:val="20"/>
      <w:szCs w:val="20"/>
    </w:rPr>
  </w:style>
  <w:style w:type="character" w:customStyle="1" w:styleId="CommentTextChar">
    <w:name w:val="Comment Text Char"/>
    <w:basedOn w:val="DefaultParagraphFont"/>
    <w:link w:val="CommentText"/>
    <w:uiPriority w:val="99"/>
    <w:semiHidden/>
    <w:rsid w:val="00964473"/>
    <w:rPr>
      <w:rFonts w:ascii="Corbel" w:hAnsi="Corbel"/>
      <w:sz w:val="20"/>
      <w:szCs w:val="20"/>
    </w:rPr>
  </w:style>
  <w:style w:type="paragraph" w:styleId="CommentSubject">
    <w:name w:val="annotation subject"/>
    <w:basedOn w:val="CommentText"/>
    <w:next w:val="CommentText"/>
    <w:link w:val="CommentSubjectChar"/>
    <w:uiPriority w:val="99"/>
    <w:semiHidden/>
    <w:unhideWhenUsed/>
    <w:rsid w:val="00964473"/>
    <w:rPr>
      <w:b/>
      <w:bCs/>
    </w:rPr>
  </w:style>
  <w:style w:type="character" w:customStyle="1" w:styleId="CommentSubjectChar">
    <w:name w:val="Comment Subject Char"/>
    <w:basedOn w:val="CommentTextChar"/>
    <w:link w:val="CommentSubject"/>
    <w:uiPriority w:val="99"/>
    <w:semiHidden/>
    <w:rsid w:val="00964473"/>
    <w:rPr>
      <w:rFonts w:ascii="Corbel" w:hAnsi="Corbel"/>
      <w:b/>
      <w:bCs/>
      <w:sz w:val="20"/>
      <w:szCs w:val="20"/>
    </w:rPr>
  </w:style>
  <w:style w:type="paragraph" w:styleId="FootnoteText">
    <w:name w:val="footnote text"/>
    <w:basedOn w:val="Normal"/>
    <w:link w:val="FootnoteTextChar"/>
    <w:uiPriority w:val="99"/>
    <w:semiHidden/>
    <w:unhideWhenUsed/>
    <w:rsid w:val="00EF0B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0B07"/>
    <w:rPr>
      <w:rFonts w:ascii="Corbel" w:hAnsi="Corbe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42300"/>
    <w:pPr>
      <w:spacing w:after="80" w:line="320" w:lineRule="exact"/>
    </w:pPr>
    <w:rPr>
      <w:rFonts w:ascii="Corbel" w:hAnsi="Corbel"/>
      <w:sz w:val="22"/>
    </w:rPr>
  </w:style>
  <w:style w:type="paragraph" w:styleId="Heading1">
    <w:name w:val="heading 1"/>
    <w:basedOn w:val="Normal"/>
    <w:next w:val="Normal"/>
    <w:link w:val="Heading1Char"/>
    <w:uiPriority w:val="9"/>
    <w:qFormat/>
    <w:rsid w:val="00342300"/>
    <w:pPr>
      <w:keepNext/>
      <w:keepLines/>
      <w:spacing w:after="160" w:line="360" w:lineRule="exact"/>
      <w:outlineLvl w:val="0"/>
    </w:pPr>
    <w:rPr>
      <w:rFonts w:ascii="Rockwell" w:eastAsiaTheme="majorEastAsia" w:hAnsi="Rockwell" w:cstheme="majorBidi"/>
      <w:color w:val="008886"/>
      <w:kern w:val="32"/>
      <w:sz w:val="48"/>
      <w:szCs w:val="32"/>
    </w:rPr>
  </w:style>
  <w:style w:type="paragraph" w:styleId="Heading2">
    <w:name w:val="heading 2"/>
    <w:basedOn w:val="Heading1"/>
    <w:next w:val="Normal"/>
    <w:link w:val="Heading2Char"/>
    <w:uiPriority w:val="9"/>
    <w:unhideWhenUsed/>
    <w:rsid w:val="00342300"/>
    <w:pPr>
      <w:spacing w:before="240" w:after="24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5D3"/>
    <w:pPr>
      <w:tabs>
        <w:tab w:val="center" w:pos="4320"/>
        <w:tab w:val="right" w:pos="8640"/>
      </w:tabs>
    </w:pPr>
    <w:rPr>
      <w:color w:val="4D4D4D"/>
      <w:szCs w:val="22"/>
    </w:rPr>
  </w:style>
  <w:style w:type="character" w:customStyle="1" w:styleId="HeaderChar">
    <w:name w:val="Header Char"/>
    <w:basedOn w:val="DefaultParagraphFont"/>
    <w:link w:val="Header"/>
    <w:uiPriority w:val="99"/>
    <w:rsid w:val="007605D3"/>
    <w:rPr>
      <w:rFonts w:ascii="Corbel" w:hAnsi="Corbel"/>
      <w:color w:val="4D4D4D"/>
      <w:sz w:val="22"/>
      <w:szCs w:val="22"/>
    </w:rPr>
  </w:style>
  <w:style w:type="paragraph" w:styleId="Footer">
    <w:name w:val="footer"/>
    <w:basedOn w:val="Normal"/>
    <w:link w:val="FooterChar"/>
    <w:uiPriority w:val="99"/>
    <w:unhideWhenUsed/>
    <w:rsid w:val="008C28E3"/>
    <w:pPr>
      <w:tabs>
        <w:tab w:val="left" w:pos="540"/>
      </w:tabs>
    </w:pPr>
    <w:rPr>
      <w:rFonts w:ascii="Corbel Bold" w:hAnsi="Corbel Bold"/>
      <w:color w:val="8D8E8D"/>
      <w:szCs w:val="22"/>
    </w:rPr>
  </w:style>
  <w:style w:type="character" w:customStyle="1" w:styleId="FooterChar">
    <w:name w:val="Footer Char"/>
    <w:basedOn w:val="DefaultParagraphFont"/>
    <w:link w:val="Footer"/>
    <w:uiPriority w:val="99"/>
    <w:rsid w:val="008C28E3"/>
    <w:rPr>
      <w:rFonts w:ascii="Corbel Bold" w:hAnsi="Corbel Bold"/>
      <w:color w:val="8D8E8D"/>
      <w:sz w:val="22"/>
      <w:szCs w:val="22"/>
    </w:rPr>
  </w:style>
  <w:style w:type="paragraph" w:styleId="BalloonText">
    <w:name w:val="Balloon Text"/>
    <w:basedOn w:val="Normal"/>
    <w:link w:val="BalloonTextChar"/>
    <w:uiPriority w:val="99"/>
    <w:semiHidden/>
    <w:unhideWhenUsed/>
    <w:rsid w:val="002044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447A"/>
    <w:rPr>
      <w:rFonts w:ascii="Lucida Grande" w:hAnsi="Lucida Grande" w:cs="Lucida Grande"/>
      <w:sz w:val="18"/>
      <w:szCs w:val="18"/>
    </w:rPr>
  </w:style>
  <w:style w:type="character" w:styleId="PageNumber">
    <w:name w:val="page number"/>
    <w:basedOn w:val="DefaultParagraphFont"/>
    <w:uiPriority w:val="99"/>
    <w:semiHidden/>
    <w:unhideWhenUsed/>
    <w:rsid w:val="0020447A"/>
  </w:style>
  <w:style w:type="paragraph" w:styleId="Title">
    <w:name w:val="Title"/>
    <w:basedOn w:val="Normal"/>
    <w:next w:val="Normal"/>
    <w:link w:val="TitleChar"/>
    <w:uiPriority w:val="10"/>
    <w:qFormat/>
    <w:rsid w:val="004670EC"/>
    <w:pPr>
      <w:spacing w:after="360" w:line="560" w:lineRule="exact"/>
      <w:contextualSpacing/>
    </w:pPr>
    <w:rPr>
      <w:rFonts w:ascii="Rockwell" w:eastAsiaTheme="majorEastAsia" w:hAnsi="Rockwell" w:cstheme="majorBidi"/>
      <w:color w:val="008886"/>
      <w:kern w:val="28"/>
      <w:sz w:val="52"/>
      <w:szCs w:val="52"/>
    </w:rPr>
  </w:style>
  <w:style w:type="character" w:customStyle="1" w:styleId="TitleChar">
    <w:name w:val="Title Char"/>
    <w:basedOn w:val="DefaultParagraphFont"/>
    <w:link w:val="Title"/>
    <w:uiPriority w:val="10"/>
    <w:rsid w:val="004670EC"/>
    <w:rPr>
      <w:rFonts w:ascii="Rockwell" w:eastAsiaTheme="majorEastAsia" w:hAnsi="Rockwell" w:cstheme="majorBidi"/>
      <w:color w:val="008886"/>
      <w:kern w:val="28"/>
      <w:sz w:val="52"/>
      <w:szCs w:val="52"/>
    </w:rPr>
  </w:style>
  <w:style w:type="character" w:customStyle="1" w:styleId="HeaderStrong">
    <w:name w:val="Header Strong"/>
    <w:basedOn w:val="DefaultParagraphFont"/>
    <w:uiPriority w:val="1"/>
    <w:qFormat/>
    <w:rsid w:val="007605D3"/>
    <w:rPr>
      <w:rFonts w:ascii="Rockwell" w:hAnsi="Rockwell"/>
      <w:b/>
    </w:rPr>
  </w:style>
  <w:style w:type="character" w:customStyle="1" w:styleId="Heading1Char">
    <w:name w:val="Heading 1 Char"/>
    <w:basedOn w:val="DefaultParagraphFont"/>
    <w:link w:val="Heading1"/>
    <w:uiPriority w:val="9"/>
    <w:rsid w:val="00342300"/>
    <w:rPr>
      <w:rFonts w:ascii="Rockwell" w:eastAsiaTheme="majorEastAsia" w:hAnsi="Rockwell" w:cstheme="majorBidi"/>
      <w:color w:val="008886"/>
      <w:kern w:val="32"/>
      <w:sz w:val="48"/>
      <w:szCs w:val="32"/>
    </w:rPr>
  </w:style>
  <w:style w:type="paragraph" w:customStyle="1" w:styleId="ListCheckbox">
    <w:name w:val="List Checkbox"/>
    <w:basedOn w:val="Normal"/>
    <w:rsid w:val="007605D3"/>
    <w:pPr>
      <w:numPr>
        <w:numId w:val="5"/>
      </w:numPr>
      <w:spacing w:after="180"/>
      <w:ind w:left="540" w:right="446"/>
    </w:pPr>
    <w:rPr>
      <w:szCs w:val="22"/>
    </w:rPr>
  </w:style>
  <w:style w:type="character" w:styleId="PlaceholderText">
    <w:name w:val="Placeholder Text"/>
    <w:basedOn w:val="DefaultParagraphFont"/>
    <w:uiPriority w:val="99"/>
    <w:semiHidden/>
    <w:rsid w:val="00C3578A"/>
    <w:rPr>
      <w:color w:val="808080"/>
    </w:rPr>
  </w:style>
  <w:style w:type="character" w:customStyle="1" w:styleId="Footerdots">
    <w:name w:val="Footer dots"/>
    <w:basedOn w:val="DefaultParagraphFont"/>
    <w:uiPriority w:val="1"/>
    <w:qFormat/>
    <w:rsid w:val="007605D3"/>
    <w:rPr>
      <w:rFonts w:ascii="Corbel" w:hAnsi="Corbel"/>
      <w:color w:val="008886"/>
    </w:rPr>
  </w:style>
  <w:style w:type="paragraph" w:styleId="ListBullet">
    <w:name w:val="List Bullet"/>
    <w:basedOn w:val="Normal"/>
    <w:uiPriority w:val="99"/>
    <w:unhideWhenUsed/>
    <w:qFormat/>
    <w:rsid w:val="007605D3"/>
    <w:pPr>
      <w:numPr>
        <w:numId w:val="2"/>
      </w:numPr>
      <w:spacing w:after="100"/>
      <w:ind w:right="446"/>
    </w:pPr>
    <w:rPr>
      <w:szCs w:val="22"/>
    </w:rPr>
  </w:style>
  <w:style w:type="character" w:customStyle="1" w:styleId="Heading2Char">
    <w:name w:val="Heading 2 Char"/>
    <w:basedOn w:val="DefaultParagraphFont"/>
    <w:link w:val="Heading2"/>
    <w:uiPriority w:val="9"/>
    <w:rsid w:val="00342300"/>
    <w:rPr>
      <w:rFonts w:ascii="Rockwell" w:eastAsiaTheme="majorEastAsia" w:hAnsi="Rockwell" w:cstheme="majorBidi"/>
      <w:color w:val="008886"/>
      <w:kern w:val="32"/>
      <w:sz w:val="32"/>
      <w:szCs w:val="32"/>
    </w:rPr>
  </w:style>
  <w:style w:type="character" w:styleId="FootnoteReference">
    <w:name w:val="footnote reference"/>
    <w:basedOn w:val="DefaultParagraphFont"/>
    <w:semiHidden/>
    <w:rsid w:val="00980663"/>
    <w:rPr>
      <w:vertAlign w:val="superscript"/>
    </w:rPr>
  </w:style>
  <w:style w:type="paragraph" w:customStyle="1" w:styleId="Bullet1">
    <w:name w:val="Bullet 1"/>
    <w:basedOn w:val="Normal"/>
    <w:rsid w:val="00980663"/>
    <w:pPr>
      <w:numPr>
        <w:numId w:val="12"/>
      </w:numPr>
      <w:spacing w:after="120" w:line="240" w:lineRule="auto"/>
    </w:pPr>
    <w:rPr>
      <w:rFonts w:ascii="Times New Roman" w:eastAsia="Times New Roman" w:hAnsi="Times New Roman" w:cs="Times New Roman"/>
      <w:sz w:val="24"/>
    </w:rPr>
  </w:style>
  <w:style w:type="character" w:styleId="Emphasis">
    <w:name w:val="Emphasis"/>
    <w:basedOn w:val="DefaultParagraphFont"/>
    <w:uiPriority w:val="20"/>
    <w:qFormat/>
    <w:rsid w:val="00C050C2"/>
    <w:rPr>
      <w:i/>
      <w:iCs/>
    </w:rPr>
  </w:style>
  <w:style w:type="paragraph" w:styleId="Quote">
    <w:name w:val="Quote"/>
    <w:basedOn w:val="Normal"/>
    <w:next w:val="Normal"/>
    <w:link w:val="QuoteChar"/>
    <w:uiPriority w:val="29"/>
    <w:qFormat/>
    <w:rsid w:val="00C050C2"/>
    <w:rPr>
      <w:i/>
      <w:iCs/>
      <w:color w:val="000000" w:themeColor="text1"/>
    </w:rPr>
  </w:style>
  <w:style w:type="character" w:customStyle="1" w:styleId="QuoteChar">
    <w:name w:val="Quote Char"/>
    <w:basedOn w:val="DefaultParagraphFont"/>
    <w:link w:val="Quote"/>
    <w:uiPriority w:val="29"/>
    <w:rsid w:val="00C050C2"/>
    <w:rPr>
      <w:rFonts w:ascii="Corbel" w:hAnsi="Corbel"/>
      <w:i/>
      <w:iCs/>
      <w:color w:val="000000" w:themeColor="text1"/>
      <w:sz w:val="22"/>
    </w:rPr>
  </w:style>
  <w:style w:type="character" w:styleId="Strong">
    <w:name w:val="Strong"/>
    <w:basedOn w:val="DefaultParagraphFont"/>
    <w:uiPriority w:val="22"/>
    <w:qFormat/>
    <w:rsid w:val="003B01EF"/>
    <w:rPr>
      <w:b/>
      <w:bCs/>
    </w:rPr>
  </w:style>
  <w:style w:type="paragraph" w:customStyle="1" w:styleId="footnotes">
    <w:name w:val="footnotes"/>
    <w:basedOn w:val="Normal"/>
    <w:qFormat/>
    <w:rsid w:val="009224D8"/>
    <w:pPr>
      <w:spacing w:after="0" w:line="264" w:lineRule="auto"/>
    </w:pPr>
    <w:rPr>
      <w:sz w:val="18"/>
      <w:szCs w:val="18"/>
    </w:rPr>
  </w:style>
  <w:style w:type="paragraph" w:styleId="ListParagraph">
    <w:name w:val="List Paragraph"/>
    <w:basedOn w:val="Normal"/>
    <w:uiPriority w:val="34"/>
    <w:rsid w:val="00894CCB"/>
    <w:pPr>
      <w:ind w:left="720"/>
      <w:contextualSpacing/>
    </w:pPr>
  </w:style>
  <w:style w:type="paragraph" w:styleId="BodyText">
    <w:name w:val="Body Text"/>
    <w:basedOn w:val="Normal"/>
    <w:link w:val="BodyTextChar"/>
    <w:uiPriority w:val="99"/>
    <w:unhideWhenUsed/>
    <w:rsid w:val="00342300"/>
    <w:pPr>
      <w:spacing w:after="120"/>
    </w:pPr>
  </w:style>
  <w:style w:type="character" w:customStyle="1" w:styleId="BodyTextChar">
    <w:name w:val="Body Text Char"/>
    <w:basedOn w:val="DefaultParagraphFont"/>
    <w:link w:val="BodyText"/>
    <w:uiPriority w:val="99"/>
    <w:rsid w:val="00342300"/>
    <w:rPr>
      <w:rFonts w:ascii="Corbel" w:hAnsi="Corbel"/>
      <w:sz w:val="22"/>
    </w:rPr>
  </w:style>
  <w:style w:type="character" w:styleId="CommentReference">
    <w:name w:val="annotation reference"/>
    <w:basedOn w:val="DefaultParagraphFont"/>
    <w:uiPriority w:val="99"/>
    <w:semiHidden/>
    <w:unhideWhenUsed/>
    <w:rsid w:val="00964473"/>
    <w:rPr>
      <w:sz w:val="16"/>
      <w:szCs w:val="16"/>
    </w:rPr>
  </w:style>
  <w:style w:type="paragraph" w:styleId="CommentText">
    <w:name w:val="annotation text"/>
    <w:basedOn w:val="Normal"/>
    <w:link w:val="CommentTextChar"/>
    <w:uiPriority w:val="99"/>
    <w:semiHidden/>
    <w:unhideWhenUsed/>
    <w:rsid w:val="00964473"/>
    <w:pPr>
      <w:spacing w:line="240" w:lineRule="auto"/>
    </w:pPr>
    <w:rPr>
      <w:sz w:val="20"/>
      <w:szCs w:val="20"/>
    </w:rPr>
  </w:style>
  <w:style w:type="character" w:customStyle="1" w:styleId="CommentTextChar">
    <w:name w:val="Comment Text Char"/>
    <w:basedOn w:val="DefaultParagraphFont"/>
    <w:link w:val="CommentText"/>
    <w:uiPriority w:val="99"/>
    <w:semiHidden/>
    <w:rsid w:val="00964473"/>
    <w:rPr>
      <w:rFonts w:ascii="Corbel" w:hAnsi="Corbel"/>
      <w:sz w:val="20"/>
      <w:szCs w:val="20"/>
    </w:rPr>
  </w:style>
  <w:style w:type="paragraph" w:styleId="CommentSubject">
    <w:name w:val="annotation subject"/>
    <w:basedOn w:val="CommentText"/>
    <w:next w:val="CommentText"/>
    <w:link w:val="CommentSubjectChar"/>
    <w:uiPriority w:val="99"/>
    <w:semiHidden/>
    <w:unhideWhenUsed/>
    <w:rsid w:val="00964473"/>
    <w:rPr>
      <w:b/>
      <w:bCs/>
    </w:rPr>
  </w:style>
  <w:style w:type="character" w:customStyle="1" w:styleId="CommentSubjectChar">
    <w:name w:val="Comment Subject Char"/>
    <w:basedOn w:val="CommentTextChar"/>
    <w:link w:val="CommentSubject"/>
    <w:uiPriority w:val="99"/>
    <w:semiHidden/>
    <w:rsid w:val="00964473"/>
    <w:rPr>
      <w:rFonts w:ascii="Corbel" w:hAnsi="Corbel"/>
      <w:b/>
      <w:bCs/>
      <w:sz w:val="20"/>
      <w:szCs w:val="20"/>
    </w:rPr>
  </w:style>
  <w:style w:type="paragraph" w:styleId="FootnoteText">
    <w:name w:val="footnote text"/>
    <w:basedOn w:val="Normal"/>
    <w:link w:val="FootnoteTextChar"/>
    <w:uiPriority w:val="99"/>
    <w:semiHidden/>
    <w:unhideWhenUsed/>
    <w:rsid w:val="00EF0B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0B07"/>
    <w:rPr>
      <w:rFonts w:ascii="Corbel" w:hAnsi="Corbe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EC5DF93B0C3646B2E6E997F230F854"/>
        <w:category>
          <w:name w:val="General"/>
          <w:gallery w:val="placeholder"/>
        </w:category>
        <w:types>
          <w:type w:val="bbPlcHdr"/>
        </w:types>
        <w:behaviors>
          <w:behavior w:val="content"/>
        </w:behaviors>
        <w:guid w:val="{057084A0-631D-0042-BD33-BBEF8034C897}"/>
      </w:docPartPr>
      <w:docPartBody>
        <w:p w:rsidR="006F0EDF" w:rsidRDefault="006F0EDF" w:rsidP="006F0EDF">
          <w:pPr>
            <w:pStyle w:val="95EC5DF93B0C3646B2E6E997F230F854"/>
          </w:pPr>
          <w:r>
            <w:t>[Type text]</w:t>
          </w:r>
        </w:p>
      </w:docPartBody>
    </w:docPart>
    <w:docPart>
      <w:docPartPr>
        <w:name w:val="87B478C818583E4BA75C0B58BD4275B4"/>
        <w:category>
          <w:name w:val="General"/>
          <w:gallery w:val="placeholder"/>
        </w:category>
        <w:types>
          <w:type w:val="bbPlcHdr"/>
        </w:types>
        <w:behaviors>
          <w:behavior w:val="content"/>
        </w:behaviors>
        <w:guid w:val="{ECC2A7BE-9C81-F942-81AC-D1B8E0312A01}"/>
      </w:docPartPr>
      <w:docPartBody>
        <w:p w:rsidR="006F0EDF" w:rsidRDefault="006F0EDF" w:rsidP="006F0EDF">
          <w:pPr>
            <w:pStyle w:val="87B478C818583E4BA75C0B58BD4275B4"/>
          </w:pPr>
          <w:r>
            <w:t>[Type text]</w:t>
          </w:r>
        </w:p>
      </w:docPartBody>
    </w:docPart>
    <w:docPart>
      <w:docPartPr>
        <w:name w:val="5828BE2C131ECC428DF85F45F78DF030"/>
        <w:category>
          <w:name w:val="General"/>
          <w:gallery w:val="placeholder"/>
        </w:category>
        <w:types>
          <w:type w:val="bbPlcHdr"/>
        </w:types>
        <w:behaviors>
          <w:behavior w:val="content"/>
        </w:behaviors>
        <w:guid w:val="{FC1D157F-A4E7-4245-A734-A4254BF7C8B4}"/>
      </w:docPartPr>
      <w:docPartBody>
        <w:p w:rsidR="006F0EDF" w:rsidRDefault="006F0EDF" w:rsidP="006F0EDF">
          <w:pPr>
            <w:pStyle w:val="5828BE2C131ECC428DF85F45F78DF03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Rockwell">
    <w:panose1 w:val="02060603020205020403"/>
    <w:charset w:val="00"/>
    <w:family w:val="roman"/>
    <w:pitch w:val="variable"/>
    <w:sig w:usb0="00000007" w:usb1="00000000" w:usb2="00000000" w:usb3="00000000" w:csb0="00000003" w:csb1="00000000"/>
  </w:font>
  <w:font w:name="Corbel Bold">
    <w:panose1 w:val="020B0703020204020204"/>
    <w:charset w:val="00"/>
    <w:family w:val="auto"/>
    <w:pitch w:val="variable"/>
    <w:sig w:usb0="A00002EF" w:usb1="4000A44B" w:usb2="00000000"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6F0EDF"/>
    <w:rsid w:val="000C21E0"/>
    <w:rsid w:val="00230A89"/>
    <w:rsid w:val="002F3607"/>
    <w:rsid w:val="00306037"/>
    <w:rsid w:val="003618C2"/>
    <w:rsid w:val="00400DFF"/>
    <w:rsid w:val="00474503"/>
    <w:rsid w:val="005621F0"/>
    <w:rsid w:val="00587A3A"/>
    <w:rsid w:val="00606301"/>
    <w:rsid w:val="00647264"/>
    <w:rsid w:val="006D7FBC"/>
    <w:rsid w:val="006F0EDF"/>
    <w:rsid w:val="00716F31"/>
    <w:rsid w:val="007301B6"/>
    <w:rsid w:val="00816C5A"/>
    <w:rsid w:val="008177B9"/>
    <w:rsid w:val="009D25FF"/>
    <w:rsid w:val="009E11C2"/>
    <w:rsid w:val="00A479C1"/>
    <w:rsid w:val="00AA0B8D"/>
    <w:rsid w:val="00AA1F18"/>
    <w:rsid w:val="00AD70F0"/>
    <w:rsid w:val="00B57441"/>
    <w:rsid w:val="00B94780"/>
    <w:rsid w:val="00C52835"/>
    <w:rsid w:val="00CF411C"/>
    <w:rsid w:val="00E268C6"/>
    <w:rsid w:val="00E65F18"/>
    <w:rsid w:val="00EB6780"/>
    <w:rsid w:val="00F37002"/>
    <w:rsid w:val="00F75DA8"/>
    <w:rsid w:val="00FA547F"/>
    <w:rsid w:val="00FE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EC5DF93B0C3646B2E6E997F230F854">
    <w:name w:val="95EC5DF93B0C3646B2E6E997F230F854"/>
    <w:rsid w:val="006F0EDF"/>
  </w:style>
  <w:style w:type="paragraph" w:customStyle="1" w:styleId="87B478C818583E4BA75C0B58BD4275B4">
    <w:name w:val="87B478C818583E4BA75C0B58BD4275B4"/>
    <w:rsid w:val="006F0EDF"/>
  </w:style>
  <w:style w:type="paragraph" w:customStyle="1" w:styleId="5828BE2C131ECC428DF85F45F78DF030">
    <w:name w:val="5828BE2C131ECC428DF85F45F78DF030"/>
    <w:rsid w:val="006F0EDF"/>
  </w:style>
  <w:style w:type="paragraph" w:customStyle="1" w:styleId="32FB7DADE43BF14EB69AA13E8DDF7147">
    <w:name w:val="32FB7DADE43BF14EB69AA13E8DDF7147"/>
    <w:rsid w:val="006F0EDF"/>
  </w:style>
  <w:style w:type="paragraph" w:customStyle="1" w:styleId="F408EB807FB74E4A8B2F6E8FA1389DF8">
    <w:name w:val="F408EB807FB74E4A8B2F6E8FA1389DF8"/>
    <w:rsid w:val="006F0EDF"/>
  </w:style>
  <w:style w:type="paragraph" w:customStyle="1" w:styleId="F98FF933929AEC4D8D962D932A032544">
    <w:name w:val="F98FF933929AEC4D8D962D932A032544"/>
    <w:rsid w:val="006F0EDF"/>
  </w:style>
  <w:style w:type="character" w:styleId="PlaceholderText">
    <w:name w:val="Placeholder Text"/>
    <w:basedOn w:val="DefaultParagraphFont"/>
    <w:uiPriority w:val="99"/>
    <w:semiHidden/>
    <w:rsid w:val="00F75DA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C4D88-4FF3-4D28-92D0-5C148877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Information to Help Hospitals Get Started</vt:lpstr>
    </vt:vector>
  </TitlesOfParts>
  <Company>U.S. Department of Health and Human Services</Company>
  <LinksUpToDate>false</LinksUpToDate>
  <CharactersWithSpaces>1385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to Help Hospitals Get Started</dc:title>
  <dc:subject>About the Guide to Patient and Family Engagement</dc:subject>
  <dc:creator>Agency for Healthcare Research and Quality</dc:creator>
  <cp:keywords>Patient, family, hospital, quality and safety, patients and families as advisors, nurse bedside shift report, IDEAL discharge planning</cp:keywords>
  <cp:lastModifiedBy>temp_cjohnson</cp:lastModifiedBy>
  <cp:revision>5</cp:revision>
  <cp:lastPrinted>2011-07-28T13:07:00Z</cp:lastPrinted>
  <dcterms:created xsi:type="dcterms:W3CDTF">2013-05-10T14:04:00Z</dcterms:created>
  <dcterms:modified xsi:type="dcterms:W3CDTF">2013-05-13T17:50:00Z</dcterms:modified>
  <cp:category>Guide to Patient and Family Engagement</cp:category>
</cp:coreProperties>
</file>