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1E5" w:rsidRDefault="000A41E5" w:rsidP="00357098">
      <w:pPr>
        <w:spacing w:after="168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Pr>
      <w:tblGrid>
        <w:gridCol w:w="3096"/>
      </w:tblGrid>
      <w:tr w:rsidR="000A41E5" w:rsidRPr="004A2F03" w:rsidTr="006E1C8C">
        <w:trPr>
          <w:cantSplit/>
          <w:tblHeader/>
        </w:trPr>
        <w:tc>
          <w:tcPr>
            <w:tcW w:w="3096" w:type="dxa"/>
            <w:shd w:val="clear" w:color="auto" w:fill="E4F7F8"/>
          </w:tcPr>
          <w:p w:rsidR="000A41E5" w:rsidRPr="004877C3" w:rsidRDefault="000A41E5" w:rsidP="000A41E5">
            <w:pPr>
              <w:pStyle w:val="Heading3"/>
              <w:widowControl w:val="0"/>
              <w:ind w:left="0"/>
            </w:pPr>
            <w:bookmarkStart w:id="0" w:name="_MacBuGuideStaticData_536V"/>
            <w:bookmarkStart w:id="1" w:name="_MacBuGuideStaticData_11020V"/>
            <w:bookmarkStart w:id="2" w:name="_MacBuGuideStaticData_15344H"/>
            <w:bookmarkStart w:id="3" w:name="_MacBuGuideStaticData_7935H"/>
            <w:r w:rsidRPr="004877C3">
              <w:t>Key Take</w:t>
            </w:r>
            <w:r w:rsidR="000C4A1D">
              <w:t>a</w:t>
            </w:r>
            <w:r w:rsidRPr="004877C3">
              <w:t>ways</w:t>
            </w:r>
          </w:p>
          <w:p w:rsidR="000A41E5" w:rsidRDefault="000A41E5" w:rsidP="000A41E5">
            <w:pPr>
              <w:pStyle w:val="sidebartext"/>
              <w:widowControl w:val="0"/>
              <w:ind w:left="0" w:right="0"/>
            </w:pPr>
            <w:r>
              <w:t>Hospital leaders have a critical role in creating and sustaining a supportive environment for patient and family engagement.</w:t>
            </w:r>
          </w:p>
          <w:p w:rsidR="000A41E5" w:rsidRDefault="000A41E5" w:rsidP="000A41E5">
            <w:pPr>
              <w:pStyle w:val="sidebartext"/>
              <w:widowControl w:val="0"/>
              <w:spacing w:after="120"/>
              <w:ind w:left="0" w:right="0"/>
            </w:pPr>
            <w:r>
              <w:t>Leaders make a commitment to patient and family engagement by:</w:t>
            </w:r>
          </w:p>
          <w:p w:rsidR="000A41E5" w:rsidRPr="006B7164" w:rsidRDefault="000A41E5" w:rsidP="000A41E5">
            <w:pPr>
              <w:pStyle w:val="ListBullet"/>
              <w:widowControl w:val="0"/>
            </w:pPr>
            <w:r w:rsidRPr="006B7164">
              <w:t>Modeling partnerships with patients and families</w:t>
            </w:r>
          </w:p>
          <w:p w:rsidR="000A41E5" w:rsidRDefault="000A41E5" w:rsidP="000A41E5">
            <w:pPr>
              <w:pStyle w:val="ListBullet"/>
              <w:widowControl w:val="0"/>
            </w:pPr>
            <w:r>
              <w:t>Reaching out to staff, clinicians, patients, and families to identify and overcome barriers</w:t>
            </w:r>
          </w:p>
          <w:p w:rsidR="000A41E5" w:rsidRDefault="000A41E5" w:rsidP="000A41E5">
            <w:pPr>
              <w:pStyle w:val="ListBullet"/>
              <w:widowControl w:val="0"/>
            </w:pPr>
            <w:r>
              <w:t>Providing resources and support</w:t>
            </w:r>
          </w:p>
          <w:p w:rsidR="000A41E5" w:rsidRDefault="000A41E5" w:rsidP="000A41E5">
            <w:pPr>
              <w:pStyle w:val="ListBullet"/>
              <w:widowControl w:val="0"/>
            </w:pPr>
            <w:r>
              <w:t>Providing incentives that encourage the adoption of staff behaviors to facilitate patient and family engagement</w:t>
            </w:r>
          </w:p>
        </w:tc>
      </w:tr>
    </w:tbl>
    <w:p w:rsidR="0025627E" w:rsidRPr="006D14FA" w:rsidRDefault="008E6D8B" w:rsidP="008E6D8B">
      <w:pPr>
        <w:pStyle w:val="Title"/>
        <w:widowControl w:val="0"/>
        <w:spacing w:before="1120" w:after="0" w:line="240" w:lineRule="atLeast"/>
        <w:ind w:right="-576"/>
        <w:contextualSpacing w:val="0"/>
        <w:rPr>
          <w:rStyle w:val="BodyTextChar"/>
        </w:rPr>
      </w:pPr>
      <w:r>
        <w:rPr>
          <w:rFonts w:ascii="Corbel" w:hAnsi="Corbel"/>
          <w:noProof/>
          <w:sz w:val="22"/>
        </w:rPr>
        <w:drawing>
          <wp:inline distT="0" distB="0" distL="0" distR="0" wp14:anchorId="1C8F6E76" wp14:editId="458D5319">
            <wp:extent cx="1835150" cy="511810"/>
            <wp:effectExtent l="0" t="0" r="0" b="2540"/>
            <wp:docPr id="1" name="Picture 1" descr="There are two logos at the bottom of the page: the logo of the U.S. Department of Health and Human Services and the logo of the Agency for Healthcare Research and Quality (AHRQ):&#10;Advancing Excellence in Health Care. www.ahrq.gov"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511810"/>
                    </a:xfrm>
                    <a:prstGeom prst="rect">
                      <a:avLst/>
                    </a:prstGeom>
                    <a:noFill/>
                  </pic:spPr>
                </pic:pic>
              </a:graphicData>
            </a:graphic>
          </wp:inline>
        </w:drawing>
      </w:r>
    </w:p>
    <w:p w:rsidR="00627316" w:rsidRPr="006B7164" w:rsidRDefault="006B7164" w:rsidP="00357098">
      <w:pPr>
        <w:pStyle w:val="Title"/>
        <w:widowControl w:val="0"/>
        <w:spacing w:before="4440" w:after="120" w:line="240" w:lineRule="auto"/>
        <w:ind w:right="-576"/>
      </w:pPr>
      <w:r w:rsidRPr="006B7164">
        <w:br w:type="column"/>
      </w:r>
      <w:r w:rsidRPr="006B7164">
        <w:lastRenderedPageBreak/>
        <w:t xml:space="preserve">Supporting Patient and Family Engagement: Best Practices </w:t>
      </w:r>
      <w:r w:rsidRPr="006B7164">
        <w:br/>
        <w:t>for Hospital Leaders</w:t>
      </w:r>
    </w:p>
    <w:p w:rsidR="006B7164" w:rsidRDefault="006B7164" w:rsidP="004504CC">
      <w:pPr>
        <w:pStyle w:val="BodyText"/>
        <w:widowControl w:val="0"/>
      </w:pPr>
      <w:r w:rsidRPr="00831E52">
        <w:t xml:space="preserve">The </w:t>
      </w:r>
      <w:r w:rsidRPr="00305AD2">
        <w:rPr>
          <w:rStyle w:val="Emphasis"/>
        </w:rPr>
        <w:t>Guide to Patient and Family Engagement in Hospital Quality and Safety</w:t>
      </w:r>
      <w:r w:rsidRPr="00831E52">
        <w:t xml:space="preserve"> is a</w:t>
      </w:r>
      <w:r>
        <w:t>n evidence-based</w:t>
      </w:r>
      <w:r w:rsidRPr="00831E52">
        <w:t xml:space="preserve"> resource to help hospitals improve quality and safety </w:t>
      </w:r>
      <w:r>
        <w:t xml:space="preserve">by </w:t>
      </w:r>
      <w:r w:rsidRPr="00831E52">
        <w:t>engaging patients and family members.</w:t>
      </w:r>
      <w:r w:rsidR="004504CC">
        <w:rPr>
          <w:rStyle w:val="FootnoteReference"/>
        </w:rPr>
        <w:footnoteReference w:id="2"/>
      </w:r>
      <w:r w:rsidR="00924FD5" w:rsidRPr="00A90BAA">
        <w:rPr>
          <w:rStyle w:val="referencenumbers"/>
        </w:rPr>
        <w:t xml:space="preserve"> </w:t>
      </w:r>
      <w:r w:rsidRPr="00536A05">
        <w:rPr>
          <w:rStyle w:val="referencenumbers"/>
        </w:rPr>
        <w:t xml:space="preserve"> </w:t>
      </w:r>
      <w:r>
        <w:t>P</w:t>
      </w:r>
      <w:r w:rsidRPr="00831E52">
        <w:t xml:space="preserve">atient and family engagement </w:t>
      </w:r>
      <w:r w:rsidRPr="00B952ED">
        <w:t>create</w:t>
      </w:r>
      <w:r>
        <w:t>s</w:t>
      </w:r>
      <w:r w:rsidRPr="00B952ED">
        <w:t xml:space="preserve"> an environment </w:t>
      </w:r>
      <w:r>
        <w:t>in which</w:t>
      </w:r>
      <w:r w:rsidRPr="00B952ED">
        <w:t xml:space="preserve"> clinicians, hospital staff, patients, and families work together as partners to improve the qual</w:t>
      </w:r>
      <w:r>
        <w:t>ity and safety of care.</w:t>
      </w:r>
    </w:p>
    <w:p w:rsidR="006B7164" w:rsidRPr="002E2616" w:rsidRDefault="006B7164" w:rsidP="004504CC">
      <w:pPr>
        <w:widowControl w:val="0"/>
        <w:spacing w:after="120"/>
      </w:pPr>
      <w:r>
        <w:t>Strong hospital leadership is essential for creating</w:t>
      </w:r>
      <w:r w:rsidRPr="00EB2221">
        <w:t xml:space="preserve"> </w:t>
      </w:r>
      <w:r>
        <w:t xml:space="preserve">and sustaining </w:t>
      </w:r>
      <w:r w:rsidRPr="00EB2221">
        <w:t xml:space="preserve">a supportive environment for </w:t>
      </w:r>
      <w:r>
        <w:t>patient and family engagement.</w:t>
      </w:r>
      <w:r w:rsidR="008E1CB5" w:rsidRPr="00536A05">
        <w:rPr>
          <w:sz w:val="18"/>
          <w:szCs w:val="18"/>
        </w:rPr>
        <w:fldChar w:fldCharType="begin">
          <w:fldData xml:space="preserve">PEVuZE5vdGU+PENpdGU+PEF1dGhvcj5GcmFtcHRvbjwvQXV0aG9yPjxZZWFyPjIwMDg8L1llYXI+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</w:fldData>
        </w:fldChar>
      </w:r>
      <w:r>
        <w:rPr>
          <w:sz w:val="18"/>
          <w:szCs w:val="18"/>
        </w:rPr>
        <w:instrText xml:space="preserve"> ADDIN EN.CITE </w:instrText>
      </w:r>
      <w:r w:rsidR="008E1CB5">
        <w:rPr>
          <w:sz w:val="18"/>
          <w:szCs w:val="18"/>
        </w:rPr>
        <w:fldChar w:fldCharType="begin">
          <w:fldData xml:space="preserve">PEVuZE5vdGU+PENpdGU+PEF1dGhvcj5GcmFtcHRvbjwvQXV0aG9yPjxZZWFyPjIwMDg8L1llYXI+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</w:fldData>
        </w:fldChar>
      </w:r>
      <w:r>
        <w:rPr>
          <w:sz w:val="18"/>
          <w:szCs w:val="18"/>
        </w:rPr>
        <w:instrText xml:space="preserve"> ADDIN EN.CITE.DATA </w:instrText>
      </w:r>
      <w:r w:rsidR="008E1CB5">
        <w:rPr>
          <w:sz w:val="18"/>
          <w:szCs w:val="18"/>
        </w:rPr>
      </w:r>
      <w:r w:rsidR="008E1CB5">
        <w:rPr>
          <w:sz w:val="18"/>
          <w:szCs w:val="18"/>
        </w:rPr>
        <w:fldChar w:fldCharType="end"/>
      </w:r>
      <w:r w:rsidR="008E1CB5" w:rsidRPr="00536A05">
        <w:rPr>
          <w:sz w:val="18"/>
          <w:szCs w:val="18"/>
        </w:rPr>
      </w:r>
      <w:r w:rsidR="008E1CB5" w:rsidRPr="00536A05">
        <w:rPr>
          <w:sz w:val="18"/>
          <w:szCs w:val="18"/>
        </w:rPr>
        <w:fldChar w:fldCharType="separate"/>
      </w:r>
      <w:r>
        <w:rPr>
          <w:noProof/>
          <w:sz w:val="18"/>
          <w:szCs w:val="18"/>
        </w:rPr>
        <w:t>(</w:t>
      </w:r>
      <w:hyperlink w:anchor="_ENREF_1" w:tooltip="Frampton, 2008 #299" w:history="1">
        <w:r w:rsidR="002828F0">
          <w:rPr>
            <w:noProof/>
            <w:sz w:val="18"/>
            <w:szCs w:val="18"/>
          </w:rPr>
          <w:t>1-5</w:t>
        </w:r>
      </w:hyperlink>
      <w:r>
        <w:rPr>
          <w:noProof/>
          <w:sz w:val="18"/>
          <w:szCs w:val="18"/>
        </w:rPr>
        <w:t>)</w:t>
      </w:r>
      <w:r w:rsidR="008E1CB5" w:rsidRPr="00536A05">
        <w:rPr>
          <w:sz w:val="18"/>
          <w:szCs w:val="18"/>
        </w:rPr>
        <w:fldChar w:fldCharType="end"/>
      </w:r>
      <w:r w:rsidRPr="00536A05">
        <w:rPr>
          <w:sz w:val="18"/>
          <w:szCs w:val="18"/>
          <w:vertAlign w:val="superscript"/>
        </w:rPr>
        <w:t xml:space="preserve"> </w:t>
      </w:r>
      <w:r>
        <w:t>The ability of hospital leaders to advocate for and participate in change initiatives significantly increases a hospital’s ability to innovate and sustain change.</w:t>
      </w:r>
      <w:r w:rsidR="008E1CB5" w:rsidRPr="00536A05">
        <w:rPr>
          <w:rStyle w:val="referencenumbers"/>
        </w:rPr>
        <w:fldChar w:fldCharType="begin">
          <w:fldData xml:space="preserve">PEVuZE5vdGU+PENpdGU+PEF1dGhvcj5JbnN0aXR1dGUgZm9yIEhlYWx0aGNhcmUgSW1wcm92ZW1l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</w:fldData>
        </w:fldChar>
      </w:r>
      <w:r>
        <w:rPr>
          <w:rStyle w:val="referencenumbers"/>
        </w:rPr>
        <w:instrText xml:space="preserve"> ADDIN EN.CITE </w:instrText>
      </w:r>
      <w:r w:rsidR="008E1CB5">
        <w:rPr>
          <w:rStyle w:val="referencenumbers"/>
        </w:rPr>
        <w:fldChar w:fldCharType="begin">
          <w:fldData xml:space="preserve">PEVuZE5vdGU+PENpdGU+PEF1dGhvcj5JbnN0aXR1dGUgZm9yIEhlYWx0aGNhcmUgSW1wcm92ZW1l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</w:fldData>
        </w:fldChar>
      </w:r>
      <w:r>
        <w:rPr>
          <w:rStyle w:val="referencenumbers"/>
        </w:rPr>
        <w:instrText xml:space="preserve"> ADDIN EN.CITE.DATA </w:instrText>
      </w:r>
      <w:r w:rsidR="008E1CB5">
        <w:rPr>
          <w:rStyle w:val="referencenumbers"/>
        </w:rPr>
      </w:r>
      <w:r w:rsidR="008E1CB5">
        <w:rPr>
          <w:rStyle w:val="referencenumbers"/>
        </w:rPr>
        <w:fldChar w:fldCharType="end"/>
      </w:r>
      <w:r w:rsidR="008E1CB5" w:rsidRPr="00536A05">
        <w:rPr>
          <w:rStyle w:val="referencenumbers"/>
        </w:rPr>
      </w:r>
      <w:r w:rsidR="008E1CB5" w:rsidRPr="00536A05">
        <w:rPr>
          <w:rStyle w:val="referencenumbers"/>
        </w:rPr>
        <w:fldChar w:fldCharType="separate"/>
      </w:r>
      <w:r>
        <w:rPr>
          <w:rStyle w:val="referencenumbers"/>
          <w:noProof/>
        </w:rPr>
        <w:t>(</w:t>
      </w:r>
      <w:hyperlink w:anchor="_ENREF_4" w:tooltip="Institute for Healthcare Improvement NICHQ,  #301" w:history="1">
        <w:r w:rsidR="002828F0">
          <w:rPr>
            <w:rStyle w:val="referencenumbers"/>
            <w:noProof/>
          </w:rPr>
          <w:t>4</w:t>
        </w:r>
      </w:hyperlink>
      <w:r>
        <w:rPr>
          <w:rStyle w:val="referencenumbers"/>
          <w:noProof/>
        </w:rPr>
        <w:t xml:space="preserve">, </w:t>
      </w:r>
      <w:hyperlink w:anchor="_ENREF_6" w:tooltip="Weiner, 1997 #665" w:history="1">
        <w:r w:rsidR="002828F0">
          <w:rPr>
            <w:rStyle w:val="referencenumbers"/>
            <w:noProof/>
          </w:rPr>
          <w:t>6</w:t>
        </w:r>
      </w:hyperlink>
      <w:r>
        <w:rPr>
          <w:rStyle w:val="referencenumbers"/>
          <w:noProof/>
        </w:rPr>
        <w:t>)</w:t>
      </w:r>
      <w:r w:rsidR="008E1CB5" w:rsidRPr="00536A05">
        <w:rPr>
          <w:rStyle w:val="referencenumbers"/>
        </w:rPr>
        <w:fldChar w:fldCharType="end"/>
      </w:r>
      <w:r w:rsidR="002E2616">
        <w:rPr>
          <w:rStyle w:val="referencenumbers"/>
        </w:rPr>
        <w:t xml:space="preserve">  </w:t>
      </w:r>
      <w:r w:rsidR="002E2616" w:rsidRPr="002E2616">
        <w:t>Effective leaders</w:t>
      </w:r>
      <w:r w:rsidR="002E2616">
        <w:t>:</w:t>
      </w:r>
    </w:p>
    <w:p w:rsidR="006B7164" w:rsidRPr="006B7164" w:rsidRDefault="006B7164" w:rsidP="004504CC">
      <w:pPr>
        <w:pStyle w:val="ListBullet"/>
        <w:widowControl w:val="0"/>
        <w:spacing w:after="60" w:line="264" w:lineRule="auto"/>
      </w:pPr>
      <w:r w:rsidRPr="006B7164">
        <w:t>Communicate the hospital’s vision and values related to patient and family engagement</w:t>
      </w:r>
    </w:p>
    <w:p w:rsidR="006B7164" w:rsidRPr="006B7164" w:rsidRDefault="006B7164" w:rsidP="004504CC">
      <w:pPr>
        <w:pStyle w:val="ListBullet"/>
        <w:widowControl w:val="0"/>
        <w:spacing w:after="60" w:line="264" w:lineRule="auto"/>
      </w:pPr>
      <w:r w:rsidRPr="006B7164">
        <w:t xml:space="preserve">Serve as role models for </w:t>
      </w:r>
      <w:r w:rsidR="009B03E7">
        <w:t>partnering</w:t>
      </w:r>
      <w:r w:rsidRPr="006B7164">
        <w:t xml:space="preserve"> with patients and family members</w:t>
      </w:r>
    </w:p>
    <w:p w:rsidR="006B7164" w:rsidRPr="006B7164" w:rsidRDefault="006B7164" w:rsidP="004504CC">
      <w:pPr>
        <w:pStyle w:val="ListBullet"/>
        <w:widowControl w:val="0"/>
        <w:spacing w:after="60" w:line="264" w:lineRule="auto"/>
      </w:pPr>
      <w:r w:rsidRPr="006B7164">
        <w:t>Provide the necessary infrastructure and resources</w:t>
      </w:r>
    </w:p>
    <w:p w:rsidR="006B7164" w:rsidRPr="006B7164" w:rsidRDefault="006B7164" w:rsidP="004504CC">
      <w:pPr>
        <w:pStyle w:val="ListBullet"/>
        <w:widowControl w:val="0"/>
        <w:spacing w:after="60" w:line="264" w:lineRule="auto"/>
      </w:pPr>
      <w:r w:rsidRPr="006B7164">
        <w:t>Involve and support clinicians and hospital staff in</w:t>
      </w:r>
      <w:r w:rsidR="00357098">
        <w:t xml:space="preserve"> </w:t>
      </w:r>
      <w:r w:rsidRPr="006B7164">
        <w:t>patient and family engagement initiatives</w:t>
      </w:r>
    </w:p>
    <w:p w:rsidR="004943B0" w:rsidRDefault="006B7164" w:rsidP="00380619">
      <w:pPr>
        <w:pStyle w:val="ListBullet"/>
        <w:widowControl w:val="0"/>
      </w:pPr>
      <w:r w:rsidRPr="006B7164">
        <w:t>Integrate patient and family engagement into personnel policies and practices</w:t>
      </w:r>
    </w:p>
    <w:p w:rsidR="004943B0" w:rsidRPr="006B7164" w:rsidRDefault="00B649BA" w:rsidP="004504CC">
      <w:pPr>
        <w:pStyle w:val="BodyText"/>
        <w:widowControl w:val="0"/>
        <w:spacing w:line="300" w:lineRule="exact"/>
        <w:ind w:right="-144"/>
      </w:pPr>
      <w:r>
        <w:t xml:space="preserve">Throughout this document, we </w:t>
      </w:r>
      <w:r w:rsidR="002E2616">
        <w:t>have included</w:t>
      </w:r>
      <w:r>
        <w:t xml:space="preserve"> examples and real</w:t>
      </w:r>
      <w:r w:rsidR="00A4205E">
        <w:t>-</w:t>
      </w:r>
      <w:r>
        <w:t xml:space="preserve">world experiences from </w:t>
      </w:r>
      <w:r w:rsidR="004F76BE">
        <w:t xml:space="preserve">hospitals that participated in a series of interviews. This document also contains information from </w:t>
      </w:r>
      <w:r>
        <w:t xml:space="preserve">three hospitals that implemented the </w:t>
      </w:r>
      <w:r>
        <w:rPr>
          <w:i/>
        </w:rPr>
        <w:t xml:space="preserve">Guide </w:t>
      </w:r>
      <w:r>
        <w:t>strategies in a year-long pilot project: Advo</w:t>
      </w:r>
      <w:r w:rsidR="002E2616">
        <w:t xml:space="preserve">cate Trinity Hospital </w:t>
      </w:r>
      <w:r>
        <w:t>in</w:t>
      </w:r>
      <w:r w:rsidR="0026087A">
        <w:t xml:space="preserve"> Chicago, IL</w:t>
      </w:r>
      <w:r>
        <w:t>; Ann</w:t>
      </w:r>
      <w:r w:rsidR="002E2616">
        <w:t xml:space="preserve">e Arundel Medical Center </w:t>
      </w:r>
      <w:r>
        <w:t xml:space="preserve">in </w:t>
      </w:r>
      <w:r w:rsidR="0026087A">
        <w:t>Annapolis, MD</w:t>
      </w:r>
      <w:r>
        <w:t>; and Patew</w:t>
      </w:r>
      <w:r w:rsidR="002E2616">
        <w:t>ood Memorial Hospital</w:t>
      </w:r>
      <w:r>
        <w:t xml:space="preserve"> in </w:t>
      </w:r>
      <w:r w:rsidR="0030765F">
        <w:t>Greenville, SC</w:t>
      </w:r>
      <w:r>
        <w:t xml:space="preserve">. </w:t>
      </w:r>
    </w:p>
    <w:p w:rsidR="009B03E7" w:rsidRDefault="009B03E7" w:rsidP="004504CC">
      <w:pPr>
        <w:pStyle w:val="BodyText"/>
        <w:widowControl w:val="0"/>
        <w:spacing w:line="300" w:lineRule="exact"/>
      </w:pPr>
      <w:r>
        <w:br w:type="page"/>
      </w:r>
    </w:p>
    <w:p w:rsidR="004504CC" w:rsidRDefault="009B03E7" w:rsidP="00667CA3">
      <w:pPr>
        <w:pStyle w:val="Heading1"/>
        <w:spacing w:before="0" w:after="60"/>
      </w:pPr>
      <w:r>
        <w:lastRenderedPageBreak/>
        <w:br w:type="column"/>
      </w:r>
      <w:r w:rsidR="004504CC" w:rsidRPr="006B7164">
        <w:lastRenderedPageBreak/>
        <w:t>Communicate the hospital’s vision and values related to patient and family engagement</w:t>
      </w:r>
    </w:p>
    <w:p w:rsidR="004504CC" w:rsidRDefault="004504CC" w:rsidP="00667CA3">
      <w:pPr>
        <w:pStyle w:val="BodyText"/>
        <w:spacing w:after="60" w:line="300" w:lineRule="exact"/>
      </w:pPr>
      <w:r w:rsidRPr="004A2F03">
        <w:t>Leaders who explicitly communicate the vision for patient and family engagement help ensure that everyone recognizes the importance of patient and family engagement for improving the safety and quality of hospital care.</w:t>
      </w:r>
    </w:p>
    <w:p w:rsidR="006B7164" w:rsidRPr="00F62FBC" w:rsidRDefault="006B7164" w:rsidP="00667CA3">
      <w:pPr>
        <w:pStyle w:val="Heading2"/>
        <w:spacing w:before="120"/>
      </w:pPr>
      <w:r w:rsidRPr="00F62FBC">
        <w:t>Align the hospital’s mission and vision statements to support patient and family engagement</w:t>
      </w:r>
    </w:p>
    <w:p w:rsidR="006B7164" w:rsidRDefault="006B7164" w:rsidP="004504CC">
      <w:pPr>
        <w:pStyle w:val="BodyText"/>
        <w:widowControl w:val="0"/>
        <w:spacing w:line="300" w:lineRule="exact"/>
      </w:pPr>
      <w:r>
        <w:t>Mission and vision statements are tangible representations to clinicians, staff, patients, and families of a hospital’s commitment to patient and family engagement. They also help create a pathway for change by fostering a shared sense of purpose and prioritizing critical elements.</w:t>
      </w:r>
      <w:r w:rsidR="008E1CB5" w:rsidRPr="009E564A">
        <w:rPr>
          <w:rStyle w:val="referencenumbers"/>
        </w:rPr>
        <w:fldChar w:fldCharType="begin"/>
      </w:r>
      <w:r w:rsidRPr="009E564A">
        <w:rPr>
          <w:rStyle w:val="referencenumbers"/>
        </w:rPr>
        <w:instrText xml:space="preserve"> ADDIN EN.CITE &lt;EndNote&gt;&lt;Cite&gt;&lt;Author&gt;Keroack&lt;/Author&gt;&lt;Year&gt;2007&lt;/Year&gt;&lt;RecNum&gt;66&lt;/RecNum&gt;&lt;DisplayText&gt;(7)&lt;/DisplayText&gt;&lt;record&gt;&lt;rec-number&gt;66&lt;/rec-number&gt;&lt;foreign-keys&gt;&lt;key app="EN" db-id="xppwrdpsua92pxet259pxvz2pxsrwvt59ad0"&gt;66&lt;/key&gt;&lt;/foreign-keys&gt;&lt;ref-type name="Journal Article"&gt;17&lt;/ref-type&gt;&lt;contributors&gt;&lt;authors&gt;&lt;author&gt;Keroack, M. A.&lt;/author&gt;&lt;author&gt;Youngberg, B. J.&lt;/author&gt;&lt;author&gt;Cerese, J. L.&lt;/author&gt;&lt;author&gt;Krsek, C.&lt;/author&gt;&lt;author&gt;Prellwitz, L. W.&lt;/author&gt;&lt;author&gt;Trevelyan, E. W.&lt;/author&gt;&lt;/authors&gt;&lt;/contributors&gt;&lt;auth-address&gt;Clinical Practice Advancement Center at University HealthSystem Consortium (UHC), Oak Brook, IL 60523, USA. keroack@uhc.edu&lt;/auth-address&gt;&lt;titles&gt;&lt;title&gt;Organizational factors associated with high performance in quality and safety in academic medical centers&lt;/title&gt;&lt;secondary-title&gt;Acad Med.&lt;/secondary-title&gt;&lt;/titles&gt;&lt;periodical&gt;&lt;full-title&gt;Acad Med.&lt;/full-title&gt;&lt;/periodical&gt;&lt;pages&gt;1178-1186&lt;/pages&gt;&lt;volume&gt;82&lt;/volume&gt;&lt;number&gt;12&lt;/number&gt;&lt;reprint-edition&gt;NOT IN FILE&lt;/reprint-edition&gt;&lt;keywords&gt;&lt;keyword&gt;Academic Medical Centers&lt;/keyword&gt;&lt;keyword&gt;Health Services Research&lt;/keyword&gt;&lt;keyword&gt;Humans&lt;/keyword&gt;&lt;keyword&gt;Leadership&lt;/keyword&gt;&lt;keyword&gt;organization &amp;amp; administration&lt;/keyword&gt;&lt;keyword&gt;Organizational Innovation&lt;/keyword&gt;&lt;keyword&gt;Organizational Objectives&lt;/keyword&gt;&lt;keyword&gt;Quality Indicators,Health Care&lt;/keyword&gt;&lt;keyword&gt;Safety&lt;/keyword&gt;&lt;keyword&gt;Safety Management&lt;/keyword&gt;&lt;keyword&gt;standards&lt;/keyword&gt;&lt;keyword&gt;United States&lt;/keyword&gt;&lt;/keywords&gt;&lt;dates&gt;&lt;year&gt;2007&lt;/year&gt;&lt;/dates&gt;&lt;urls&gt;&lt;related-urls&gt;&lt;url&gt;PM:18046123&lt;/url&gt;&lt;/related-urls&gt;&lt;/urls&gt;&lt;/record&gt;&lt;/Cite&gt;&lt;/EndNote&gt;</w:instrText>
      </w:r>
      <w:r w:rsidR="008E1CB5" w:rsidRPr="009E564A">
        <w:rPr>
          <w:rStyle w:val="referencenumbers"/>
        </w:rPr>
        <w:fldChar w:fldCharType="separate"/>
      </w:r>
      <w:r w:rsidRPr="009E564A">
        <w:rPr>
          <w:rStyle w:val="referencenumbers"/>
        </w:rPr>
        <w:t>(</w:t>
      </w:r>
      <w:hyperlink w:anchor="_ENREF_7" w:tooltip="Keroack, 2007 #66" w:history="1">
        <w:r w:rsidR="002828F0" w:rsidRPr="009E564A">
          <w:rPr>
            <w:rStyle w:val="referencenumbers"/>
          </w:rPr>
          <w:t>7</w:t>
        </w:r>
      </w:hyperlink>
      <w:r w:rsidRPr="009E564A">
        <w:rPr>
          <w:rStyle w:val="referencenumbers"/>
        </w:rPr>
        <w:t>)</w:t>
      </w:r>
      <w:r w:rsidR="008E1CB5" w:rsidRPr="009E564A">
        <w:rPr>
          <w:rStyle w:val="referencenumbers"/>
        </w:rPr>
        <w:fldChar w:fldCharType="end"/>
      </w:r>
      <w:r>
        <w:t xml:space="preserve"> </w:t>
      </w:r>
    </w:p>
    <w:p w:rsidR="006B7164" w:rsidRDefault="006B7164" w:rsidP="00357098">
      <w:pPr>
        <w:pStyle w:val="BodyText"/>
        <w:widowControl w:val="0"/>
        <w:spacing w:after="60"/>
      </w:pPr>
      <w:r>
        <w:t>Ideally, the hospital’s mission statement should:</w:t>
      </w:r>
    </w:p>
    <w:p w:rsidR="006B7164" w:rsidRPr="009C32A6" w:rsidRDefault="006B7164" w:rsidP="00357098">
      <w:pPr>
        <w:pStyle w:val="ListBullet"/>
        <w:widowControl w:val="0"/>
        <w:spacing w:after="60"/>
      </w:pPr>
      <w:r>
        <w:t>A</w:t>
      </w:r>
      <w:r w:rsidRPr="009C32A6">
        <w:t>rticulate a clear commitment to patient and family engagement</w:t>
      </w:r>
    </w:p>
    <w:p w:rsidR="006B7164" w:rsidRPr="009C32A6" w:rsidRDefault="006B7164" w:rsidP="00357098">
      <w:pPr>
        <w:pStyle w:val="ListBullet"/>
        <w:widowControl w:val="0"/>
        <w:spacing w:after="60"/>
      </w:pPr>
      <w:r>
        <w:t>R</w:t>
      </w:r>
      <w:r w:rsidRPr="009C32A6">
        <w:t xml:space="preserve">eflect the perspectives and input of all involved parties, including clinicians, staff, patients, and family </w:t>
      </w:r>
      <w:r w:rsidR="00A64AD8">
        <w:t>members</w:t>
      </w:r>
      <w:r w:rsidR="008E1CB5" w:rsidRPr="009E564A">
        <w:rPr>
          <w:rStyle w:val="referencenumbers"/>
        </w:rPr>
        <w:fldChar w:fldCharType="begin"/>
      </w:r>
      <w:r w:rsidRPr="009E564A">
        <w:rPr>
          <w:rStyle w:val="referencenumbers"/>
        </w:rPr>
        <w:instrText xml:space="preserve"> ADDIN EN.CITE &lt;EndNote&gt;&lt;Cite&gt;&lt;Author&gt;American Hospital&lt;/Author&gt;&lt;Year&gt;2004&lt;/Year&gt;&lt;RecNum&gt;296&lt;/RecNum&gt;&lt;DisplayText&gt;(8)&lt;/DisplayText&gt;&lt;record&gt;&lt;rec-number&gt;296&lt;/rec-number&gt;&lt;foreign-keys&gt;&lt;key app="EN" db-id="xppwrdpsua92pxet259pxvz2pxsrwvt59ad0"&gt;296&lt;/key&gt;&lt;/foreign-keys&gt;&lt;ref-type name="Magazine Article"&gt;19&lt;/ref-type&gt;&lt;contributors&gt;&lt;authors&gt;&lt;author&gt;American Hospital, Association&lt;/author&gt;&lt;author&gt;Institute for Family-Centered, Care&lt;/author&gt;&lt;/authors&gt;&lt;/contributors&gt;&lt;titles&gt;&lt;title&gt;Strategies for leadership patient - and - family-centered care: a hospital self-assessment inventory&lt;/title&gt;&lt;/titles&gt;&lt;reprint-edition&gt;NOT IN FILE&lt;/reprint-edition&gt;&lt;keywords&gt;&lt;keyword&gt;Leadership&lt;/keyword&gt;&lt;/keywords&gt;&lt;dates&gt;&lt;year&gt;2004&lt;/year&gt;&lt;/dates&gt;&lt;publisher&gt;American Hospital Association; Institute for Family-Centered Care&lt;/publisher&gt;&lt;urls&gt;&lt;pdf-urls&gt;&lt;url&gt; file://I:\WRA\AHRQ ACTION Patient and Family Engagement Guide\3_Literature Scan_Task 2\04-Scan\03-Grey literature\03-Tools&amp;amp;Guides\01-Tools and Guides - Review\04-Hosp Leadership Materials\AHA_Strategies for leadership_P&amp;amp;FCC_A hospital self-assessment inventory.pdf &lt;/url&gt;&lt;/pdf-urls&gt;&lt;/urls&gt;&lt;/record&gt;&lt;/Cite&gt;&lt;/EndNote&gt;</w:instrText>
      </w:r>
      <w:r w:rsidR="008E1CB5" w:rsidRPr="009E564A">
        <w:rPr>
          <w:rStyle w:val="referencenumbers"/>
        </w:rPr>
        <w:fldChar w:fldCharType="separate"/>
      </w:r>
      <w:r w:rsidRPr="009E564A">
        <w:rPr>
          <w:rStyle w:val="referencenumbers"/>
        </w:rPr>
        <w:t>(</w:t>
      </w:r>
      <w:hyperlink w:anchor="_ENREF_8" w:tooltip="American Hospital, 2004 #296" w:history="1">
        <w:r w:rsidR="002828F0" w:rsidRPr="009E564A">
          <w:rPr>
            <w:rStyle w:val="referencenumbers"/>
          </w:rPr>
          <w:t>8</w:t>
        </w:r>
      </w:hyperlink>
      <w:r w:rsidRPr="009E564A">
        <w:rPr>
          <w:rStyle w:val="referencenumbers"/>
        </w:rPr>
        <w:t>)</w:t>
      </w:r>
      <w:r w:rsidR="008E1CB5" w:rsidRPr="009E564A">
        <w:rPr>
          <w:rStyle w:val="referencenumbers"/>
        </w:rPr>
        <w:fldChar w:fldCharType="end"/>
      </w:r>
    </w:p>
    <w:p w:rsidR="006B7164" w:rsidRPr="00C006E4" w:rsidRDefault="006B7164" w:rsidP="00667CA3">
      <w:pPr>
        <w:pStyle w:val="ListBullet"/>
        <w:widowControl w:val="0"/>
        <w:spacing w:after="40"/>
        <w:rPr>
          <w:rStyle w:val="referencenumbers"/>
          <w:sz w:val="22"/>
          <w:szCs w:val="22"/>
        </w:rPr>
      </w:pPr>
      <w:r>
        <w:t>A</w:t>
      </w:r>
      <w:r w:rsidRPr="009C32A6">
        <w:t>rticulate simple elements that can be easily repeated and embedded in routine activities</w:t>
      </w:r>
      <w:r w:rsidR="008E1CB5" w:rsidRPr="009E564A">
        <w:rPr>
          <w:rStyle w:val="referencenumbers"/>
        </w:rPr>
        <w:fldChar w:fldCharType="begin"/>
      </w:r>
      <w:r w:rsidRPr="009E564A">
        <w:rPr>
          <w:rStyle w:val="referencenumbers"/>
        </w:rPr>
        <w:instrText xml:space="preserve"> ADDIN EN.CITE &lt;EndNote&gt;&lt;Cite&gt;&lt;Author&gt;Shaller&lt;/Author&gt;&lt;Year&gt;2007&lt;/Year&gt;&lt;RecNum&gt;606&lt;/RecNum&gt;&lt;DisplayText&gt;(9)&lt;/DisplayText&gt;&lt;record&gt;&lt;rec-number&gt;606&lt;/rec-number&gt;&lt;foreign-keys&gt;&lt;key app="EN" db-id="xppwrdpsua92pxet259pxvz2pxsrwvt59ad0"&gt;606&lt;/key&gt;&lt;/foreign-keys&gt;&lt;ref-type name="Generic"&gt;13&lt;/ref-type&gt;&lt;contributors&gt;&lt;authors&gt;&lt;author&gt;Shaller, Dale&lt;/author&gt;&lt;/authors&gt;&lt;/contributors&gt;&lt;titles&gt;&lt;title&gt;Patient-centered care: what does it take?&lt;/title&gt;&lt;/titles&gt;&lt;reprint-edition&gt;NOT IN FILE&lt;/reprint-edition&gt;&lt;keywords&gt;&lt;keyword&gt;Patient-Centered Care&lt;/keyword&gt;&lt;/keywords&gt;&lt;dates&gt;&lt;year&gt;2007&lt;/year&gt;&lt;/dates&gt;&lt;pub-location&gt;n.p.&lt;/pub-location&gt;&lt;publisher&gt;The Commonwealth Fund&lt;/publisher&gt;&lt;urls&gt;&lt;/urls&gt;&lt;/record&gt;&lt;/Cite&gt;&lt;/EndNote&gt;</w:instrText>
      </w:r>
      <w:r w:rsidR="008E1CB5" w:rsidRPr="009E564A">
        <w:rPr>
          <w:rStyle w:val="referencenumbers"/>
        </w:rPr>
        <w:fldChar w:fldCharType="separate"/>
      </w:r>
      <w:r w:rsidRPr="009E564A">
        <w:rPr>
          <w:rStyle w:val="referencenumbers"/>
        </w:rPr>
        <w:t>(</w:t>
      </w:r>
      <w:hyperlink w:anchor="_ENREF_9" w:tooltip="Shaller, 2007 #606" w:history="1">
        <w:r w:rsidR="002828F0" w:rsidRPr="009E564A">
          <w:rPr>
            <w:rStyle w:val="referencenumbers"/>
          </w:rPr>
          <w:t>9</w:t>
        </w:r>
      </w:hyperlink>
      <w:r w:rsidRPr="009E564A">
        <w:rPr>
          <w:rStyle w:val="referencenumbers"/>
        </w:rPr>
        <w:t>)</w:t>
      </w:r>
      <w:r w:rsidR="008E1CB5" w:rsidRPr="009E564A">
        <w:rPr>
          <w:rStyle w:val="referencenumbers"/>
        </w:rPr>
        <w:fldChar w:fldCharType="end"/>
      </w:r>
    </w:p>
    <w:p w:rsidR="00C006E4" w:rsidRDefault="00C006E4" w:rsidP="00C006E4">
      <w:pPr>
        <w:pStyle w:val="ListBullet"/>
        <w:widowControl w:val="0"/>
        <w:numPr>
          <w:ilvl w:val="0"/>
          <w:numId w:val="0"/>
        </w:numPr>
        <w:spacing w:after="0" w:line="240" w:lineRule="auto"/>
        <w:ind w:left="216" w:hanging="216"/>
        <w:rPr>
          <w:rStyle w:val="referencenumbers"/>
          <w:sz w:val="22"/>
          <w:szCs w:val="22"/>
        </w:rPr>
      </w:pPr>
      <w:r w:rsidRPr="00243478">
        <w:rPr>
          <w:rStyle w:val="EndnoteTextChar"/>
          <w:noProof/>
          <w:sz w:val="22"/>
          <w:szCs w:val="22"/>
        </w:rPr>
        <mc:AlternateContent>
          <mc:Choice Requires="wps">
            <w:drawing>
              <wp:inline distT="0" distB="0" distL="0" distR="0" wp14:anchorId="7EC85749" wp14:editId="66C986A0">
                <wp:extent cx="4772025" cy="326803"/>
                <wp:effectExtent l="0" t="0" r="9525"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26803"/>
                        </a:xfrm>
                        <a:prstGeom prst="rect">
                          <a:avLst/>
                        </a:prstGeom>
                        <a:solidFill>
                          <a:srgbClr val="E4F7F8"/>
                        </a:solidFill>
                        <a:ln w="9525">
                          <a:noFill/>
                          <a:miter lim="800000"/>
                          <a:headEnd/>
                          <a:tailEnd/>
                        </a:ln>
                      </wps:spPr>
                      <wps:txbx>
                        <w:txbxContent>
                          <w:p w:rsidR="00360038" w:rsidRPr="00AB2DF5" w:rsidRDefault="00360038" w:rsidP="00C006E4">
                            <w:pPr>
                              <w:spacing w:line="240" w:lineRule="auto"/>
                              <w:ind w:left="216"/>
                              <w:rPr>
                                <w:rFonts w:ascii="Rockwell" w:hAnsi="Rockwell"/>
                                <w:szCs w:val="22"/>
                              </w:rPr>
                            </w:pPr>
                            <w:r w:rsidRPr="00AB2DF5">
                              <w:rPr>
                                <w:rFonts w:ascii="Rockwell" w:hAnsi="Rockwell"/>
                                <w:color w:val="008886"/>
                                <w:szCs w:val="22"/>
                              </w:rPr>
                              <w:t>Cooper University Hospital’s Vision Statement</w:t>
                            </w:r>
                          </w:p>
                          <w:p w:rsidR="00360038" w:rsidRPr="00AB2DF5" w:rsidRDefault="00360038" w:rsidP="00C006E4">
                            <w:pPr>
                              <w:spacing w:line="240" w:lineRule="auto"/>
                              <w:ind w:left="216"/>
                              <w:rPr>
                                <w:szCs w:val="22"/>
                              </w:rPr>
                            </w:pPr>
                            <w:r w:rsidRPr="00AB2DF5">
                              <w:rPr>
                                <w:szCs w:val="22"/>
                              </w:rPr>
                              <w:t>Cooper University Health Care in Camden, NJ will be the health care leader in the Delaware Valley providing exceptional medical care and service for every patient, every day in a patient-centered, family-focused environment.</w:t>
                            </w:r>
                          </w:p>
                          <w:p w:rsidR="00360038" w:rsidRPr="00243478" w:rsidRDefault="00360038" w:rsidP="00C006E4">
                            <w:pPr>
                              <w:spacing w:after="0" w:line="240" w:lineRule="auto"/>
                              <w:rPr>
                                <w:sz w:val="4"/>
                                <w:szCs w:val="4"/>
                              </w:rPr>
                            </w:pPr>
                          </w:p>
                        </w:txbxContent>
                      </wps:txbx>
                      <wps:bodyPr rot="0" vert="horz" wrap="square" lIns="18288" tIns="45720" rIns="91440" bIns="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75.75pt;height: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" fillcolor="#e4f7f8" stroked="f">
                <v:textbox style="mso-fit-shape-to-text:t" inset="1.44pt,,,0">
                  <w:txbxContent>
                    <w:p w:rsidR="00C006E4" w:rsidRPr="00AB2DF5" w:rsidRDefault="00C006E4" w:rsidP="00C006E4">
                      <w:pPr>
                        <w:spacing w:line="240" w:lineRule="auto"/>
                        <w:ind w:left="216"/>
                        <w:rPr>
                          <w:rFonts w:ascii="Rockwell" w:hAnsi="Rockwell"/>
                          <w:szCs w:val="22"/>
                        </w:rPr>
                      </w:pPr>
                      <w:r w:rsidRPr="00AB2DF5">
                        <w:rPr>
                          <w:rFonts w:ascii="Rockwell" w:hAnsi="Rockwell"/>
                          <w:color w:val="008886"/>
                          <w:szCs w:val="22"/>
                        </w:rPr>
                        <w:t>Cooper University Hospital’s Vision Statement</w:t>
                      </w:r>
                    </w:p>
                    <w:p w:rsidR="00C006E4" w:rsidRPr="00AB2DF5" w:rsidRDefault="00C006E4" w:rsidP="00C006E4">
                      <w:pPr>
                        <w:spacing w:line="240" w:lineRule="auto"/>
                        <w:ind w:left="216"/>
                        <w:rPr>
                          <w:szCs w:val="22"/>
                        </w:rPr>
                      </w:pPr>
                      <w:r w:rsidRPr="00AB2DF5">
                        <w:rPr>
                          <w:szCs w:val="22"/>
                        </w:rPr>
                        <w:t>Cooper University Health Care in Camden, NJ will be the health care leader in the Delaware Valley providing exceptional medical care and service for every patient, every day in a patient-centered, family-focused environment.</w:t>
                      </w:r>
                    </w:p>
                    <w:p w:rsidR="00C006E4" w:rsidRPr="00243478" w:rsidRDefault="00C006E4" w:rsidP="00C006E4">
                      <w:pPr>
                        <w:spacing w:after="0" w:line="240" w:lineRule="auto"/>
                        <w:rPr>
                          <w:sz w:val="4"/>
                          <w:szCs w:val="4"/>
                        </w:rPr>
                      </w:pPr>
                    </w:p>
                  </w:txbxContent>
                </v:textbox>
                <w10:anchorlock/>
              </v:shape>
            </w:pict>
          </mc:Fallback>
        </mc:AlternateContent>
      </w:r>
    </w:p>
    <w:tbl>
      <w:tblPr>
        <w:tblStyle w:val="TableGrid"/>
        <w:tblW w:w="7488" w:type="dxa"/>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CellMar>
          <w:left w:w="72" w:type="dxa"/>
          <w:right w:w="72" w:type="dxa"/>
        </w:tblCellMar>
        <w:tblLook w:val="04A0" w:firstRow="1" w:lastRow="0" w:firstColumn="1" w:lastColumn="0" w:noHBand="0" w:noVBand="1"/>
        <w:tblCaption w:val="Text Box"/>
      </w:tblPr>
      <w:tblGrid>
        <w:gridCol w:w="3744"/>
        <w:gridCol w:w="3744"/>
      </w:tblGrid>
      <w:tr w:rsidR="00C006E4" w:rsidRPr="00AB2DF5" w:rsidTr="00360038">
        <w:trPr>
          <w:cantSplit/>
          <w:tblHeader/>
        </w:trPr>
        <w:tc>
          <w:tcPr>
            <w:tcW w:w="3744" w:type="dxa"/>
            <w:shd w:val="clear" w:color="auto" w:fill="E4F7F8"/>
          </w:tcPr>
          <w:p w:rsidR="00C006E4" w:rsidRPr="00AB2DF5" w:rsidRDefault="00C006E4" w:rsidP="00360038">
            <w:pPr>
              <w:pStyle w:val="ListBullet"/>
              <w:widowControl w:val="0"/>
              <w:spacing w:before="40" w:after="40" w:line="240" w:lineRule="auto"/>
              <w:ind w:left="331" w:hanging="187"/>
            </w:pPr>
            <w:r w:rsidRPr="00AB2DF5">
              <w:t>A patient is an individual to be cared for, not a medical condition to be treated.</w:t>
            </w:r>
          </w:p>
          <w:p w:rsidR="00C006E4" w:rsidRPr="00AB2DF5" w:rsidRDefault="00C006E4" w:rsidP="00360038">
            <w:pPr>
              <w:pStyle w:val="ListBullet"/>
              <w:widowControl w:val="0"/>
              <w:spacing w:before="40" w:after="40" w:line="240" w:lineRule="auto"/>
              <w:ind w:left="331" w:hanging="187"/>
            </w:pPr>
            <w:r w:rsidRPr="00AB2DF5">
              <w:t>Each patient is a unique person with diverse needs.</w:t>
            </w:r>
          </w:p>
          <w:p w:rsidR="00C006E4" w:rsidRPr="00AB2DF5" w:rsidRDefault="00C006E4" w:rsidP="00360038">
            <w:pPr>
              <w:pStyle w:val="ListBullet"/>
              <w:widowControl w:val="0"/>
              <w:spacing w:before="40" w:after="40" w:line="240" w:lineRule="auto"/>
              <w:ind w:left="331" w:hanging="187"/>
            </w:pPr>
            <w:r w:rsidRPr="00AB2DF5">
              <w:t>Each staff member is a caregiver whose role is to meet the needs of each patient.</w:t>
            </w:r>
          </w:p>
          <w:p w:rsidR="00C006E4" w:rsidRPr="00AB2DF5" w:rsidRDefault="00C006E4" w:rsidP="00360038">
            <w:pPr>
              <w:pStyle w:val="ListBullet"/>
              <w:widowControl w:val="0"/>
              <w:spacing w:before="40" w:after="40" w:line="240" w:lineRule="auto"/>
              <w:ind w:left="331" w:hanging="187"/>
            </w:pPr>
            <w:r w:rsidRPr="00AB2DF5">
              <w:t>Our patients are our partners and have knowledge that is essential to their care.</w:t>
            </w:r>
          </w:p>
          <w:p w:rsidR="00C006E4" w:rsidRPr="00AB2DF5" w:rsidRDefault="00C006E4" w:rsidP="00360038">
            <w:pPr>
              <w:pStyle w:val="ListBullet"/>
              <w:widowControl w:val="0"/>
              <w:spacing w:before="40" w:after="40" w:line="240" w:lineRule="auto"/>
              <w:ind w:left="331" w:hanging="187"/>
            </w:pPr>
            <w:r w:rsidRPr="00AB2DF5">
              <w:t>Our patients’ family and friends are also our partners in our patients’ well-being, and we welcome their involvement.</w:t>
            </w:r>
          </w:p>
          <w:p w:rsidR="00C006E4" w:rsidRPr="00AB2DF5" w:rsidRDefault="00C006E4" w:rsidP="00360038">
            <w:pPr>
              <w:pStyle w:val="ListBullet"/>
              <w:widowControl w:val="0"/>
              <w:spacing w:before="40" w:after="40" w:line="240" w:lineRule="auto"/>
              <w:ind w:left="331" w:hanging="187"/>
            </w:pPr>
            <w:r w:rsidRPr="00AB2DF5">
              <w:t>Access to understandable health information is essential to empower patients to participate in their care, and it is our responsibility to provide access to that information.</w:t>
            </w:r>
          </w:p>
        </w:tc>
        <w:tc>
          <w:tcPr>
            <w:tcW w:w="3744" w:type="dxa"/>
            <w:shd w:val="clear" w:color="auto" w:fill="E4F7F8"/>
          </w:tcPr>
          <w:p w:rsidR="00C006E4" w:rsidRPr="00AB2DF5" w:rsidRDefault="00C006E4" w:rsidP="00360038">
            <w:pPr>
              <w:pStyle w:val="ListBullet"/>
              <w:widowControl w:val="0"/>
              <w:spacing w:before="40" w:after="40" w:line="240" w:lineRule="auto"/>
              <w:ind w:left="187" w:right="86" w:hanging="187"/>
            </w:pPr>
            <w:r w:rsidRPr="00AB2DF5">
              <w:t>The opportunity to make decisions is essential to the well-being of our patients. It is our responsibility to maximize patients’ opportunities for choices and to respect those choices.</w:t>
            </w:r>
          </w:p>
          <w:p w:rsidR="00C006E4" w:rsidRPr="00AB2DF5" w:rsidRDefault="00C006E4" w:rsidP="00360038">
            <w:pPr>
              <w:pStyle w:val="ListBullet"/>
              <w:widowControl w:val="0"/>
              <w:spacing w:before="40" w:after="40" w:line="240" w:lineRule="auto"/>
              <w:ind w:left="187" w:right="86" w:hanging="187"/>
            </w:pPr>
            <w:r w:rsidRPr="00AB2DF5">
              <w:t>Our patients’ well-being can be enhanced by an optimal healing environment.</w:t>
            </w:r>
          </w:p>
          <w:p w:rsidR="00C006E4" w:rsidRPr="00AB2DF5" w:rsidRDefault="00C006E4" w:rsidP="00360038">
            <w:pPr>
              <w:pStyle w:val="ListBullet"/>
              <w:widowControl w:val="0"/>
              <w:spacing w:before="40" w:after="40" w:line="240" w:lineRule="auto"/>
              <w:ind w:left="187" w:right="86" w:hanging="187"/>
            </w:pPr>
            <w:r w:rsidRPr="00AB2DF5">
              <w:t>In order to effectively care for our patients, we must also care for each other.</w:t>
            </w:r>
          </w:p>
          <w:p w:rsidR="00C006E4" w:rsidRPr="00AB2DF5" w:rsidRDefault="00C006E4" w:rsidP="00360038">
            <w:pPr>
              <w:pStyle w:val="ListBullet"/>
              <w:widowControl w:val="0"/>
              <w:spacing w:before="40" w:after="40" w:line="240" w:lineRule="auto"/>
              <w:ind w:left="187" w:right="86" w:hanging="187"/>
            </w:pPr>
            <w:r w:rsidRPr="00AB2DF5">
              <w:t>Patient-and family-centered care is the core of a high-quality health care system and a necessary foundation for safe, effective, timely, and equitable care.</w:t>
            </w:r>
          </w:p>
        </w:tc>
      </w:tr>
    </w:tbl>
    <w:p w:rsidR="00C006E4" w:rsidRPr="00AB2DF5" w:rsidRDefault="00C006E4" w:rsidP="00C006E4">
      <w:pPr>
        <w:pStyle w:val="ListBullet"/>
        <w:widowControl w:val="0"/>
        <w:numPr>
          <w:ilvl w:val="0"/>
          <w:numId w:val="0"/>
        </w:numPr>
        <w:spacing w:after="40"/>
        <w:ind w:left="216" w:hanging="216"/>
        <w:rPr>
          <w:rStyle w:val="referencenumbers"/>
          <w:sz w:val="22"/>
          <w:szCs w:val="22"/>
        </w:rPr>
      </w:pPr>
    </w:p>
    <w:p w:rsidR="00F62FBC" w:rsidRDefault="00E24648" w:rsidP="00C006E4">
      <w:pPr>
        <w:pStyle w:val="Heading2"/>
      </w:pPr>
      <w:r>
        <w:rPr>
          <w:rStyle w:val="referencenumbers"/>
          <w:sz w:val="22"/>
          <w:szCs w:val="22"/>
        </w:rPr>
        <w:br w:type="column"/>
      </w:r>
      <w:r w:rsidR="00F62FBC" w:rsidRPr="007167C3">
        <w:lastRenderedPageBreak/>
        <w:t>Incorporate patient and</w:t>
      </w:r>
      <w:r w:rsidR="00F62FBC">
        <w:t xml:space="preserve"> </w:t>
      </w:r>
      <w:r w:rsidR="00F62FBC" w:rsidRPr="007167C3">
        <w:t>family</w:t>
      </w:r>
      <w:r w:rsidR="00F62FBC">
        <w:t xml:space="preserve"> engagement into </w:t>
      </w:r>
      <w:r w:rsidR="00F62FBC">
        <w:br/>
        <w:t>the hospital’s</w:t>
      </w:r>
      <w:r w:rsidR="00F62FBC" w:rsidRPr="007167C3">
        <w:t xml:space="preserve"> strategic plan</w:t>
      </w:r>
    </w:p>
    <w:p w:rsidR="00B649BA" w:rsidRDefault="00F62FBC" w:rsidP="00380619">
      <w:pPr>
        <w:widowControl w:val="0"/>
      </w:pPr>
      <w:r w:rsidRPr="006B10BA">
        <w:rPr>
          <w:rStyle w:val="BodyTextChar"/>
        </w:rPr>
        <w:t>A hospital’s strategic plan can help lay out how patient and family engagement fits into organizational processes on a daily, operational basis. For example, as part of a process to integrate various entities under a common organizational umbrella, the University of Wisconsin Health system</w:t>
      </w:r>
      <w:r w:rsidR="00BF59F2" w:rsidRPr="006B10BA">
        <w:rPr>
          <w:rStyle w:val="BodyTextChar"/>
        </w:rPr>
        <w:t xml:space="preserve"> in Madison, WI,</w:t>
      </w:r>
      <w:r w:rsidRPr="006B10BA">
        <w:rPr>
          <w:rStyle w:val="BodyTextChar"/>
        </w:rPr>
        <w:t xml:space="preserve"> added “service excellence” as a formal strategic pillar. In defining service excellence, the strategic plan emphasized the organization’s focus on patient-and family-centered care and patient and family engagement. The strategic focus on service excellence led to several specific initiatives, including allowing family members on hospital units 24 hours a day, creating patient and family advisory councils, and including patients and families on various quality and safety committees.</w:t>
      </w:r>
      <w:r w:rsidR="008E1CB5" w:rsidRPr="006B10BA">
        <w:rPr>
          <w:rStyle w:val="BodyTextChar"/>
        </w:rPr>
        <w:fldChar w:fldCharType="begin"/>
      </w:r>
      <w:r w:rsidRPr="006B10BA">
        <w:rPr>
          <w:rStyle w:val="BodyTextChar"/>
        </w:rPr>
        <w:instrText xml:space="preserve"> ADDIN EN.CITE &lt;EndNote&gt;&lt;Cite&gt;&lt;RecNum&gt;875&lt;/RecNum&gt;&lt;DisplayText&gt;(10)&lt;/DisplayText&gt;&lt;record&gt;&lt;rec-number&gt;875&lt;/rec-number&gt;&lt;foreign-keys&gt;&lt;key app="EN" db-id="xppwrdpsua92pxet259pxvz2pxsrwvt59ad0"&gt;875&lt;/key&gt;&lt;/foreign-keys&gt;&lt;ref-type name="Generic"&gt;13&lt;/ref-type&gt;&lt;contributors&gt;&lt;/contributors&gt;&lt;titles&gt;&lt;title&gt;Sanford-Ring, Susan, Director of Quality and Patient Safety at the University of Wisconsin Hospital and Clinics. Interviewed by American Institutes for Research project staff. 16 Jul 2010&lt;/title&gt;&lt;/titles&gt;&lt;reprint-edition&gt;NOT IN FILE&lt;/reprint-edition&gt;&lt;keywords&gt;&lt;keyword&gt;Safety&lt;/keyword&gt;&lt;keyword&gt;Wisconsin&lt;/keyword&gt;&lt;keyword&gt;Research&lt;/keyword&gt;&lt;/keywords&gt;&lt;dates&gt;&lt;/dates&gt;&lt;urls&gt;&lt;/urls&gt;&lt;/record&gt;&lt;/Cite&gt;&lt;/EndNote&gt;</w:instrText>
      </w:r>
      <w:r w:rsidR="008E1CB5" w:rsidRPr="006B10BA">
        <w:rPr>
          <w:rStyle w:val="BodyTextChar"/>
        </w:rPr>
        <w:fldChar w:fldCharType="separate"/>
      </w:r>
      <w:r w:rsidRPr="006B10BA">
        <w:rPr>
          <w:rStyle w:val="BodyTextChar"/>
        </w:rPr>
        <w:t>(</w:t>
      </w:r>
      <w:hyperlink w:anchor="_ENREF_10" w:tooltip=",  #875" w:history="1">
        <w:r w:rsidR="002828F0" w:rsidRPr="006B10BA">
          <w:rPr>
            <w:rStyle w:val="BodyTextChar"/>
          </w:rPr>
          <w:t>10</w:t>
        </w:r>
      </w:hyperlink>
      <w:r w:rsidRPr="006B10BA">
        <w:rPr>
          <w:rStyle w:val="BodyTextChar"/>
        </w:rPr>
        <w:t>)</w:t>
      </w:r>
      <w:r w:rsidR="008E1CB5" w:rsidRPr="006B10BA">
        <w:rPr>
          <w:rStyle w:val="BodyTextChar"/>
        </w:rPr>
        <w:fldChar w:fldCharType="end"/>
      </w:r>
      <w:r w:rsidR="00A4205E" w:rsidRPr="006B10BA">
        <w:rPr>
          <w:rStyle w:val="BodyTextChar"/>
        </w:rPr>
        <w:t xml:space="preserve"> </w:t>
      </w:r>
      <w:r w:rsidR="00B649BA" w:rsidRPr="006B10BA">
        <w:rPr>
          <w:rStyle w:val="BodyTextChar"/>
        </w:rPr>
        <w:t>A</w:t>
      </w:r>
      <w:r w:rsidR="00380619" w:rsidRPr="006B10BA">
        <w:rPr>
          <w:rStyle w:val="BodyTextChar"/>
        </w:rPr>
        <w:t xml:space="preserve">t </w:t>
      </w:r>
      <w:proofErr w:type="spellStart"/>
      <w:r w:rsidR="00380619" w:rsidRPr="006B10BA">
        <w:rPr>
          <w:rStyle w:val="BodyTextChar"/>
        </w:rPr>
        <w:t>Patewood</w:t>
      </w:r>
      <w:proofErr w:type="spellEnd"/>
      <w:r w:rsidR="00380619" w:rsidRPr="006B10BA">
        <w:rPr>
          <w:rStyle w:val="BodyTextChar"/>
        </w:rPr>
        <w:t xml:space="preserve"> Memorial Hospital, the strategic pillar of “service” includes an explicit recognition of the focus on patients and families. This is also reflected in the Philosophy of Professional Nursing, which is based on patient- and family-centered care and the </w:t>
      </w:r>
      <w:proofErr w:type="spellStart"/>
      <w:r w:rsidR="00380619" w:rsidRPr="006B10BA">
        <w:rPr>
          <w:rStyle w:val="BodyTextChar"/>
        </w:rPr>
        <w:t>Planetree</w:t>
      </w:r>
      <w:proofErr w:type="spellEnd"/>
      <w:r w:rsidR="00380619" w:rsidRPr="006B10BA">
        <w:rPr>
          <w:rStyle w:val="BodyTextChar"/>
        </w:rPr>
        <w:t xml:space="preserve"> model</w:t>
      </w:r>
      <w:r w:rsidR="004F76BE" w:rsidRPr="006B10BA">
        <w:rPr>
          <w:rStyle w:val="BodyTextChar"/>
        </w:rPr>
        <w:t xml:space="preserve"> of patient-centered care</w:t>
      </w:r>
      <w:r w:rsidR="00380619" w:rsidRPr="006B10BA">
        <w:rPr>
          <w:rStyle w:val="BodyTextChar"/>
        </w:rPr>
        <w:t>. A</w:t>
      </w:r>
      <w:r w:rsidR="00B649BA" w:rsidRPr="006B10BA">
        <w:rPr>
          <w:rStyle w:val="BodyTextChar"/>
        </w:rPr>
        <w:t xml:space="preserve">nne Arundel Medical Center </w:t>
      </w:r>
      <w:r w:rsidR="00380619" w:rsidRPr="006B10BA">
        <w:rPr>
          <w:rStyle w:val="BodyTextChar"/>
        </w:rPr>
        <w:t>formally incorporates</w:t>
      </w:r>
      <w:r w:rsidR="00B649BA" w:rsidRPr="006B10BA">
        <w:rPr>
          <w:rStyle w:val="BodyTextChar"/>
        </w:rPr>
        <w:t xml:space="preserve"> </w:t>
      </w:r>
      <w:r w:rsidR="002E2616" w:rsidRPr="006B10BA">
        <w:rPr>
          <w:rStyle w:val="BodyTextChar"/>
        </w:rPr>
        <w:t>patient- and family-centered care</w:t>
      </w:r>
      <w:r w:rsidR="00B649BA" w:rsidRPr="006B10BA">
        <w:rPr>
          <w:rStyle w:val="BodyTextChar"/>
        </w:rPr>
        <w:t xml:space="preserve"> into their organizational goals and strategic plans. For example, </w:t>
      </w:r>
      <w:r w:rsidR="00380619" w:rsidRPr="006B10BA">
        <w:rPr>
          <w:rStyle w:val="BodyTextChar"/>
        </w:rPr>
        <w:t xml:space="preserve">in </w:t>
      </w:r>
      <w:r w:rsidR="009B11B4" w:rsidRPr="006B10BA">
        <w:rPr>
          <w:rStyle w:val="BodyTextChar"/>
        </w:rPr>
        <w:t xml:space="preserve">fiscal year </w:t>
      </w:r>
      <w:r w:rsidR="00380619" w:rsidRPr="006B10BA">
        <w:rPr>
          <w:rStyle w:val="BodyTextChar"/>
        </w:rPr>
        <w:t xml:space="preserve">2012, implementing bedside shift report hospital-wide was an </w:t>
      </w:r>
      <w:r w:rsidR="00B649BA" w:rsidRPr="006B10BA">
        <w:rPr>
          <w:rStyle w:val="BodyTextChar"/>
        </w:rPr>
        <w:t>organization</w:t>
      </w:r>
      <w:r w:rsidR="00380619" w:rsidRPr="006B10BA">
        <w:rPr>
          <w:rStyle w:val="BodyTextChar"/>
        </w:rPr>
        <w:t>al</w:t>
      </w:r>
      <w:r w:rsidR="00B649BA" w:rsidRPr="006B10BA">
        <w:rPr>
          <w:rStyle w:val="BodyTextChar"/>
        </w:rPr>
        <w:t xml:space="preserve"> goal in the </w:t>
      </w:r>
      <w:r w:rsidR="00380619" w:rsidRPr="006B10BA">
        <w:rPr>
          <w:rStyle w:val="BodyTextChar"/>
        </w:rPr>
        <w:t>strategic plan</w:t>
      </w:r>
      <w:r w:rsidR="00B649BA" w:rsidRPr="006B10BA">
        <w:rPr>
          <w:rStyle w:val="BodyTextChar"/>
        </w:rPr>
        <w:t xml:space="preserve">. </w:t>
      </w:r>
      <w:r w:rsidR="00722CCE" w:rsidRPr="006B10BA">
        <w:rPr>
          <w:rStyle w:val="BodyTextChar"/>
        </w:rPr>
        <w:t>Anne Arundel Medical Center</w:t>
      </w:r>
      <w:r w:rsidR="00B649BA" w:rsidRPr="006B10BA">
        <w:rPr>
          <w:rStyle w:val="BodyTextChar"/>
        </w:rPr>
        <w:t xml:space="preserve">’s written policies and procedures </w:t>
      </w:r>
      <w:r w:rsidR="00380619" w:rsidRPr="006B10BA">
        <w:rPr>
          <w:rStyle w:val="BodyTextChar"/>
        </w:rPr>
        <w:t xml:space="preserve">also </w:t>
      </w:r>
      <w:r w:rsidR="002E2616" w:rsidRPr="006B10BA">
        <w:rPr>
          <w:rStyle w:val="BodyTextChar"/>
        </w:rPr>
        <w:t>reflect the value placed on patient- and family-centered care</w:t>
      </w:r>
      <w:r w:rsidR="00B649BA" w:rsidRPr="006B10BA">
        <w:rPr>
          <w:rStyle w:val="BodyTextChar"/>
        </w:rPr>
        <w:t xml:space="preserve">, acknowledging the importance of information sharing, participation, and collaboration </w:t>
      </w:r>
      <w:r w:rsidR="00983679" w:rsidRPr="006B10BA">
        <w:rPr>
          <w:rStyle w:val="BodyTextChar"/>
        </w:rPr>
        <w:t xml:space="preserve">between </w:t>
      </w:r>
      <w:r w:rsidR="00C6270B" w:rsidRPr="006B10BA">
        <w:rPr>
          <w:rStyle w:val="BodyTextChar"/>
        </w:rPr>
        <w:t>staff, patients, and families</w:t>
      </w:r>
      <w:r w:rsidR="00C6270B">
        <w:t>.</w:t>
      </w:r>
    </w:p>
    <w:p w:rsidR="00F62FBC" w:rsidRPr="00873EDA" w:rsidRDefault="00F62FBC" w:rsidP="00380619">
      <w:pPr>
        <w:pStyle w:val="Heading2"/>
        <w:widowControl w:val="0"/>
      </w:pPr>
      <w:r w:rsidRPr="00873EDA">
        <w:t>Repeatedly communicate the organization’s mission, vision</w:t>
      </w:r>
      <w:r w:rsidR="005D0951" w:rsidRPr="00873EDA">
        <w:t xml:space="preserve">, </w:t>
      </w:r>
      <w:r w:rsidRPr="00873EDA">
        <w:br/>
        <w:t>and commitment to patient and family engagement</w:t>
      </w:r>
    </w:p>
    <w:p w:rsidR="00F62FBC" w:rsidRDefault="00F62FBC" w:rsidP="00380619">
      <w:pPr>
        <w:pStyle w:val="BodyText"/>
        <w:widowControl w:val="0"/>
      </w:pPr>
      <w:r>
        <w:t xml:space="preserve">Another essential role for senior leadership is disseminating clear and consistent messages about the importance of patient and family engagement. In doing this, it is important for leaders to find ways to communicate with staff on a regular basis. For example, the </w:t>
      </w:r>
      <w:r w:rsidR="009B11B4">
        <w:t xml:space="preserve">chief executive officer </w:t>
      </w:r>
      <w:r>
        <w:t xml:space="preserve">of </w:t>
      </w:r>
      <w:r w:rsidR="009B11B4">
        <w:t xml:space="preserve">the University of Wisconsin Health </w:t>
      </w:r>
      <w:r>
        <w:t>sends out a weekly one-page communication to all staff members that focuses on the organization’s key strategic priorities, including patient and family engagement.</w:t>
      </w:r>
      <w:r w:rsidR="008E1CB5" w:rsidRPr="009E564A">
        <w:rPr>
          <w:rStyle w:val="referencenumbers"/>
        </w:rPr>
        <w:fldChar w:fldCharType="begin"/>
      </w:r>
      <w:r w:rsidRPr="009E564A">
        <w:rPr>
          <w:rStyle w:val="referencenumbers"/>
        </w:rPr>
        <w:instrText xml:space="preserve"> ADDIN EN.CITE &lt;EndNote&gt;&lt;Cite&gt;&lt;RecNum&gt;875&lt;/RecNum&gt;&lt;DisplayText&gt;(10)&lt;/DisplayText&gt;&lt;record&gt;&lt;rec-number&gt;875&lt;/rec-number&gt;&lt;foreign-keys&gt;&lt;key app="EN" db-id="xppwrdpsua92pxet259pxvz2pxsrwvt59ad0"&gt;875&lt;/key&gt;&lt;/foreign-keys&gt;&lt;ref-type name="Generic"&gt;13&lt;/ref-type&gt;&lt;contributors&gt;&lt;/contributors&gt;&lt;titles&gt;&lt;title&gt;Sanford-Ring, Susan, Director of Quality and Patient Safety at the University of Wisconsin Hospital and Clinics. Interviewed by American Institutes for Research project staff. 16 Jul 2010&lt;/title&gt;&lt;/titles&gt;&lt;reprint-edition&gt;NOT IN FILE&lt;/reprint-edition&gt;&lt;keywords&gt;&lt;keyword&gt;Safety&lt;/keyword&gt;&lt;keyword&gt;Wisconsin&lt;/keyword&gt;&lt;keyword&gt;Research&lt;/keyword&gt;&lt;/keywords&gt;&lt;dates&gt;&lt;/dates&gt;&lt;urls&gt;&lt;/urls&gt;&lt;/record&gt;&lt;/Cite&gt;&lt;/EndNote&gt;</w:instrText>
      </w:r>
      <w:r w:rsidR="008E1CB5" w:rsidRPr="009E564A">
        <w:rPr>
          <w:rStyle w:val="referencenumbers"/>
        </w:rPr>
        <w:fldChar w:fldCharType="separate"/>
      </w:r>
      <w:r w:rsidRPr="009E564A">
        <w:rPr>
          <w:rStyle w:val="referencenumbers"/>
        </w:rPr>
        <w:t>(</w:t>
      </w:r>
      <w:hyperlink w:anchor="_ENREF_10" w:tooltip=",  #875" w:history="1">
        <w:r w:rsidR="002828F0" w:rsidRPr="009E564A">
          <w:rPr>
            <w:rStyle w:val="referencenumbers"/>
          </w:rPr>
          <w:t>10</w:t>
        </w:r>
      </w:hyperlink>
      <w:r w:rsidRPr="009E564A">
        <w:rPr>
          <w:rStyle w:val="referencenumbers"/>
        </w:rPr>
        <w:t>)</w:t>
      </w:r>
      <w:r w:rsidR="008E1CB5" w:rsidRPr="009E564A">
        <w:rPr>
          <w:rStyle w:val="referencenumbers"/>
        </w:rPr>
        <w:fldChar w:fldCharType="end"/>
      </w:r>
      <w:r>
        <w:t xml:space="preserve"> Likewise, the </w:t>
      </w:r>
      <w:r w:rsidR="009B11B4">
        <w:t xml:space="preserve">chief executive officer </w:t>
      </w:r>
      <w:r>
        <w:t xml:space="preserve">and other senior leaders at </w:t>
      </w:r>
      <w:proofErr w:type="spellStart"/>
      <w:r>
        <w:t>Enloe</w:t>
      </w:r>
      <w:proofErr w:type="spellEnd"/>
      <w:r>
        <w:t xml:space="preserve"> Medical Center in Chico, </w:t>
      </w:r>
      <w:r w:rsidR="009B11B4">
        <w:t>CA</w:t>
      </w:r>
      <w:r>
        <w:t>, send out weekly messages about patient and family engagement-related issues that can be accessed on a dedicated employee phone line. Emails encourage staff to listen to the messages</w:t>
      </w:r>
      <w:r w:rsidR="00084AAF">
        <w:t xml:space="preserve"> which</w:t>
      </w:r>
      <w:r w:rsidR="00BB7BE4">
        <w:t xml:space="preserve"> </w:t>
      </w:r>
      <w:r>
        <w:t>are also posted in hard copy in areas where employees and physicians congregate.</w:t>
      </w:r>
      <w:r w:rsidR="008E1CB5" w:rsidRPr="009E564A">
        <w:rPr>
          <w:rStyle w:val="referencenumbers"/>
        </w:rPr>
        <w:fldChar w:fldCharType="begin"/>
      </w:r>
      <w:r w:rsidRPr="009E564A">
        <w:rPr>
          <w:rStyle w:val="referencenumbers"/>
        </w:rPr>
        <w:instrText xml:space="preserve"> ADDIN EN.CITE &lt;EndNote&gt;&lt;Cite&gt;&lt;Author&gt;Frampton&lt;/Author&gt;&lt;Year&gt;2008&lt;/Year&gt;&lt;RecNum&gt;299&lt;/RecNum&gt;&lt;DisplayText&gt;(1)&lt;/DisplayText&gt;&lt;record&gt;&lt;rec-number&gt;299&lt;/rec-number&gt;&lt;foreign-keys&gt;&lt;key app="EN" db-id="xppwrdpsua92pxet259pxvz2pxsrwvt59ad0"&gt;299&lt;/key&gt;&lt;/foreign-keys&gt;&lt;ref-type name="Magazine Article"&gt;19&lt;/ref-type&gt;&lt;contributors&gt;&lt;authors&gt;&lt;author&gt;Frampton, S.&lt;/author&gt;&lt;author&gt;Guastello, S.&lt;/author&gt;&lt;author&gt;Brady, C.&lt;/author&gt;&lt;author&gt;Hale, M.&lt;/author&gt;&lt;author&gt;Horowitz, S.&lt;/author&gt;&lt;author&gt;Smith, S.&lt;/author&gt;&lt;author&gt;Stone, S.&lt;/author&gt;&lt;/authors&gt;&lt;/contributors&gt;&lt;titles&gt;&lt;title&gt;Patient-centered care improvement guide&lt;/title&gt;&lt;/titles&gt;&lt;reprint-edition&gt;NOT IN FILE&lt;/reprint-edition&gt;&lt;keywords&gt;&lt;keyword&gt;Patient-Centered Care&lt;/keyword&gt;&lt;/keywords&gt;&lt;dates&gt;&lt;year&gt;2008&lt;/year&gt;&lt;/dates&gt;&lt;publisher&gt;Picker Institute; Planetree&lt;/publisher&gt;&lt;urls&gt;&lt;pdf-urls&gt;&lt;url&gt; file://I:\WRA\AHRQ ACTION Patient and Family Engagement Guide\3_Literature Scan_Task 2\04-Scan\03-Grey literature\03-Tools&amp;amp;Guides\01-Tools and Guides - Review\04-Hosp Leadership Materials\Frampton et al_Patient Centered Care_Improvement Guide_2008.pdf &lt;/url&gt;&lt;/pdf-urls&gt;&lt;/urls&gt;&lt;/record&gt;&lt;/Cite&gt;&lt;/EndNote&gt;</w:instrText>
      </w:r>
      <w:r w:rsidR="008E1CB5" w:rsidRPr="009E564A">
        <w:rPr>
          <w:rStyle w:val="referencenumbers"/>
        </w:rPr>
        <w:fldChar w:fldCharType="separate"/>
      </w:r>
      <w:r w:rsidRPr="009E564A">
        <w:rPr>
          <w:rStyle w:val="referencenumbers"/>
        </w:rPr>
        <w:t>(</w:t>
      </w:r>
      <w:hyperlink w:anchor="_ENREF_1" w:tooltip="Frampton, 2008 #299" w:history="1">
        <w:r w:rsidR="002828F0" w:rsidRPr="009E564A">
          <w:rPr>
            <w:rStyle w:val="referencenumbers"/>
          </w:rPr>
          <w:t>1</w:t>
        </w:r>
      </w:hyperlink>
      <w:r w:rsidRPr="009E564A">
        <w:rPr>
          <w:rStyle w:val="referencenumbers"/>
        </w:rPr>
        <w:t>)</w:t>
      </w:r>
      <w:r w:rsidR="008E1CB5" w:rsidRPr="009E564A">
        <w:rPr>
          <w:rStyle w:val="referencenumbers"/>
        </w:rPr>
        <w:fldChar w:fldCharType="end"/>
      </w:r>
      <w:r w:rsidR="00BB7BE4">
        <w:t xml:space="preserve"> As noted by the former </w:t>
      </w:r>
      <w:r w:rsidR="00084AAF">
        <w:t xml:space="preserve">chief executive officer </w:t>
      </w:r>
      <w:r>
        <w:t>of Cincinnati Children’s Hospital</w:t>
      </w:r>
      <w:r w:rsidR="00084AAF">
        <w:t xml:space="preserve"> in </w:t>
      </w:r>
      <w:r w:rsidR="00E2060E">
        <w:t>Cincinnati, OH</w:t>
      </w:r>
      <w:r>
        <w:t>, this type of frequent communication also needs to be accompanied by clear expectations for clinicians and staff</w:t>
      </w:r>
      <w:r w:rsidR="00084AAF">
        <w:t xml:space="preserve"> (e.g., </w:t>
      </w:r>
      <w:r>
        <w:t>providing the message that patient and family engagement is an expectation, not a choice</w:t>
      </w:r>
      <w:r w:rsidR="00084AAF">
        <w:t>)</w:t>
      </w:r>
      <w:r>
        <w:t>.</w:t>
      </w:r>
      <w:r w:rsidR="008E1CB5" w:rsidRPr="009E564A">
        <w:rPr>
          <w:rStyle w:val="referencenumbers"/>
        </w:rPr>
        <w:fldChar w:fldCharType="begin"/>
      </w:r>
      <w:r w:rsidRPr="009E564A">
        <w:rPr>
          <w:rStyle w:val="referencenumbers"/>
        </w:rPr>
        <w:instrText xml:space="preserve"> ADDIN EN.CITE &lt;EndNote&gt;&lt;Cite&gt;&lt;Author&gt;Anderson&lt;/Author&gt;&lt;Year&gt;2010&lt;/Year&gt;&lt;RecNum&gt;920&lt;/RecNum&gt;&lt;DisplayText&gt;(11)&lt;/DisplayText&gt;&lt;record&gt;&lt;rec-number&gt;920&lt;/rec-number&gt;&lt;foreign-keys&gt;&lt;key app="EN" db-id="xppwrdpsua92pxet259pxvz2pxsrwvt59ad0"&gt;920&lt;/key&gt;&lt;/foreign-keys&gt;&lt;ref-type name="Generic"&gt;13&lt;/ref-type&gt;&lt;contributors&gt;&lt;authors&gt;&lt;author&gt;Anderson, J.&lt;/author&gt;&lt;/authors&gt;&lt;/contributors&gt;&lt;titles&gt;&lt;title&gt;Exploring the role of board leaders in patient- and family-centered care: a conversation.&lt;/title&gt;&lt;secondary-title&gt;&lt;style face="italic" font="default" size="100%"&gt; Presented at Hospitals and Communities Moving Forward with Patient- and Family-Centered Care: An Intensive Training Seminar.&lt;/style&gt;&lt;/secondary-title&gt;&lt;/titles&gt;&lt;dates&gt;&lt;year&gt;2010&lt;/year&gt;&lt;/dates&gt;&lt;pub-location&gt;Pinehurst, NC&lt;/pub-location&gt;&lt;publisher&gt;Institute for Patient- and Family-Centered Care&lt;/publisher&gt;&lt;urls&gt;&lt;/urls&gt;&lt;/record&gt;&lt;/Cite&gt;&lt;/EndNote&gt;</w:instrText>
      </w:r>
      <w:r w:rsidR="008E1CB5" w:rsidRPr="009E564A">
        <w:rPr>
          <w:rStyle w:val="referencenumbers"/>
        </w:rPr>
        <w:fldChar w:fldCharType="separate"/>
      </w:r>
      <w:r w:rsidRPr="009E564A">
        <w:rPr>
          <w:rStyle w:val="referencenumbers"/>
        </w:rPr>
        <w:t>(</w:t>
      </w:r>
      <w:hyperlink w:anchor="_ENREF_11" w:tooltip="Anderson, 2010 #920" w:history="1">
        <w:r w:rsidR="002828F0" w:rsidRPr="009E564A">
          <w:rPr>
            <w:rStyle w:val="referencenumbers"/>
          </w:rPr>
          <w:t>11</w:t>
        </w:r>
      </w:hyperlink>
      <w:r w:rsidRPr="009E564A">
        <w:rPr>
          <w:rStyle w:val="referencenumbers"/>
        </w:rPr>
        <w:t>)</w:t>
      </w:r>
      <w:r w:rsidR="008E1CB5" w:rsidRPr="009E564A">
        <w:rPr>
          <w:rStyle w:val="referencenumbers"/>
        </w:rPr>
        <w:fldChar w:fldCharType="end"/>
      </w:r>
      <w:r>
        <w:t xml:space="preserve"> </w:t>
      </w:r>
    </w:p>
    <w:p w:rsidR="007F183A" w:rsidRPr="007F183A" w:rsidRDefault="00380619" w:rsidP="001D4F43">
      <w:pPr>
        <w:pStyle w:val="BodyText"/>
        <w:widowControl w:val="0"/>
      </w:pPr>
      <w:r>
        <w:br w:type="column"/>
      </w:r>
    </w:p>
    <w:tbl>
      <w:tblPr>
        <w:tblStyle w:val="TableGrid"/>
        <w:tblpPr w:leftFromText="187" w:rightFromText="187" w:vertAnchor="page" w:horzAnchor="page" w:tblpX="894" w:tblpY="103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ayout w:type="fixed"/>
        <w:tblLook w:val="04A0" w:firstRow="1" w:lastRow="0" w:firstColumn="1" w:lastColumn="0" w:noHBand="0" w:noVBand="1"/>
        <w:tblCaption w:val="Text Box"/>
      </w:tblPr>
      <w:tblGrid>
        <w:gridCol w:w="3099"/>
      </w:tblGrid>
      <w:tr w:rsidR="007F183A" w:rsidTr="00667CA3">
        <w:trPr>
          <w:cantSplit/>
          <w:trHeight w:val="618"/>
          <w:tblHeader/>
        </w:trPr>
        <w:tc>
          <w:tcPr>
            <w:tcW w:w="3099" w:type="dxa"/>
            <w:shd w:val="clear" w:color="auto" w:fill="E5F8F9"/>
            <w:tcMar>
              <w:top w:w="0" w:type="dxa"/>
              <w:left w:w="216" w:type="dxa"/>
              <w:bottom w:w="144" w:type="dxa"/>
              <w:right w:w="216" w:type="dxa"/>
            </w:tcMar>
          </w:tcPr>
          <w:p w:rsidR="007F183A" w:rsidRPr="00EB7410" w:rsidRDefault="007F183A" w:rsidP="00667CA3">
            <w:pPr>
              <w:pStyle w:val="TableBodytext"/>
              <w:spacing w:after="0" w:line="240" w:lineRule="auto"/>
              <w:jc w:val="right"/>
              <w:rPr>
                <w:rFonts w:ascii="Rockwell" w:hAnsi="Rockwell"/>
                <w:color w:val="008886"/>
                <w:sz w:val="2"/>
                <w:szCs w:val="2"/>
              </w:rPr>
            </w:pPr>
            <w:r>
              <w:rPr>
                <w:noProof/>
              </w:rPr>
              <w:drawing>
                <wp:inline distT="0" distB="0" distL="0" distR="0" wp14:anchorId="25F11306" wp14:editId="2C739E07">
                  <wp:extent cx="496570" cy="482600"/>
                  <wp:effectExtent l="0" t="0" r="0" b="0"/>
                  <wp:docPr id="35" name="Picture 11" descr="At Graph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At Graphic symbo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82600"/>
                          </a:xfrm>
                          <a:prstGeom prst="rect">
                            <a:avLst/>
                          </a:prstGeom>
                          <a:noFill/>
                          <a:ln>
                            <a:noFill/>
                          </a:ln>
                        </pic:spPr>
                      </pic:pic>
                    </a:graphicData>
                  </a:graphic>
                </wp:inline>
              </w:drawing>
            </w:r>
          </w:p>
        </w:tc>
      </w:tr>
      <w:tr w:rsidR="007F183A" w:rsidTr="00667CA3">
        <w:trPr>
          <w:cantSplit/>
          <w:trHeight w:val="3237"/>
        </w:trPr>
        <w:tc>
          <w:tcPr>
            <w:tcW w:w="3099" w:type="dxa"/>
            <w:shd w:val="clear" w:color="auto" w:fill="E5F8F9"/>
            <w:tcMar>
              <w:top w:w="0" w:type="dxa"/>
              <w:left w:w="216" w:type="dxa"/>
              <w:bottom w:w="144" w:type="dxa"/>
              <w:right w:w="216" w:type="dxa"/>
            </w:tcMar>
          </w:tcPr>
          <w:p w:rsidR="007F183A" w:rsidRPr="00BE6618" w:rsidRDefault="007F183A" w:rsidP="00667CA3">
            <w:pPr>
              <w:pStyle w:val="TableBodytext"/>
              <w:ind w:right="-158"/>
              <w:rPr>
                <w:rFonts w:ascii="Rockwell" w:hAnsi="Rockwell"/>
                <w:color w:val="008886"/>
              </w:rPr>
            </w:pPr>
            <w:r w:rsidRPr="00BE6618">
              <w:rPr>
                <w:rFonts w:ascii="Rockwell" w:hAnsi="Rockwell"/>
                <w:color w:val="008886"/>
              </w:rPr>
              <w:t>Helpful Link</w:t>
            </w:r>
          </w:p>
          <w:p w:rsidR="007F183A" w:rsidRDefault="007F183A" w:rsidP="00667CA3">
            <w:pPr>
              <w:pStyle w:val="TableBodytext"/>
              <w:rPr>
                <w:szCs w:val="22"/>
              </w:rPr>
            </w:pPr>
            <w:r>
              <w:rPr>
                <w:szCs w:val="22"/>
              </w:rPr>
              <w:t>For more information about conducting leadership rounds</w:t>
            </w:r>
            <w:r w:rsidRPr="00E24043">
              <w:rPr>
                <w:szCs w:val="22"/>
              </w:rPr>
              <w:t>:</w:t>
            </w:r>
          </w:p>
          <w:p w:rsidR="007F183A" w:rsidRPr="00BB7BE4" w:rsidRDefault="00467694" w:rsidP="00667CA3">
            <w:pPr>
              <w:pStyle w:val="TableBodytext"/>
              <w:rPr>
                <w:b/>
                <w:szCs w:val="22"/>
              </w:rPr>
            </w:pPr>
            <w:r w:rsidRPr="00BB7BE4">
              <w:rPr>
                <w:b/>
                <w:szCs w:val="22"/>
              </w:rPr>
              <w:t>Patien</w:t>
            </w:r>
            <w:r w:rsidR="00C6270B">
              <w:rPr>
                <w:b/>
                <w:szCs w:val="22"/>
              </w:rPr>
              <w:t xml:space="preserve">t Safety Leadership </w:t>
            </w:r>
            <w:proofErr w:type="spellStart"/>
            <w:r w:rsidR="00C6270B">
              <w:rPr>
                <w:b/>
                <w:szCs w:val="22"/>
              </w:rPr>
              <w:t>WalkRounds</w:t>
            </w:r>
            <w:proofErr w:type="spellEnd"/>
          </w:p>
          <w:p w:rsidR="007F183A" w:rsidRPr="00E24043" w:rsidRDefault="007F183A" w:rsidP="00667CA3">
            <w:pPr>
              <w:pStyle w:val="TableBodytext"/>
              <w:rPr>
                <w:color w:val="0000FF"/>
                <w:szCs w:val="22"/>
                <w:u w:val="single"/>
              </w:rPr>
            </w:pPr>
            <w:r>
              <w:rPr>
                <w:szCs w:val="22"/>
              </w:rPr>
              <w:t>Available at:</w:t>
            </w:r>
            <w:r w:rsidRPr="00E24043">
              <w:rPr>
                <w:szCs w:val="22"/>
              </w:rPr>
              <w:t xml:space="preserve"> </w:t>
            </w:r>
            <w:hyperlink r:id="rId11" w:tooltip="Link to Patient Safety Leadership WaldRounds" w:history="1">
              <w:r w:rsidRPr="00BB03A4">
                <w:rPr>
                  <w:rStyle w:val="Hyperlink"/>
                  <w:szCs w:val="22"/>
                </w:rPr>
                <w:t>http://www.ihi.org/knowledge/Pages/Tools/PatientSafetyLeadershipWalkRounds.aspx</w:t>
              </w:r>
            </w:hyperlink>
          </w:p>
        </w:tc>
      </w:tr>
    </w:tbl>
    <w:p w:rsidR="00F62FBC" w:rsidRDefault="00380619" w:rsidP="00380619">
      <w:pPr>
        <w:pStyle w:val="Heading2"/>
        <w:widowControl w:val="0"/>
      </w:pPr>
      <w:r>
        <w:br w:type="column"/>
      </w:r>
      <w:r w:rsidR="00F62FBC" w:rsidRPr="008D039B">
        <w:lastRenderedPageBreak/>
        <w:t>Incorporate patient and family stories whenever possible</w:t>
      </w:r>
    </w:p>
    <w:p w:rsidR="00F62FBC" w:rsidRDefault="00F62FBC" w:rsidP="00380619">
      <w:pPr>
        <w:pStyle w:val="BodyText"/>
        <w:widowControl w:val="0"/>
        <w:rPr>
          <w:rStyle w:val="referencenumbers"/>
        </w:rPr>
      </w:pPr>
      <w:r>
        <w:t>Another strategy for conveying the importance of patient and family engagement is using patient and family stories to describe the type of care your hospital is striving to provide. This means telling patients’ stories, not just sharing statistics</w:t>
      </w:r>
      <w:r w:rsidR="00084AAF">
        <w:t>,</w:t>
      </w:r>
      <w:r w:rsidR="00380619">
        <w:t xml:space="preserve"> </w:t>
      </w:r>
      <w:r>
        <w:t xml:space="preserve">when discussing successes and failures. </w:t>
      </w:r>
      <w:r w:rsidR="00084AAF">
        <w:t>S</w:t>
      </w:r>
      <w:r>
        <w:t>ome organizations have created a policy whereby every meeting begins with a “mission moment” during which a staff member shares a story about a particular patient or reads a patient letter. The patient story establishes the tone for the meeting and reminds attendees to discuss issues with patients and families in mind.</w:t>
      </w:r>
      <w:r w:rsidR="008E1CB5" w:rsidRPr="009E564A">
        <w:rPr>
          <w:rStyle w:val="referencenumbers"/>
        </w:rPr>
        <w:fldChar w:fldCharType="begin"/>
      </w:r>
      <w:r w:rsidRPr="009E564A">
        <w:rPr>
          <w:rStyle w:val="referencenumbers"/>
        </w:rPr>
        <w:instrText xml:space="preserve"> ADDIN EN.CITE &lt;EndNote&gt;&lt;Cite&gt;&lt;Author&gt;Frampton&lt;/Author&gt;&lt;Year&gt;2008&lt;/Year&gt;&lt;RecNum&gt;299&lt;/RecNum&gt;&lt;DisplayText&gt;(1)&lt;/DisplayText&gt;&lt;record&gt;&lt;rec-number&gt;299&lt;/rec-number&gt;&lt;foreign-keys&gt;&lt;key app="EN" db-id="xppwrdpsua92pxet259pxvz2pxsrwvt59ad0"&gt;299&lt;/key&gt;&lt;/foreign-keys&gt;&lt;ref-type name="Magazine Article"&gt;19&lt;/ref-type&gt;&lt;contributors&gt;&lt;authors&gt;&lt;author&gt;Frampton, S.&lt;/author&gt;&lt;author&gt;Guastello, S.&lt;/author&gt;&lt;author&gt;Brady, C.&lt;/author&gt;&lt;author&gt;Hale, M.&lt;/author&gt;&lt;author&gt;Horowitz, S.&lt;/author&gt;&lt;author&gt;Smith, S.&lt;/author&gt;&lt;author&gt;Stone, S.&lt;/author&gt;&lt;/authors&gt;&lt;/contributors&gt;&lt;titles&gt;&lt;title&gt;Patient-centered care improvement guide&lt;/title&gt;&lt;/titles&gt;&lt;reprint-edition&gt;NOT IN FILE&lt;/reprint-edition&gt;&lt;keywords&gt;&lt;keyword&gt;Patient-Centered Care&lt;/keyword&gt;&lt;/keywords&gt;&lt;dates&gt;&lt;year&gt;2008&lt;/year&gt;&lt;/dates&gt;&lt;publisher&gt;Picker Institute; Planetree&lt;/publisher&gt;&lt;urls&gt;&lt;pdf-urls&gt;&lt;url&gt; file://I:\WRA\AHRQ ACTION Patient and Family Engagement Guide\3_Literature Scan_Task 2\04-Scan\03-Grey literature\03-Tools&amp;amp;Guides\01-Tools and Guides - Review\04-Hosp Leadership Materials\Frampton et al_Patient Centered Care_Improvement Guide_2008.pdf &lt;/url&gt;&lt;/pdf-urls&gt;&lt;/urls&gt;&lt;/record&gt;&lt;/Cite&gt;&lt;/EndNote&gt;</w:instrText>
      </w:r>
      <w:r w:rsidR="008E1CB5" w:rsidRPr="009E564A">
        <w:rPr>
          <w:rStyle w:val="referencenumbers"/>
        </w:rPr>
        <w:fldChar w:fldCharType="separate"/>
      </w:r>
      <w:r w:rsidRPr="009E564A">
        <w:rPr>
          <w:rStyle w:val="referencenumbers"/>
        </w:rPr>
        <w:t>(</w:t>
      </w:r>
      <w:hyperlink w:anchor="_ENREF_1" w:tooltip="Frampton, 2008 #299" w:history="1">
        <w:r w:rsidR="002828F0" w:rsidRPr="009E564A">
          <w:rPr>
            <w:rStyle w:val="referencenumbers"/>
          </w:rPr>
          <w:t>1</w:t>
        </w:r>
      </w:hyperlink>
      <w:r w:rsidRPr="009E564A">
        <w:rPr>
          <w:rStyle w:val="referencenumbers"/>
        </w:rPr>
        <w:t>)</w:t>
      </w:r>
      <w:r w:rsidR="008E1CB5" w:rsidRPr="009E564A">
        <w:rPr>
          <w:rStyle w:val="referencenumbers"/>
        </w:rPr>
        <w:fldChar w:fldCharType="end"/>
      </w:r>
    </w:p>
    <w:p w:rsidR="00380619" w:rsidRDefault="00380619" w:rsidP="00380619">
      <w:pPr>
        <w:pStyle w:val="Heading2"/>
      </w:pPr>
      <w:r>
        <w:t>Share</w:t>
      </w:r>
      <w:r w:rsidRPr="00993997">
        <w:t xml:space="preserve"> outcomes related to patient</w:t>
      </w:r>
      <w:r>
        <w:t xml:space="preserve"> </w:t>
      </w:r>
      <w:r w:rsidRPr="00993997">
        <w:t>and family engagement</w:t>
      </w:r>
    </w:p>
    <w:p w:rsidR="00380619" w:rsidRDefault="00380619" w:rsidP="00380619">
      <w:pPr>
        <w:widowControl w:val="0"/>
      </w:pPr>
      <w:r>
        <w:t>Leaders not only put systems into place to measure the outcomes of patient and family engagement</w:t>
      </w:r>
      <w:r w:rsidR="00084AAF">
        <w:t xml:space="preserve"> </w:t>
      </w:r>
      <w:r>
        <w:t>but also share collected data and outcomes with clinicians and staff.</w:t>
      </w:r>
      <w:r w:rsidR="008E1CB5" w:rsidRPr="009E564A">
        <w:rPr>
          <w:rStyle w:val="referencenumbers"/>
        </w:rPr>
        <w:fldChar w:fldCharType="begin"/>
      </w:r>
      <w:r w:rsidRPr="009E564A">
        <w:rPr>
          <w:rStyle w:val="referencenumbers"/>
        </w:rPr>
        <w:instrText xml:space="preserve"> ADDIN EN.CITE &lt;EndNote&gt;&lt;Cite&gt;&lt;Author&gt;Johnson&lt;/Author&gt;&lt;Year&gt;(In press)&lt;/Year&gt;&lt;RecNum&gt;921&lt;/RecNum&gt;&lt;DisplayText&gt;(12)&lt;/DisplayText&gt;&lt;record&gt;&lt;rec-number&gt;921&lt;/rec-number&gt;&lt;foreign-keys&gt;&lt;key app="EN" db-id="xppwrdpsua92pxet259pxvz2pxsrwvt59ad0"&gt;921&lt;/key&gt;&lt;/foreign-keys&gt;&lt;ref-type name="Book"&gt;6&lt;/ref-type&gt;&lt;contributors&gt;&lt;authors&gt;&lt;author&gt;Johnson, B. H.&lt;/author&gt;&lt;author&gt;Abraham, M.A. &lt;/author&gt;&lt;/authors&gt;&lt;/contributors&gt;&lt;titles&gt;&lt;title&gt;Partnering with patients, Residents, and families: a resource for leaders of hospitals, ambulatory care settings, and long-term care communities &lt;/title&gt;&lt;/titles&gt;&lt;dates&gt;&lt;year&gt;(In press)&lt;/year&gt;&lt;/dates&gt;&lt;pub-location&gt;Bethesda, MD&lt;/pub-location&gt;&lt;publisher&gt;Institute for Patient- and Family-Centered Care&lt;/publisher&gt;&lt;urls&gt;&lt;/urls&gt;&lt;/record&gt;&lt;/Cite&gt;&lt;/EndNote&gt;</w:instrText>
      </w:r>
      <w:r w:rsidR="008E1CB5" w:rsidRPr="009E564A">
        <w:rPr>
          <w:rStyle w:val="referencenumbers"/>
        </w:rPr>
        <w:fldChar w:fldCharType="separate"/>
      </w:r>
      <w:r w:rsidRPr="009E564A">
        <w:rPr>
          <w:rStyle w:val="referencenumbers"/>
        </w:rPr>
        <w:t>(</w:t>
      </w:r>
      <w:hyperlink w:anchor="_ENREF_12" w:tooltip="Johnson, (In press) #921" w:history="1">
        <w:r w:rsidRPr="009E564A">
          <w:rPr>
            <w:rStyle w:val="referencenumbers"/>
          </w:rPr>
          <w:t>12</w:t>
        </w:r>
      </w:hyperlink>
      <w:r w:rsidRPr="009E564A">
        <w:rPr>
          <w:rStyle w:val="referencenumbers"/>
        </w:rPr>
        <w:t>)</w:t>
      </w:r>
      <w:r w:rsidR="008E1CB5" w:rsidRPr="009E564A">
        <w:rPr>
          <w:rStyle w:val="referencenumbers"/>
        </w:rPr>
        <w:fldChar w:fldCharType="end"/>
      </w:r>
      <w:r>
        <w:t xml:space="preserve"> By sharing quality and safety data about the organization, leaders help create a culture of transparency and improvement. Sharing data also helps staff identify areas for improvement and allows them to see </w:t>
      </w:r>
      <w:r w:rsidR="00084AAF">
        <w:t xml:space="preserve">what </w:t>
      </w:r>
      <w:r>
        <w:t xml:space="preserve">the hospital is doing well. Sharing positive experiences can be particularly important in helping staff to celebrate successes and build on areas of strength. </w:t>
      </w:r>
      <w:r w:rsidRPr="004943B0">
        <w:t xml:space="preserve">At Advocate Trinity Hospital, </w:t>
      </w:r>
      <w:r w:rsidR="00B4032F">
        <w:t xml:space="preserve">the </w:t>
      </w:r>
      <w:r>
        <w:t xml:space="preserve">implementation of Strategies 2, 3, and 4 </w:t>
      </w:r>
      <w:r w:rsidR="00084AAF">
        <w:t xml:space="preserve">from the </w:t>
      </w:r>
      <w:r w:rsidR="00084AAF" w:rsidRPr="00084AAF">
        <w:rPr>
          <w:i/>
        </w:rPr>
        <w:t>Guide</w:t>
      </w:r>
      <w:r w:rsidR="00084AAF">
        <w:t xml:space="preserve"> </w:t>
      </w:r>
      <w:r>
        <w:t>on a medical-surgical unit resulted in improved CAHPS</w:t>
      </w:r>
      <w:r w:rsidR="00084AAF">
        <w:t>®</w:t>
      </w:r>
      <w:r>
        <w:t xml:space="preserve"> </w:t>
      </w:r>
      <w:r w:rsidR="00084AAF">
        <w:t xml:space="preserve">Hospital Survey </w:t>
      </w:r>
      <w:r>
        <w:t>scores. Hospital leadership made a point of recognizing</w:t>
      </w:r>
      <w:r w:rsidRPr="004943B0">
        <w:t xml:space="preserve"> these outstanding scores </w:t>
      </w:r>
      <w:r w:rsidR="00B4032F">
        <w:t>throughout</w:t>
      </w:r>
      <w:r w:rsidRPr="004943B0">
        <w:t xml:space="preserve"> the hospital.</w:t>
      </w:r>
    </w:p>
    <w:p w:rsidR="00380619" w:rsidRPr="00070432" w:rsidRDefault="00380619" w:rsidP="00380619">
      <w:pPr>
        <w:pStyle w:val="Heading1"/>
        <w:keepNext w:val="0"/>
        <w:widowControl w:val="0"/>
      </w:pPr>
      <w:r>
        <w:t xml:space="preserve">Serve as role models for engaging in partnerships </w:t>
      </w:r>
      <w:r w:rsidRPr="00070432">
        <w:t>with patients and family members</w:t>
      </w:r>
    </w:p>
    <w:p w:rsidR="00380619" w:rsidRDefault="00380619" w:rsidP="00380619">
      <w:pPr>
        <w:pStyle w:val="BodyText"/>
        <w:widowControl w:val="0"/>
        <w:rPr>
          <w:rStyle w:val="referencenumbers"/>
        </w:rPr>
      </w:pPr>
      <w:r>
        <w:t>By “talking the talk” and “walking the walk,” hospital leaders emphasize the importance of patient and family engagement and model how to engage in best practices daily.</w:t>
      </w:r>
      <w:r w:rsidR="008E1CB5" w:rsidRPr="009E564A">
        <w:rPr>
          <w:rStyle w:val="referencenumbers"/>
        </w:rPr>
        <w:fldChar w:fldCharType="begin"/>
      </w:r>
      <w:r w:rsidRPr="009E564A">
        <w:rPr>
          <w:rStyle w:val="referencenumbers"/>
        </w:rPr>
        <w:instrText xml:space="preserve"> ADDIN EN.CITE &lt;EndNote&gt;&lt;Cite&gt;&lt;Author&gt;Weber&lt;/Author&gt;&lt;Year&gt;2000&lt;/Year&gt;&lt;RecNum&gt;82&lt;/RecNum&gt;&lt;DisplayText&gt;(13)&lt;/DisplayText&gt;&lt;record&gt;&lt;rec-number&gt;82&lt;/rec-number&gt;&lt;foreign-keys&gt;&lt;key app="EN" db-id="xppwrdpsua92pxet259pxvz2pxsrwvt59ad0"&gt;82&lt;/key&gt;&lt;/foreign-keys&gt;&lt;ref-type name="Journal Article"&gt;17&lt;/ref-type&gt;&lt;contributors&gt;&lt;authors&gt;&lt;author&gt;Weber, V.&lt;/author&gt;&lt;author&gt;Joshi, M. S.&lt;/author&gt;&lt;/authors&gt;&lt;/contributors&gt;&lt;auth-address&gt;J. Edwin Wood Clinic, Pennsylvania Hospital, Philadelphia, USA&lt;/auth-address&gt;&lt;titles&gt;&lt;title&gt;Effecting and leading change in health care organizations&lt;/title&gt;&lt;secondary-title&gt;Jt Comm J Qual Improv&lt;/secondary-title&gt;&lt;/titles&gt;&lt;periodical&gt;&lt;full-title&gt;Jt Comm J Qual Improv&lt;/full-title&gt;&lt;/periodical&gt;&lt;pages&gt;388-399&lt;/pages&gt;&lt;volume&gt;26&lt;/volume&gt;&lt;number&gt;7&lt;/number&gt;&lt;reprint-edition&gt;NOT IN FILE&lt;/reprint-edition&gt;&lt;keywords&gt;&lt;keyword&gt;California&lt;/keyword&gt;&lt;keyword&gt;Disease Management&lt;/keyword&gt;&lt;keyword&gt;Financial Management&lt;/keyword&gt;&lt;keyword&gt;Guideline Adherence&lt;/keyword&gt;&lt;keyword&gt;Humans&lt;/keyword&gt;&lt;keyword&gt;Leadership&lt;/keyword&gt;&lt;keyword&gt;Motivation&lt;/keyword&gt;&lt;keyword&gt;organization &amp;amp; administration&lt;/keyword&gt;&lt;keyword&gt;Organizational Culture&lt;/keyword&gt;&lt;keyword&gt;Organizational Innovation&lt;/keyword&gt;&lt;keyword&gt;Pennsylvania&lt;/keyword&gt;&lt;keyword&gt;Philadelphia&lt;/keyword&gt;&lt;keyword&gt;Physician&amp;apos;s Practice Patterns&lt;/keyword&gt;&lt;keyword&gt;Practice Guidelines as Topic&lt;/keyword&gt;&lt;keyword&gt;Practice Management,Medical&lt;/keyword&gt;&lt;keyword&gt;Tennessee&lt;/keyword&gt;&lt;keyword&gt;Total Quality Management&lt;/keyword&gt;&lt;/keywords&gt;&lt;dates&gt;&lt;year&gt;2000&lt;/year&gt;&lt;/dates&gt;&lt;urls&gt;&lt;related-urls&gt;&lt;url&gt;PM:10897456&lt;/url&gt;&lt;/related-urls&gt;&lt;/urls&gt;&lt;/record&gt;&lt;/Cite&gt;&lt;/EndNote&gt;</w:instrText>
      </w:r>
      <w:r w:rsidR="008E1CB5" w:rsidRPr="009E564A">
        <w:rPr>
          <w:rStyle w:val="referencenumbers"/>
        </w:rPr>
        <w:fldChar w:fldCharType="separate"/>
      </w:r>
      <w:r w:rsidRPr="009E564A">
        <w:rPr>
          <w:rStyle w:val="referencenumbers"/>
        </w:rPr>
        <w:t>(</w:t>
      </w:r>
      <w:hyperlink w:anchor="_ENREF_13" w:tooltip="Weber, 2000 #82" w:history="1">
        <w:r w:rsidRPr="009E564A">
          <w:rPr>
            <w:rStyle w:val="referencenumbers"/>
          </w:rPr>
          <w:t>13</w:t>
        </w:r>
      </w:hyperlink>
      <w:r w:rsidRPr="009E564A">
        <w:rPr>
          <w:rStyle w:val="referencenumbers"/>
        </w:rPr>
        <w:t>)</w:t>
      </w:r>
      <w:r w:rsidR="008E1CB5" w:rsidRPr="009E564A">
        <w:rPr>
          <w:rStyle w:val="referencenumbers"/>
        </w:rPr>
        <w:fldChar w:fldCharType="end"/>
      </w:r>
    </w:p>
    <w:p w:rsidR="00380619" w:rsidRDefault="00380619" w:rsidP="00380619">
      <w:pPr>
        <w:pStyle w:val="Heading2"/>
        <w:widowControl w:val="0"/>
      </w:pPr>
      <w:r>
        <w:t>Conduct leadership r</w:t>
      </w:r>
      <w:r w:rsidRPr="008D039B">
        <w:t>ound</w:t>
      </w:r>
      <w:r>
        <w:t>s</w:t>
      </w:r>
      <w:r w:rsidRPr="008D039B">
        <w:t xml:space="preserve"> with staff, patients, </w:t>
      </w:r>
      <w:r>
        <w:br/>
      </w:r>
      <w:r w:rsidRPr="008D039B">
        <w:t>and family members</w:t>
      </w:r>
    </w:p>
    <w:p w:rsidR="007F183A" w:rsidRDefault="00380619" w:rsidP="00380619">
      <w:pPr>
        <w:pStyle w:val="BodyText"/>
        <w:widowControl w:val="0"/>
      </w:pPr>
      <w:r>
        <w:t>Rounding connects senior leaders and board members with patients and families</w:t>
      </w:r>
      <w:r w:rsidR="00BF59F2">
        <w:t xml:space="preserve"> and </w:t>
      </w:r>
      <w:r w:rsidR="00886030">
        <w:t>signals</w:t>
      </w:r>
      <w:r>
        <w:t xml:space="preserve"> to staff that leadership is committed to patient and family engagement. </w:t>
      </w:r>
      <w:r w:rsidR="00BF59F2">
        <w:t>A</w:t>
      </w:r>
      <w:r>
        <w:t xml:space="preserve">t </w:t>
      </w:r>
      <w:proofErr w:type="spellStart"/>
      <w:r>
        <w:t>Alegent</w:t>
      </w:r>
      <w:proofErr w:type="spellEnd"/>
      <w:r>
        <w:t xml:space="preserve"> Health at Midlands in </w:t>
      </w:r>
      <w:r w:rsidR="00467694" w:rsidRPr="0026087A">
        <w:t>Papillion, NE,</w:t>
      </w:r>
      <w:r>
        <w:t xml:space="preserve"> </w:t>
      </w:r>
      <w:r w:rsidR="00BF59F2">
        <w:t xml:space="preserve">for example, </w:t>
      </w:r>
      <w:r>
        <w:t xml:space="preserve">the </w:t>
      </w:r>
      <w:r w:rsidR="00BF59F2">
        <w:t xml:space="preserve">chief operating officer </w:t>
      </w:r>
      <w:r>
        <w:t>regularly conducts leadership rounds, often taking pictures of thing</w:t>
      </w:r>
      <w:r w:rsidR="00886030">
        <w:t>s</w:t>
      </w:r>
      <w:r>
        <w:t xml:space="preserve"> he finds inspiring and sharing the photos in presentations and newsletters to reinforce patient-</w:t>
      </w:r>
      <w:r w:rsidR="005D0951">
        <w:t xml:space="preserve"> </w:t>
      </w:r>
      <w:r>
        <w:t>and family-centered practices.</w:t>
      </w:r>
      <w:r w:rsidR="008E1CB5" w:rsidRPr="009E564A">
        <w:rPr>
          <w:rStyle w:val="referencenumbers"/>
        </w:rPr>
        <w:fldChar w:fldCharType="begin"/>
      </w:r>
      <w:r w:rsidRPr="009E564A">
        <w:rPr>
          <w:rStyle w:val="referencenumbers"/>
        </w:rPr>
        <w:instrText xml:space="preserve"> ADDIN EN.CITE &lt;EndNote&gt;&lt;Cite&gt;&lt;Author&gt;Frampton&lt;/Author&gt;&lt;Year&gt;2008&lt;/Year&gt;&lt;RecNum&gt;299&lt;/RecNum&gt;&lt;DisplayText&gt;(1)&lt;/DisplayText&gt;&lt;record&gt;&lt;rec-number&gt;299&lt;/rec-number&gt;&lt;foreign-keys&gt;&lt;key app="EN" db-id="xppwrdpsua92pxet259pxvz2pxsrwvt59ad0"&gt;299&lt;/key&gt;&lt;/foreign-keys&gt;&lt;ref-type name="Magazine Article"&gt;19&lt;/ref-type&gt;&lt;contributors&gt;&lt;authors&gt;&lt;author&gt;Frampton, S.&lt;/author&gt;&lt;author&gt;Guastello, S.&lt;/author&gt;&lt;author&gt;Brady, C.&lt;/author&gt;&lt;author&gt;Hale, M.&lt;/author&gt;&lt;author&gt;Horowitz, S.&lt;/author&gt;&lt;author&gt;Smith, S.&lt;/author&gt;&lt;author&gt;Stone, S.&lt;/author&gt;&lt;/authors&gt;&lt;/contributors&gt;&lt;titles&gt;&lt;title&gt;Patient-centered care improvement guide&lt;/title&gt;&lt;/titles&gt;&lt;reprint-edition&gt;NOT IN FILE&lt;/reprint-edition&gt;&lt;keywords&gt;&lt;keyword&gt;Patient-Centered Care&lt;/keyword&gt;&lt;/keywords&gt;&lt;dates&gt;&lt;year&gt;2008&lt;/year&gt;&lt;/dates&gt;&lt;publisher&gt;Picker Institute; Planetree&lt;/publisher&gt;&lt;urls&gt;&lt;pdf-urls&gt;&lt;url&gt; file://I:\WRA\AHRQ ACTION Patient and Family Engagement Guide\3_Literature Scan_Task 2\04-Scan\03-Grey literature\03-Tools&amp;amp;Guides\01-Tools and Guides - Review\04-Hosp Leadership Materials\Frampton et al_Patient Centered Care_Improvement Guide_2008.pdf &lt;/url&gt;&lt;/pdf-urls&gt;&lt;/urls&gt;&lt;/record&gt;&lt;/Cite&gt;&lt;/EndNote&gt;</w:instrText>
      </w:r>
      <w:r w:rsidR="008E1CB5" w:rsidRPr="009E564A">
        <w:rPr>
          <w:rStyle w:val="referencenumbers"/>
        </w:rPr>
        <w:fldChar w:fldCharType="separate"/>
      </w:r>
      <w:r w:rsidRPr="009E564A">
        <w:rPr>
          <w:rStyle w:val="referencenumbers"/>
        </w:rPr>
        <w:t>(</w:t>
      </w:r>
      <w:hyperlink w:anchor="_ENREF_1" w:tooltip="Frampton, 2008 #299" w:history="1">
        <w:r w:rsidRPr="009E564A">
          <w:rPr>
            <w:rStyle w:val="referencenumbers"/>
          </w:rPr>
          <w:t>1</w:t>
        </w:r>
      </w:hyperlink>
      <w:r w:rsidRPr="009E564A">
        <w:rPr>
          <w:rStyle w:val="referencenumbers"/>
        </w:rPr>
        <w:t>)</w:t>
      </w:r>
      <w:r w:rsidR="008E1CB5" w:rsidRPr="009E564A">
        <w:rPr>
          <w:rStyle w:val="referencenumbers"/>
        </w:rPr>
        <w:fldChar w:fldCharType="end"/>
      </w:r>
      <w:r>
        <w:t xml:space="preserve"> At Advocate Trinity </w:t>
      </w:r>
      <w:r w:rsidR="0048193C">
        <w:t>Hospital</w:t>
      </w:r>
      <w:r>
        <w:t>, leaders conducted rounds with patients to ensure that nurse change-of-shift reports were happening at the bedside as planned and to obtain</w:t>
      </w:r>
      <w:r w:rsidR="00886030">
        <w:t xml:space="preserve"> patients’ perspectives. Including patients and family members in leadership rounding teams can send an even stronger message about the importance of patient and family input and insight. </w:t>
      </w:r>
      <w:r>
        <w:t xml:space="preserve"> </w:t>
      </w:r>
      <w:r>
        <w:br w:type="column"/>
      </w:r>
    </w:p>
    <w:tbl>
      <w:tblPr>
        <w:tblStyle w:val="TableGrid"/>
        <w:tblpPr w:leftFromText="187" w:rightFromText="187" w:vertAnchor="page" w:horzAnchor="page" w:tblpX="879" w:tblpY="5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Pr>
      <w:tblGrid>
        <w:gridCol w:w="2880"/>
      </w:tblGrid>
      <w:tr w:rsidR="007F183A" w:rsidTr="00667CA3">
        <w:trPr>
          <w:cantSplit/>
          <w:tblHeader/>
        </w:trPr>
        <w:tc>
          <w:tcPr>
            <w:tcW w:w="2880" w:type="dxa"/>
            <w:shd w:val="clear" w:color="auto" w:fill="E5F8F9"/>
            <w:tcMar>
              <w:top w:w="0" w:type="dxa"/>
              <w:left w:w="216" w:type="dxa"/>
              <w:bottom w:w="144" w:type="dxa"/>
              <w:right w:w="216" w:type="dxa"/>
            </w:tcMar>
          </w:tcPr>
          <w:p w:rsidR="007F183A" w:rsidRPr="00EB7410" w:rsidRDefault="00D04B19" w:rsidP="00667CA3">
            <w:pPr>
              <w:pStyle w:val="TableBodytext"/>
              <w:spacing w:after="0" w:line="240" w:lineRule="auto"/>
              <w:jc w:val="right"/>
              <w:rPr>
                <w:rFonts w:ascii="Rockwell" w:hAnsi="Rockwell"/>
                <w:color w:val="008886"/>
                <w:sz w:val="2"/>
                <w:szCs w:val="2"/>
              </w:rPr>
            </w:pPr>
            <w:r w:rsidRPr="002F1D9B">
              <w:rPr>
                <w:rFonts w:ascii="Rockwell" w:hAnsi="Rockwell"/>
                <w:noProof/>
                <w:color w:val="008886"/>
                <w:sz w:val="2"/>
                <w:szCs w:val="2"/>
              </w:rPr>
              <w:drawing>
                <wp:anchor distT="0" distB="0" distL="114300" distR="114300" simplePos="0" relativeHeight="251658240" behindDoc="0" locked="0" layoutInCell="1" allowOverlap="1" wp14:anchorId="2B0BE55D" wp14:editId="026AE3C6">
                  <wp:simplePos x="0" y="0"/>
                  <wp:positionH relativeFrom="column">
                    <wp:posOffset>1185545</wp:posOffset>
                  </wp:positionH>
                  <wp:positionV relativeFrom="paragraph">
                    <wp:posOffset>28575</wp:posOffset>
                  </wp:positionV>
                  <wp:extent cx="488950" cy="463550"/>
                  <wp:effectExtent l="0" t="0" r="6350" b="0"/>
                  <wp:wrapNone/>
                  <wp:docPr id="32" name="Picture 9" descr="Snowflak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Snowflake Graphic"/>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183A" w:rsidTr="00667CA3">
        <w:trPr>
          <w:cantSplit/>
        </w:trPr>
        <w:tc>
          <w:tcPr>
            <w:tcW w:w="2880" w:type="dxa"/>
            <w:shd w:val="clear" w:color="auto" w:fill="E5F8F9"/>
            <w:tcMar>
              <w:top w:w="0" w:type="dxa"/>
              <w:left w:w="216" w:type="dxa"/>
              <w:bottom w:w="144" w:type="dxa"/>
              <w:right w:w="216" w:type="dxa"/>
            </w:tcMar>
          </w:tcPr>
          <w:p w:rsidR="007F183A" w:rsidRDefault="007F183A" w:rsidP="00667CA3">
            <w:pPr>
              <w:pStyle w:val="TableBodytext"/>
              <w:spacing w:before="500"/>
              <w:ind w:right="-158"/>
              <w:rPr>
                <w:rFonts w:ascii="Rockwell" w:hAnsi="Rockwell"/>
                <w:color w:val="008886"/>
              </w:rPr>
            </w:pPr>
            <w:r w:rsidRPr="005C21B0">
              <w:rPr>
                <w:rFonts w:ascii="Rockwell" w:hAnsi="Rockwell"/>
                <w:color w:val="008886"/>
              </w:rPr>
              <w:t>Guide Resources</w:t>
            </w:r>
          </w:p>
          <w:p w:rsidR="007F183A" w:rsidRPr="00BD38A5" w:rsidRDefault="00BB2F91" w:rsidP="00667CA3">
            <w:pPr>
              <w:pStyle w:val="TableBodytext"/>
              <w:ind w:right="-162"/>
              <w:rPr>
                <w:b/>
                <w:i/>
              </w:rPr>
            </w:pPr>
            <w:r w:rsidRPr="0026087A">
              <w:rPr>
                <w:b/>
              </w:rPr>
              <w:t>Strategy 1: Working With Patients and Families as Advisors</w:t>
            </w:r>
            <w:r w:rsidRPr="00C06A2F">
              <w:t xml:space="preserve"> </w:t>
            </w:r>
            <w:r>
              <w:t xml:space="preserve">contains information and tools to help hospitals begin to work with patients and families as organizational-level advisors. </w:t>
            </w:r>
          </w:p>
        </w:tc>
      </w:tr>
    </w:tbl>
    <w:p w:rsidR="007F183A" w:rsidRDefault="007F183A" w:rsidP="00380619">
      <w:pPr>
        <w:pStyle w:val="BodyText"/>
        <w:widowControl w:val="0"/>
      </w:pPr>
    </w:p>
    <w:p w:rsidR="00380619" w:rsidRDefault="00380619" w:rsidP="00667CA3">
      <w:pPr>
        <w:pStyle w:val="Heading2"/>
      </w:pPr>
      <w:r>
        <w:br w:type="column"/>
      </w:r>
      <w:r w:rsidRPr="008D039B">
        <w:lastRenderedPageBreak/>
        <w:t xml:space="preserve">Establish channels for direct communication with </w:t>
      </w:r>
      <w:r>
        <w:br/>
      </w:r>
      <w:r w:rsidRPr="008D039B">
        <w:t>patients</w:t>
      </w:r>
      <w:r>
        <w:t xml:space="preserve"> </w:t>
      </w:r>
      <w:r w:rsidRPr="008D039B">
        <w:t>and family members</w:t>
      </w:r>
    </w:p>
    <w:p w:rsidR="00380619" w:rsidRDefault="00380619" w:rsidP="00380619">
      <w:pPr>
        <w:pStyle w:val="BodyText"/>
        <w:widowControl w:val="0"/>
      </w:pPr>
      <w:r>
        <w:t xml:space="preserve">Senior leaders can communicate and interact directly with patients and family members in ways that publicly emphasize two-way communication. For example, the former </w:t>
      </w:r>
      <w:r w:rsidR="00BF59F2">
        <w:t xml:space="preserve">chief executive officer </w:t>
      </w:r>
      <w:r>
        <w:t>of the University of Colorado Hospital</w:t>
      </w:r>
      <w:r w:rsidR="00CA76B3">
        <w:t xml:space="preserve"> in Aurora, CO</w:t>
      </w:r>
      <w:r w:rsidR="00DA4F37">
        <w:t>,</w:t>
      </w:r>
      <w:r>
        <w:t xml:space="preserve"> started a program whereby patients and family members could send him feedback about their experiences via email. He responded to each email personally and often forwarded relevant messages to appropriate staff so that they could see the feedback, whether positive or negative.</w:t>
      </w:r>
      <w:r w:rsidR="008E1CB5" w:rsidRPr="009E564A">
        <w:rPr>
          <w:rStyle w:val="referencenumbers"/>
        </w:rPr>
        <w:fldChar w:fldCharType="begin"/>
      </w:r>
      <w:r w:rsidRPr="009E564A">
        <w:rPr>
          <w:rStyle w:val="referencenumbers"/>
        </w:rPr>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9E564A">
        <w:rPr>
          <w:rStyle w:val="referencenumbers"/>
        </w:rPr>
        <w:fldChar w:fldCharType="separate"/>
      </w:r>
      <w:r w:rsidRPr="009E564A">
        <w:rPr>
          <w:rStyle w:val="referencenumbers"/>
        </w:rPr>
        <w:t>(</w:t>
      </w:r>
      <w:hyperlink w:anchor="_ENREF_2" w:tooltip="Shaller, 2009 #874" w:history="1">
        <w:r w:rsidRPr="009E564A">
          <w:rPr>
            <w:rStyle w:val="referencenumbers"/>
          </w:rPr>
          <w:t>2</w:t>
        </w:r>
      </w:hyperlink>
      <w:r w:rsidRPr="009E564A">
        <w:rPr>
          <w:rStyle w:val="referencenumbers"/>
        </w:rPr>
        <w:t>)</w:t>
      </w:r>
      <w:r w:rsidR="008E1CB5" w:rsidRPr="009E564A">
        <w:rPr>
          <w:rStyle w:val="referencenumbers"/>
        </w:rPr>
        <w:fldChar w:fldCharType="end"/>
      </w:r>
      <w:r>
        <w:t xml:space="preserve"> This program sent a strong signal to the entire organization </w:t>
      </w:r>
      <w:r w:rsidR="003A28A8">
        <w:t xml:space="preserve">on </w:t>
      </w:r>
      <w:r>
        <w:t>the importance of listening to patients and families.</w:t>
      </w:r>
    </w:p>
    <w:p w:rsidR="00380619" w:rsidRDefault="00380619" w:rsidP="00380619">
      <w:pPr>
        <w:pStyle w:val="Heading2"/>
      </w:pPr>
      <w:r w:rsidRPr="008D039B">
        <w:t xml:space="preserve">Involve patients and families in the development of </w:t>
      </w:r>
      <w:r>
        <w:br/>
      </w:r>
      <w:r w:rsidRPr="008D039B">
        <w:t>polici</w:t>
      </w:r>
      <w:r w:rsidRPr="00C6139E">
        <w:t>e</w:t>
      </w:r>
      <w:r w:rsidRPr="008D039B">
        <w:t>s and procedures</w:t>
      </w:r>
    </w:p>
    <w:p w:rsidR="00380619" w:rsidRPr="00A25892" w:rsidRDefault="00380619" w:rsidP="00380619">
      <w:pPr>
        <w:pStyle w:val="BodyText"/>
        <w:widowControl w:val="0"/>
      </w:pPr>
      <w:r>
        <w:t xml:space="preserve">Leaders can also involve patients and family members as hospital-level advisors and enforce the authentic involvement of these advisors in the planning, development, implementation, and evaluation of hospital policies and procedures. </w:t>
      </w:r>
      <w:r w:rsidR="003A28A8">
        <w:t>T</w:t>
      </w:r>
      <w:r>
        <w:t>his can involve</w:t>
      </w:r>
      <w:r w:rsidR="003A28A8">
        <w:t>, for example,</w:t>
      </w:r>
      <w:r>
        <w:t xml:space="preserve"> requiring that any planning initiative include patients and family members as part of the team before the initiative can move forward.</w:t>
      </w:r>
    </w:p>
    <w:p w:rsidR="00380619" w:rsidRDefault="00380619" w:rsidP="00380619">
      <w:pPr>
        <w:pStyle w:val="Heading2"/>
        <w:widowControl w:val="0"/>
      </w:pPr>
      <w:r w:rsidRPr="008D039B">
        <w:t xml:space="preserve">Attend meetings of Patient and Family Advisory Councils </w:t>
      </w:r>
      <w:r>
        <w:br/>
      </w:r>
      <w:r w:rsidRPr="008D039B">
        <w:t>to discuss</w:t>
      </w:r>
      <w:r>
        <w:t xml:space="preserve"> hospital</w:t>
      </w:r>
      <w:r w:rsidRPr="008D039B">
        <w:t xml:space="preserve"> priorities and seek input from </w:t>
      </w:r>
      <w:r>
        <w:br/>
      </w:r>
      <w:r w:rsidRPr="008D039B">
        <w:t>council members</w:t>
      </w:r>
    </w:p>
    <w:p w:rsidR="00380619" w:rsidRDefault="00380619" w:rsidP="00380619">
      <w:pPr>
        <w:pStyle w:val="BodyText"/>
        <w:widowControl w:val="0"/>
      </w:pPr>
      <w:r>
        <w:t xml:space="preserve">At hospitals within </w:t>
      </w:r>
      <w:r w:rsidR="003A28A8">
        <w:t>University of Wisconsin Health</w:t>
      </w:r>
      <w:r>
        <w:t xml:space="preserve">, the </w:t>
      </w:r>
      <w:r w:rsidR="003A28A8">
        <w:t>chief executive officer</w:t>
      </w:r>
      <w:r>
        <w:t xml:space="preserve">, </w:t>
      </w:r>
      <w:r w:rsidR="003A28A8">
        <w:t>chief medical officer</w:t>
      </w:r>
      <w:r>
        <w:t xml:space="preserve">, and </w:t>
      </w:r>
      <w:r w:rsidR="003A28A8">
        <w:t xml:space="preserve">senior vice president for patient care services </w:t>
      </w:r>
      <w:r>
        <w:t>periodically attend meetings of the patient and family advisory councils.</w:t>
      </w:r>
      <w:r w:rsidR="008E1CB5" w:rsidRPr="009E564A">
        <w:rPr>
          <w:rStyle w:val="referencenumbers"/>
        </w:rPr>
        <w:fldChar w:fldCharType="begin"/>
      </w:r>
      <w:r w:rsidRPr="009E564A">
        <w:rPr>
          <w:rStyle w:val="referencenumbers"/>
        </w:rPr>
        <w:instrText xml:space="preserve"> ADDIN EN.CITE &lt;EndNote&gt;&lt;Cite&gt;&lt;RecNum&gt;875&lt;/RecNum&gt;&lt;DisplayText&gt;(10)&lt;/DisplayText&gt;&lt;record&gt;&lt;rec-number&gt;875&lt;/rec-number&gt;&lt;foreign-keys&gt;&lt;key app="EN" db-id="xppwrdpsua92pxet259pxvz2pxsrwvt59ad0"&gt;875&lt;/key&gt;&lt;/foreign-keys&gt;&lt;ref-type name="Generic"&gt;13&lt;/ref-type&gt;&lt;contributors&gt;&lt;/contributors&gt;&lt;titles&gt;&lt;title&gt;Sanford-Ring, Susan, Director of Quality and Patient Safety at the University of Wisconsin Hospital and Clinics. Interviewed by American Institutes for Research project staff. 16 Jul 2010&lt;/title&gt;&lt;/titles&gt;&lt;reprint-edition&gt;NOT IN FILE&lt;/reprint-edition&gt;&lt;keywords&gt;&lt;keyword&gt;Safety&lt;/keyword&gt;&lt;keyword&gt;Wisconsin&lt;/keyword&gt;&lt;keyword&gt;Research&lt;/keyword&gt;&lt;/keywords&gt;&lt;dates&gt;&lt;/dates&gt;&lt;urls&gt;&lt;/urls&gt;&lt;/record&gt;&lt;/Cite&gt;&lt;/EndNote&gt;</w:instrText>
      </w:r>
      <w:r w:rsidR="008E1CB5" w:rsidRPr="009E564A">
        <w:rPr>
          <w:rStyle w:val="referencenumbers"/>
        </w:rPr>
        <w:fldChar w:fldCharType="separate"/>
      </w:r>
      <w:r w:rsidRPr="009E564A">
        <w:rPr>
          <w:rStyle w:val="referencenumbers"/>
        </w:rPr>
        <w:t>(</w:t>
      </w:r>
      <w:hyperlink w:anchor="_ENREF_10" w:tooltip=",  #875" w:history="1">
        <w:r w:rsidRPr="009E564A">
          <w:rPr>
            <w:rStyle w:val="referencenumbers"/>
          </w:rPr>
          <w:t>10</w:t>
        </w:r>
      </w:hyperlink>
      <w:r w:rsidRPr="009E564A">
        <w:rPr>
          <w:rStyle w:val="referencenumbers"/>
        </w:rPr>
        <w:t>)</w:t>
      </w:r>
      <w:r w:rsidR="008E1CB5" w:rsidRPr="009E564A">
        <w:rPr>
          <w:rStyle w:val="referencenumbers"/>
        </w:rPr>
        <w:fldChar w:fldCharType="end"/>
      </w:r>
      <w:r>
        <w:t xml:space="preserve"> At Duke University Health system</w:t>
      </w:r>
      <w:r w:rsidR="003A28A8">
        <w:t xml:space="preserve"> in </w:t>
      </w:r>
      <w:r w:rsidR="006A3445">
        <w:t>Durham, NC</w:t>
      </w:r>
      <w:r>
        <w:t>, the chancellor of the health system, senior leaders from the system’s hospitals, the system-level patient safety officer, and chief nursing officer regularly attend meetings of Duke’s Patient Advocacy Council to receive feedback and reinforce leadership commitment to patient- and family-centered care.</w:t>
      </w:r>
      <w:r w:rsidR="008E1CB5" w:rsidRPr="009E564A">
        <w:rPr>
          <w:rStyle w:val="referencenumbers"/>
        </w:rPr>
        <w:fldChar w:fldCharType="begin"/>
      </w:r>
      <w:r w:rsidRPr="009E564A">
        <w:rPr>
          <w:rStyle w:val="referencenumbers"/>
        </w:rPr>
        <w:instrText xml:space="preserve"> ADDIN EN.CITE &lt;EndNote&gt;&lt;Cite&gt;&lt;RecNum&gt;872&lt;/RecNum&gt;&lt;DisplayText&gt;(14)&lt;/DisplayText&gt;&lt;record&gt;&lt;rec-number&gt;872&lt;/rec-number&gt;&lt;foreign-keys&gt;&lt;key app="EN" db-id="xppwrdpsua92pxet259pxvz2pxsrwvt59ad0"&gt;872&lt;/key&gt;&lt;/foreign-keys&gt;&lt;ref-type name="Generic"&gt;13&lt;/ref-type&gt;&lt;contributors&gt;&lt;/contributors&gt;&lt;titles&gt;&lt;title&gt;Milne, Judy, Patient Safety Officer at Duke University Hospital. Interviewed by American Institutes of Research project staff. 9 July 2010&lt;/title&gt;&lt;/titles&gt;&lt;reprint-edition&gt;NOT IN FILE&lt;/reprint-edition&gt;&lt;dates&gt;&lt;/dates&gt;&lt;urls&gt;&lt;/urls&gt;&lt;/record&gt;&lt;/Cite&gt;&lt;/EndNote&gt;</w:instrText>
      </w:r>
      <w:r w:rsidR="008E1CB5" w:rsidRPr="009E564A">
        <w:rPr>
          <w:rStyle w:val="referencenumbers"/>
        </w:rPr>
        <w:fldChar w:fldCharType="separate"/>
      </w:r>
      <w:r w:rsidRPr="009E564A">
        <w:rPr>
          <w:rStyle w:val="referencenumbers"/>
        </w:rPr>
        <w:t>(</w:t>
      </w:r>
      <w:hyperlink w:anchor="_ENREF_14" w:tooltip=",  #872" w:history="1">
        <w:r w:rsidRPr="009E564A">
          <w:rPr>
            <w:rStyle w:val="referencenumbers"/>
          </w:rPr>
          <w:t>14</w:t>
        </w:r>
      </w:hyperlink>
      <w:r w:rsidRPr="009E564A">
        <w:rPr>
          <w:rStyle w:val="referencenumbers"/>
        </w:rPr>
        <w:t>)</w:t>
      </w:r>
      <w:r w:rsidR="008E1CB5" w:rsidRPr="009E564A">
        <w:rPr>
          <w:rStyle w:val="referencenumbers"/>
        </w:rPr>
        <w:fldChar w:fldCharType="end"/>
      </w:r>
      <w:r>
        <w:t xml:space="preserve"> At </w:t>
      </w:r>
      <w:r w:rsidR="00DE0C4D">
        <w:t>Anne Arundel Medical Center</w:t>
      </w:r>
      <w:r>
        <w:t xml:space="preserve">, the </w:t>
      </w:r>
      <w:r w:rsidR="003A28A8">
        <w:t xml:space="preserve">chief nursing officer </w:t>
      </w:r>
      <w:r>
        <w:t xml:space="preserve">regularly attends meetings of their </w:t>
      </w:r>
      <w:r w:rsidR="003A28A8">
        <w:t>patient and family advisory council</w:t>
      </w:r>
      <w:r>
        <w:t>.</w:t>
      </w:r>
    </w:p>
    <w:p w:rsidR="00380619" w:rsidRPr="006A5DD2" w:rsidRDefault="00380619" w:rsidP="00380619">
      <w:pPr>
        <w:pStyle w:val="Heading1"/>
        <w:keepNext w:val="0"/>
        <w:widowControl w:val="0"/>
      </w:pPr>
      <w:r>
        <w:t>Provide the n</w:t>
      </w:r>
      <w:r w:rsidRPr="006A5DD2">
        <w:t xml:space="preserve">ecessary </w:t>
      </w:r>
      <w:r>
        <w:t>i</w:t>
      </w:r>
      <w:r w:rsidRPr="006A5DD2">
        <w:t xml:space="preserve">nfrastructure and </w:t>
      </w:r>
      <w:r>
        <w:t>r</w:t>
      </w:r>
      <w:r w:rsidRPr="006A5DD2">
        <w:t>esources</w:t>
      </w:r>
    </w:p>
    <w:p w:rsidR="00BB2F91" w:rsidRDefault="00380619" w:rsidP="00380619">
      <w:pPr>
        <w:pStyle w:val="BodyText"/>
        <w:widowControl w:val="0"/>
      </w:pPr>
      <w:r>
        <w:t xml:space="preserve">Although hospitals do not </w:t>
      </w:r>
      <w:r w:rsidR="00B4032F">
        <w:t xml:space="preserve">need </w:t>
      </w:r>
      <w:r>
        <w:t>to make major investments to effectively implement patient and family engagement strategies, moving forward does require resources to create and maintain opportunities for patient and family engagement.</w:t>
      </w:r>
      <w:r>
        <w:br w:type="column"/>
      </w:r>
    </w:p>
    <w:tbl>
      <w:tblPr>
        <w:tblStyle w:val="TableGrid"/>
        <w:tblpPr w:leftFromText="187" w:rightFromText="187" w:vertAnchor="page" w:horzAnchor="page" w:tblpX="879" w:tblpY="64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Pr>
      <w:tblGrid>
        <w:gridCol w:w="2880"/>
      </w:tblGrid>
      <w:tr w:rsidR="00BB2F91" w:rsidTr="00667CA3">
        <w:trPr>
          <w:cantSplit/>
          <w:tblHeader/>
        </w:trPr>
        <w:tc>
          <w:tcPr>
            <w:tcW w:w="2880" w:type="dxa"/>
            <w:shd w:val="clear" w:color="auto" w:fill="E5F8F9"/>
            <w:tcMar>
              <w:top w:w="0" w:type="dxa"/>
              <w:left w:w="216" w:type="dxa"/>
              <w:bottom w:w="144" w:type="dxa"/>
              <w:right w:w="216" w:type="dxa"/>
            </w:tcMar>
          </w:tcPr>
          <w:p w:rsidR="00BB2F91" w:rsidRPr="00EB7410" w:rsidRDefault="00D04B19" w:rsidP="00667CA3">
            <w:pPr>
              <w:pStyle w:val="TableBodytext"/>
              <w:spacing w:after="0" w:line="240" w:lineRule="auto"/>
              <w:jc w:val="right"/>
              <w:rPr>
                <w:rFonts w:ascii="Rockwell" w:hAnsi="Rockwell"/>
                <w:color w:val="008886"/>
                <w:sz w:val="2"/>
                <w:szCs w:val="2"/>
              </w:rPr>
            </w:pPr>
            <w:r w:rsidRPr="002F1D9B">
              <w:rPr>
                <w:rFonts w:ascii="Rockwell" w:hAnsi="Rockwell"/>
                <w:noProof/>
                <w:color w:val="008886"/>
                <w:sz w:val="2"/>
                <w:szCs w:val="2"/>
              </w:rPr>
              <w:drawing>
                <wp:anchor distT="0" distB="0" distL="114300" distR="114300" simplePos="0" relativeHeight="251659264" behindDoc="0" locked="0" layoutInCell="1" allowOverlap="1" wp14:anchorId="03DDFBA1" wp14:editId="760B00B7">
                  <wp:simplePos x="0" y="0"/>
                  <wp:positionH relativeFrom="column">
                    <wp:posOffset>1185545</wp:posOffset>
                  </wp:positionH>
                  <wp:positionV relativeFrom="paragraph">
                    <wp:posOffset>28575</wp:posOffset>
                  </wp:positionV>
                  <wp:extent cx="488950" cy="463550"/>
                  <wp:effectExtent l="0" t="0" r="6350" b="0"/>
                  <wp:wrapNone/>
                  <wp:docPr id="3" name="Picture 9" descr="Snowflak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Snowflake Graphic"/>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2F91" w:rsidTr="00667CA3">
        <w:trPr>
          <w:cantSplit/>
        </w:trPr>
        <w:tc>
          <w:tcPr>
            <w:tcW w:w="2880" w:type="dxa"/>
            <w:shd w:val="clear" w:color="auto" w:fill="E5F8F9"/>
            <w:tcMar>
              <w:top w:w="0" w:type="dxa"/>
              <w:left w:w="216" w:type="dxa"/>
              <w:bottom w:w="144" w:type="dxa"/>
              <w:right w:w="216" w:type="dxa"/>
            </w:tcMar>
          </w:tcPr>
          <w:p w:rsidR="00BB2F91" w:rsidRDefault="00BB2F91" w:rsidP="00667CA3">
            <w:pPr>
              <w:pStyle w:val="TableBodytext"/>
              <w:spacing w:before="500"/>
              <w:ind w:right="-158"/>
              <w:rPr>
                <w:rFonts w:ascii="Rockwell" w:hAnsi="Rockwell"/>
                <w:color w:val="008886"/>
              </w:rPr>
            </w:pPr>
            <w:r w:rsidRPr="005C21B0">
              <w:rPr>
                <w:rFonts w:ascii="Rockwell" w:hAnsi="Rockwell"/>
                <w:color w:val="008886"/>
              </w:rPr>
              <w:t>Guide Resources</w:t>
            </w:r>
          </w:p>
          <w:p w:rsidR="00BB2F91" w:rsidRPr="00BD38A5" w:rsidRDefault="00467694" w:rsidP="00667CA3">
            <w:pPr>
              <w:pStyle w:val="TableBodytext"/>
              <w:ind w:right="-162"/>
              <w:rPr>
                <w:b/>
                <w:i/>
              </w:rPr>
            </w:pPr>
            <w:r w:rsidRPr="00BB7BE4">
              <w:rPr>
                <w:b/>
              </w:rPr>
              <w:t>Strategy 1: Working With Patients and Families as Advisors</w:t>
            </w:r>
            <w:r w:rsidR="00BB2F91" w:rsidRPr="00C06A2F">
              <w:t xml:space="preserve"> </w:t>
            </w:r>
            <w:r w:rsidR="00BB2F91">
              <w:t xml:space="preserve">contains additional information about the role of the staff liaison. </w:t>
            </w:r>
          </w:p>
        </w:tc>
      </w:tr>
    </w:tbl>
    <w:p w:rsidR="00380619" w:rsidRDefault="00380619" w:rsidP="00380619">
      <w:pPr>
        <w:pStyle w:val="Heading2"/>
        <w:widowControl w:val="0"/>
      </w:pPr>
      <w:bookmarkStart w:id="4" w:name="_GoBack"/>
      <w:bookmarkEnd w:id="4"/>
      <w:r>
        <w:br w:type="column"/>
      </w:r>
      <w:r w:rsidRPr="003B4451">
        <w:lastRenderedPageBreak/>
        <w:t xml:space="preserve">Create an organizational structure with a place for </w:t>
      </w:r>
      <w:r>
        <w:br/>
      </w:r>
      <w:r w:rsidRPr="003B4451">
        <w:t>patient and family engagement</w:t>
      </w:r>
    </w:p>
    <w:p w:rsidR="00380619" w:rsidRDefault="00380619" w:rsidP="00380619">
      <w:pPr>
        <w:pStyle w:val="BodyText"/>
        <w:widowControl w:val="0"/>
      </w:pPr>
      <w:r>
        <w:t xml:space="preserve">Creating an organizational structure with a place for patient and family engagement helps ensure responsibility and accountability for progress. The specific organizational structure for patient and family engagement and patient-and family-centered care will vary from organization to organization. </w:t>
      </w:r>
    </w:p>
    <w:p w:rsidR="00380619" w:rsidRDefault="00380619" w:rsidP="00380619">
      <w:pPr>
        <w:pStyle w:val="BodyText"/>
        <w:widowControl w:val="0"/>
      </w:pPr>
      <w:r>
        <w:t>For example, Cincinnati Children’s Hospital created a core corporate function, housing patient-</w:t>
      </w:r>
      <w:r w:rsidR="007509AD">
        <w:t xml:space="preserve"> </w:t>
      </w:r>
      <w:r>
        <w:t xml:space="preserve">and family-centered care under the </w:t>
      </w:r>
      <w:r w:rsidR="003A28A8">
        <w:t>senior vice president for quality and transformation</w:t>
      </w:r>
      <w:r>
        <w:t>. Other organizations elect to set up a small, dedicated office or department to support patient-</w:t>
      </w:r>
      <w:r w:rsidR="007509AD">
        <w:t xml:space="preserve"> </w:t>
      </w:r>
      <w:r>
        <w:t>and family-centered care</w:t>
      </w:r>
      <w:r w:rsidRPr="00380619">
        <w:t>.</w:t>
      </w:r>
      <w:r w:rsidR="008E1CB5" w:rsidRPr="00380619">
        <w:rPr>
          <w:rStyle w:val="referencenumbers"/>
        </w:rPr>
        <w:fldChar w:fldCharType="begin"/>
      </w:r>
      <w:r w:rsidRPr="00380619">
        <w:rPr>
          <w:rStyle w:val="referencenumbers"/>
        </w:rPr>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380619">
        <w:rPr>
          <w:rStyle w:val="referencenumbers"/>
        </w:rPr>
        <w:fldChar w:fldCharType="separate"/>
      </w:r>
      <w:r w:rsidRPr="00380619">
        <w:rPr>
          <w:rStyle w:val="referencenumbers"/>
        </w:rPr>
        <w:t>(</w:t>
      </w:r>
      <w:hyperlink w:anchor="_ENREF_2" w:tooltip="Shaller, 2009 #874" w:history="1">
        <w:r w:rsidRPr="00380619">
          <w:rPr>
            <w:rStyle w:val="referencenumbers"/>
          </w:rPr>
          <w:t>2</w:t>
        </w:r>
      </w:hyperlink>
      <w:r w:rsidRPr="00380619">
        <w:rPr>
          <w:rStyle w:val="referencenumbers"/>
        </w:rPr>
        <w:t>)</w:t>
      </w:r>
      <w:r w:rsidR="008E1CB5" w:rsidRPr="00380619">
        <w:rPr>
          <w:rStyle w:val="referencenumbers"/>
        </w:rPr>
        <w:fldChar w:fldCharType="end"/>
      </w:r>
      <w:r w:rsidRPr="00380619">
        <w:t xml:space="preserve"> </w:t>
      </w:r>
      <w:r>
        <w:t>Still o</w:t>
      </w:r>
      <w:r w:rsidRPr="00380619">
        <w:t>ther</w:t>
      </w:r>
      <w:r>
        <w:t xml:space="preserve"> organizations have created a </w:t>
      </w:r>
      <w:r w:rsidR="003A28A8">
        <w:t xml:space="preserve">steering committee for patient- and family-centered care </w:t>
      </w:r>
      <w:r>
        <w:t xml:space="preserve">or a </w:t>
      </w:r>
      <w:r w:rsidR="003A28A8">
        <w:t xml:space="preserve">patient experience team </w:t>
      </w:r>
      <w:r>
        <w:t>with responsibility for these functions.</w:t>
      </w:r>
    </w:p>
    <w:p w:rsidR="00EE3C00" w:rsidRDefault="00EE3C00" w:rsidP="00BB2F91">
      <w:pPr>
        <w:pStyle w:val="Heading2"/>
      </w:pPr>
      <w:r w:rsidRPr="00FC4C77">
        <w:t xml:space="preserve">Provide resources </w:t>
      </w:r>
      <w:r>
        <w:t xml:space="preserve">for staff positions </w:t>
      </w:r>
      <w:r w:rsidRPr="00FC4C77">
        <w:t xml:space="preserve">to support </w:t>
      </w:r>
      <w:r>
        <w:br/>
      </w:r>
      <w:r w:rsidRPr="00FC4C77">
        <w:t>patient and family engagement</w:t>
      </w:r>
    </w:p>
    <w:p w:rsidR="00EE3C00" w:rsidRDefault="00EE3C00" w:rsidP="00EE3C00">
      <w:pPr>
        <w:pStyle w:val="BodyText"/>
        <w:widowControl w:val="0"/>
      </w:pPr>
      <w:r>
        <w:t>S</w:t>
      </w:r>
      <w:r w:rsidRPr="007D05ED">
        <w:t xml:space="preserve">taff </w:t>
      </w:r>
      <w:r w:rsidR="003A28A8">
        <w:t xml:space="preserve">will need </w:t>
      </w:r>
      <w:r>
        <w:t xml:space="preserve">time </w:t>
      </w:r>
      <w:r w:rsidRPr="007D05ED">
        <w:t>to develop, implement, integrate, and coordinate various initiatives, such as recruiting, selecting, and training patient and family advisors or establishing patient and family advisory</w:t>
      </w:r>
      <w:r>
        <w:t xml:space="preserve"> councils. If hiring new staff is not feasible, </w:t>
      </w:r>
      <w:r w:rsidR="003A28A8">
        <w:t xml:space="preserve">existing staff should be </w:t>
      </w:r>
      <w:r>
        <w:t xml:space="preserve">allocated </w:t>
      </w:r>
      <w:r w:rsidR="003A28A8">
        <w:t xml:space="preserve">time </w:t>
      </w:r>
      <w:r>
        <w:t xml:space="preserve">for patient-and family-centered care activities. </w:t>
      </w:r>
      <w:r w:rsidRPr="007D05ED">
        <w:t>Important roles may include an executive sponsor for patient- and family-centered care, patient-</w:t>
      </w:r>
      <w:r w:rsidR="007509AD">
        <w:t xml:space="preserve"> </w:t>
      </w:r>
      <w:r w:rsidRPr="007D05ED">
        <w:t xml:space="preserve">and family-centered care coordinators, staff liaisons to facilitate the process of developing partnerships with patient </w:t>
      </w:r>
      <w:r w:rsidRPr="00075A3E">
        <w:t>and family advisors, and unit coordinators to assist with patient-and family-centered care initiatives on the clinical unit</w:t>
      </w:r>
      <w:r w:rsidRPr="007D05ED">
        <w:t>.</w:t>
      </w:r>
      <w:r w:rsidR="008E1CB5" w:rsidRPr="009E564A">
        <w:rPr>
          <w:rStyle w:val="referencenumbers"/>
        </w:rPr>
        <w:fldChar w:fldCharType="begin"/>
      </w:r>
      <w:r w:rsidRPr="009E564A">
        <w:rPr>
          <w:rStyle w:val="referencenumbers"/>
        </w:rPr>
        <w:instrText xml:space="preserve"> ADDIN EN.CITE &lt;EndNote&gt;&lt;Cite&gt;&lt;Author&gt;Johnson&lt;/Author&gt;&lt;Year&gt;(In press)&lt;/Year&gt;&lt;RecNum&gt;921&lt;/RecNum&gt;&lt;DisplayText&gt;(12)&lt;/DisplayText&gt;&lt;record&gt;&lt;rec-number&gt;921&lt;/rec-number&gt;&lt;foreign-keys&gt;&lt;key app="EN" db-id="xppwrdpsua92pxet259pxvz2pxsrwvt59ad0"&gt;921&lt;/key&gt;&lt;/foreign-keys&gt;&lt;ref-type name="Book"&gt;6&lt;/ref-type&gt;&lt;contributors&gt;&lt;authors&gt;&lt;author&gt;Johnson, B. H.&lt;/author&gt;&lt;author&gt;Abraham, M.A. &lt;/author&gt;&lt;/authors&gt;&lt;/contributors&gt;&lt;titles&gt;&lt;title&gt;Partnering with patients, Residents, and families: a resource for leaders of hospitals, ambulatory care settings, and long-term care communities &lt;/title&gt;&lt;/titles&gt;&lt;dates&gt;&lt;year&gt;(In press)&lt;/year&gt;&lt;/dates&gt;&lt;pub-location&gt;Bethesda, MD&lt;/pub-location&gt;&lt;publisher&gt;Institute for Patient- and Family-Centered Care&lt;/publisher&gt;&lt;urls&gt;&lt;/urls&gt;&lt;/record&gt;&lt;/Cite&gt;&lt;/EndNote&gt;</w:instrText>
      </w:r>
      <w:r w:rsidR="008E1CB5" w:rsidRPr="009E564A">
        <w:rPr>
          <w:rStyle w:val="referencenumbers"/>
        </w:rPr>
        <w:fldChar w:fldCharType="separate"/>
      </w:r>
      <w:r w:rsidRPr="009E564A">
        <w:rPr>
          <w:rStyle w:val="referencenumbers"/>
        </w:rPr>
        <w:t>(</w:t>
      </w:r>
      <w:hyperlink w:anchor="_ENREF_12" w:tooltip="Johnson, (In press) #921" w:history="1">
        <w:r w:rsidRPr="009E564A">
          <w:rPr>
            <w:rStyle w:val="referencenumbers"/>
          </w:rPr>
          <w:t>12</w:t>
        </w:r>
      </w:hyperlink>
      <w:r w:rsidRPr="009E564A">
        <w:rPr>
          <w:rStyle w:val="referencenumbers"/>
        </w:rPr>
        <w:t>)</w:t>
      </w:r>
      <w:r w:rsidR="008E1CB5" w:rsidRPr="009E564A">
        <w:rPr>
          <w:rStyle w:val="referencenumbers"/>
        </w:rPr>
        <w:fldChar w:fldCharType="end"/>
      </w:r>
      <w:r w:rsidRPr="009E564A">
        <w:rPr>
          <w:rStyle w:val="referencenumbers"/>
        </w:rPr>
        <w:t xml:space="preserve"> </w:t>
      </w:r>
      <w:r w:rsidRPr="00A238B6">
        <w:t>These key staff members at the operational</w:t>
      </w:r>
      <w:r>
        <w:t xml:space="preserve"> level help translate the </w:t>
      </w:r>
      <w:r w:rsidR="003A28A8">
        <w:t xml:space="preserve">hospital leaders’ </w:t>
      </w:r>
      <w:r>
        <w:t>vision into practical programs and procedures. Frequently, these individuals are existing clinical staff, such as nurse leaders, who are well-respected and who have institutional memory and the necessary connections at both the administrative and clinical levels to get things done.</w:t>
      </w:r>
      <w:r w:rsidR="008E1CB5" w:rsidRPr="009E564A">
        <w:rPr>
          <w:rStyle w:val="referencenumbers"/>
        </w:rPr>
        <w:fldChar w:fldCharType="begin"/>
      </w:r>
      <w:r w:rsidRPr="009E564A">
        <w:rPr>
          <w:rStyle w:val="referencenumbers"/>
        </w:rPr>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9E564A">
        <w:rPr>
          <w:rStyle w:val="referencenumbers"/>
        </w:rPr>
        <w:fldChar w:fldCharType="separate"/>
      </w:r>
      <w:r w:rsidRPr="009E564A">
        <w:rPr>
          <w:rStyle w:val="referencenumbers"/>
        </w:rPr>
        <w:t>(</w:t>
      </w:r>
      <w:hyperlink w:anchor="_ENREF_2" w:tooltip="Shaller, 2009 #874" w:history="1">
        <w:r w:rsidRPr="009E564A">
          <w:rPr>
            <w:rStyle w:val="referencenumbers"/>
          </w:rPr>
          <w:t>2</w:t>
        </w:r>
      </w:hyperlink>
      <w:r w:rsidRPr="009E564A">
        <w:rPr>
          <w:rStyle w:val="referencenumbers"/>
        </w:rPr>
        <w:t>)</w:t>
      </w:r>
      <w:r w:rsidR="008E1CB5" w:rsidRPr="009E564A">
        <w:rPr>
          <w:rStyle w:val="referencenumbers"/>
        </w:rPr>
        <w:fldChar w:fldCharType="end"/>
      </w:r>
      <w:r>
        <w:rPr>
          <w:rStyle w:val="referencenumbers"/>
        </w:rPr>
        <w:t xml:space="preserve"> </w:t>
      </w:r>
      <w:r>
        <w:t>Although each hospital will choose to assign resources differently, patient and family engagement activities can take up a meaningful portion of time. For example, at SUNY Upstate in Syracuse, NY, the staff champion for patient- and family-centered care spends roughly three-quarters of her time on activities related to patient-</w:t>
      </w:r>
      <w:r w:rsidR="007509AD">
        <w:t xml:space="preserve"> </w:t>
      </w:r>
      <w:r>
        <w:t>and family-centered care, including integrating such activities throughout the organization.</w:t>
      </w:r>
      <w:r w:rsidR="008E1CB5" w:rsidRPr="009E564A">
        <w:rPr>
          <w:rStyle w:val="referencenumbers"/>
        </w:rPr>
        <w:fldChar w:fldCharType="begin"/>
      </w:r>
      <w:r w:rsidRPr="009E564A">
        <w:rPr>
          <w:rStyle w:val="referencenumbers"/>
        </w:rPr>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9E564A">
        <w:rPr>
          <w:rStyle w:val="referencenumbers"/>
        </w:rPr>
        <w:fldChar w:fldCharType="separate"/>
      </w:r>
      <w:r w:rsidRPr="009E564A">
        <w:rPr>
          <w:rStyle w:val="referencenumbers"/>
        </w:rPr>
        <w:t>(</w:t>
      </w:r>
      <w:hyperlink w:anchor="_ENREF_2" w:tooltip="Shaller, 2009 #874" w:history="1">
        <w:r w:rsidRPr="009E564A">
          <w:rPr>
            <w:rStyle w:val="referencenumbers"/>
          </w:rPr>
          <w:t>2</w:t>
        </w:r>
      </w:hyperlink>
      <w:r w:rsidRPr="009E564A">
        <w:rPr>
          <w:rStyle w:val="referencenumbers"/>
        </w:rPr>
        <w:t>)</w:t>
      </w:r>
      <w:r w:rsidR="008E1CB5" w:rsidRPr="009E564A">
        <w:rPr>
          <w:rStyle w:val="referencenumbers"/>
        </w:rPr>
        <w:fldChar w:fldCharType="end"/>
      </w:r>
    </w:p>
    <w:p w:rsidR="00873EDA" w:rsidRDefault="00EE3C00" w:rsidP="00EE3C00">
      <w:pPr>
        <w:pStyle w:val="Heading2"/>
      </w:pPr>
      <w:r>
        <w:br w:type="column"/>
      </w:r>
      <w:r>
        <w:lastRenderedPageBreak/>
        <w:br w:type="column"/>
      </w:r>
      <w:r w:rsidR="00873EDA" w:rsidRPr="00FC4C77">
        <w:lastRenderedPageBreak/>
        <w:t>Provide opportunities for ongoing education and training</w:t>
      </w:r>
    </w:p>
    <w:p w:rsidR="00873EDA" w:rsidRDefault="00873EDA" w:rsidP="00380619">
      <w:pPr>
        <w:pStyle w:val="BodyText"/>
        <w:widowControl w:val="0"/>
      </w:pPr>
      <w:r>
        <w:t>Hospital leaders have a critical role in providing training and support for administrative leaders, clinicians, and staff on how to collaborate and partner effectively with patients and families. Investing in staff development related to patient and family engagement helps staff partner meaningfully with patients and families not only in direct patient care but also in quality and safety initiatives, educational endeavors, evaluation</w:t>
      </w:r>
      <w:r w:rsidR="00FE6199">
        <w:t>,</w:t>
      </w:r>
      <w:r>
        <w:t xml:space="preserve"> and research.</w:t>
      </w:r>
      <w:r w:rsidR="008E1CB5" w:rsidRPr="009E564A">
        <w:rPr>
          <w:rStyle w:val="referencenumbers"/>
        </w:rPr>
        <w:fldChar w:fldCharType="begin"/>
      </w:r>
      <w:r w:rsidRPr="009E564A">
        <w:rPr>
          <w:rStyle w:val="referencenumbers"/>
        </w:rPr>
        <w:instrText xml:space="preserve"> ADDIN EN.CITE &lt;EndNote&gt;&lt;Cite&gt;&lt;Author&gt;Johnson&lt;/Author&gt;&lt;Year&gt;(In press)&lt;/Year&gt;&lt;RecNum&gt;921&lt;/RecNum&gt;&lt;DisplayText&gt;(12)&lt;/DisplayText&gt;&lt;record&gt;&lt;rec-number&gt;921&lt;/rec-number&gt;&lt;foreign-keys&gt;&lt;key app="EN" db-id="xppwrdpsua92pxet259pxvz2pxsrwvt59ad0"&gt;921&lt;/key&gt;&lt;/foreign-keys&gt;&lt;ref-type name="Book"&gt;6&lt;/ref-type&gt;&lt;contributors&gt;&lt;authors&gt;&lt;author&gt;Johnson, B. H.&lt;/author&gt;&lt;author&gt;Abraham, M.A. &lt;/author&gt;&lt;/authors&gt;&lt;/contributors&gt;&lt;titles&gt;&lt;title&gt;Partnering with patients, Residents, and families: a resource for leaders of hospitals, ambulatory care settings, and long-term care communities &lt;/title&gt;&lt;/titles&gt;&lt;dates&gt;&lt;year&gt;(In press)&lt;/year&gt;&lt;/dates&gt;&lt;pub-location&gt;Bethesda, MD&lt;/pub-location&gt;&lt;publisher&gt;Institute for Patient- and Family-Centered Care&lt;/publisher&gt;&lt;urls&gt;&lt;/urls&gt;&lt;/record&gt;&lt;/Cite&gt;&lt;/EndNote&gt;</w:instrText>
      </w:r>
      <w:r w:rsidR="008E1CB5" w:rsidRPr="009E564A">
        <w:rPr>
          <w:rStyle w:val="referencenumbers"/>
        </w:rPr>
        <w:fldChar w:fldCharType="separate"/>
      </w:r>
      <w:r w:rsidRPr="009E564A">
        <w:rPr>
          <w:rStyle w:val="referencenumbers"/>
        </w:rPr>
        <w:t>(</w:t>
      </w:r>
      <w:hyperlink w:anchor="_ENREF_12" w:tooltip="Johnson, (In press) #921" w:history="1">
        <w:r w:rsidR="002828F0" w:rsidRPr="009E564A">
          <w:rPr>
            <w:rStyle w:val="referencenumbers"/>
          </w:rPr>
          <w:t>12</w:t>
        </w:r>
      </w:hyperlink>
      <w:r w:rsidRPr="009E564A">
        <w:rPr>
          <w:rStyle w:val="referencenumbers"/>
        </w:rPr>
        <w:t>)</w:t>
      </w:r>
      <w:r w:rsidR="008E1CB5" w:rsidRPr="009E564A">
        <w:rPr>
          <w:rStyle w:val="referencenumbers"/>
        </w:rPr>
        <w:fldChar w:fldCharType="end"/>
      </w:r>
    </w:p>
    <w:p w:rsidR="00873EDA" w:rsidRDefault="00873EDA" w:rsidP="00380619">
      <w:pPr>
        <w:pStyle w:val="BodyText"/>
        <w:widowControl w:val="0"/>
      </w:pPr>
      <w:r>
        <w:t>For some organizations, investing in temporary or permanent coaches helps with the transition to patient and family engagement. For example, the University of Washington Medical Center’s Office of Medical Affairs</w:t>
      </w:r>
      <w:r w:rsidR="00FE6199">
        <w:t xml:space="preserve"> in Seattle</w:t>
      </w:r>
      <w:r w:rsidR="003F265C">
        <w:t>, WA,</w:t>
      </w:r>
      <w:r>
        <w:t xml:space="preserve"> employs a nurse who serves as “MD Coach.” The coach observes residents as they conduct patient interviews and assessments</w:t>
      </w:r>
      <w:r w:rsidR="00FE6199">
        <w:t xml:space="preserve"> and </w:t>
      </w:r>
      <w:r>
        <w:t>then provides feedback on residents’ skills in communicating with and engaging patients and family members.</w:t>
      </w:r>
      <w:r w:rsidR="008E1CB5" w:rsidRPr="009E564A">
        <w:rPr>
          <w:rStyle w:val="referencenumbers"/>
        </w:rPr>
        <w:fldChar w:fldCharType="begin"/>
      </w:r>
      <w:r w:rsidRPr="009E564A">
        <w:rPr>
          <w:rStyle w:val="referencenumbers"/>
        </w:rPr>
        <w:instrText xml:space="preserve"> ADDIN EN.CITE &lt;EndNote&gt;&lt;Cite&gt;&lt;Author&gt;Frampton&lt;/Author&gt;&lt;Year&gt;2008&lt;/Year&gt;&lt;RecNum&gt;299&lt;/RecNum&gt;&lt;DisplayText&gt;(1)&lt;/DisplayText&gt;&lt;record&gt;&lt;rec-number&gt;299&lt;/rec-number&gt;&lt;foreign-keys&gt;&lt;key app="EN" db-id="xppwrdpsua92pxet259pxvz2pxsrwvt59ad0"&gt;299&lt;/key&gt;&lt;/foreign-keys&gt;&lt;ref-type name="Magazine Article"&gt;19&lt;/ref-type&gt;&lt;contributors&gt;&lt;authors&gt;&lt;author&gt;Frampton, S.&lt;/author&gt;&lt;author&gt;Guastello, S.&lt;/author&gt;&lt;author&gt;Brady, C.&lt;/author&gt;&lt;author&gt;Hale, M.&lt;/author&gt;&lt;author&gt;Horowitz, S.&lt;/author&gt;&lt;author&gt;Smith, S.&lt;/author&gt;&lt;author&gt;Stone, S.&lt;/author&gt;&lt;/authors&gt;&lt;/contributors&gt;&lt;titles&gt;&lt;title&gt;Patient-centered care improvement guide&lt;/title&gt;&lt;/titles&gt;&lt;reprint-edition&gt;NOT IN FILE&lt;/reprint-edition&gt;&lt;keywords&gt;&lt;keyword&gt;Patient-Centered Care&lt;/keyword&gt;&lt;/keywords&gt;&lt;dates&gt;&lt;year&gt;2008&lt;/year&gt;&lt;/dates&gt;&lt;publisher&gt;Picker Institute; Planetree&lt;/publisher&gt;&lt;urls&gt;&lt;pdf-urls&gt;&lt;url&gt; file://I:\WRA\AHRQ ACTION Patient and Family Engagement Guide\3_Literature Scan_Task 2\04-Scan\03-Grey literature\03-Tools&amp;amp;Guides\01-Tools and Guides - Review\04-Hosp Leadership Materials\Frampton et al_Patient Centered Care_Improvement Guide_2008.pdf &lt;/url&gt;&lt;/pdf-urls&gt;&lt;/urls&gt;&lt;/record&gt;&lt;/Cite&gt;&lt;/EndNote&gt;</w:instrText>
      </w:r>
      <w:r w:rsidR="008E1CB5" w:rsidRPr="009E564A">
        <w:rPr>
          <w:rStyle w:val="referencenumbers"/>
        </w:rPr>
        <w:fldChar w:fldCharType="separate"/>
      </w:r>
      <w:r w:rsidRPr="009E564A">
        <w:rPr>
          <w:rStyle w:val="referencenumbers"/>
        </w:rPr>
        <w:t>(</w:t>
      </w:r>
      <w:hyperlink w:anchor="_ENREF_1" w:tooltip="Frampton, 2008 #299" w:history="1">
        <w:r w:rsidR="002828F0" w:rsidRPr="009E564A">
          <w:rPr>
            <w:rStyle w:val="referencenumbers"/>
          </w:rPr>
          <w:t>1</w:t>
        </w:r>
      </w:hyperlink>
      <w:r w:rsidRPr="009E564A">
        <w:rPr>
          <w:rStyle w:val="referencenumbers"/>
        </w:rPr>
        <w:t>)</w:t>
      </w:r>
      <w:r w:rsidR="008E1CB5" w:rsidRPr="009E564A">
        <w:rPr>
          <w:rStyle w:val="referencenumbers"/>
        </w:rPr>
        <w:fldChar w:fldCharType="end"/>
      </w:r>
      <w:r>
        <w:t xml:space="preserve"> Other organizations provide opportunities for formal education, training sessions, or retreats. For example, </w:t>
      </w:r>
      <w:r w:rsidR="004F76BE">
        <w:t xml:space="preserve">Georgia </w:t>
      </w:r>
      <w:r w:rsidR="00380619">
        <w:t xml:space="preserve">Health Sciences </w:t>
      </w:r>
      <w:r w:rsidR="00F06766">
        <w:t>Health System</w:t>
      </w:r>
      <w:r w:rsidR="00233E3B">
        <w:t xml:space="preserve"> in August</w:t>
      </w:r>
      <w:r w:rsidR="00886030">
        <w:t>a</w:t>
      </w:r>
      <w:r w:rsidR="00233E3B">
        <w:t>, GA,</w:t>
      </w:r>
      <w:r w:rsidR="00380619">
        <w:t xml:space="preserve"> </w:t>
      </w:r>
      <w:r>
        <w:t>held a series of</w:t>
      </w:r>
      <w:r w:rsidR="00EE3C00">
        <w:t xml:space="preserve"> </w:t>
      </w:r>
      <w:r>
        <w:t>4-hour</w:t>
      </w:r>
      <w:r w:rsidR="00FE6199">
        <w:t xml:space="preserve"> </w:t>
      </w:r>
      <w:r>
        <w:t>offsite retreats to focus on patient-</w:t>
      </w:r>
      <w:r w:rsidR="007509AD">
        <w:t xml:space="preserve"> </w:t>
      </w:r>
      <w:r>
        <w:t>and family-centered care after which staff were required to develop an action plan tailored to their sites.</w:t>
      </w:r>
      <w:r w:rsidR="008E1CB5" w:rsidRPr="009E564A">
        <w:rPr>
          <w:rStyle w:val="referencenumbers"/>
        </w:rPr>
        <w:fldChar w:fldCharType="begin"/>
      </w:r>
      <w:r w:rsidRPr="009E564A">
        <w:rPr>
          <w:rStyle w:val="referencenumbers"/>
        </w:rPr>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9E564A">
        <w:rPr>
          <w:rStyle w:val="referencenumbers"/>
        </w:rPr>
        <w:fldChar w:fldCharType="separate"/>
      </w:r>
      <w:r w:rsidRPr="009E564A">
        <w:rPr>
          <w:rStyle w:val="referencenumbers"/>
        </w:rPr>
        <w:t>(</w:t>
      </w:r>
      <w:hyperlink w:anchor="_ENREF_2" w:tooltip="Shaller, 2009 #874" w:history="1">
        <w:r w:rsidR="002828F0" w:rsidRPr="009E564A">
          <w:rPr>
            <w:rStyle w:val="referencenumbers"/>
          </w:rPr>
          <w:t>2</w:t>
        </w:r>
      </w:hyperlink>
      <w:r w:rsidRPr="009E564A">
        <w:rPr>
          <w:rStyle w:val="referencenumbers"/>
        </w:rPr>
        <w:t>)</w:t>
      </w:r>
      <w:r w:rsidR="008E1CB5" w:rsidRPr="009E564A">
        <w:rPr>
          <w:rStyle w:val="referencenumbers"/>
        </w:rPr>
        <w:fldChar w:fldCharType="end"/>
      </w:r>
      <w:r>
        <w:t xml:space="preserve"> Mid-Columbia Medical Center in </w:t>
      </w:r>
      <w:r w:rsidR="00233E3B">
        <w:t xml:space="preserve">The </w:t>
      </w:r>
      <w:proofErr w:type="spellStart"/>
      <w:r w:rsidR="00233E3B">
        <w:t>Dalles</w:t>
      </w:r>
      <w:proofErr w:type="spellEnd"/>
      <w:r w:rsidR="00233E3B">
        <w:t>, OR</w:t>
      </w:r>
      <w:r>
        <w:t xml:space="preserve"> hosted a 5-day cultural orientation process for all employees featuring an “experience center” that allowed staff to act as patients.</w:t>
      </w:r>
    </w:p>
    <w:p w:rsidR="00873EDA" w:rsidRPr="00EF14DD" w:rsidRDefault="00873EDA" w:rsidP="00380619">
      <w:pPr>
        <w:pStyle w:val="Heading2"/>
        <w:widowControl w:val="0"/>
      </w:pPr>
      <w:r w:rsidRPr="00EF14DD">
        <w:t>Build in longer-term resources for the expansion of activities</w:t>
      </w:r>
    </w:p>
    <w:p w:rsidR="00873EDA" w:rsidRDefault="00873EDA" w:rsidP="006B10BA">
      <w:pPr>
        <w:pStyle w:val="BodyText"/>
      </w:pPr>
      <w:r>
        <w:t>In the long-term, it may be necessary to invest in new resources or the upgrading of existing resources to further your organization’s commitment to patient and family engagement.</w:t>
      </w:r>
      <w:r w:rsidR="008E1CB5" w:rsidRPr="009E564A">
        <w:rPr>
          <w:rStyle w:val="referencenumbers"/>
        </w:rPr>
        <w:fldChar w:fldCharType="begin"/>
      </w:r>
      <w:r w:rsidRPr="009E564A">
        <w:rPr>
          <w:rStyle w:val="referencenumbers"/>
        </w:rPr>
        <w:instrText xml:space="preserve"> ADDIN EN.CITE &lt;EndNote&gt;&lt;Cite&gt;&lt;Author&gt;Devereaux&lt;/Author&gt;&lt;Year&gt;2006&lt;/Year&gt;&lt;RecNum&gt;77&lt;/RecNum&gt;&lt;DisplayText&gt;(15)&lt;/DisplayText&gt;&lt;record&gt;&lt;rec-number&gt;77&lt;/rec-number&gt;&lt;foreign-keys&gt;&lt;key app="EN" db-id="xppwrdpsua92pxet259pxvz2pxsrwvt59ad0"&gt;77&lt;/key&gt;&lt;/foreign-keys&gt;&lt;ref-type name="Journal Article"&gt;17&lt;/ref-type&gt;&lt;contributors&gt;&lt;authors&gt;&lt;author&gt;Devereaux, M. W.&lt;/author&gt;&lt;author&gt;Drynan, A. K.&lt;/author&gt;&lt;author&gt;Lowry, S.&lt;/author&gt;&lt;author&gt;MacLennan, D.&lt;/author&gt;&lt;author&gt;Figdor, M.&lt;/author&gt;&lt;author&gt;Fancott, C.&lt;/author&gt;&lt;author&gt;Sinclair, L.&lt;/author&gt;&lt;/authors&gt;&lt;/contributors&gt;&lt;auth-address&gt;St Joseph&amp;apos;s Health Center, Toronto&lt;/auth-address&gt;&lt;titles&gt;&lt;title&gt;Evaluating organizational readiness for change: a preliminary mixed-model assessment of an interprofessional rehabilitation hospital&lt;/title&gt;&lt;secondary-title&gt;Healthc Q&lt;/secondary-title&gt;&lt;/titles&gt;&lt;periodical&gt;&lt;full-title&gt;Healthc Q&lt;/full-title&gt;&lt;/periodical&gt;&lt;pages&gt;66-74&lt;/pages&gt;&lt;volume&gt;9&lt;/volume&gt;&lt;number&gt;4&lt;/number&gt;&lt;reprint-edition&gt;NOT IN FILE&lt;/reprint-edition&gt;&lt;keywords&gt;&lt;keyword&gt;Attitude of Health Personnel&lt;/keyword&gt;&lt;keyword&gt;Data Collection&lt;/keyword&gt;&lt;keyword&gt;education&lt;/keyword&gt;&lt;keyword&gt;Humans&lt;/keyword&gt;&lt;keyword&gt;Interviews as Topic&lt;/keyword&gt;&lt;keyword&gt;Motivation&lt;/keyword&gt;&lt;keyword&gt;National Health Programs&lt;/keyword&gt;&lt;keyword&gt;Ontario&lt;/keyword&gt;&lt;keyword&gt;organization &amp;amp; administration&lt;/keyword&gt;&lt;keyword&gt;Organizational Innovation&lt;/keyword&gt;&lt;keyword&gt;Rehabilitation Centers&lt;/keyword&gt;&lt;/keywords&gt;&lt;dates&gt;&lt;year&gt;2006&lt;/year&gt;&lt;/dates&gt;&lt;urls&gt;&lt;related-urls&gt;&lt;url&gt;PM:17076379&lt;/url&gt;&lt;/related-urls&gt;&lt;/urls&gt;&lt;/record&gt;&lt;/Cite&gt;&lt;/EndNote&gt;</w:instrText>
      </w:r>
      <w:r w:rsidR="008E1CB5" w:rsidRPr="009E564A">
        <w:rPr>
          <w:rStyle w:val="referencenumbers"/>
        </w:rPr>
        <w:fldChar w:fldCharType="separate"/>
      </w:r>
      <w:r w:rsidRPr="009E564A">
        <w:rPr>
          <w:rStyle w:val="referencenumbers"/>
        </w:rPr>
        <w:t>(</w:t>
      </w:r>
      <w:hyperlink w:anchor="_ENREF_15" w:tooltip="Devereaux, 2006 #77" w:history="1">
        <w:r w:rsidR="002828F0" w:rsidRPr="009E564A">
          <w:rPr>
            <w:rStyle w:val="referencenumbers"/>
          </w:rPr>
          <w:t>15</w:t>
        </w:r>
      </w:hyperlink>
      <w:r w:rsidRPr="009E564A">
        <w:rPr>
          <w:rStyle w:val="referencenumbers"/>
        </w:rPr>
        <w:t>)</w:t>
      </w:r>
      <w:r w:rsidR="008E1CB5" w:rsidRPr="009E564A">
        <w:rPr>
          <w:rStyle w:val="referencenumbers"/>
        </w:rPr>
        <w:fldChar w:fldCharType="end"/>
      </w:r>
      <w:r>
        <w:t xml:space="preserve"> For example, hospitals may wish to invest in information technology and create patient portals and Web sites that </w:t>
      </w:r>
      <w:r w:rsidR="00FE6199">
        <w:t xml:space="preserve">let </w:t>
      </w:r>
      <w:r>
        <w:t>patients and family members access vital information about the hospital and their care (</w:t>
      </w:r>
      <w:r w:rsidR="00FE6199">
        <w:t>e.g.</w:t>
      </w:r>
      <w:r>
        <w:t>, about facilities and services</w:t>
      </w:r>
      <w:r w:rsidR="00FE6199">
        <w:t xml:space="preserve"> or </w:t>
      </w:r>
      <w:r>
        <w:t xml:space="preserve">clinical information), communicate with physicians, make appointments, view personal health information, or retrieve test results. As another example, hospitals may wish to invest in the </w:t>
      </w:r>
      <w:r w:rsidR="00886030">
        <w:t xml:space="preserve">physical </w:t>
      </w:r>
      <w:r>
        <w:t xml:space="preserve">environment. </w:t>
      </w:r>
      <w:r w:rsidR="00FE6199">
        <w:t xml:space="preserve">Because </w:t>
      </w:r>
      <w:r w:rsidRPr="00A72CB7">
        <w:t>t</w:t>
      </w:r>
      <w:r>
        <w:t>he quality of the physical environment in which care is provided represents a critically important component of patient-</w:t>
      </w:r>
      <w:r w:rsidR="007509AD">
        <w:t xml:space="preserve"> </w:t>
      </w:r>
      <w:r>
        <w:t>and family-centered care, hospitals may make an investment in physically altering patient rooms or common spaces in accordance with patient-</w:t>
      </w:r>
      <w:r w:rsidR="007509AD">
        <w:t xml:space="preserve"> </w:t>
      </w:r>
      <w:r>
        <w:t>and family-identified needs.</w:t>
      </w:r>
      <w:r w:rsidR="008E1CB5" w:rsidRPr="009E564A">
        <w:rPr>
          <w:rStyle w:val="referencenumbers"/>
        </w:rPr>
        <w:fldChar w:fldCharType="begin"/>
      </w:r>
      <w:r w:rsidRPr="009E564A">
        <w:rPr>
          <w:rStyle w:val="referencenumbers"/>
        </w:rPr>
        <w:instrText xml:space="preserve"> ADDIN EN.CITE &lt;EndNote&gt;&lt;Cite&gt;&lt;Author&gt;Shaller&lt;/Author&gt;&lt;Year&gt;2007&lt;/Year&gt;&lt;RecNum&gt;606&lt;/RecNum&gt;&lt;DisplayText&gt;(9)&lt;/DisplayText&gt;&lt;record&gt;&lt;rec-number&gt;606&lt;/rec-number&gt;&lt;foreign-keys&gt;&lt;key app="EN" db-id="xppwrdpsua92pxet259pxvz2pxsrwvt59ad0"&gt;606&lt;/key&gt;&lt;/foreign-keys&gt;&lt;ref-type name="Generic"&gt;13&lt;/ref-type&gt;&lt;contributors&gt;&lt;authors&gt;&lt;author&gt;Shaller, Dale&lt;/author&gt;&lt;/authors&gt;&lt;/contributors&gt;&lt;titles&gt;&lt;title&gt;Patient-centered care: what does it take?&lt;/title&gt;&lt;/titles&gt;&lt;reprint-edition&gt;NOT IN FILE&lt;/reprint-edition&gt;&lt;keywords&gt;&lt;keyword&gt;Patient-Centered Care&lt;/keyword&gt;&lt;/keywords&gt;&lt;dates&gt;&lt;year&gt;2007&lt;/year&gt;&lt;/dates&gt;&lt;pub-location&gt;n.p.&lt;/pub-location&gt;&lt;publisher&gt;The Commonwealth Fund&lt;/publisher&gt;&lt;urls&gt;&lt;/urls&gt;&lt;/record&gt;&lt;/Cite&gt;&lt;/EndNote&gt;</w:instrText>
      </w:r>
      <w:r w:rsidR="008E1CB5" w:rsidRPr="009E564A">
        <w:rPr>
          <w:rStyle w:val="referencenumbers"/>
        </w:rPr>
        <w:fldChar w:fldCharType="separate"/>
      </w:r>
      <w:r w:rsidRPr="009E564A">
        <w:rPr>
          <w:rStyle w:val="referencenumbers"/>
        </w:rPr>
        <w:t>(</w:t>
      </w:r>
      <w:hyperlink w:anchor="_ENREF_9" w:tooltip="Shaller, 2007 #606" w:history="1">
        <w:r w:rsidR="002828F0" w:rsidRPr="009E564A">
          <w:rPr>
            <w:rStyle w:val="referencenumbers"/>
          </w:rPr>
          <w:t>9</w:t>
        </w:r>
      </w:hyperlink>
      <w:r w:rsidRPr="009E564A">
        <w:rPr>
          <w:rStyle w:val="referencenumbers"/>
        </w:rPr>
        <w:t>)</w:t>
      </w:r>
      <w:r w:rsidR="008E1CB5" w:rsidRPr="009E564A">
        <w:rPr>
          <w:rStyle w:val="referencenumbers"/>
        </w:rPr>
        <w:fldChar w:fldCharType="end"/>
      </w:r>
    </w:p>
    <w:p w:rsidR="00873EDA" w:rsidRPr="006A5DD2" w:rsidRDefault="00873EDA" w:rsidP="00380619">
      <w:pPr>
        <w:pStyle w:val="Heading1"/>
        <w:keepNext w:val="0"/>
        <w:widowControl w:val="0"/>
        <w:spacing w:before="240" w:after="120"/>
      </w:pPr>
      <w:r w:rsidRPr="004012CC">
        <w:t>Involve</w:t>
      </w:r>
      <w:r w:rsidRPr="006A5DD2">
        <w:t xml:space="preserve"> and </w:t>
      </w:r>
      <w:r>
        <w:t>s</w:t>
      </w:r>
      <w:r w:rsidRPr="006A5DD2">
        <w:t xml:space="preserve">upport </w:t>
      </w:r>
      <w:r>
        <w:t>c</w:t>
      </w:r>
      <w:r w:rsidRPr="006A5DD2">
        <w:t xml:space="preserve">linicians and </w:t>
      </w:r>
      <w:r>
        <w:t>h</w:t>
      </w:r>
      <w:r w:rsidRPr="006A5DD2">
        <w:t xml:space="preserve">ospital </w:t>
      </w:r>
      <w:r>
        <w:t>s</w:t>
      </w:r>
      <w:r w:rsidRPr="006A5DD2">
        <w:t>taff</w:t>
      </w:r>
      <w:r>
        <w:t xml:space="preserve"> </w:t>
      </w:r>
      <w:r>
        <w:br/>
      </w:r>
      <w:r w:rsidRPr="006A5DD2">
        <w:t xml:space="preserve">in </w:t>
      </w:r>
      <w:r>
        <w:t>p</w:t>
      </w:r>
      <w:r w:rsidRPr="006A5DD2">
        <w:t xml:space="preserve">atient and </w:t>
      </w:r>
      <w:r>
        <w:t>f</w:t>
      </w:r>
      <w:r w:rsidRPr="006A5DD2">
        <w:t xml:space="preserve">amily </w:t>
      </w:r>
      <w:r>
        <w:t>e</w:t>
      </w:r>
      <w:r w:rsidRPr="006A5DD2">
        <w:t xml:space="preserve">ngagement </w:t>
      </w:r>
      <w:r>
        <w:t>i</w:t>
      </w:r>
      <w:r w:rsidRPr="006A5DD2">
        <w:t>nitiatives</w:t>
      </w:r>
    </w:p>
    <w:p w:rsidR="00873EDA" w:rsidRDefault="00873EDA" w:rsidP="00EE3C00">
      <w:pPr>
        <w:pStyle w:val="BodyText"/>
        <w:widowControl w:val="0"/>
      </w:pPr>
      <w:r>
        <w:t>Creatin</w:t>
      </w:r>
      <w:r w:rsidR="00EE3C00">
        <w:t xml:space="preserve">g a culture of </w:t>
      </w:r>
      <w:r>
        <w:t>patient and family engagement will be more likely to succeed if senior leaders include hospital staff in the change process from the beginning, listen to and address their concerns, and support them t</w:t>
      </w:r>
      <w:r w:rsidRPr="00EF14DD">
        <w:rPr>
          <w:rStyle w:val="BodyTextChar"/>
        </w:rPr>
        <w:t>h</w:t>
      </w:r>
      <w:r>
        <w:t xml:space="preserve">roughout the process. </w:t>
      </w:r>
      <w:r w:rsidR="00EE3C00">
        <w:br w:type="column"/>
      </w:r>
      <w:r w:rsidR="00EE3C00">
        <w:lastRenderedPageBreak/>
        <w:br w:type="column"/>
      </w:r>
      <w:r w:rsidRPr="00EE3C00">
        <w:rPr>
          <w:rStyle w:val="Heading2Char"/>
        </w:rPr>
        <w:lastRenderedPageBreak/>
        <w:t>Offer a range of opportunities for staff involvement in planning, implementation, and evaluation</w:t>
      </w:r>
    </w:p>
    <w:p w:rsidR="00873EDA" w:rsidRDefault="00F06766" w:rsidP="00380619">
      <w:pPr>
        <w:pStyle w:val="BodyText"/>
        <w:widowControl w:val="0"/>
      </w:pPr>
      <w:r>
        <w:t>Involving</w:t>
      </w:r>
      <w:r w:rsidRPr="00BA0661">
        <w:t xml:space="preserve"> staff in all phases of initiatives helps address </w:t>
      </w:r>
      <w:r>
        <w:t xml:space="preserve">staff </w:t>
      </w:r>
      <w:r w:rsidRPr="00BA0661">
        <w:t>concerns and create</w:t>
      </w:r>
      <w:r>
        <w:t>s</w:t>
      </w:r>
      <w:r w:rsidRPr="00BA0661">
        <w:t xml:space="preserve"> buy-in for patient and family engagement. For example, leaders can involve staff in </w:t>
      </w:r>
      <w:r w:rsidR="0026087A">
        <w:t xml:space="preserve">developing </w:t>
      </w:r>
      <w:r w:rsidRPr="00BA0661">
        <w:t xml:space="preserve">statements of core values and new practices, ask nurses to help revise job expectations, or invite frontline staff to participate in the planning process for new patient and family engagement initiatives. </w:t>
      </w:r>
      <w:r>
        <w:t>Also, giving autonomy to mid-level leaders, such as nurse managers, to implement day-to-day activities helps e</w:t>
      </w:r>
      <w:r w:rsidR="00644A45">
        <w:t>n</w:t>
      </w:r>
      <w:r>
        <w:t xml:space="preserve">sure efforts are implemented in a way that works best for the staff and patients on the unit. </w:t>
      </w:r>
      <w:r w:rsidR="00873EDA">
        <w:t xml:space="preserve">These opportunities should complement the availability and schedule of clinicians and hospital staff so that it is not seen as one more thing to do. </w:t>
      </w:r>
    </w:p>
    <w:p w:rsidR="00EE3C00" w:rsidRDefault="00EE3C00" w:rsidP="00EE3C00">
      <w:r>
        <w:t>It also is important to involve different types of staff in patient and family engagement efforts. For example, w</w:t>
      </w:r>
      <w:r w:rsidRPr="00417DB7">
        <w:t>hen Advocate Trinity Hospital implement</w:t>
      </w:r>
      <w:r>
        <w:t xml:space="preserve">ed </w:t>
      </w:r>
      <w:r w:rsidR="00644A45">
        <w:t xml:space="preserve">its </w:t>
      </w:r>
      <w:r w:rsidRPr="00417DB7">
        <w:t xml:space="preserve">bedside </w:t>
      </w:r>
      <w:r w:rsidR="00644A45">
        <w:t>change-of-</w:t>
      </w:r>
      <w:r w:rsidRPr="00417DB7">
        <w:t xml:space="preserve">shift report, all staff on the unit – including </w:t>
      </w:r>
      <w:r w:rsidR="006B6268">
        <w:t xml:space="preserve">certified nursing assistants </w:t>
      </w:r>
      <w:r w:rsidRPr="00417DB7">
        <w:t xml:space="preserve">and </w:t>
      </w:r>
      <w:r w:rsidR="00FE25EE">
        <w:t>unit secretaries</w:t>
      </w:r>
      <w:r w:rsidRPr="00417DB7">
        <w:t xml:space="preserve"> – played a role. </w:t>
      </w:r>
      <w:r w:rsidR="00644A45">
        <w:t>Certified nursing assistants</w:t>
      </w:r>
      <w:r w:rsidRPr="00417DB7">
        <w:t xml:space="preserve"> conducted their own </w:t>
      </w:r>
      <w:r>
        <w:t xml:space="preserve">bedside </w:t>
      </w:r>
      <w:r w:rsidR="00644A45">
        <w:t>change-of-</w:t>
      </w:r>
      <w:r w:rsidRPr="00417DB7">
        <w:t>shift report</w:t>
      </w:r>
      <w:r w:rsidR="00644A45">
        <w:t>,</w:t>
      </w:r>
      <w:r w:rsidRPr="00417DB7">
        <w:t xml:space="preserve"> </w:t>
      </w:r>
      <w:r>
        <w:t>focusing</w:t>
      </w:r>
      <w:r w:rsidRPr="00417DB7">
        <w:t xml:space="preserve"> on mobility, toileting, and bed positioning. Unit secretaries </w:t>
      </w:r>
      <w:r>
        <w:t xml:space="preserve">met with </w:t>
      </w:r>
      <w:r w:rsidRPr="00417DB7">
        <w:t xml:space="preserve">patients at the beginning of their shift to </w:t>
      </w:r>
      <w:r>
        <w:t>make sure</w:t>
      </w:r>
      <w:r w:rsidRPr="00417DB7">
        <w:t xml:space="preserve"> patient needs were met</w:t>
      </w:r>
      <w:r>
        <w:t xml:space="preserve"> and</w:t>
      </w:r>
      <w:r w:rsidRPr="00417DB7">
        <w:t xml:space="preserve"> that they had their discharge </w:t>
      </w:r>
      <w:r>
        <w:t>packet</w:t>
      </w:r>
      <w:r w:rsidRPr="00417DB7">
        <w:t>. This participation fostered a sense of ownership, pride, and engagement across the unit.</w:t>
      </w:r>
    </w:p>
    <w:p w:rsidR="00873EDA" w:rsidRDefault="00873EDA" w:rsidP="00380619">
      <w:pPr>
        <w:pStyle w:val="Heading2"/>
        <w:widowControl w:val="0"/>
        <w:spacing w:before="120"/>
      </w:pPr>
      <w:r w:rsidRPr="00F97B3A">
        <w:t>Communicate regularly</w:t>
      </w:r>
      <w:r>
        <w:t xml:space="preserve"> and openly </w:t>
      </w:r>
      <w:r w:rsidRPr="00F97B3A">
        <w:t>with staff</w:t>
      </w:r>
    </w:p>
    <w:p w:rsidR="00873EDA" w:rsidRDefault="00873EDA" w:rsidP="00380619">
      <w:pPr>
        <w:pStyle w:val="BodyText"/>
        <w:widowControl w:val="0"/>
      </w:pPr>
      <w:r>
        <w:t xml:space="preserve">During face-to-face </w:t>
      </w:r>
      <w:r w:rsidR="00644A45">
        <w:t>discussions</w:t>
      </w:r>
      <w:r>
        <w:t>, hospital leaders can reiterate the organization’s commitment to patient and family engagement and make sure staff has the support they need to continue in these efforts.</w:t>
      </w:r>
      <w:r w:rsidR="008E1CB5" w:rsidRPr="009E564A">
        <w:rPr>
          <w:rStyle w:val="referencenumbers"/>
        </w:rPr>
        <w:fldChar w:fldCharType="begin"/>
      </w:r>
      <w:r w:rsidRPr="009E564A">
        <w:rPr>
          <w:rStyle w:val="referencenumbers"/>
        </w:rPr>
        <w:instrText xml:space="preserve"> ADDIN EN.CITE &lt;EndNote&gt;&lt;Cite&gt;&lt;Author&gt;Frampton&lt;/Author&gt;&lt;Year&gt;2008&lt;/Year&gt;&lt;RecNum&gt;299&lt;/RecNum&gt;&lt;DisplayText&gt;(1)&lt;/DisplayText&gt;&lt;record&gt;&lt;rec-number&gt;299&lt;/rec-number&gt;&lt;foreign-keys&gt;&lt;key app="EN" db-id="xppwrdpsua92pxet259pxvz2pxsrwvt59ad0"&gt;299&lt;/key&gt;&lt;/foreign-keys&gt;&lt;ref-type name="Magazine Article"&gt;19&lt;/ref-type&gt;&lt;contributors&gt;&lt;authors&gt;&lt;author&gt;Frampton, S.&lt;/author&gt;&lt;author&gt;Guastello, S.&lt;/author&gt;&lt;author&gt;Brady, C.&lt;/author&gt;&lt;author&gt;Hale, M.&lt;/author&gt;&lt;author&gt;Horowitz, S.&lt;/author&gt;&lt;author&gt;Smith, S.&lt;/author&gt;&lt;author&gt;Stone, S.&lt;/author&gt;&lt;/authors&gt;&lt;/contributors&gt;&lt;titles&gt;&lt;title&gt;Patient-centered care improvement guide&lt;/title&gt;&lt;/titles&gt;&lt;reprint-edition&gt;NOT IN FILE&lt;/reprint-edition&gt;&lt;keywords&gt;&lt;keyword&gt;Patient-Centered Care&lt;/keyword&gt;&lt;/keywords&gt;&lt;dates&gt;&lt;year&gt;2008&lt;/year&gt;&lt;/dates&gt;&lt;publisher&gt;Picker Institute; Planetree&lt;/publisher&gt;&lt;urls&gt;&lt;pdf-urls&gt;&lt;url&gt; file://I:\WRA\AHRQ ACTION Patient and Family Engagement Guide\3_Literature Scan_Task 2\04-Scan\03-Grey literature\03-Tools&amp;amp;Guides\01-Tools and Guides - Review\04-Hosp Leadership Materials\Frampton et al_Patient Centered Care_Improvement Guide_2008.pdf &lt;/url&gt;&lt;/pdf-urls&gt;&lt;/urls&gt;&lt;/record&gt;&lt;/Cite&gt;&lt;/EndNote&gt;</w:instrText>
      </w:r>
      <w:r w:rsidR="008E1CB5" w:rsidRPr="009E564A">
        <w:rPr>
          <w:rStyle w:val="referencenumbers"/>
        </w:rPr>
        <w:fldChar w:fldCharType="separate"/>
      </w:r>
      <w:r w:rsidRPr="009E564A">
        <w:rPr>
          <w:rStyle w:val="referencenumbers"/>
        </w:rPr>
        <w:t>(</w:t>
      </w:r>
      <w:hyperlink w:anchor="_ENREF_1" w:tooltip="Frampton, 2008 #299" w:history="1">
        <w:r w:rsidR="002828F0" w:rsidRPr="009E564A">
          <w:rPr>
            <w:rStyle w:val="referencenumbers"/>
          </w:rPr>
          <w:t>1</w:t>
        </w:r>
      </w:hyperlink>
      <w:r w:rsidRPr="009E564A">
        <w:rPr>
          <w:rStyle w:val="referencenumbers"/>
        </w:rPr>
        <w:t>)</w:t>
      </w:r>
      <w:r w:rsidR="008E1CB5" w:rsidRPr="009E564A">
        <w:rPr>
          <w:rStyle w:val="referencenumbers"/>
        </w:rPr>
        <w:fldChar w:fldCharType="end"/>
      </w:r>
      <w:r>
        <w:t xml:space="preserve"> Some leaders set aside specific times to be available to staff through</w:t>
      </w:r>
      <w:r w:rsidR="004F76BE">
        <w:t xml:space="preserve"> </w:t>
      </w:r>
      <w:r w:rsidR="00644A45">
        <w:t xml:space="preserve"> </w:t>
      </w:r>
      <w:r>
        <w:t>town hall</w:t>
      </w:r>
      <w:r w:rsidR="00644A45">
        <w:t xml:space="preserve"> </w:t>
      </w:r>
      <w:r>
        <w:t>meetings, breakfast sessions, or other venues</w:t>
      </w:r>
      <w:r w:rsidR="00644A45">
        <w:t xml:space="preserve"> to </w:t>
      </w:r>
      <w:r>
        <w:t xml:space="preserve">give each employee the opportunity for personal contact at least once a year. During conversations with staff, leaders </w:t>
      </w:r>
      <w:r w:rsidR="00644A45">
        <w:t xml:space="preserve">should </w:t>
      </w:r>
      <w:r>
        <w:t>be open about challenges and emphasize that patient and family engagement i</w:t>
      </w:r>
      <w:r w:rsidR="00C6270B">
        <w:t>s a journey, not a destination.</w:t>
      </w:r>
    </w:p>
    <w:p w:rsidR="00873EDA" w:rsidRDefault="00873EDA" w:rsidP="00380619">
      <w:pPr>
        <w:pStyle w:val="Heading2"/>
        <w:widowControl w:val="0"/>
      </w:pPr>
      <w:r w:rsidRPr="00F97B3A">
        <w:t>Create opportunities for</w:t>
      </w:r>
      <w:r>
        <w:t xml:space="preserve"> </w:t>
      </w:r>
      <w:r w:rsidRPr="00F97B3A">
        <w:t>peer-to-peer learning</w:t>
      </w:r>
    </w:p>
    <w:p w:rsidR="00873EDA" w:rsidRDefault="00873EDA" w:rsidP="00380619">
      <w:pPr>
        <w:pStyle w:val="BodyText"/>
        <w:widowControl w:val="0"/>
      </w:pPr>
      <w:r>
        <w:t>Creating mechanisms</w:t>
      </w:r>
      <w:r w:rsidRPr="00A2196E">
        <w:t xml:space="preserve"> to bring </w:t>
      </w:r>
      <w:r>
        <w:t xml:space="preserve">together </w:t>
      </w:r>
      <w:r w:rsidRPr="00A2196E">
        <w:t xml:space="preserve">physician </w:t>
      </w:r>
      <w:r>
        <w:t xml:space="preserve">and other clinical staff </w:t>
      </w:r>
      <w:r w:rsidRPr="00A2196E">
        <w:t xml:space="preserve">leaders </w:t>
      </w:r>
      <w:r>
        <w:t>gives staff the opportunity to problem</w:t>
      </w:r>
      <w:r w:rsidR="00644A45">
        <w:t xml:space="preserve"> </w:t>
      </w:r>
      <w:r>
        <w:t>solve challenges associated with the hospital’s patient and family engagement journey</w:t>
      </w:r>
      <w:r w:rsidRPr="00A2196E">
        <w:t xml:space="preserve">. For example, </w:t>
      </w:r>
      <w:r w:rsidR="00380619">
        <w:t xml:space="preserve">Advocate Trinity Hospital used a train-the-trainer model when they implemented strategies from the </w:t>
      </w:r>
      <w:r w:rsidR="00380619">
        <w:rPr>
          <w:i/>
        </w:rPr>
        <w:t xml:space="preserve">Guide </w:t>
      </w:r>
      <w:r w:rsidR="00380619">
        <w:t>on a medical-surgical unit. Nurse leaders identified and trained two nurse champions</w:t>
      </w:r>
      <w:r w:rsidR="00644A45">
        <w:t xml:space="preserve"> </w:t>
      </w:r>
      <w:r w:rsidR="00380619">
        <w:t xml:space="preserve">who then served as trainers for their peers. At Aurora Health Care in Milwaukee, </w:t>
      </w:r>
      <w:r w:rsidR="00B4032F">
        <w:t>WI</w:t>
      </w:r>
      <w:r w:rsidR="00380619">
        <w:t xml:space="preserve">, </w:t>
      </w:r>
      <w:r w:rsidRPr="00380619">
        <w:t>a</w:t>
      </w:r>
      <w:r w:rsidRPr="00A2196E">
        <w:t xml:space="preserve"> </w:t>
      </w:r>
      <w:r w:rsidR="00644A45">
        <w:t>p</w:t>
      </w:r>
      <w:r w:rsidR="00644A45" w:rsidRPr="00A2196E">
        <w:t xml:space="preserve">hysician </w:t>
      </w:r>
      <w:r w:rsidR="00644A45">
        <w:t>a</w:t>
      </w:r>
      <w:r w:rsidR="00644A45" w:rsidRPr="00A2196E">
        <w:t xml:space="preserve">dvisory </w:t>
      </w:r>
      <w:r w:rsidR="00644A45">
        <w:t>c</w:t>
      </w:r>
      <w:r w:rsidR="00644A45" w:rsidRPr="00A2196E">
        <w:t>ouncil g</w:t>
      </w:r>
      <w:r w:rsidR="00644A45">
        <w:t>ave</w:t>
      </w:r>
      <w:r w:rsidR="00644A45" w:rsidRPr="00A2196E">
        <w:t xml:space="preserve"> </w:t>
      </w:r>
      <w:r w:rsidRPr="00A2196E">
        <w:t xml:space="preserve">physician leaders an opportunity to discuss the challenges of implementing changes throughout the system. </w:t>
      </w:r>
      <w:r w:rsidR="0026087A">
        <w:br w:type="column"/>
      </w:r>
      <w:r w:rsidR="0026087A">
        <w:lastRenderedPageBreak/>
        <w:br w:type="column"/>
      </w:r>
      <w:r w:rsidRPr="00A2196E">
        <w:lastRenderedPageBreak/>
        <w:t xml:space="preserve">To further leverage this peer-to-peer approach, several Aurora physicians produced videos that </w:t>
      </w:r>
      <w:r>
        <w:t>told</w:t>
      </w:r>
      <w:r w:rsidRPr="00A2196E">
        <w:t xml:space="preserve"> fellow physicians how they</w:t>
      </w:r>
      <w:r>
        <w:t xml:space="preserve"> could</w:t>
      </w:r>
      <w:r w:rsidRPr="00A2196E">
        <w:t xml:space="preserve"> incorporate patient and family engagement into everyday practice.</w:t>
      </w:r>
      <w:r w:rsidR="008E1CB5" w:rsidRPr="009E564A">
        <w:rPr>
          <w:rStyle w:val="referencenumbers"/>
        </w:rPr>
        <w:fldChar w:fldCharType="begin"/>
      </w:r>
      <w:r w:rsidR="002828F0">
        <w:rPr>
          <w:rStyle w:val="referencenumbers"/>
        </w:rPr>
        <w:instrText xml:space="preserve"> ADDIN EN.CITE &lt;EndNote&gt;&lt;Cite&gt;&lt;Author&gt;Frampton&lt;/Author&gt;&lt;Year&gt;2008&lt;/Year&gt;&lt;RecNum&gt;299&lt;/RecNum&gt;&lt;DisplayText&gt;(1)&lt;/DisplayText&gt;&lt;record&gt;&lt;rec-number&gt;299&lt;/rec-number&gt;&lt;foreign-keys&gt;&lt;key app="EN" db-id="xppwrdpsua92pxet259pxvz2pxsrwvt59ad0"&gt;299&lt;/key&gt;&lt;/foreign-keys&gt;&lt;ref-type name="Magazine Article"&gt;19&lt;/ref-type&gt;&lt;contributors&gt;&lt;authors&gt;&lt;author&gt;Frampton, S.&lt;/author&gt;&lt;author&gt;Guastello, S.&lt;/author&gt;&lt;author&gt;Brady, C.&lt;/author&gt;&lt;author&gt;Hale, M.&lt;/author&gt;&lt;author&gt;Horowitz, S.&lt;/author&gt;&lt;author&gt;Smith, S.&lt;/author&gt;&lt;author&gt;Stone, S.&lt;/author&gt;&lt;/authors&gt;&lt;/contributors&gt;&lt;titles&gt;&lt;title&gt;Patient-centered care improvement guide&lt;/title&gt;&lt;/titles&gt;&lt;reprint-edition&gt;NOT IN FILE&lt;/reprint-edition&gt;&lt;keywords&gt;&lt;keyword&gt;Patient-Centered Care&lt;/keyword&gt;&lt;/keywords&gt;&lt;dates&gt;&lt;year&gt;2008&lt;/year&gt;&lt;/dates&gt;&lt;publisher&gt;Picker Institute; Planetree&lt;/publisher&gt;&lt;urls&gt;&lt;pdf-urls&gt;&lt;url&gt; file://I:\WRA\AHRQ ACTION Patient and Family Engagement Guide\3_Literature Scan_Task 2\04-Scan\03-Grey literature\03-Tools&amp;amp;Guides\01-Tools and Guides - Review\04-Hosp Leadership Materials\Frampton et al_Patient Centered Care_Improvement Guide_2008.pdf &lt;/url&gt;&lt;/pdf-urls&gt;&lt;/urls&gt;&lt;/record&gt;&lt;/Cite&gt;&lt;/EndNote&gt;</w:instrText>
      </w:r>
      <w:r w:rsidR="008E1CB5" w:rsidRPr="009E564A">
        <w:rPr>
          <w:rStyle w:val="referencenumbers"/>
        </w:rPr>
        <w:fldChar w:fldCharType="separate"/>
      </w:r>
      <w:r w:rsidR="002828F0">
        <w:rPr>
          <w:rStyle w:val="referencenumbers"/>
          <w:noProof/>
        </w:rPr>
        <w:t>(</w:t>
      </w:r>
      <w:hyperlink w:anchor="_ENREF_1" w:tooltip="Frampton, 2008 #299" w:history="1">
        <w:r w:rsidR="002828F0">
          <w:rPr>
            <w:rStyle w:val="referencenumbers"/>
            <w:noProof/>
          </w:rPr>
          <w:t>1</w:t>
        </w:r>
      </w:hyperlink>
      <w:r w:rsidR="002828F0">
        <w:rPr>
          <w:rStyle w:val="referencenumbers"/>
          <w:noProof/>
        </w:rPr>
        <w:t>)</w:t>
      </w:r>
      <w:r w:rsidR="008E1CB5" w:rsidRPr="009E564A">
        <w:rPr>
          <w:rStyle w:val="referencenumbers"/>
        </w:rPr>
        <w:fldChar w:fldCharType="end"/>
      </w:r>
    </w:p>
    <w:p w:rsidR="00873EDA" w:rsidRPr="006A5DD2" w:rsidRDefault="00873EDA" w:rsidP="00380619">
      <w:pPr>
        <w:pStyle w:val="Heading1"/>
        <w:keepNext w:val="0"/>
        <w:widowControl w:val="0"/>
      </w:pPr>
      <w:r w:rsidRPr="006A5DD2">
        <w:t xml:space="preserve">Integrate </w:t>
      </w:r>
      <w:r>
        <w:t>p</w:t>
      </w:r>
      <w:r w:rsidRPr="006A5DD2">
        <w:t xml:space="preserve">atient and </w:t>
      </w:r>
      <w:r>
        <w:t>f</w:t>
      </w:r>
      <w:r w:rsidRPr="006A5DD2">
        <w:t xml:space="preserve">amily </w:t>
      </w:r>
      <w:r>
        <w:t>e</w:t>
      </w:r>
      <w:r w:rsidRPr="006A5DD2">
        <w:t>ngagement</w:t>
      </w:r>
      <w:r>
        <w:t xml:space="preserve"> i</w:t>
      </w:r>
      <w:r w:rsidRPr="006A5DD2">
        <w:t xml:space="preserve">nto </w:t>
      </w:r>
      <w:r>
        <w:t>p</w:t>
      </w:r>
      <w:r w:rsidRPr="006A5DD2">
        <w:t xml:space="preserve">ersonnel </w:t>
      </w:r>
      <w:r>
        <w:t>p</w:t>
      </w:r>
      <w:r w:rsidRPr="006A5DD2">
        <w:t xml:space="preserve">olicies and </w:t>
      </w:r>
      <w:r>
        <w:t>p</w:t>
      </w:r>
      <w:r w:rsidR="00C6270B">
        <w:t>ractices</w:t>
      </w:r>
    </w:p>
    <w:p w:rsidR="00873EDA" w:rsidRDefault="00873EDA" w:rsidP="00380619">
      <w:pPr>
        <w:pStyle w:val="BodyText"/>
        <w:widowControl w:val="0"/>
      </w:pPr>
      <w:r>
        <w:t xml:space="preserve">Integrating patient and family engagement into personnel policies and practices transforms patient and family engagement from something that is “nice to do” </w:t>
      </w:r>
      <w:r w:rsidR="00C6270B">
        <w:t>to something that is necessary.</w:t>
      </w:r>
    </w:p>
    <w:p w:rsidR="00873EDA" w:rsidRDefault="00873EDA" w:rsidP="00380619">
      <w:pPr>
        <w:pStyle w:val="Heading2"/>
        <w:widowControl w:val="0"/>
      </w:pPr>
      <w:r w:rsidRPr="009326B3">
        <w:t xml:space="preserve">Incorporate patient and family engagement in </w:t>
      </w:r>
      <w:r>
        <w:br/>
      </w:r>
      <w:r w:rsidRPr="009326B3">
        <w:t>job descriptions</w:t>
      </w:r>
    </w:p>
    <w:p w:rsidR="00873EDA" w:rsidRDefault="00873EDA" w:rsidP="00380619">
      <w:pPr>
        <w:pStyle w:val="BodyText"/>
        <w:widowControl w:val="0"/>
      </w:pPr>
      <w:r>
        <w:t>Creating job descriptions that emphasize patient and family engagement can guide recruitment and hiring processes, ensure clear expectations for behavior, and serve as a template for evaluating and rewarding performance.</w:t>
      </w:r>
      <w:r w:rsidR="008E1CB5" w:rsidRPr="009E564A">
        <w:rPr>
          <w:rStyle w:val="referencenumbers"/>
        </w:rPr>
        <w:fldChar w:fldCharType="begin"/>
      </w:r>
      <w:r w:rsidRPr="009E564A">
        <w:rPr>
          <w:rStyle w:val="referencenumbers"/>
        </w:rPr>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9E564A">
        <w:rPr>
          <w:rStyle w:val="referencenumbers"/>
        </w:rPr>
        <w:fldChar w:fldCharType="separate"/>
      </w:r>
      <w:r w:rsidRPr="009E564A">
        <w:rPr>
          <w:rStyle w:val="referencenumbers"/>
        </w:rPr>
        <w:t>(</w:t>
      </w:r>
      <w:hyperlink w:anchor="_ENREF_2" w:tooltip="Shaller, 2009 #874" w:history="1">
        <w:r w:rsidR="002828F0" w:rsidRPr="009E564A">
          <w:rPr>
            <w:rStyle w:val="referencenumbers"/>
          </w:rPr>
          <w:t>2</w:t>
        </w:r>
      </w:hyperlink>
      <w:r w:rsidRPr="009E564A">
        <w:rPr>
          <w:rStyle w:val="referencenumbers"/>
        </w:rPr>
        <w:t>)</w:t>
      </w:r>
      <w:r w:rsidR="008E1CB5" w:rsidRPr="009E564A">
        <w:rPr>
          <w:rStyle w:val="referencenumbers"/>
        </w:rPr>
        <w:fldChar w:fldCharType="end"/>
      </w:r>
      <w:r>
        <w:t xml:space="preserve"> Physician contracts also can be revised to specify patient and family engagement practices. Even minor tweaks can serve as a reminder to staff that patient and family engagement is a p</w:t>
      </w:r>
      <w:r w:rsidR="00592647">
        <w:t>art of their everyday jobs.</w:t>
      </w:r>
    </w:p>
    <w:p w:rsidR="00592647" w:rsidRDefault="00592647" w:rsidP="00653B94">
      <w:pPr>
        <w:pStyle w:val="BodyText"/>
        <w:widowControl w:val="0"/>
        <w:spacing w:line="240" w:lineRule="auto"/>
      </w:pPr>
      <w:r>
        <w:rPr>
          <w:noProof/>
        </w:rPr>
        <mc:AlternateContent>
          <mc:Choice Requires="wps">
            <w:drawing>
              <wp:inline distT="0" distB="0" distL="0" distR="0">
                <wp:extent cx="4733925" cy="1403985"/>
                <wp:effectExtent l="0" t="0" r="9525" b="25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403985"/>
                        </a:xfrm>
                        <a:prstGeom prst="rect">
                          <a:avLst/>
                        </a:prstGeom>
                        <a:solidFill>
                          <a:srgbClr val="E4F7F8"/>
                        </a:solidFill>
                        <a:ln w="9525">
                          <a:noFill/>
                          <a:miter lim="800000"/>
                          <a:headEnd/>
                          <a:tailEnd/>
                        </a:ln>
                      </wps:spPr>
                      <wps:txbx>
                        <w:txbxContent>
                          <w:p w:rsidR="00360038" w:rsidRPr="002828F0" w:rsidRDefault="00360038" w:rsidP="00C006E4">
                            <w:pPr>
                              <w:pStyle w:val="Heading3"/>
                              <w:widowControl w:val="0"/>
                              <w:spacing w:before="120"/>
                            </w:pPr>
                            <w:r w:rsidRPr="002828F0">
                              <w:t xml:space="preserve">Incorporating patient- and family-centered care practices </w:t>
                            </w:r>
                            <w:r w:rsidRPr="002828F0">
                              <w:br/>
                              <w:t>into job descriptions</w:t>
                            </w:r>
                          </w:p>
                          <w:p w:rsidR="00360038" w:rsidRDefault="00360038" w:rsidP="00C006E4">
                            <w:pPr>
                              <w:ind w:left="144"/>
                              <w:rPr>
                                <w:rStyle w:val="referencenumbers"/>
                              </w:rPr>
                            </w:pPr>
                            <w:r>
                              <w:t>The University of Washington Medical Center revised job descriptions for frontline clinical staff to incorporate patient- and family-centered care practices.</w:t>
                            </w:r>
                            <w:r w:rsidRPr="009E564A">
                              <w:rPr>
                                <w:rStyle w:val="referencenumbers"/>
                              </w:rPr>
                              <w:t>(1)</w:t>
                            </w:r>
                          </w:p>
                          <w:tbl>
                            <w:tblPr>
                              <w:tblStyle w:val="TableGrid"/>
                              <w:tblW w:w="7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Pr>
                            <w:tblGrid>
                              <w:gridCol w:w="3708"/>
                              <w:gridCol w:w="3600"/>
                            </w:tblGrid>
                            <w:tr w:rsidR="00360038" w:rsidTr="00E14DFE">
                              <w:trPr>
                                <w:cantSplit/>
                                <w:tblHeader/>
                              </w:trPr>
                              <w:tc>
                                <w:tcPr>
                                  <w:tcW w:w="3708" w:type="dxa"/>
                                  <w:shd w:val="clear" w:color="auto" w:fill="E4F7F8"/>
                                </w:tcPr>
                                <w:p w:rsidR="00360038" w:rsidRPr="00F34352" w:rsidRDefault="00360038" w:rsidP="00360038">
                                  <w:pPr>
                                    <w:pStyle w:val="sidebartext"/>
                                    <w:widowControl w:val="0"/>
                                    <w:spacing w:before="0"/>
                                    <w:ind w:right="216"/>
                                    <w:rPr>
                                      <w:rStyle w:val="Strong"/>
                                    </w:rPr>
                                  </w:pPr>
                                  <w:r w:rsidRPr="00F34352">
                                    <w:rPr>
                                      <w:rStyle w:val="Strong"/>
                                    </w:rPr>
                                    <w:t xml:space="preserve">Original text </w:t>
                                  </w:r>
                                  <w:r>
                                    <w:rPr>
                                      <w:rStyle w:val="Strong"/>
                                    </w:rPr>
                                    <w:br/>
                                  </w:r>
                                  <w:r w:rsidRPr="00F34352">
                                    <w:rPr>
                                      <w:rStyle w:val="Strong"/>
                                    </w:rPr>
                                    <w:t xml:space="preserve">(related to one responsibility): </w:t>
                                  </w:r>
                                </w:p>
                                <w:p w:rsidR="00360038" w:rsidRDefault="00360038" w:rsidP="00360038">
                                  <w:pPr>
                                    <w:pStyle w:val="sidebartext"/>
                                    <w:widowControl w:val="0"/>
                                    <w:spacing w:before="0"/>
                                    <w:ind w:right="216"/>
                                  </w:pPr>
                                  <w:r>
                                    <w:rPr>
                                      <w:rStyle w:val="Emphasis"/>
                                    </w:rPr>
                                    <w:t>”</w:t>
                                  </w:r>
                                  <w:r w:rsidRPr="00395D52">
                                    <w:rPr>
                                      <w:rStyle w:val="Emphasis"/>
                                    </w:rPr>
                                    <w:t>Assess patient pain interfering with optimal level</w:t>
                                  </w:r>
                                  <w:r>
                                    <w:rPr>
                                      <w:rStyle w:val="Emphasis"/>
                                    </w:rPr>
                                    <w:t xml:space="preserve"> </w:t>
                                  </w:r>
                                  <w:r w:rsidRPr="00395D52">
                                    <w:rPr>
                                      <w:rStyle w:val="Emphasis"/>
                                    </w:rPr>
                                    <w:t>of function or participation in rehabilitation.”</w:t>
                                  </w:r>
                                </w:p>
                              </w:tc>
                              <w:tc>
                                <w:tcPr>
                                  <w:tcW w:w="3600" w:type="dxa"/>
                                  <w:shd w:val="clear" w:color="auto" w:fill="E4F7F8"/>
                                </w:tcPr>
                                <w:p w:rsidR="00360038" w:rsidRPr="00F34352" w:rsidRDefault="00360038" w:rsidP="00360038">
                                  <w:pPr>
                                    <w:pStyle w:val="sidebartext"/>
                                    <w:widowControl w:val="0"/>
                                    <w:spacing w:before="0"/>
                                    <w:ind w:right="216"/>
                                    <w:rPr>
                                      <w:rStyle w:val="Strong"/>
                                    </w:rPr>
                                  </w:pPr>
                                  <w:r>
                                    <w:rPr>
                                      <w:rStyle w:val="Strong"/>
                                    </w:rPr>
                                    <w:t>Revised text:</w:t>
                                  </w:r>
                                </w:p>
                                <w:p w:rsidR="00360038" w:rsidRDefault="00360038" w:rsidP="00360038">
                                  <w:pPr>
                                    <w:pStyle w:val="sidebartext"/>
                                    <w:widowControl w:val="0"/>
                                    <w:spacing w:before="0"/>
                                    <w:ind w:right="216"/>
                                  </w:pPr>
                                  <w:r>
                                    <w:rPr>
                                      <w:rStyle w:val="Emphasis"/>
                                    </w:rPr>
                                    <w:t>”</w:t>
                                  </w:r>
                                  <w:r w:rsidRPr="00395D52">
                                    <w:rPr>
                                      <w:rStyle w:val="Emphasis"/>
                                    </w:rPr>
                                    <w:t>In discussion with patient and/or family, assess patient pain interfering with optimal level of function</w:t>
                                  </w:r>
                                  <w:r>
                                    <w:rPr>
                                      <w:rStyle w:val="Emphasis"/>
                                    </w:rPr>
                                    <w:t xml:space="preserve"> </w:t>
                                  </w:r>
                                  <w:r w:rsidRPr="00395D52">
                                    <w:rPr>
                                      <w:rStyle w:val="Emphasis"/>
                                    </w:rPr>
                                    <w:t>or participation in rehabilitation.”</w:t>
                                  </w:r>
                                </w:p>
                              </w:tc>
                            </w:tr>
                          </w:tbl>
                          <w:p w:rsidR="00360038" w:rsidRPr="00E14DFE" w:rsidRDefault="00360038" w:rsidP="00E14DFE">
                            <w:pPr>
                              <w:spacing w:after="0" w:line="240" w:lineRule="auto"/>
                              <w:rPr>
                                <w:sz w:val="4"/>
                                <w:szCs w:val="4"/>
                              </w:rPr>
                            </w:pPr>
                          </w:p>
                        </w:txbxContent>
                      </wps:txbx>
                      <wps:bodyPr rot="0" vert="horz" wrap="square" lIns="91440" tIns="45720" rIns="91440" bIns="0" anchor="t" anchorCtr="0">
                        <a:spAutoFit/>
                      </wps:bodyPr>
                    </wps:wsp>
                  </a:graphicData>
                </a:graphic>
              </wp:inline>
            </w:drawing>
          </mc:Choice>
          <mc:Fallback>
            <w:pict>
              <v:shapetype id="_x0000_t202" coordsize="21600,21600" o:spt="202" path="m,l,21600r21600,l21600,xe">
                <v:stroke joinstyle="miter"/>
                <v:path gradientshapeok="t" o:connecttype="rect"/>
              </v:shapetype>
              <v:shape id="_x0000_s1027" type="#_x0000_t202" style="width:372.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" fillcolor="#e4f7f8" stroked="f">
                <v:textbox style="mso-fit-shape-to-text:t" inset=",,,0">
                  <w:txbxContent>
                    <w:p w:rsidR="00360038" w:rsidRPr="002828F0" w:rsidRDefault="00360038" w:rsidP="00C006E4">
                      <w:pPr>
                        <w:pStyle w:val="Heading3"/>
                        <w:widowControl w:val="0"/>
                        <w:spacing w:before="120"/>
                      </w:pPr>
                      <w:r w:rsidRPr="002828F0">
                        <w:t xml:space="preserve">Incorporating patient- and family-centered care practices </w:t>
                      </w:r>
                      <w:r w:rsidRPr="002828F0">
                        <w:br/>
                        <w:t>into job descriptions</w:t>
                      </w:r>
                    </w:p>
                    <w:p w:rsidR="00360038" w:rsidRDefault="00360038" w:rsidP="00C006E4">
                      <w:pPr>
                        <w:ind w:left="144"/>
                        <w:rPr>
                          <w:rStyle w:val="referencenumbers"/>
                        </w:rPr>
                      </w:pPr>
                      <w:r>
                        <w:t>The University of Washington Medical Center revised job descriptions for frontline clinical staff to incorporate patient- and family-centered care practices.</w:t>
                      </w:r>
                      <w:r w:rsidRPr="009E564A">
                        <w:rPr>
                          <w:rStyle w:val="referencenumbers"/>
                        </w:rPr>
                        <w:t>(1)</w:t>
                      </w:r>
                    </w:p>
                    <w:tbl>
                      <w:tblPr>
                        <w:tblStyle w:val="TableGrid"/>
                        <w:tblW w:w="7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Pr>
                      <w:tblGrid>
                        <w:gridCol w:w="3708"/>
                        <w:gridCol w:w="3600"/>
                      </w:tblGrid>
                      <w:tr w:rsidR="00360038" w:rsidTr="00E14DFE">
                        <w:trPr>
                          <w:cantSplit/>
                          <w:tblHeader/>
                        </w:trPr>
                        <w:tc>
                          <w:tcPr>
                            <w:tcW w:w="3708" w:type="dxa"/>
                            <w:shd w:val="clear" w:color="auto" w:fill="E4F7F8"/>
                          </w:tcPr>
                          <w:p w:rsidR="00360038" w:rsidRPr="00F34352" w:rsidRDefault="00360038" w:rsidP="00360038">
                            <w:pPr>
                              <w:pStyle w:val="sidebartext"/>
                              <w:widowControl w:val="0"/>
                              <w:spacing w:before="0"/>
                              <w:ind w:right="216"/>
                              <w:rPr>
                                <w:rStyle w:val="Strong"/>
                              </w:rPr>
                            </w:pPr>
                            <w:r w:rsidRPr="00F34352">
                              <w:rPr>
                                <w:rStyle w:val="Strong"/>
                              </w:rPr>
                              <w:t xml:space="preserve">Original text </w:t>
                            </w:r>
                            <w:r>
                              <w:rPr>
                                <w:rStyle w:val="Strong"/>
                              </w:rPr>
                              <w:br/>
                            </w:r>
                            <w:r w:rsidRPr="00F34352">
                              <w:rPr>
                                <w:rStyle w:val="Strong"/>
                              </w:rPr>
                              <w:t xml:space="preserve">(related to one responsibility): </w:t>
                            </w:r>
                          </w:p>
                          <w:p w:rsidR="00360038" w:rsidRDefault="00360038" w:rsidP="00360038">
                            <w:pPr>
                              <w:pStyle w:val="sidebartext"/>
                              <w:widowControl w:val="0"/>
                              <w:spacing w:before="0"/>
                              <w:ind w:right="216"/>
                            </w:pPr>
                            <w:r>
                              <w:rPr>
                                <w:rStyle w:val="Emphasis"/>
                              </w:rPr>
                              <w:t>”</w:t>
                            </w:r>
                            <w:r w:rsidRPr="00395D52">
                              <w:rPr>
                                <w:rStyle w:val="Emphasis"/>
                              </w:rPr>
                              <w:t>Assess patient pain interfering with optimal level</w:t>
                            </w:r>
                            <w:r>
                              <w:rPr>
                                <w:rStyle w:val="Emphasis"/>
                              </w:rPr>
                              <w:t xml:space="preserve"> </w:t>
                            </w:r>
                            <w:r w:rsidRPr="00395D52">
                              <w:rPr>
                                <w:rStyle w:val="Emphasis"/>
                              </w:rPr>
                              <w:t>of function or participation in rehabilitation.”</w:t>
                            </w:r>
                          </w:p>
                        </w:tc>
                        <w:tc>
                          <w:tcPr>
                            <w:tcW w:w="3600" w:type="dxa"/>
                            <w:shd w:val="clear" w:color="auto" w:fill="E4F7F8"/>
                          </w:tcPr>
                          <w:p w:rsidR="00360038" w:rsidRPr="00F34352" w:rsidRDefault="00360038" w:rsidP="00360038">
                            <w:pPr>
                              <w:pStyle w:val="sidebartext"/>
                              <w:widowControl w:val="0"/>
                              <w:spacing w:before="0"/>
                              <w:ind w:right="216"/>
                              <w:rPr>
                                <w:rStyle w:val="Strong"/>
                              </w:rPr>
                            </w:pPr>
                            <w:r>
                              <w:rPr>
                                <w:rStyle w:val="Strong"/>
                              </w:rPr>
                              <w:t>Revised text:</w:t>
                            </w:r>
                          </w:p>
                          <w:p w:rsidR="00360038" w:rsidRDefault="00360038" w:rsidP="00360038">
                            <w:pPr>
                              <w:pStyle w:val="sidebartext"/>
                              <w:widowControl w:val="0"/>
                              <w:spacing w:before="0"/>
                              <w:ind w:right="216"/>
                            </w:pPr>
                            <w:r>
                              <w:rPr>
                                <w:rStyle w:val="Emphasis"/>
                              </w:rPr>
                              <w:t>”</w:t>
                            </w:r>
                            <w:r w:rsidRPr="00395D52">
                              <w:rPr>
                                <w:rStyle w:val="Emphasis"/>
                              </w:rPr>
                              <w:t>In discussion with patient and/or family, assess patient pain interfering with optimal level of function</w:t>
                            </w:r>
                            <w:r>
                              <w:rPr>
                                <w:rStyle w:val="Emphasis"/>
                              </w:rPr>
                              <w:t xml:space="preserve"> </w:t>
                            </w:r>
                            <w:r w:rsidRPr="00395D52">
                              <w:rPr>
                                <w:rStyle w:val="Emphasis"/>
                              </w:rPr>
                              <w:t>or participation in rehabilitation.”</w:t>
                            </w:r>
                          </w:p>
                        </w:tc>
                      </w:tr>
                    </w:tbl>
                    <w:p w:rsidR="00360038" w:rsidRPr="00E14DFE" w:rsidRDefault="00360038" w:rsidP="00E14DFE">
                      <w:pPr>
                        <w:spacing w:after="0" w:line="240" w:lineRule="auto"/>
                        <w:rPr>
                          <w:sz w:val="4"/>
                          <w:szCs w:val="4"/>
                        </w:rPr>
                      </w:pPr>
                    </w:p>
                  </w:txbxContent>
                </v:textbox>
                <w10:anchorlock/>
              </v:shape>
            </w:pict>
          </mc:Fallback>
        </mc:AlternateContent>
      </w:r>
    </w:p>
    <w:p w:rsidR="002828F0" w:rsidRPr="002828F0" w:rsidRDefault="002828F0" w:rsidP="00380619">
      <w:pPr>
        <w:pStyle w:val="Heading2"/>
        <w:widowControl w:val="0"/>
      </w:pPr>
      <w:r w:rsidRPr="002828F0">
        <w:t>Set expectations during the hiring and orientation process</w:t>
      </w:r>
    </w:p>
    <w:p w:rsidR="002828F0" w:rsidRPr="005405E8" w:rsidRDefault="002828F0" w:rsidP="005405E8">
      <w:pPr>
        <w:pStyle w:val="BodyText"/>
        <w:widowControl w:val="0"/>
        <w:spacing w:after="0"/>
        <w:rPr>
          <w:sz w:val="16"/>
          <w:szCs w:val="16"/>
        </w:rPr>
      </w:pPr>
      <w:r>
        <w:t xml:space="preserve">Hiring </w:t>
      </w:r>
      <w:r w:rsidR="00644A45">
        <w:t xml:space="preserve">new employees </w:t>
      </w:r>
      <w:r>
        <w:t xml:space="preserve">and </w:t>
      </w:r>
      <w:r w:rsidR="00644A45">
        <w:t xml:space="preserve">the </w:t>
      </w:r>
      <w:r>
        <w:t xml:space="preserve">orientation process are opportunities to set expectations about patient and family engagement. Having patient and family members </w:t>
      </w:r>
      <w:r w:rsidR="00886030">
        <w:t xml:space="preserve">help </w:t>
      </w:r>
      <w:r>
        <w:t xml:space="preserve">interview potential hires </w:t>
      </w:r>
      <w:r w:rsidR="00886030">
        <w:t xml:space="preserve">or </w:t>
      </w:r>
      <w:r>
        <w:t xml:space="preserve">take part in new employee orientations is one way to send a particularly powerful message to new staff. For example, at </w:t>
      </w:r>
      <w:r w:rsidR="00380619">
        <w:t>Georgia Health Sciences University</w:t>
      </w:r>
      <w:r>
        <w:t>, new employee orientation includes a session on patient-</w:t>
      </w:r>
      <w:r w:rsidR="007509AD">
        <w:t xml:space="preserve"> </w:t>
      </w:r>
      <w:r>
        <w:t xml:space="preserve">and family-centered care principles, standards and practices, and the role of </w:t>
      </w:r>
      <w:r w:rsidR="00644A45">
        <w:t>patient and family advisors</w:t>
      </w:r>
      <w:r>
        <w:t>.</w:t>
      </w:r>
      <w:r w:rsidR="008E1CB5" w:rsidRPr="009E564A">
        <w:rPr>
          <w:rStyle w:val="referencenumbers"/>
        </w:rPr>
        <w:fldChar w:fldCharType="begin"/>
      </w:r>
      <w:r w:rsidRPr="009E564A">
        <w:rPr>
          <w:rStyle w:val="referencenumbers"/>
        </w:rPr>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9E564A">
        <w:rPr>
          <w:rStyle w:val="referencenumbers"/>
        </w:rPr>
        <w:fldChar w:fldCharType="separate"/>
      </w:r>
      <w:r w:rsidRPr="009E564A">
        <w:rPr>
          <w:rStyle w:val="referencenumbers"/>
        </w:rPr>
        <w:t>(</w:t>
      </w:r>
      <w:hyperlink w:anchor="_ENREF_2" w:tooltip="Shaller, 2009 #874" w:history="1">
        <w:r w:rsidRPr="009E564A">
          <w:rPr>
            <w:rStyle w:val="referencenumbers"/>
          </w:rPr>
          <w:t>2</w:t>
        </w:r>
      </w:hyperlink>
      <w:r w:rsidRPr="009E564A">
        <w:rPr>
          <w:rStyle w:val="referencenumbers"/>
        </w:rPr>
        <w:t>)</w:t>
      </w:r>
      <w:r w:rsidR="008E1CB5" w:rsidRPr="009E564A">
        <w:rPr>
          <w:rStyle w:val="referencenumbers"/>
        </w:rPr>
        <w:fldChar w:fldCharType="end"/>
      </w:r>
      <w:r>
        <w:t xml:space="preserve"> </w:t>
      </w:r>
      <w:r w:rsidR="007F183A">
        <w:br w:type="column"/>
      </w:r>
      <w:r w:rsidR="007F183A">
        <w:lastRenderedPageBreak/>
        <w:br w:type="column"/>
      </w:r>
    </w:p>
    <w:tbl>
      <w:tblPr>
        <w:tblStyle w:val="TableGrid"/>
        <w:tblW w:w="7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Pr>
      <w:tblGrid>
        <w:gridCol w:w="7546"/>
      </w:tblGrid>
      <w:tr w:rsidR="002828F0" w:rsidTr="006E1C8C">
        <w:trPr>
          <w:cantSplit/>
          <w:tblHeader/>
        </w:trPr>
        <w:tc>
          <w:tcPr>
            <w:tcW w:w="7546" w:type="dxa"/>
            <w:shd w:val="clear" w:color="auto" w:fill="E4F7F8"/>
          </w:tcPr>
          <w:p w:rsidR="002828F0" w:rsidRDefault="002828F0" w:rsidP="00380619">
            <w:pPr>
              <w:pStyle w:val="Heading3"/>
              <w:widowControl w:val="0"/>
            </w:pPr>
            <w:r>
              <w:t>Incorporating p</w:t>
            </w:r>
            <w:r w:rsidRPr="00C2089D">
              <w:t xml:space="preserve">atient- </w:t>
            </w:r>
            <w:r>
              <w:t>and family-centered c</w:t>
            </w:r>
            <w:r w:rsidRPr="00C2089D">
              <w:t xml:space="preserve">are </w:t>
            </w:r>
            <w:r>
              <w:t>in the hiring and orientation p</w:t>
            </w:r>
            <w:r w:rsidRPr="00C2089D">
              <w:t>rocess</w:t>
            </w:r>
          </w:p>
          <w:p w:rsidR="002828F0" w:rsidRPr="00AD350E" w:rsidRDefault="00467694" w:rsidP="00E34470">
            <w:pPr>
              <w:pStyle w:val="sidebartext"/>
              <w:widowControl w:val="0"/>
              <w:spacing w:after="240"/>
            </w:pPr>
            <w:r w:rsidRPr="00FC41E0">
              <w:t xml:space="preserve">Monroe </w:t>
            </w:r>
            <w:proofErr w:type="spellStart"/>
            <w:r w:rsidRPr="00FC41E0">
              <w:t>Carell</w:t>
            </w:r>
            <w:proofErr w:type="spellEnd"/>
            <w:r w:rsidRPr="00FC41E0">
              <w:t xml:space="preserve"> Jr.</w:t>
            </w:r>
            <w:r w:rsidR="00E34470">
              <w:t xml:space="preserve"> Children’s Hospital at </w:t>
            </w:r>
            <w:r w:rsidR="002828F0">
              <w:t xml:space="preserve">Vanderbilt </w:t>
            </w:r>
            <w:r w:rsidR="00644A45">
              <w:t>in Nashville, TN,</w:t>
            </w:r>
            <w:r w:rsidR="002828F0">
              <w:t xml:space="preserve"> makes patient and family engagement an integral part of both the hiring and orientation process. As part of the process of defining core values, hospital leaders created a framework for continuous learning known as FOCUS (Family-centered care, One team, Continuous improvement, Unique environment for children, and Service excellence). Using FOCUS, leaders restructured hospital processes and policies, including recruitment and hiring, to reflect these values. Prospective employees learn about FOCUS during the application and interview process, including learning how to translate FOCUS values into individual behaviors. New employees also sign a statement indicating their commitment to FOCUS values. These efforts set very clear expectations for all new hires about the importance of patient-</w:t>
            </w:r>
            <w:r w:rsidR="007509AD">
              <w:t xml:space="preserve"> </w:t>
            </w:r>
            <w:r w:rsidR="002828F0">
              <w:t>and family-centered care and patient and family engagement within the organization.</w:t>
            </w:r>
            <w:r w:rsidR="002828F0" w:rsidRPr="009E564A">
              <w:rPr>
                <w:rStyle w:val="referencenumbers"/>
              </w:rPr>
              <w:t>(2)</w:t>
            </w:r>
          </w:p>
        </w:tc>
      </w:tr>
    </w:tbl>
    <w:p w:rsidR="002828F0" w:rsidRPr="002828F0" w:rsidRDefault="002828F0" w:rsidP="00380619">
      <w:pPr>
        <w:pStyle w:val="Heading2"/>
        <w:widowControl w:val="0"/>
      </w:pPr>
      <w:r w:rsidRPr="002828F0">
        <w:t>Create a “compact” with medical and other staff</w:t>
      </w:r>
    </w:p>
    <w:p w:rsidR="002828F0" w:rsidRDefault="002828F0" w:rsidP="00380619">
      <w:pPr>
        <w:pStyle w:val="BodyText"/>
        <w:widowControl w:val="0"/>
      </w:pPr>
      <w:r>
        <w:t xml:space="preserve">Virginia Mason </w:t>
      </w:r>
      <w:r w:rsidR="00D34535">
        <w:t xml:space="preserve">Hospital and </w:t>
      </w:r>
      <w:r>
        <w:t xml:space="preserve">Medical Center in Seattle, </w:t>
      </w:r>
      <w:r w:rsidR="005B2751">
        <w:t>WA</w:t>
      </w:r>
      <w:r>
        <w:t xml:space="preserve">, developed a physician compact </w:t>
      </w:r>
      <w:r w:rsidR="00E34470">
        <w:t xml:space="preserve">that focuses </w:t>
      </w:r>
      <w:r>
        <w:t xml:space="preserve">on each party’s role and obligations in promoting patient and family engagement. Signed by </w:t>
      </w:r>
      <w:r w:rsidR="004F76BE">
        <w:t>leadership and physicians</w:t>
      </w:r>
      <w:r>
        <w:t>, the document replaced an unspoken compact that defined a relationship based on “entitlement, protection, and autonomy” with a new one focused on the patient.</w:t>
      </w:r>
      <w:r w:rsidR="008E1CB5" w:rsidRPr="009E564A">
        <w:rPr>
          <w:rStyle w:val="referencenumbers"/>
        </w:rPr>
        <w:fldChar w:fldCharType="begin"/>
      </w:r>
      <w:r w:rsidRPr="009E564A">
        <w:rPr>
          <w:rStyle w:val="referencenumbers"/>
        </w:rPr>
        <w:instrText xml:space="preserve"> ADDIN EN.CITE &lt;EndNote&gt;&lt;Cite&gt;&lt;Author&gt;Shaller&lt;/Author&gt;&lt;Year&gt;2007&lt;/Year&gt;&lt;RecNum&gt;606&lt;/RecNum&gt;&lt;DisplayText&gt;(9)&lt;/DisplayText&gt;&lt;record&gt;&lt;rec-number&gt;606&lt;/rec-number&gt;&lt;foreign-keys&gt;&lt;key app="EN" db-id="xppwrdpsua92pxet259pxvz2pxsrwvt59ad0"&gt;606&lt;/key&gt;&lt;/foreign-keys&gt;&lt;ref-type name="Generic"&gt;13&lt;/ref-type&gt;&lt;contributors&gt;&lt;authors&gt;&lt;author&gt;Shaller, Dale&lt;/author&gt;&lt;/authors&gt;&lt;/contributors&gt;&lt;titles&gt;&lt;title&gt;Patient-centered care: what does it take?&lt;/title&gt;&lt;/titles&gt;&lt;reprint-edition&gt;NOT IN FILE&lt;/reprint-edition&gt;&lt;keywords&gt;&lt;keyword&gt;Patient-Centered Care&lt;/keyword&gt;&lt;/keywords&gt;&lt;dates&gt;&lt;year&gt;2007&lt;/year&gt;&lt;/dates&gt;&lt;pub-location&gt;n.p.&lt;/pub-location&gt;&lt;publisher&gt;The Commonwealth Fund&lt;/publisher&gt;&lt;urls&gt;&lt;/urls&gt;&lt;/record&gt;&lt;/Cite&gt;&lt;/EndNote&gt;</w:instrText>
      </w:r>
      <w:r w:rsidR="008E1CB5" w:rsidRPr="009E564A">
        <w:rPr>
          <w:rStyle w:val="referencenumbers"/>
        </w:rPr>
        <w:fldChar w:fldCharType="separate"/>
      </w:r>
      <w:r w:rsidRPr="009E564A">
        <w:rPr>
          <w:rStyle w:val="referencenumbers"/>
        </w:rPr>
        <w:t>(</w:t>
      </w:r>
      <w:hyperlink w:anchor="_ENREF_9" w:tooltip="Shaller, 2007 #606" w:history="1">
        <w:r w:rsidRPr="009E564A">
          <w:rPr>
            <w:rStyle w:val="referencenumbers"/>
          </w:rPr>
          <w:t>9</w:t>
        </w:r>
      </w:hyperlink>
      <w:r w:rsidRPr="009E564A">
        <w:rPr>
          <w:rStyle w:val="referencenumbers"/>
        </w:rPr>
        <w:t>)</w:t>
      </w:r>
      <w:r w:rsidR="008E1CB5" w:rsidRPr="009E564A">
        <w:rPr>
          <w:rStyle w:val="referencenumbers"/>
        </w:rPr>
        <w:fldChar w:fldCharType="end"/>
      </w:r>
      <w:r>
        <w:t xml:space="preserve"> Compacts or other agreements should be reviewed and </w:t>
      </w:r>
      <w:r w:rsidR="00E34470">
        <w:t>re-</w:t>
      </w:r>
      <w:r>
        <w:t>signed yearly.</w:t>
      </w:r>
    </w:p>
    <w:p w:rsidR="002828F0" w:rsidRDefault="002828F0" w:rsidP="00380619">
      <w:pPr>
        <w:pStyle w:val="Heading2"/>
        <w:widowControl w:val="0"/>
      </w:pPr>
      <w:r>
        <w:t>Include</w:t>
      </w:r>
      <w:r w:rsidRPr="005445B0">
        <w:t xml:space="preserve"> patient and family engagement</w:t>
      </w:r>
      <w:r>
        <w:t xml:space="preserve"> in annual </w:t>
      </w:r>
      <w:r>
        <w:br/>
        <w:t>performance reviews</w:t>
      </w:r>
    </w:p>
    <w:p w:rsidR="002828F0" w:rsidRDefault="00E34470" w:rsidP="00380619">
      <w:pPr>
        <w:pStyle w:val="BodyText"/>
        <w:widowControl w:val="0"/>
      </w:pPr>
      <w:r w:rsidRPr="00E34470">
        <w:rPr>
          <w:bCs/>
          <w:color w:val="000000" w:themeColor="text1"/>
        </w:rPr>
        <w:t xml:space="preserve">Monroe </w:t>
      </w:r>
      <w:proofErr w:type="spellStart"/>
      <w:r w:rsidRPr="00E34470">
        <w:rPr>
          <w:bCs/>
          <w:color w:val="000000" w:themeColor="text1"/>
        </w:rPr>
        <w:t>Carell</w:t>
      </w:r>
      <w:proofErr w:type="spellEnd"/>
      <w:r w:rsidRPr="00E34470">
        <w:rPr>
          <w:bCs/>
          <w:color w:val="000000" w:themeColor="text1"/>
        </w:rPr>
        <w:t xml:space="preserve"> Jr.</w:t>
      </w:r>
      <w:r>
        <w:t xml:space="preserve"> Children’s Hospital at Vanderbilt</w:t>
      </w:r>
      <w:r w:rsidDel="00E34470">
        <w:t xml:space="preserve"> </w:t>
      </w:r>
      <w:r w:rsidR="002828F0">
        <w:t>incorporates patient-</w:t>
      </w:r>
      <w:r w:rsidR="007509AD">
        <w:t xml:space="preserve"> </w:t>
      </w:r>
      <w:r w:rsidR="002828F0">
        <w:t>and family-centered care values into its annual appraisal process by asking each employee to describe an example of how he or she has applied these values in the past year.</w:t>
      </w:r>
      <w:r w:rsidR="008E1CB5" w:rsidRPr="00E407E4">
        <w:fldChar w:fldCharType="begin"/>
      </w:r>
      <w:r w:rsidR="002828F0">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E407E4">
        <w:fldChar w:fldCharType="separate"/>
      </w:r>
      <w:r w:rsidR="002828F0">
        <w:rPr>
          <w:noProof/>
        </w:rPr>
        <w:t>(</w:t>
      </w:r>
      <w:hyperlink w:anchor="_ENREF_2" w:tooltip="Shaller, 2009 #874" w:history="1">
        <w:r w:rsidR="002828F0">
          <w:rPr>
            <w:noProof/>
          </w:rPr>
          <w:t>2</w:t>
        </w:r>
      </w:hyperlink>
      <w:r w:rsidR="002828F0">
        <w:rPr>
          <w:noProof/>
        </w:rPr>
        <w:t>)</w:t>
      </w:r>
      <w:r w:rsidR="008E1CB5" w:rsidRPr="00E407E4">
        <w:fldChar w:fldCharType="end"/>
      </w:r>
    </w:p>
    <w:p w:rsidR="002828F0" w:rsidRDefault="002828F0" w:rsidP="00380619">
      <w:pPr>
        <w:pStyle w:val="Heading2"/>
        <w:widowControl w:val="0"/>
      </w:pPr>
      <w:r w:rsidRPr="005445B0">
        <w:t>Tie compensation to patient</w:t>
      </w:r>
      <w:r>
        <w:t xml:space="preserve"> </w:t>
      </w:r>
      <w:r w:rsidRPr="005445B0">
        <w:t>and family engagement</w:t>
      </w:r>
    </w:p>
    <w:p w:rsidR="002828F0" w:rsidRPr="00380619" w:rsidRDefault="002828F0" w:rsidP="00380619">
      <w:pPr>
        <w:pStyle w:val="BodyText"/>
        <w:widowControl w:val="0"/>
      </w:pPr>
      <w:r>
        <w:t xml:space="preserve">Tying compensation structures, including annual raises or bonuses, to measures of patient and family engagement sends a powerful message about the importance of active collaboration with patients and family members. Any financial incentives should apply at all levels of the organization, from senior leaders to medical staff to frontline employees. As one example of tying compensation to patient and family engagement, </w:t>
      </w:r>
      <w:r w:rsidR="00380619">
        <w:t xml:space="preserve">Georgia Health Sciences Health System </w:t>
      </w:r>
      <w:r>
        <w:t>uses compensation to promote patient-</w:t>
      </w:r>
      <w:r w:rsidR="007509AD">
        <w:t xml:space="preserve"> </w:t>
      </w:r>
      <w:r>
        <w:t>and family-centered care by allocating a</w:t>
      </w:r>
      <w:r w:rsidR="007B335A">
        <w:t xml:space="preserve"> significant portion of the</w:t>
      </w:r>
      <w:r w:rsidR="007F183A">
        <w:br w:type="column"/>
      </w:r>
      <w:r w:rsidR="007F183A">
        <w:lastRenderedPageBreak/>
        <w:br w:type="column"/>
      </w:r>
      <w:r>
        <w:lastRenderedPageBreak/>
        <w:t>$40 million available in annual staff bonuses to performance on related competencies.</w:t>
      </w:r>
      <w:r w:rsidR="008E1CB5" w:rsidRPr="00E407E4">
        <w:fldChar w:fldCharType="begin"/>
      </w:r>
      <w:r>
        <w:instrText xml:space="preserve"> ADDIN EN.CITE &lt;EndNote&gt;&lt;Cite&gt;&lt;Author&gt;Shaller&lt;/Author&gt;&lt;Year&gt;2009&lt;/Year&gt;&lt;RecNum&gt;874&lt;/RecNum&gt;&lt;DisplayText&gt;(2)&lt;/DisplayText&gt;&lt;record&gt;&lt;rec-number&gt;874&lt;/rec-number&gt;&lt;foreign-keys&gt;&lt;key app="EN" db-id="xppwrdpsua92pxet259pxvz2pxsrwvt59ad0"&gt;874&lt;/key&gt;&lt;/foreign-keys&gt;&lt;ref-type name="Web Page"&gt;12&lt;/ref-type&gt;&lt;contributors&gt;&lt;authors&gt;&lt;author&gt;Shaller, D.&lt;/author&gt;&lt;author&gt;Darby, C.&lt;/author&gt;&lt;/authors&gt;&lt;/contributors&gt;&lt;titles&gt;&lt;title&gt;High-performing patient- and family-centered academic medical centers: cross-site summary of six case studies&lt;/title&gt;&lt;/titles&gt;&lt;keywords&gt;&lt;keyword&gt;Academic Medical Centers&lt;/keyword&gt;&lt;/keywords&gt;&lt;dates&gt;&lt;year&gt;2009&lt;/year&gt;&lt;pub-dates&gt;&lt;date&gt;2011/01/26/&lt;/date&gt;&lt;/pub-dates&gt;&lt;/dates&gt;&lt;urls&gt;&lt;related-urls&gt;&lt;url&gt;http://www.upstate.edu/gch/about/special/picker_report_7_09.pdf&lt;/url&gt;&lt;/related-urls&gt;&lt;/urls&gt;&lt;/record&gt;&lt;/Cite&gt;&lt;/EndNote&gt;</w:instrText>
      </w:r>
      <w:r w:rsidR="008E1CB5" w:rsidRPr="00E407E4">
        <w:fldChar w:fldCharType="separate"/>
      </w:r>
      <w:r>
        <w:rPr>
          <w:noProof/>
        </w:rPr>
        <w:t>(</w:t>
      </w:r>
      <w:hyperlink w:anchor="_ENREF_2" w:tooltip="Shaller, 2009 #874" w:history="1">
        <w:r>
          <w:rPr>
            <w:noProof/>
          </w:rPr>
          <w:t>2</w:t>
        </w:r>
      </w:hyperlink>
      <w:r>
        <w:rPr>
          <w:noProof/>
        </w:rPr>
        <w:t>)</w:t>
      </w:r>
      <w:r w:rsidR="008E1CB5" w:rsidRPr="00E407E4">
        <w:fldChar w:fldCharType="end"/>
      </w:r>
      <w:r>
        <w:t xml:space="preserve"> </w:t>
      </w:r>
      <w:r w:rsidR="00380619">
        <w:t xml:space="preserve">When they implemented strategies from the </w:t>
      </w:r>
      <w:r w:rsidR="00380619">
        <w:rPr>
          <w:i/>
        </w:rPr>
        <w:t xml:space="preserve">Guide, </w:t>
      </w:r>
      <w:r w:rsidR="00380619">
        <w:t>Advocate Trinity Hospital tied implementation to research-oriented goals required in their program for promoting nurses up the clinical ladder.</w:t>
      </w:r>
    </w:p>
    <w:p w:rsidR="002828F0" w:rsidRDefault="002828F0" w:rsidP="00380619">
      <w:pPr>
        <w:pStyle w:val="Heading2"/>
        <w:widowControl w:val="0"/>
      </w:pPr>
      <w:r w:rsidRPr="00D36A3E">
        <w:t>Create nonfinancial rewards and recognition.</w:t>
      </w:r>
    </w:p>
    <w:p w:rsidR="002828F0" w:rsidRDefault="002828F0" w:rsidP="007A151D">
      <w:pPr>
        <w:pStyle w:val="BodyText"/>
        <w:widowControl w:val="0"/>
        <w:spacing w:before="240"/>
        <w:sectPr w:rsidR="002828F0" w:rsidSect="00243478">
          <w:headerReference w:type="default" r:id="rId13"/>
          <w:footerReference w:type="default" r:id="rId14"/>
          <w:headerReference w:type="first" r:id="rId15"/>
          <w:footerReference w:type="first" r:id="rId16"/>
          <w:footnotePr>
            <w:numFmt w:val="chicago"/>
          </w:footnotePr>
          <w:type w:val="continuous"/>
          <w:pgSz w:w="12240" w:h="15840" w:code="1"/>
          <w:pgMar w:top="1800" w:right="547" w:bottom="302" w:left="547" w:header="518" w:footer="360" w:gutter="0"/>
          <w:cols w:num="2" w:space="720" w:equalWidth="0">
            <w:col w:w="2880" w:space="720"/>
            <w:col w:w="7546"/>
          </w:cols>
          <w:titlePg/>
          <w:docGrid w:linePitch="360"/>
        </w:sectPr>
      </w:pPr>
      <w:r>
        <w:t>Informal recognition of staff who go above and beyond in their efforts to practice and promote patient and family engagement can be another powerful incentive. Informal recognition can include newsletter articles, employee-of-the-month programs, and other awards or prizes to recognize and honor individuals or departments.</w:t>
      </w:r>
      <w:r w:rsidR="008E1CB5" w:rsidRPr="00E407E4">
        <w:fldChar w:fldCharType="begin"/>
      </w:r>
      <w:r>
        <w:instrText xml:space="preserve"> ADDIN EN.CITE &lt;EndNote&gt;&lt;Cite&gt;&lt;Author&gt;Frampton&lt;/Author&gt;&lt;Year&gt;2008&lt;/Year&gt;&lt;RecNum&gt;299&lt;/RecNum&gt;&lt;DisplayText&gt;(1)&lt;/DisplayText&gt;&lt;record&gt;&lt;rec-number&gt;299&lt;/rec-number&gt;&lt;foreign-keys&gt;&lt;key app="EN" db-id="xppwrdpsua92pxet259pxvz2pxsrwvt59ad0"&gt;299&lt;/key&gt;&lt;/foreign-keys&gt;&lt;ref-type name="Magazine Article"&gt;19&lt;/ref-type&gt;&lt;contributors&gt;&lt;authors&gt;&lt;author&gt;Frampton, S.&lt;/author&gt;&lt;author&gt;Guastello, S.&lt;/author&gt;&lt;author&gt;Brady, C.&lt;/author&gt;&lt;author&gt;Hale, M.&lt;/author&gt;&lt;author&gt;Horowitz, S.&lt;/author&gt;&lt;author&gt;Smith, S.&lt;/author&gt;&lt;author&gt;Stone, S.&lt;/author&gt;&lt;/authors&gt;&lt;/contributors&gt;&lt;titles&gt;&lt;title&gt;Patient-centered care improvement guide&lt;/title&gt;&lt;/titles&gt;&lt;reprint-edition&gt;NOT IN FILE&lt;/reprint-edition&gt;&lt;keywords&gt;&lt;keyword&gt;Patient-Centered Care&lt;/keyword&gt;&lt;/keywords&gt;&lt;dates&gt;&lt;year&gt;2008&lt;/year&gt;&lt;/dates&gt;&lt;publisher&gt;Picker Institute; Planetree&lt;/publisher&gt;&lt;urls&gt;&lt;pdf-urls&gt;&lt;url&gt; file://I:\WRA\AHRQ ACTION Patient and Family Engagement Guide\3_Literature Scan_Task 2\04-Scan\03-Grey literature\03-Tools&amp;amp;Guides\01-Tools and Guides - Review\04-Hosp Leadership Materials\Frampton et al_Patient Centered Care_Improvement Guide_2008.pdf &lt;/url&gt;&lt;/pdf-urls&gt;&lt;/urls&gt;&lt;/record&gt;&lt;/Cite&gt;&lt;/EndNote&gt;</w:instrText>
      </w:r>
      <w:r w:rsidR="008E1CB5" w:rsidRPr="00E407E4">
        <w:fldChar w:fldCharType="separate"/>
      </w:r>
      <w:r>
        <w:rPr>
          <w:noProof/>
        </w:rPr>
        <w:t>(</w:t>
      </w:r>
      <w:hyperlink w:anchor="_ENREF_1" w:tooltip="Frampton, 2008 #299" w:history="1">
        <w:r>
          <w:rPr>
            <w:noProof/>
          </w:rPr>
          <w:t>1</w:t>
        </w:r>
      </w:hyperlink>
      <w:r>
        <w:rPr>
          <w:noProof/>
        </w:rPr>
        <w:t>)</w:t>
      </w:r>
      <w:r w:rsidR="008E1CB5" w:rsidRPr="00E407E4">
        <w:fldChar w:fldCharType="end"/>
      </w:r>
      <w:r>
        <w:t xml:space="preserve"> For example, one academic medical center awards a mobile patient </w:t>
      </w:r>
      <w:r w:rsidRPr="00EB3992">
        <w:t>satisfaction</w:t>
      </w:r>
      <w:r>
        <w:t xml:space="preserve"> trophy each quarter to the department with the highest score on a particular Press </w:t>
      </w:r>
      <w:proofErr w:type="spellStart"/>
      <w:r>
        <w:t>Ganey</w:t>
      </w:r>
      <w:proofErr w:type="spellEnd"/>
      <w:r>
        <w:t xml:space="preserve"> satisfaction survey question and to the department that shows the most improvement each quarter. These awards have a major </w:t>
      </w:r>
      <w:r w:rsidR="00E34470">
        <w:t xml:space="preserve">effect </w:t>
      </w:r>
      <w:r>
        <w:t>on staff morale and behaviors. Winning departments receive recognition within the organization, including being featured prominently in an internal newsletter.</w:t>
      </w:r>
      <w:r w:rsidR="008E1CB5" w:rsidRPr="00E407E4">
        <w:fldChar w:fldCharType="begin"/>
      </w:r>
      <w:r>
        <w:instrText xml:space="preserve"> ADDIN EN.CITE &lt;EndNote&gt;&lt;Cite&gt;&lt;RecNum&gt;876&lt;/RecNum&gt;&lt;DisplayText&gt;(16)&lt;/DisplayText&gt;&lt;record&gt;&lt;rec-number&gt;876&lt;/rec-number&gt;&lt;foreign-keys&gt;&lt;key app="EN" db-id="xppwrdpsua92pxet259pxvz2pxsrwvt59ad0"&gt;876&lt;/key&gt;&lt;/foreign-keys&gt;&lt;ref-type name="Generic"&gt;13&lt;/ref-type&gt;&lt;contributors&gt;&lt;/contributors&gt;&lt;titles&gt;&lt;title&gt;Confidential interview with the Deputy Director of Nursing and Patient Safety officer at a major academic medical center. Interview conducted by American Institutes for Research project staff. 23 Jul 2010&lt;/title&gt;&lt;/titles&gt;&lt;reprint-edition&gt;NOT IN FILE&lt;/reprint-edition&gt;&lt;dates&gt;&lt;/dates&gt;&lt;urls&gt;&lt;/urls&gt;&lt;/record&gt;&lt;/Cite&gt;&lt;/EndNote&gt;</w:instrText>
      </w:r>
      <w:r w:rsidR="008E1CB5" w:rsidRPr="00E407E4">
        <w:fldChar w:fldCharType="separate"/>
      </w:r>
      <w:r>
        <w:rPr>
          <w:noProof/>
        </w:rPr>
        <w:t>(</w:t>
      </w:r>
      <w:hyperlink w:anchor="_ENREF_16" w:tooltip=",  #876" w:history="1">
        <w:r>
          <w:rPr>
            <w:noProof/>
          </w:rPr>
          <w:t>16</w:t>
        </w:r>
      </w:hyperlink>
      <w:r>
        <w:rPr>
          <w:noProof/>
        </w:rPr>
        <w:t>)</w:t>
      </w:r>
      <w:r w:rsidR="008E1CB5" w:rsidRPr="00E407E4">
        <w:fldChar w:fldCharType="end"/>
      </w:r>
      <w:r w:rsidR="00380619">
        <w:t xml:space="preserve"> Similarly, Anne Arundel Medical Center awards a most improved banner</w:t>
      </w:r>
      <w:r w:rsidR="00EE3C00">
        <w:t xml:space="preserve"> to individual units</w:t>
      </w:r>
      <w:r w:rsidR="00380619">
        <w:t xml:space="preserve"> based on patient satisfaction scores. </w:t>
      </w:r>
    </w:p>
    <w:bookmarkEnd w:id="0"/>
    <w:bookmarkEnd w:id="1"/>
    <w:bookmarkEnd w:id="2"/>
    <w:bookmarkEnd w:id="3"/>
    <w:p w:rsidR="002828F0" w:rsidRPr="002828F0" w:rsidRDefault="002828F0" w:rsidP="00380619">
      <w:pPr>
        <w:pStyle w:val="Heading1"/>
        <w:keepNext w:val="0"/>
        <w:widowControl w:val="0"/>
      </w:pPr>
      <w:r w:rsidRPr="002828F0">
        <w:lastRenderedPageBreak/>
        <w:t>References</w:t>
      </w:r>
    </w:p>
    <w:p w:rsidR="002828F0" w:rsidRPr="002828F0" w:rsidRDefault="008E1CB5" w:rsidP="00380619">
      <w:pPr>
        <w:pStyle w:val="ReferenceList"/>
        <w:widowControl w:val="0"/>
      </w:pPr>
      <w:r>
        <w:fldChar w:fldCharType="begin"/>
      </w:r>
      <w:r w:rsidR="002828F0">
        <w:instrText xml:space="preserve"> ADDIN EN.REFLIST </w:instrText>
      </w:r>
      <w:r>
        <w:fldChar w:fldCharType="separate"/>
      </w:r>
      <w:bookmarkStart w:id="5" w:name="_ENREF_1"/>
      <w:r w:rsidR="002828F0" w:rsidRPr="002828F0">
        <w:t>1.</w:t>
      </w:r>
      <w:r w:rsidR="002828F0" w:rsidRPr="002828F0">
        <w:tab/>
      </w:r>
      <w:r w:rsidR="002828F0" w:rsidRPr="00D4475D">
        <w:t xml:space="preserve">Frampton S, Guastello S, Brady C, et al. Patient-centered care improvement guide. </w:t>
      </w:r>
      <w:r w:rsidR="00DC6679" w:rsidRPr="00D4475D">
        <w:rPr>
          <w:szCs w:val="18"/>
        </w:rPr>
        <w:t>Der</w:t>
      </w:r>
      <w:r w:rsidR="00D4475D" w:rsidRPr="00D4475D">
        <w:rPr>
          <w:szCs w:val="18"/>
        </w:rPr>
        <w:t>by, CT: Planetree; October 2008</w:t>
      </w:r>
      <w:r w:rsidR="002828F0" w:rsidRPr="00D4475D">
        <w:t>.</w:t>
      </w:r>
      <w:bookmarkEnd w:id="5"/>
    </w:p>
    <w:p w:rsidR="002828F0" w:rsidRPr="002828F0" w:rsidRDefault="002828F0" w:rsidP="00380619">
      <w:pPr>
        <w:pStyle w:val="ReferenceList"/>
        <w:widowControl w:val="0"/>
      </w:pPr>
      <w:bookmarkStart w:id="6" w:name="_ENREF_2"/>
      <w:r w:rsidRPr="002828F0">
        <w:t>2.</w:t>
      </w:r>
      <w:r w:rsidRPr="002828F0">
        <w:tab/>
        <w:t>Shaller D, Darby C. High-performing patient- and family-centered academic medical centers: cross-site summary of six case st</w:t>
      </w:r>
      <w:r w:rsidR="00D4475D">
        <w:t>udies. 2009 [updated 2011/01/26</w:t>
      </w:r>
      <w:r w:rsidRPr="002828F0">
        <w:t>]</w:t>
      </w:r>
      <w:r w:rsidR="00DC6679">
        <w:t>.</w:t>
      </w:r>
      <w:r w:rsidRPr="002828F0">
        <w:t xml:space="preserve"> </w:t>
      </w:r>
      <w:hyperlink r:id="rId17" w:tooltip="Link to cross-site summary of six case studies" w:history="1">
        <w:r w:rsidRPr="00C6270B">
          <w:rPr>
            <w:rStyle w:val="Hyperlink"/>
          </w:rPr>
          <w:t>http://www.upstate.edu/gch/about/special/picker_report_7_09.pdf.</w:t>
        </w:r>
        <w:bookmarkEnd w:id="6"/>
      </w:hyperlink>
      <w:r w:rsidR="00DC6679">
        <w:t xml:space="preserve"> Accessed March 13, 2013.</w:t>
      </w:r>
    </w:p>
    <w:p w:rsidR="002828F0" w:rsidRPr="002828F0" w:rsidRDefault="002828F0" w:rsidP="00380619">
      <w:pPr>
        <w:pStyle w:val="ReferenceList"/>
        <w:widowControl w:val="0"/>
      </w:pPr>
      <w:bookmarkStart w:id="7" w:name="_ENREF_3"/>
      <w:r w:rsidRPr="002828F0">
        <w:t>3.</w:t>
      </w:r>
      <w:r w:rsidRPr="002828F0">
        <w:tab/>
        <w:t>Liebhaber A, Draper DA, Cohen GR. Hospital strategies to engage physicians in quality improvement. Issue Brief Cent Stud Health Syst Change 2009</w:t>
      </w:r>
      <w:r w:rsidR="00D372AA">
        <w:t>;</w:t>
      </w:r>
      <w:r w:rsidRPr="002828F0">
        <w:t>(127):1-4.</w:t>
      </w:r>
      <w:bookmarkEnd w:id="7"/>
    </w:p>
    <w:p w:rsidR="002828F0" w:rsidRPr="002828F0" w:rsidRDefault="002828F0" w:rsidP="00380619">
      <w:pPr>
        <w:pStyle w:val="ReferenceList"/>
        <w:widowControl w:val="0"/>
      </w:pPr>
      <w:bookmarkStart w:id="8" w:name="_ENREF_4"/>
      <w:r w:rsidRPr="002828F0">
        <w:t>4.</w:t>
      </w:r>
      <w:r w:rsidRPr="002828F0">
        <w:tab/>
        <w:t>Institute for Healthcare Improvement</w:t>
      </w:r>
      <w:r w:rsidR="00DC6679">
        <w:t>.</w:t>
      </w:r>
      <w:r w:rsidRPr="002828F0">
        <w:t xml:space="preserve"> </w:t>
      </w:r>
      <w:r w:rsidR="00467694" w:rsidRPr="00FC41E0">
        <w:t>National Initiative for Children’s Healthcare Quality</w:t>
      </w:r>
      <w:r w:rsidRPr="002828F0">
        <w:t>. Elements of hospital-based patient- and family-centered care. 2009.</w:t>
      </w:r>
      <w:bookmarkEnd w:id="8"/>
    </w:p>
    <w:p w:rsidR="002828F0" w:rsidRPr="002828F0" w:rsidRDefault="002828F0" w:rsidP="00380619">
      <w:pPr>
        <w:pStyle w:val="ReferenceList"/>
        <w:widowControl w:val="0"/>
      </w:pPr>
      <w:bookmarkStart w:id="9" w:name="_ENREF_5"/>
      <w:r w:rsidRPr="002828F0">
        <w:t>5.</w:t>
      </w:r>
      <w:r w:rsidRPr="002828F0">
        <w:tab/>
        <w:t>Conway J. Getting boards on board: engaging governing boards in quality and safety. Jt Comm J Qual Patient Saf 2008;34(4):214-20.</w:t>
      </w:r>
      <w:bookmarkEnd w:id="9"/>
    </w:p>
    <w:p w:rsidR="002828F0" w:rsidRPr="002828F0" w:rsidRDefault="002828F0" w:rsidP="00380619">
      <w:pPr>
        <w:pStyle w:val="ReferenceList"/>
        <w:widowControl w:val="0"/>
      </w:pPr>
      <w:bookmarkStart w:id="10" w:name="_ENREF_6"/>
      <w:r w:rsidRPr="002828F0">
        <w:t>6.</w:t>
      </w:r>
      <w:r w:rsidRPr="002828F0">
        <w:tab/>
        <w:t>Weiner BJ, Shortell SM, Alexander J. Promoting clinical involvement in hospital quality improvement efforts: the effects of top management, board, and physician leadership. Health Serv Res 1997;32(4):491-510.</w:t>
      </w:r>
      <w:bookmarkEnd w:id="10"/>
    </w:p>
    <w:p w:rsidR="002828F0" w:rsidRPr="002828F0" w:rsidRDefault="002828F0" w:rsidP="00380619">
      <w:pPr>
        <w:pStyle w:val="ReferenceList"/>
        <w:widowControl w:val="0"/>
      </w:pPr>
      <w:bookmarkStart w:id="11" w:name="_ENREF_7"/>
      <w:r w:rsidRPr="002828F0">
        <w:t>7.</w:t>
      </w:r>
      <w:r w:rsidRPr="002828F0">
        <w:tab/>
        <w:t xml:space="preserve">Keroack MA, Youngberg BJ, Cerese JL, </w:t>
      </w:r>
      <w:r w:rsidR="00601561">
        <w:t>et al</w:t>
      </w:r>
      <w:r w:rsidRPr="002828F0">
        <w:t>. Organizational factors associated with high performance in quality and safety in academic medical centers. Acad Med 2007;82(12):1178-86.</w:t>
      </w:r>
      <w:bookmarkEnd w:id="11"/>
    </w:p>
    <w:p w:rsidR="002828F0" w:rsidRPr="002828F0" w:rsidRDefault="002828F0" w:rsidP="00380619">
      <w:pPr>
        <w:pStyle w:val="ReferenceList"/>
        <w:widowControl w:val="0"/>
      </w:pPr>
      <w:bookmarkStart w:id="12" w:name="_ENREF_8"/>
      <w:r w:rsidRPr="002828F0">
        <w:t>8.</w:t>
      </w:r>
      <w:r w:rsidRPr="002828F0">
        <w:tab/>
        <w:t>American Hospital A</w:t>
      </w:r>
      <w:r w:rsidR="009B03E7">
        <w:t>ssociation and the</w:t>
      </w:r>
      <w:r w:rsidRPr="002828F0">
        <w:t xml:space="preserve"> Institute for Family-Centered C</w:t>
      </w:r>
      <w:r w:rsidR="009B03E7">
        <w:t>are</w:t>
      </w:r>
      <w:r w:rsidRPr="002828F0">
        <w:t>. Strategies for leadership patient - and - family-centered care: a hospital self-assessment inventory. 2004.</w:t>
      </w:r>
      <w:bookmarkEnd w:id="12"/>
    </w:p>
    <w:p w:rsidR="002828F0" w:rsidRPr="002828F0" w:rsidRDefault="002828F0" w:rsidP="00380619">
      <w:pPr>
        <w:pStyle w:val="ReferenceList"/>
        <w:widowControl w:val="0"/>
      </w:pPr>
      <w:bookmarkStart w:id="13" w:name="_ENREF_9"/>
      <w:r w:rsidRPr="002828F0">
        <w:t>9.</w:t>
      </w:r>
      <w:r w:rsidRPr="002828F0">
        <w:tab/>
        <w:t xml:space="preserve">Shaller D. Patient-centered care: what does it take? The Commonwealth Fund; </w:t>
      </w:r>
      <w:r w:rsidR="00601561">
        <w:t xml:space="preserve">October </w:t>
      </w:r>
      <w:r w:rsidRPr="002828F0">
        <w:t>2007.</w:t>
      </w:r>
      <w:bookmarkEnd w:id="13"/>
    </w:p>
    <w:p w:rsidR="002828F0" w:rsidRPr="002828F0" w:rsidRDefault="002828F0" w:rsidP="00380619">
      <w:pPr>
        <w:pStyle w:val="ReferenceList"/>
        <w:widowControl w:val="0"/>
      </w:pPr>
      <w:bookmarkStart w:id="14" w:name="_ENREF_10"/>
      <w:r w:rsidRPr="002828F0">
        <w:t>10.</w:t>
      </w:r>
      <w:r w:rsidRPr="002828F0">
        <w:tab/>
        <w:t>Sanford-Ring, Susan, Director of Quality and Patient Safety at the University of Wisconsin Hospital and Clinics. Interviewed by American Institutes for Research project staff. Jul</w:t>
      </w:r>
      <w:r w:rsidR="00601561">
        <w:t>y 16</w:t>
      </w:r>
      <w:r w:rsidRPr="002828F0">
        <w:t xml:space="preserve"> 2010.</w:t>
      </w:r>
      <w:bookmarkEnd w:id="14"/>
    </w:p>
    <w:p w:rsidR="002828F0" w:rsidRPr="002828F0" w:rsidRDefault="002828F0" w:rsidP="00380619">
      <w:pPr>
        <w:pStyle w:val="ReferenceList"/>
        <w:widowControl w:val="0"/>
      </w:pPr>
      <w:bookmarkStart w:id="15" w:name="_ENREF_11"/>
      <w:r w:rsidRPr="002828F0">
        <w:t>11.</w:t>
      </w:r>
      <w:r w:rsidRPr="002828F0">
        <w:tab/>
        <w:t>Anderson J. Exploring the role of board leaders in patient- and family-centered care: a conversation.</w:t>
      </w:r>
      <w:r w:rsidRPr="002828F0">
        <w:rPr>
          <w:i/>
        </w:rPr>
        <w:t xml:space="preserve"> </w:t>
      </w:r>
      <w:r w:rsidR="00467694" w:rsidRPr="00FC41E0">
        <w:t>Presented at Hospitals and Communities Moving Forward with Patient- and Family-Centered Care: An Intensive Training Seminar</w:t>
      </w:r>
      <w:r w:rsidRPr="002828F0">
        <w:t>. Pinehurst, NC: Institute for Patient- and Family-Centered Care; 2010.</w:t>
      </w:r>
      <w:bookmarkEnd w:id="15"/>
    </w:p>
    <w:p w:rsidR="002828F0" w:rsidRPr="002828F0" w:rsidRDefault="002828F0" w:rsidP="00380619">
      <w:pPr>
        <w:pStyle w:val="ReferenceList"/>
        <w:widowControl w:val="0"/>
      </w:pPr>
      <w:bookmarkStart w:id="16" w:name="_ENREF_12"/>
      <w:r w:rsidRPr="002828F0">
        <w:t>12.</w:t>
      </w:r>
      <w:r w:rsidRPr="002828F0">
        <w:tab/>
        <w:t>Johnson BH, Abraham</w:t>
      </w:r>
      <w:r w:rsidR="006F6FFA">
        <w:t xml:space="preserve"> MA. Partnering with patients, r</w:t>
      </w:r>
      <w:r w:rsidRPr="002828F0">
        <w:t>esidents, and families: a resource for leaders of hospitals, ambulatory care settings, and long-term care communities Bethesda, MD: Institute for Patient- and</w:t>
      </w:r>
      <w:r w:rsidR="009B03E7">
        <w:t xml:space="preserve"> Family-Centered Care; 2012</w:t>
      </w:r>
      <w:r w:rsidRPr="002828F0">
        <w:t>.</w:t>
      </w:r>
      <w:bookmarkEnd w:id="16"/>
    </w:p>
    <w:p w:rsidR="002828F0" w:rsidRPr="002828F0" w:rsidRDefault="002828F0" w:rsidP="00380619">
      <w:pPr>
        <w:pStyle w:val="ReferenceList"/>
        <w:widowControl w:val="0"/>
      </w:pPr>
      <w:bookmarkStart w:id="17" w:name="_ENREF_13"/>
      <w:r w:rsidRPr="002828F0">
        <w:t>13.</w:t>
      </w:r>
      <w:r w:rsidRPr="002828F0">
        <w:tab/>
        <w:t>Weber V, Joshi MS. Effecting and leading change in health care organizations. Jt Comm J Qual Improv 2000;26(7):388-99.</w:t>
      </w:r>
      <w:bookmarkEnd w:id="17"/>
    </w:p>
    <w:p w:rsidR="002828F0" w:rsidRPr="002828F0" w:rsidRDefault="002828F0" w:rsidP="00380619">
      <w:pPr>
        <w:pStyle w:val="ReferenceList"/>
        <w:widowControl w:val="0"/>
      </w:pPr>
      <w:bookmarkStart w:id="18" w:name="_ENREF_14"/>
      <w:r w:rsidRPr="002828F0">
        <w:t>14.</w:t>
      </w:r>
      <w:r w:rsidRPr="002828F0">
        <w:tab/>
        <w:t xml:space="preserve">Milne, Judy, Patient Safety Officer at Duke University Hospital. Interviewed by American Institutes of Research project staff. July </w:t>
      </w:r>
      <w:r w:rsidR="00601561" w:rsidRPr="002828F0">
        <w:t>9</w:t>
      </w:r>
      <w:r w:rsidR="00601561">
        <w:t>,</w:t>
      </w:r>
      <w:r w:rsidR="00601561" w:rsidRPr="002828F0">
        <w:t xml:space="preserve"> </w:t>
      </w:r>
      <w:r w:rsidRPr="002828F0">
        <w:t>2010.</w:t>
      </w:r>
      <w:bookmarkEnd w:id="18"/>
    </w:p>
    <w:p w:rsidR="002828F0" w:rsidRPr="002828F0" w:rsidRDefault="002828F0" w:rsidP="005405E8">
      <w:pPr>
        <w:pStyle w:val="ReferenceList"/>
        <w:keepNext/>
        <w:keepLines/>
        <w:widowControl w:val="0"/>
      </w:pPr>
      <w:bookmarkStart w:id="19" w:name="_ENREF_15"/>
      <w:r w:rsidRPr="002828F0">
        <w:lastRenderedPageBreak/>
        <w:t>15.</w:t>
      </w:r>
      <w:r w:rsidRPr="002828F0">
        <w:tab/>
        <w:t>Devereaux MW, Drynan AK, Lowry S, et al. Evaluating organizational readiness for change: a preliminary mixed-model assessment of an interprofessional rehabilitation hospital. Healthc Q 2006;9(4):66-74.</w:t>
      </w:r>
      <w:bookmarkEnd w:id="19"/>
    </w:p>
    <w:p w:rsidR="006A1D2A" w:rsidRPr="00B55725" w:rsidRDefault="002828F0" w:rsidP="009D4AFF">
      <w:pPr>
        <w:pStyle w:val="ReferenceList"/>
        <w:widowControl w:val="0"/>
      </w:pPr>
      <w:bookmarkStart w:id="20" w:name="_ENREF_16"/>
      <w:r w:rsidRPr="002828F0">
        <w:t>16.</w:t>
      </w:r>
      <w:r w:rsidRPr="002828F0">
        <w:tab/>
        <w:t>Confidential interview with the Deputy Director of Nursing and Patient Safety officer at a major academic medical center. Interview conducted by American Institutes for Research project staff. Jul</w:t>
      </w:r>
      <w:r w:rsidR="008E1F52">
        <w:t>y</w:t>
      </w:r>
      <w:r w:rsidRPr="002828F0">
        <w:t xml:space="preserve"> </w:t>
      </w:r>
      <w:r w:rsidR="008E1F52">
        <w:t xml:space="preserve">23, </w:t>
      </w:r>
      <w:r w:rsidRPr="002828F0">
        <w:t>2010.</w:t>
      </w:r>
      <w:bookmarkEnd w:id="20"/>
      <w:r w:rsidR="008E1CB5">
        <w:fldChar w:fldCharType="end"/>
      </w:r>
    </w:p>
    <w:sectPr w:rsidR="006A1D2A" w:rsidRPr="00B55725" w:rsidSect="00B55725">
      <w:footnotePr>
        <w:numFmt w:val="lowerRoman"/>
      </w:footnotePr>
      <w:endnotePr>
        <w:numFmt w:val="decimal"/>
      </w:endnotePr>
      <w:pgSz w:w="12240" w:h="15840"/>
      <w:pgMar w:top="1800" w:right="547" w:bottom="547" w:left="3600" w:header="51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038" w:rsidRPr="000170FF" w:rsidRDefault="00360038" w:rsidP="000170FF">
      <w:pPr>
        <w:pStyle w:val="Footer"/>
      </w:pPr>
    </w:p>
  </w:endnote>
  <w:endnote w:type="continuationSeparator" w:id="0">
    <w:p w:rsidR="00360038" w:rsidRDefault="00360038" w:rsidP="003E3DAE">
      <w:r>
        <w:continuationSeparator/>
      </w:r>
    </w:p>
    <w:p w:rsidR="00360038" w:rsidRDefault="00360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b 2Stone Sans Semibol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038" w:rsidRPr="00BD0FDD" w:rsidRDefault="00360038" w:rsidP="002B7FAA">
    <w:pPr>
      <w:pStyle w:val="Footer"/>
      <w:tabs>
        <w:tab w:val="clear" w:pos="540"/>
      </w:tabs>
      <w:jc w:val="right"/>
    </w:pPr>
    <w:r>
      <w:tab/>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D04B19">
      <w:rPr>
        <w:rStyle w:val="PageNumber"/>
        <w:noProof/>
        <w:sz w:val="26"/>
        <w:szCs w:val="26"/>
      </w:rPr>
      <w:t>6</w:t>
    </w:r>
    <w:r w:rsidRPr="008C28E3">
      <w:rPr>
        <w:rStyle w:val="PageNumber"/>
        <w:sz w:val="26"/>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038" w:rsidRPr="00BD0FDD" w:rsidRDefault="00360038" w:rsidP="006D14FA">
    <w:pPr>
      <w:pStyle w:val="Footer"/>
      <w:tabs>
        <w:tab w:val="clear" w:pos="540"/>
      </w:tabs>
      <w:jc w:val="right"/>
    </w:pPr>
    <w:r>
      <w:tab/>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D04B19">
      <w:rPr>
        <w:rStyle w:val="PageNumber"/>
        <w:noProof/>
        <w:sz w:val="26"/>
        <w:szCs w:val="26"/>
      </w:rPr>
      <w:t>1</w:t>
    </w:r>
    <w:r w:rsidRPr="008C28E3">
      <w:rPr>
        <w:rStyle w:val="PageNumber"/>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038" w:rsidRDefault="00360038" w:rsidP="004504CC">
      <w:pPr>
        <w:spacing w:after="120"/>
      </w:pPr>
      <w:r>
        <w:separator/>
      </w:r>
    </w:p>
  </w:footnote>
  <w:footnote w:type="continuationSeparator" w:id="0">
    <w:p w:rsidR="00360038" w:rsidRDefault="00360038" w:rsidP="003E3DAE">
      <w:r>
        <w:continuationSeparator/>
      </w:r>
    </w:p>
    <w:p w:rsidR="00360038" w:rsidRDefault="00360038"/>
  </w:footnote>
  <w:footnote w:type="continuationNotice" w:id="1">
    <w:p w:rsidR="00360038" w:rsidRDefault="00360038">
      <w:pPr>
        <w:spacing w:after="0" w:line="240" w:lineRule="auto"/>
      </w:pPr>
    </w:p>
  </w:footnote>
  <w:footnote w:id="2">
    <w:p w:rsidR="00360038" w:rsidRPr="004504CC" w:rsidRDefault="00360038">
      <w:pPr>
        <w:pStyle w:val="FootnoteText"/>
        <w:rPr>
          <w:sz w:val="18"/>
          <w:szCs w:val="18"/>
        </w:rPr>
      </w:pPr>
      <w:r w:rsidRPr="004504CC">
        <w:rPr>
          <w:rStyle w:val="FootnoteReference"/>
          <w:sz w:val="18"/>
          <w:szCs w:val="18"/>
        </w:rPr>
        <w:footnoteRef/>
      </w:r>
      <w:r w:rsidRPr="004504CC">
        <w:rPr>
          <w:sz w:val="18"/>
          <w:szCs w:val="18"/>
        </w:rPr>
        <w:t xml:space="preserve"> The </w:t>
      </w:r>
      <w:r w:rsidRPr="004504CC">
        <w:rPr>
          <w:i/>
          <w:sz w:val="18"/>
          <w:szCs w:val="18"/>
        </w:rPr>
        <w:t>Guide</w:t>
      </w:r>
      <w:r w:rsidRPr="004504CC">
        <w:rPr>
          <w:sz w:val="18"/>
          <w:szCs w:val="18"/>
        </w:rPr>
        <w:t xml:space="preserve"> was developed for the U.S. Department of Health and Human Services’ Agency for Healthcare Research and Quality by a collaboration of partners with experience in and commitment to patient and family engagement, hospital quality, and safety. Led by the American Institutes for Research, the team included the Institute for Patient and Family-Centered Care, Consumers Advancing Patient Safety, the Joint Commission, and the Health Research and Educational Trust. Other organizations contributing to the project included </w:t>
      </w:r>
      <w:proofErr w:type="spellStart"/>
      <w:r w:rsidRPr="004504CC">
        <w:rPr>
          <w:sz w:val="18"/>
          <w:szCs w:val="18"/>
        </w:rPr>
        <w:t>Planetree</w:t>
      </w:r>
      <w:proofErr w:type="spellEnd"/>
      <w:r w:rsidRPr="004504CC">
        <w:rPr>
          <w:sz w:val="18"/>
          <w:szCs w:val="18"/>
        </w:rPr>
        <w:t>, the Maryland Patient Safety Center, Aurora Health Care, and Emory University Hospital.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038" w:rsidRDefault="00360038" w:rsidP="006D14FA">
    <w:pPr>
      <w:pStyle w:val="Header"/>
      <w:spacing w:after="0"/>
    </w:pPr>
    <w:r>
      <w:t>Information to Help Hospitals Get Started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038" w:rsidRDefault="00360038" w:rsidP="000A41E5">
    <w:pPr>
      <w:pStyle w:val="Header"/>
      <w:spacing w:after="0"/>
    </w:pPr>
    <w:r>
      <w:t>Information to Help Hospitals Get Started</w:t>
    </w:r>
  </w:p>
  <w:p w:rsidR="00360038" w:rsidRPr="006619D2" w:rsidRDefault="00360038" w:rsidP="000A41E5">
    <w:pPr>
      <w:pStyle w:val="Header"/>
      <w:spacing w:before="240" w:line="240" w:lineRule="auto"/>
    </w:pPr>
    <w:r w:rsidRPr="004670EC">
      <w:rPr>
        <w:noProof/>
      </w:rPr>
      <w:drawing>
        <wp:inline distT="0" distB="0" distL="0" distR="0" wp14:anchorId="080A3AD0" wp14:editId="0B7EF2D7">
          <wp:extent cx="7077075" cy="1105535"/>
          <wp:effectExtent l="0" t="0" r="9525" b="0"/>
          <wp:docPr id="2" name="Picture 2" descr="Header ba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692" r="4742"/>
                  <a:stretch/>
                </pic:blipFill>
                <pic:spPr bwMode="auto">
                  <a:xfrm>
                    <a:off x="0" y="0"/>
                    <a:ext cx="7077075" cy="1105535"/>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C42046"/>
    <w:lvl w:ilvl="0">
      <w:start w:val="1"/>
      <w:numFmt w:val="decimal"/>
      <w:lvlText w:val="%1."/>
      <w:lvlJc w:val="left"/>
      <w:pPr>
        <w:tabs>
          <w:tab w:val="num" w:pos="1800"/>
        </w:tabs>
        <w:ind w:left="1800" w:hanging="360"/>
      </w:pPr>
    </w:lvl>
  </w:abstractNum>
  <w:abstractNum w:abstractNumId="1">
    <w:nsid w:val="FFFFFF7D"/>
    <w:multiLevelType w:val="singleLevel"/>
    <w:tmpl w:val="091CC5A2"/>
    <w:lvl w:ilvl="0">
      <w:start w:val="1"/>
      <w:numFmt w:val="decimal"/>
      <w:lvlText w:val="%1."/>
      <w:lvlJc w:val="left"/>
      <w:pPr>
        <w:tabs>
          <w:tab w:val="num" w:pos="1440"/>
        </w:tabs>
        <w:ind w:left="1440" w:hanging="360"/>
      </w:pPr>
    </w:lvl>
  </w:abstractNum>
  <w:abstractNum w:abstractNumId="2">
    <w:nsid w:val="FFFFFF7E"/>
    <w:multiLevelType w:val="singleLevel"/>
    <w:tmpl w:val="DCE0FD36"/>
    <w:lvl w:ilvl="0">
      <w:start w:val="1"/>
      <w:numFmt w:val="decimal"/>
      <w:lvlText w:val="%1."/>
      <w:lvlJc w:val="left"/>
      <w:pPr>
        <w:tabs>
          <w:tab w:val="num" w:pos="1080"/>
        </w:tabs>
        <w:ind w:left="1080" w:hanging="360"/>
      </w:pPr>
    </w:lvl>
  </w:abstractNum>
  <w:abstractNum w:abstractNumId="3">
    <w:nsid w:val="FFFFFF7F"/>
    <w:multiLevelType w:val="singleLevel"/>
    <w:tmpl w:val="64F4698E"/>
    <w:lvl w:ilvl="0">
      <w:start w:val="1"/>
      <w:numFmt w:val="decimal"/>
      <w:lvlText w:val="%1."/>
      <w:lvlJc w:val="left"/>
      <w:pPr>
        <w:tabs>
          <w:tab w:val="num" w:pos="720"/>
        </w:tabs>
        <w:ind w:left="720" w:hanging="360"/>
      </w:pPr>
    </w:lvl>
  </w:abstractNum>
  <w:abstractNum w:abstractNumId="4">
    <w:nsid w:val="FFFFFF80"/>
    <w:multiLevelType w:val="singleLevel"/>
    <w:tmpl w:val="AB94C9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1E672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3F0D260"/>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59964C10"/>
    <w:lvl w:ilvl="0">
      <w:start w:val="1"/>
      <w:numFmt w:val="decimal"/>
      <w:lvlText w:val="%1."/>
      <w:lvlJc w:val="left"/>
      <w:pPr>
        <w:tabs>
          <w:tab w:val="num" w:pos="360"/>
        </w:tabs>
        <w:ind w:left="360" w:hanging="360"/>
      </w:pPr>
    </w:lvl>
  </w:abstractNum>
  <w:abstractNum w:abstractNumId="8">
    <w:nsid w:val="03370A25"/>
    <w:multiLevelType w:val="hybridMultilevel"/>
    <w:tmpl w:val="34A6164E"/>
    <w:lvl w:ilvl="0" w:tplc="FE6E4CE6">
      <w:start w:val="1"/>
      <w:numFmt w:val="bullet"/>
      <w:pStyle w:val="ListParagraph1"/>
      <w:suff w:val="space"/>
      <w:lvlText w:val=""/>
      <w:lvlJc w:val="left"/>
      <w:pPr>
        <w:ind w:left="720" w:firstLine="14"/>
      </w:pPr>
      <w:rPr>
        <w:rFonts w:ascii="Symbol" w:hAnsi="Symbol" w:hint="default"/>
        <w:color w:val="00888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8E85F3B"/>
    <w:multiLevelType w:val="hybridMultilevel"/>
    <w:tmpl w:val="397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332A78"/>
    <w:multiLevelType w:val="hybridMultilevel"/>
    <w:tmpl w:val="DCDEEC86"/>
    <w:lvl w:ilvl="0" w:tplc="FB36D3C0">
      <w:start w:val="1"/>
      <w:numFmt w:val="bullet"/>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B23600"/>
    <w:multiLevelType w:val="hybridMultilevel"/>
    <w:tmpl w:val="B1F230B4"/>
    <w:lvl w:ilvl="0" w:tplc="613828BC">
      <w:start w:val="1"/>
      <w:numFmt w:val="bullet"/>
      <w:pStyle w:val="NBullet12Col"/>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8D5F16"/>
    <w:multiLevelType w:val="hybridMultilevel"/>
    <w:tmpl w:val="11D6C186"/>
    <w:lvl w:ilvl="0" w:tplc="5A6683F8">
      <w:start w:val="1"/>
      <w:numFmt w:val="bullet"/>
      <w:pStyle w:val="Repor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3023C"/>
    <w:multiLevelType w:val="hybridMultilevel"/>
    <w:tmpl w:val="893066F0"/>
    <w:lvl w:ilvl="0" w:tplc="9F82C45E">
      <w:start w:val="1"/>
      <w:numFmt w:val="bullet"/>
      <w:pStyle w:val="ListParagraph2"/>
      <w:suff w:val="space"/>
      <w:lvlText w:val=""/>
      <w:lvlJc w:val="left"/>
      <w:pPr>
        <w:ind w:left="3744" w:hanging="3557"/>
      </w:pPr>
      <w:rPr>
        <w:rFonts w:ascii="Symbol" w:hAnsi="Symbol" w:hint="default"/>
        <w:color w:val="008886"/>
      </w:rPr>
    </w:lvl>
    <w:lvl w:ilvl="1" w:tplc="04090003" w:tentative="1">
      <w:start w:val="1"/>
      <w:numFmt w:val="bullet"/>
      <w:lvlText w:val="o"/>
      <w:lvlJc w:val="left"/>
      <w:pPr>
        <w:ind w:left="6271" w:hanging="360"/>
      </w:pPr>
      <w:rPr>
        <w:rFonts w:ascii="Courier New" w:hAnsi="Courier New" w:cs="Courier New" w:hint="default"/>
      </w:rPr>
    </w:lvl>
    <w:lvl w:ilvl="2" w:tplc="04090005" w:tentative="1">
      <w:start w:val="1"/>
      <w:numFmt w:val="bullet"/>
      <w:lvlText w:val=""/>
      <w:lvlJc w:val="left"/>
      <w:pPr>
        <w:ind w:left="6991" w:hanging="360"/>
      </w:pPr>
      <w:rPr>
        <w:rFonts w:ascii="Wingdings" w:hAnsi="Wingdings" w:hint="default"/>
      </w:rPr>
    </w:lvl>
    <w:lvl w:ilvl="3" w:tplc="04090001" w:tentative="1">
      <w:start w:val="1"/>
      <w:numFmt w:val="bullet"/>
      <w:lvlText w:val=""/>
      <w:lvlJc w:val="left"/>
      <w:pPr>
        <w:ind w:left="7711" w:hanging="360"/>
      </w:pPr>
      <w:rPr>
        <w:rFonts w:ascii="Symbol" w:hAnsi="Symbol" w:hint="default"/>
      </w:rPr>
    </w:lvl>
    <w:lvl w:ilvl="4" w:tplc="04090003" w:tentative="1">
      <w:start w:val="1"/>
      <w:numFmt w:val="bullet"/>
      <w:lvlText w:val="o"/>
      <w:lvlJc w:val="left"/>
      <w:pPr>
        <w:ind w:left="8431" w:hanging="360"/>
      </w:pPr>
      <w:rPr>
        <w:rFonts w:ascii="Courier New" w:hAnsi="Courier New" w:cs="Courier New" w:hint="default"/>
      </w:rPr>
    </w:lvl>
    <w:lvl w:ilvl="5" w:tplc="04090005" w:tentative="1">
      <w:start w:val="1"/>
      <w:numFmt w:val="bullet"/>
      <w:lvlText w:val=""/>
      <w:lvlJc w:val="left"/>
      <w:pPr>
        <w:ind w:left="9151" w:hanging="360"/>
      </w:pPr>
      <w:rPr>
        <w:rFonts w:ascii="Wingdings" w:hAnsi="Wingdings" w:hint="default"/>
      </w:rPr>
    </w:lvl>
    <w:lvl w:ilvl="6" w:tplc="04090001" w:tentative="1">
      <w:start w:val="1"/>
      <w:numFmt w:val="bullet"/>
      <w:lvlText w:val=""/>
      <w:lvlJc w:val="left"/>
      <w:pPr>
        <w:ind w:left="9871" w:hanging="360"/>
      </w:pPr>
      <w:rPr>
        <w:rFonts w:ascii="Symbol" w:hAnsi="Symbol" w:hint="default"/>
      </w:rPr>
    </w:lvl>
    <w:lvl w:ilvl="7" w:tplc="04090003" w:tentative="1">
      <w:start w:val="1"/>
      <w:numFmt w:val="bullet"/>
      <w:lvlText w:val="o"/>
      <w:lvlJc w:val="left"/>
      <w:pPr>
        <w:ind w:left="10591" w:hanging="360"/>
      </w:pPr>
      <w:rPr>
        <w:rFonts w:ascii="Courier New" w:hAnsi="Courier New" w:cs="Courier New" w:hint="default"/>
      </w:rPr>
    </w:lvl>
    <w:lvl w:ilvl="8" w:tplc="04090005" w:tentative="1">
      <w:start w:val="1"/>
      <w:numFmt w:val="bullet"/>
      <w:lvlText w:val=""/>
      <w:lvlJc w:val="left"/>
      <w:pPr>
        <w:ind w:left="11311" w:hanging="360"/>
      </w:pPr>
      <w:rPr>
        <w:rFonts w:ascii="Wingdings" w:hAnsi="Wingdings" w:hint="default"/>
      </w:rPr>
    </w:lvl>
  </w:abstractNum>
  <w:abstractNum w:abstractNumId="14">
    <w:nsid w:val="35AF4A87"/>
    <w:multiLevelType w:val="hybridMultilevel"/>
    <w:tmpl w:val="B2B8ECA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3B0C0525"/>
    <w:multiLevelType w:val="hybridMultilevel"/>
    <w:tmpl w:val="CD829B66"/>
    <w:lvl w:ilvl="0" w:tplc="3334C240">
      <w:start w:val="1"/>
      <w:numFmt w:val="bullet"/>
      <w:pStyle w:val="ListBullet"/>
      <w:lvlText w:val=""/>
      <w:lvlJc w:val="left"/>
      <w:pPr>
        <w:ind w:left="-13" w:firstLine="200"/>
      </w:pPr>
      <w:rPr>
        <w:rFonts w:ascii="Symbol" w:hAnsi="Symbol" w:hint="default"/>
        <w:color w:val="008886"/>
      </w:rPr>
    </w:lvl>
    <w:lvl w:ilvl="1" w:tplc="079AE594">
      <w:start w:val="1"/>
      <w:numFmt w:val="bullet"/>
      <w:suff w:val="space"/>
      <w:lvlText w:val="o"/>
      <w:lvlJc w:val="left"/>
      <w:pPr>
        <w:ind w:left="0" w:firstLine="108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44757"/>
    <w:multiLevelType w:val="hybridMultilevel"/>
    <w:tmpl w:val="1CFC52D6"/>
    <w:lvl w:ilvl="0" w:tplc="36547DE4">
      <w:start w:val="1"/>
      <w:numFmt w:val="bullet"/>
      <w:pStyle w:val="ListParagraph3"/>
      <w:suff w:val="space"/>
      <w:lvlText w:val=""/>
      <w:lvlJc w:val="center"/>
      <w:pPr>
        <w:ind w:left="216" w:hanging="144"/>
      </w:pPr>
      <w:rPr>
        <w:rFonts w:ascii="Symbol" w:hAnsi="Symbol" w:hint="default"/>
        <w:color w:val="008886"/>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nsid w:val="47F12EE0"/>
    <w:multiLevelType w:val="hybridMultilevel"/>
    <w:tmpl w:val="209C47DA"/>
    <w:lvl w:ilvl="0" w:tplc="11D470D8">
      <w:start w:val="1"/>
      <w:numFmt w:val="bullet"/>
      <w:pStyle w:val="ResBullet3"/>
      <w:lvlText w:val=""/>
      <w:lvlJc w:val="left"/>
      <w:pPr>
        <w:tabs>
          <w:tab w:val="num" w:pos="1800"/>
        </w:tabs>
        <w:ind w:left="1800" w:hanging="360"/>
      </w:pPr>
      <w:rPr>
        <w:rFonts w:ascii="CommonBullets" w:hAnsi="CommonBullets" w:hint="default"/>
        <w:b w:val="0"/>
        <w:i w:val="0"/>
        <w:sz w:val="24"/>
        <w:szCs w:val="18"/>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9F45559"/>
    <w:multiLevelType w:val="hybridMultilevel"/>
    <w:tmpl w:val="5B5C43E2"/>
    <w:lvl w:ilvl="0" w:tplc="BFE2ECF2">
      <w:start w:val="1"/>
      <w:numFmt w:val="bullet"/>
      <w:pStyle w:val="TableBullet1"/>
      <w:lvlText w:val=""/>
      <w:lvlJc w:val="left"/>
      <w:pPr>
        <w:ind w:left="792" w:hanging="360"/>
      </w:pPr>
      <w:rPr>
        <w:rFonts w:ascii="Symbol" w:hAnsi="Symbol" w:hint="default"/>
        <w:color w:val="008886"/>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4A9F6A39"/>
    <w:multiLevelType w:val="hybridMultilevel"/>
    <w:tmpl w:val="3CF86AAA"/>
    <w:lvl w:ilvl="0" w:tplc="04090011">
      <w:start w:val="1"/>
      <w:numFmt w:val="decimal"/>
      <w:lvlText w:val="%1)"/>
      <w:lvlJc w:val="left"/>
      <w:pPr>
        <w:ind w:left="3042" w:hanging="360"/>
      </w:pPr>
    </w:lvl>
    <w:lvl w:ilvl="1" w:tplc="04090019" w:tentative="1">
      <w:start w:val="1"/>
      <w:numFmt w:val="lowerLetter"/>
      <w:lvlText w:val="%2."/>
      <w:lvlJc w:val="left"/>
      <w:pPr>
        <w:ind w:left="3762" w:hanging="360"/>
      </w:pPr>
    </w:lvl>
    <w:lvl w:ilvl="2" w:tplc="0409001B" w:tentative="1">
      <w:start w:val="1"/>
      <w:numFmt w:val="lowerRoman"/>
      <w:lvlText w:val="%3."/>
      <w:lvlJc w:val="right"/>
      <w:pPr>
        <w:ind w:left="4482" w:hanging="180"/>
      </w:pPr>
    </w:lvl>
    <w:lvl w:ilvl="3" w:tplc="0409000F" w:tentative="1">
      <w:start w:val="1"/>
      <w:numFmt w:val="decimal"/>
      <w:lvlText w:val="%4."/>
      <w:lvlJc w:val="left"/>
      <w:pPr>
        <w:ind w:left="5202" w:hanging="360"/>
      </w:pPr>
    </w:lvl>
    <w:lvl w:ilvl="4" w:tplc="04090019" w:tentative="1">
      <w:start w:val="1"/>
      <w:numFmt w:val="lowerLetter"/>
      <w:lvlText w:val="%5."/>
      <w:lvlJc w:val="left"/>
      <w:pPr>
        <w:ind w:left="5922" w:hanging="360"/>
      </w:pPr>
    </w:lvl>
    <w:lvl w:ilvl="5" w:tplc="0409001B" w:tentative="1">
      <w:start w:val="1"/>
      <w:numFmt w:val="lowerRoman"/>
      <w:lvlText w:val="%6."/>
      <w:lvlJc w:val="right"/>
      <w:pPr>
        <w:ind w:left="6642" w:hanging="180"/>
      </w:pPr>
    </w:lvl>
    <w:lvl w:ilvl="6" w:tplc="0409000F" w:tentative="1">
      <w:start w:val="1"/>
      <w:numFmt w:val="decimal"/>
      <w:lvlText w:val="%7."/>
      <w:lvlJc w:val="left"/>
      <w:pPr>
        <w:ind w:left="7362" w:hanging="360"/>
      </w:pPr>
    </w:lvl>
    <w:lvl w:ilvl="7" w:tplc="04090019" w:tentative="1">
      <w:start w:val="1"/>
      <w:numFmt w:val="lowerLetter"/>
      <w:lvlText w:val="%8."/>
      <w:lvlJc w:val="left"/>
      <w:pPr>
        <w:ind w:left="8082" w:hanging="360"/>
      </w:pPr>
    </w:lvl>
    <w:lvl w:ilvl="8" w:tplc="0409001B" w:tentative="1">
      <w:start w:val="1"/>
      <w:numFmt w:val="lowerRoman"/>
      <w:lvlText w:val="%9."/>
      <w:lvlJc w:val="right"/>
      <w:pPr>
        <w:ind w:left="8802" w:hanging="180"/>
      </w:pPr>
    </w:lvl>
  </w:abstractNum>
  <w:abstractNum w:abstractNumId="20">
    <w:nsid w:val="74C32DF2"/>
    <w:multiLevelType w:val="hybridMultilevel"/>
    <w:tmpl w:val="0956A592"/>
    <w:lvl w:ilvl="0" w:tplc="7E7CFE90">
      <w:start w:val="1"/>
      <w:numFmt w:val="bullet"/>
      <w:pStyle w:val="ListCheckbox"/>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092CD3"/>
    <w:multiLevelType w:val="hybridMultilevel"/>
    <w:tmpl w:val="6B4A6A50"/>
    <w:lvl w:ilvl="0" w:tplc="E104E3AC">
      <w:start w:val="1"/>
      <w:numFmt w:val="bullet"/>
      <w:suff w:val="space"/>
      <w:lvlText w:val="o"/>
      <w:lvlJc w:val="left"/>
      <w:pPr>
        <w:ind w:left="0" w:firstLine="900"/>
      </w:pPr>
      <w:rPr>
        <w:rFonts w:ascii="Courier New" w:hAnsi="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77F000A3"/>
    <w:multiLevelType w:val="hybridMultilevel"/>
    <w:tmpl w:val="44585318"/>
    <w:lvl w:ilvl="0" w:tplc="3D2E5E1A">
      <w:start w:val="1"/>
      <w:numFmt w:val="bullet"/>
      <w:pStyle w:val="ListBullet2a"/>
      <w:lvlText w:val="o"/>
      <w:lvlJc w:val="left"/>
      <w:pPr>
        <w:ind w:left="0" w:firstLine="90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5"/>
  </w:num>
  <w:num w:numId="2">
    <w:abstractNumId w:val="20"/>
  </w:num>
  <w:num w:numId="3">
    <w:abstractNumId w:val="17"/>
  </w:num>
  <w:num w:numId="4">
    <w:abstractNumId w:val="11"/>
  </w:num>
  <w:num w:numId="5">
    <w:abstractNumId w:val="12"/>
  </w:num>
  <w:num w:numId="6">
    <w:abstractNumId w:val="19"/>
  </w:num>
  <w:num w:numId="7">
    <w:abstractNumId w:val="8"/>
  </w:num>
  <w:num w:numId="8">
    <w:abstractNumId w:val="13"/>
  </w:num>
  <w:num w:numId="9">
    <w:abstractNumId w:val="16"/>
  </w:num>
  <w:num w:numId="10">
    <w:abstractNumId w:val="16"/>
    <w:lvlOverride w:ilvl="0">
      <w:startOverride w:val="1"/>
    </w:lvlOverride>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lvlOverride w:ilvl="0">
      <w:startOverride w:val="1"/>
    </w:lvlOverride>
  </w:num>
  <w:num w:numId="21">
    <w:abstractNumId w:val="13"/>
  </w:num>
  <w:num w:numId="22">
    <w:abstractNumId w:val="13"/>
  </w:num>
  <w:num w:numId="23">
    <w:abstractNumId w:val="16"/>
    <w:lvlOverride w:ilvl="0">
      <w:startOverride w:val="1"/>
    </w:lvlOverride>
  </w:num>
  <w:num w:numId="24">
    <w:abstractNumId w:val="21"/>
  </w:num>
  <w:num w:numId="25">
    <w:abstractNumId w:val="21"/>
    <w:lvlOverride w:ilvl="0">
      <w:startOverride w:val="1"/>
    </w:lvlOverride>
  </w:num>
  <w:num w:numId="26">
    <w:abstractNumId w:val="15"/>
    <w:lvlOverride w:ilvl="0">
      <w:startOverride w:val="1"/>
    </w:lvlOverride>
  </w:num>
  <w:num w:numId="27">
    <w:abstractNumId w:val="6"/>
  </w:num>
  <w:num w:numId="28">
    <w:abstractNumId w:val="5"/>
  </w:num>
  <w:num w:numId="29">
    <w:abstractNumId w:val="4"/>
  </w:num>
  <w:num w:numId="30">
    <w:abstractNumId w:val="7"/>
  </w:num>
  <w:num w:numId="31">
    <w:abstractNumId w:val="3"/>
  </w:num>
  <w:num w:numId="32">
    <w:abstractNumId w:val="2"/>
  </w:num>
  <w:num w:numId="33">
    <w:abstractNumId w:val="1"/>
  </w:num>
  <w:num w:numId="34">
    <w:abstractNumId w:val="0"/>
  </w:num>
  <w:num w:numId="35">
    <w:abstractNumId w:val="14"/>
  </w:num>
  <w:num w:numId="36">
    <w:abstractNumId w:val="18"/>
  </w:num>
  <w:num w:numId="37">
    <w:abstractNumId w:val="22"/>
  </w:num>
  <w:num w:numId="38">
    <w:abstractNumId w:val="10"/>
  </w:num>
  <w:num w:numId="3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47"/>
  <w:characterSpacingControl w:val="doNotCompress"/>
  <w:hdrShapeDefaults>
    <o:shapedefaults v:ext="edit" spidmax="57345"/>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orbe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 w:name="OpenInPublishingView" w:val="0"/>
    <w:docVar w:name="PublishingViewTables" w:val="0"/>
    <w:docVar w:name="ShowDynamicGuides" w:val="1"/>
    <w:docVar w:name="ShowMarginGuides" w:val="0"/>
    <w:docVar w:name="ShowOutlines" w:val="0"/>
    <w:docVar w:name="ShowStaticGuides" w:val="1"/>
  </w:docVars>
  <w:rsids>
    <w:rsidRoot w:val="003E3DAE"/>
    <w:rsid w:val="0000039F"/>
    <w:rsid w:val="00000748"/>
    <w:rsid w:val="00000B64"/>
    <w:rsid w:val="00005A9B"/>
    <w:rsid w:val="000070BE"/>
    <w:rsid w:val="0000799A"/>
    <w:rsid w:val="000103EF"/>
    <w:rsid w:val="00012E5D"/>
    <w:rsid w:val="00014371"/>
    <w:rsid w:val="00014BA0"/>
    <w:rsid w:val="00015BCA"/>
    <w:rsid w:val="000166FC"/>
    <w:rsid w:val="000170FF"/>
    <w:rsid w:val="00017880"/>
    <w:rsid w:val="00020CAB"/>
    <w:rsid w:val="000215F4"/>
    <w:rsid w:val="00021B12"/>
    <w:rsid w:val="00022099"/>
    <w:rsid w:val="00023E95"/>
    <w:rsid w:val="0002747E"/>
    <w:rsid w:val="00031201"/>
    <w:rsid w:val="000315B9"/>
    <w:rsid w:val="00033C3B"/>
    <w:rsid w:val="00034921"/>
    <w:rsid w:val="000356AF"/>
    <w:rsid w:val="000358E4"/>
    <w:rsid w:val="000360C2"/>
    <w:rsid w:val="0003628D"/>
    <w:rsid w:val="0003631A"/>
    <w:rsid w:val="000368A7"/>
    <w:rsid w:val="00040A5D"/>
    <w:rsid w:val="000413AB"/>
    <w:rsid w:val="00041571"/>
    <w:rsid w:val="0004192A"/>
    <w:rsid w:val="00044314"/>
    <w:rsid w:val="00045D78"/>
    <w:rsid w:val="00046D60"/>
    <w:rsid w:val="00046E9D"/>
    <w:rsid w:val="00051C38"/>
    <w:rsid w:val="00052380"/>
    <w:rsid w:val="00055294"/>
    <w:rsid w:val="00055314"/>
    <w:rsid w:val="00055FBC"/>
    <w:rsid w:val="0005603E"/>
    <w:rsid w:val="0006121C"/>
    <w:rsid w:val="00062843"/>
    <w:rsid w:val="0006304F"/>
    <w:rsid w:val="000658D0"/>
    <w:rsid w:val="00066A45"/>
    <w:rsid w:val="00066F99"/>
    <w:rsid w:val="00071E57"/>
    <w:rsid w:val="000752F7"/>
    <w:rsid w:val="00075A3E"/>
    <w:rsid w:val="00075EF1"/>
    <w:rsid w:val="00076244"/>
    <w:rsid w:val="000764CE"/>
    <w:rsid w:val="000814CB"/>
    <w:rsid w:val="00082E95"/>
    <w:rsid w:val="00084786"/>
    <w:rsid w:val="00084AAF"/>
    <w:rsid w:val="00085138"/>
    <w:rsid w:val="000855AC"/>
    <w:rsid w:val="00087833"/>
    <w:rsid w:val="00090AC2"/>
    <w:rsid w:val="00095153"/>
    <w:rsid w:val="00095B7E"/>
    <w:rsid w:val="00095D72"/>
    <w:rsid w:val="00095DE4"/>
    <w:rsid w:val="00097A83"/>
    <w:rsid w:val="00097EC6"/>
    <w:rsid w:val="000A2D4B"/>
    <w:rsid w:val="000A41E5"/>
    <w:rsid w:val="000A5D55"/>
    <w:rsid w:val="000A77E3"/>
    <w:rsid w:val="000B0F72"/>
    <w:rsid w:val="000B1B9A"/>
    <w:rsid w:val="000B4FD9"/>
    <w:rsid w:val="000B6B11"/>
    <w:rsid w:val="000C05F8"/>
    <w:rsid w:val="000C4061"/>
    <w:rsid w:val="000C4A1D"/>
    <w:rsid w:val="000C4DE8"/>
    <w:rsid w:val="000C5270"/>
    <w:rsid w:val="000C5305"/>
    <w:rsid w:val="000C54FA"/>
    <w:rsid w:val="000C7002"/>
    <w:rsid w:val="000C7968"/>
    <w:rsid w:val="000D254B"/>
    <w:rsid w:val="000D2BFB"/>
    <w:rsid w:val="000D30E2"/>
    <w:rsid w:val="000D3763"/>
    <w:rsid w:val="000D45A5"/>
    <w:rsid w:val="000D6204"/>
    <w:rsid w:val="000E1F6B"/>
    <w:rsid w:val="000E4125"/>
    <w:rsid w:val="000E4785"/>
    <w:rsid w:val="000E5420"/>
    <w:rsid w:val="000E6A5D"/>
    <w:rsid w:val="000E7C4C"/>
    <w:rsid w:val="000F045F"/>
    <w:rsid w:val="000F1B18"/>
    <w:rsid w:val="000F23D9"/>
    <w:rsid w:val="000F425F"/>
    <w:rsid w:val="000F65D8"/>
    <w:rsid w:val="000F7BCF"/>
    <w:rsid w:val="0010159C"/>
    <w:rsid w:val="00104A45"/>
    <w:rsid w:val="001058BE"/>
    <w:rsid w:val="00106B04"/>
    <w:rsid w:val="00110EAF"/>
    <w:rsid w:val="00111D3D"/>
    <w:rsid w:val="00112A1A"/>
    <w:rsid w:val="0011388F"/>
    <w:rsid w:val="00113E07"/>
    <w:rsid w:val="00114B04"/>
    <w:rsid w:val="00114FB3"/>
    <w:rsid w:val="00115248"/>
    <w:rsid w:val="00115E60"/>
    <w:rsid w:val="00120D9A"/>
    <w:rsid w:val="00130F47"/>
    <w:rsid w:val="00131B81"/>
    <w:rsid w:val="001323E0"/>
    <w:rsid w:val="00133603"/>
    <w:rsid w:val="001454AD"/>
    <w:rsid w:val="00145A04"/>
    <w:rsid w:val="0014643D"/>
    <w:rsid w:val="00146620"/>
    <w:rsid w:val="00150A90"/>
    <w:rsid w:val="001511F7"/>
    <w:rsid w:val="00151374"/>
    <w:rsid w:val="001546F0"/>
    <w:rsid w:val="00154F52"/>
    <w:rsid w:val="00155434"/>
    <w:rsid w:val="001565B9"/>
    <w:rsid w:val="001618CB"/>
    <w:rsid w:val="00166E28"/>
    <w:rsid w:val="00167227"/>
    <w:rsid w:val="001673C6"/>
    <w:rsid w:val="001673F7"/>
    <w:rsid w:val="00167919"/>
    <w:rsid w:val="0017109A"/>
    <w:rsid w:val="00171648"/>
    <w:rsid w:val="001729B2"/>
    <w:rsid w:val="00172B1F"/>
    <w:rsid w:val="00174ED1"/>
    <w:rsid w:val="00176542"/>
    <w:rsid w:val="00177551"/>
    <w:rsid w:val="00180B40"/>
    <w:rsid w:val="00182B00"/>
    <w:rsid w:val="00182BDA"/>
    <w:rsid w:val="0018304F"/>
    <w:rsid w:val="001910D5"/>
    <w:rsid w:val="001916B8"/>
    <w:rsid w:val="001919DE"/>
    <w:rsid w:val="001926ED"/>
    <w:rsid w:val="00194B52"/>
    <w:rsid w:val="00195E65"/>
    <w:rsid w:val="00197AE0"/>
    <w:rsid w:val="001A5BFA"/>
    <w:rsid w:val="001A5E9B"/>
    <w:rsid w:val="001A764D"/>
    <w:rsid w:val="001B220B"/>
    <w:rsid w:val="001B2996"/>
    <w:rsid w:val="001B3679"/>
    <w:rsid w:val="001B65C8"/>
    <w:rsid w:val="001B7EC7"/>
    <w:rsid w:val="001C273B"/>
    <w:rsid w:val="001C32F7"/>
    <w:rsid w:val="001C4228"/>
    <w:rsid w:val="001C6615"/>
    <w:rsid w:val="001C669E"/>
    <w:rsid w:val="001C6FB0"/>
    <w:rsid w:val="001D0292"/>
    <w:rsid w:val="001D0C9F"/>
    <w:rsid w:val="001D1C70"/>
    <w:rsid w:val="001D1D8A"/>
    <w:rsid w:val="001D2340"/>
    <w:rsid w:val="001D3937"/>
    <w:rsid w:val="001D4909"/>
    <w:rsid w:val="001D4F43"/>
    <w:rsid w:val="001D796F"/>
    <w:rsid w:val="001E110F"/>
    <w:rsid w:val="001E3B55"/>
    <w:rsid w:val="001E3E24"/>
    <w:rsid w:val="001E6463"/>
    <w:rsid w:val="001F1E3F"/>
    <w:rsid w:val="001F1E60"/>
    <w:rsid w:val="001F7BE9"/>
    <w:rsid w:val="00200A08"/>
    <w:rsid w:val="00202496"/>
    <w:rsid w:val="0020447A"/>
    <w:rsid w:val="002066EF"/>
    <w:rsid w:val="0020696A"/>
    <w:rsid w:val="00216558"/>
    <w:rsid w:val="00216A71"/>
    <w:rsid w:val="00216F25"/>
    <w:rsid w:val="00217854"/>
    <w:rsid w:val="0022004B"/>
    <w:rsid w:val="002206F7"/>
    <w:rsid w:val="00220967"/>
    <w:rsid w:val="0022365F"/>
    <w:rsid w:val="00223686"/>
    <w:rsid w:val="00230D9E"/>
    <w:rsid w:val="00231703"/>
    <w:rsid w:val="0023203E"/>
    <w:rsid w:val="00233C69"/>
    <w:rsid w:val="00233E3B"/>
    <w:rsid w:val="002402F0"/>
    <w:rsid w:val="002403EB"/>
    <w:rsid w:val="00242184"/>
    <w:rsid w:val="002430C9"/>
    <w:rsid w:val="00243478"/>
    <w:rsid w:val="0024388E"/>
    <w:rsid w:val="002438BE"/>
    <w:rsid w:val="00244FD0"/>
    <w:rsid w:val="00245010"/>
    <w:rsid w:val="0024548F"/>
    <w:rsid w:val="0024561B"/>
    <w:rsid w:val="002457E4"/>
    <w:rsid w:val="00252884"/>
    <w:rsid w:val="0025354F"/>
    <w:rsid w:val="0025627E"/>
    <w:rsid w:val="002573AF"/>
    <w:rsid w:val="0026087A"/>
    <w:rsid w:val="00261816"/>
    <w:rsid w:val="002620ED"/>
    <w:rsid w:val="00263728"/>
    <w:rsid w:val="00264271"/>
    <w:rsid w:val="00264DC3"/>
    <w:rsid w:val="00264E59"/>
    <w:rsid w:val="00264F57"/>
    <w:rsid w:val="00265AF6"/>
    <w:rsid w:val="0026799D"/>
    <w:rsid w:val="00270414"/>
    <w:rsid w:val="00270911"/>
    <w:rsid w:val="00271A98"/>
    <w:rsid w:val="002720D6"/>
    <w:rsid w:val="0027267D"/>
    <w:rsid w:val="002726C2"/>
    <w:rsid w:val="00275306"/>
    <w:rsid w:val="00276FC0"/>
    <w:rsid w:val="00280E58"/>
    <w:rsid w:val="002821BE"/>
    <w:rsid w:val="002827BF"/>
    <w:rsid w:val="002828F0"/>
    <w:rsid w:val="00295C0A"/>
    <w:rsid w:val="0029704F"/>
    <w:rsid w:val="002A2521"/>
    <w:rsid w:val="002A2641"/>
    <w:rsid w:val="002A30D2"/>
    <w:rsid w:val="002A3880"/>
    <w:rsid w:val="002A3927"/>
    <w:rsid w:val="002A598A"/>
    <w:rsid w:val="002A6E31"/>
    <w:rsid w:val="002A7881"/>
    <w:rsid w:val="002B06FE"/>
    <w:rsid w:val="002B10F7"/>
    <w:rsid w:val="002B3F6B"/>
    <w:rsid w:val="002B6C0A"/>
    <w:rsid w:val="002B7080"/>
    <w:rsid w:val="002B7FAA"/>
    <w:rsid w:val="002C0A52"/>
    <w:rsid w:val="002C2059"/>
    <w:rsid w:val="002C3803"/>
    <w:rsid w:val="002C3C29"/>
    <w:rsid w:val="002C429D"/>
    <w:rsid w:val="002C4707"/>
    <w:rsid w:val="002C5434"/>
    <w:rsid w:val="002C6E86"/>
    <w:rsid w:val="002D21AD"/>
    <w:rsid w:val="002E00AB"/>
    <w:rsid w:val="002E2616"/>
    <w:rsid w:val="002E3B09"/>
    <w:rsid w:val="002E4D8A"/>
    <w:rsid w:val="002E5C3A"/>
    <w:rsid w:val="002E635B"/>
    <w:rsid w:val="002E7AFD"/>
    <w:rsid w:val="002F0169"/>
    <w:rsid w:val="002F14B8"/>
    <w:rsid w:val="003006AE"/>
    <w:rsid w:val="003008AA"/>
    <w:rsid w:val="0030136F"/>
    <w:rsid w:val="003015D2"/>
    <w:rsid w:val="00306CBE"/>
    <w:rsid w:val="0030765F"/>
    <w:rsid w:val="00310726"/>
    <w:rsid w:val="00315093"/>
    <w:rsid w:val="00317D5D"/>
    <w:rsid w:val="00320124"/>
    <w:rsid w:val="003210A5"/>
    <w:rsid w:val="0032255E"/>
    <w:rsid w:val="00324C48"/>
    <w:rsid w:val="00325F06"/>
    <w:rsid w:val="00326254"/>
    <w:rsid w:val="00327054"/>
    <w:rsid w:val="00330457"/>
    <w:rsid w:val="00331394"/>
    <w:rsid w:val="00336829"/>
    <w:rsid w:val="00340468"/>
    <w:rsid w:val="00346288"/>
    <w:rsid w:val="0034732D"/>
    <w:rsid w:val="003508D4"/>
    <w:rsid w:val="00356045"/>
    <w:rsid w:val="00357098"/>
    <w:rsid w:val="00357888"/>
    <w:rsid w:val="00360038"/>
    <w:rsid w:val="00361D23"/>
    <w:rsid w:val="00362099"/>
    <w:rsid w:val="00364D84"/>
    <w:rsid w:val="00366733"/>
    <w:rsid w:val="0036697B"/>
    <w:rsid w:val="003671A5"/>
    <w:rsid w:val="00367CAB"/>
    <w:rsid w:val="00370D91"/>
    <w:rsid w:val="00371453"/>
    <w:rsid w:val="00371A83"/>
    <w:rsid w:val="0037514D"/>
    <w:rsid w:val="00375514"/>
    <w:rsid w:val="00380619"/>
    <w:rsid w:val="00380A49"/>
    <w:rsid w:val="00380D66"/>
    <w:rsid w:val="00382987"/>
    <w:rsid w:val="00382D57"/>
    <w:rsid w:val="00383B80"/>
    <w:rsid w:val="00386564"/>
    <w:rsid w:val="00390CD7"/>
    <w:rsid w:val="00392F5A"/>
    <w:rsid w:val="0039391B"/>
    <w:rsid w:val="003A13BF"/>
    <w:rsid w:val="003A1435"/>
    <w:rsid w:val="003A28A8"/>
    <w:rsid w:val="003A553D"/>
    <w:rsid w:val="003A7CA1"/>
    <w:rsid w:val="003B0438"/>
    <w:rsid w:val="003B09D6"/>
    <w:rsid w:val="003B1DBD"/>
    <w:rsid w:val="003B4601"/>
    <w:rsid w:val="003B46B7"/>
    <w:rsid w:val="003C5250"/>
    <w:rsid w:val="003C659D"/>
    <w:rsid w:val="003C6E6E"/>
    <w:rsid w:val="003C76F9"/>
    <w:rsid w:val="003D00A5"/>
    <w:rsid w:val="003D07DB"/>
    <w:rsid w:val="003D0959"/>
    <w:rsid w:val="003D4357"/>
    <w:rsid w:val="003D4688"/>
    <w:rsid w:val="003D7A89"/>
    <w:rsid w:val="003E3DAE"/>
    <w:rsid w:val="003E429A"/>
    <w:rsid w:val="003E42ED"/>
    <w:rsid w:val="003E4CF7"/>
    <w:rsid w:val="003E55B9"/>
    <w:rsid w:val="003E58F6"/>
    <w:rsid w:val="003E6247"/>
    <w:rsid w:val="003E6E6D"/>
    <w:rsid w:val="003E7584"/>
    <w:rsid w:val="003E796B"/>
    <w:rsid w:val="003F005E"/>
    <w:rsid w:val="003F00C5"/>
    <w:rsid w:val="003F0FEA"/>
    <w:rsid w:val="003F2110"/>
    <w:rsid w:val="003F2189"/>
    <w:rsid w:val="003F2342"/>
    <w:rsid w:val="003F265C"/>
    <w:rsid w:val="003F2914"/>
    <w:rsid w:val="003F45A2"/>
    <w:rsid w:val="003F4E73"/>
    <w:rsid w:val="003F7EB5"/>
    <w:rsid w:val="004022FA"/>
    <w:rsid w:val="00406D80"/>
    <w:rsid w:val="00406FAD"/>
    <w:rsid w:val="004104D6"/>
    <w:rsid w:val="00410FF4"/>
    <w:rsid w:val="00415B4C"/>
    <w:rsid w:val="004234A3"/>
    <w:rsid w:val="00425514"/>
    <w:rsid w:val="0042671C"/>
    <w:rsid w:val="00440812"/>
    <w:rsid w:val="004446A3"/>
    <w:rsid w:val="0044478D"/>
    <w:rsid w:val="0044546A"/>
    <w:rsid w:val="00445925"/>
    <w:rsid w:val="00446C48"/>
    <w:rsid w:val="0044768B"/>
    <w:rsid w:val="004501AB"/>
    <w:rsid w:val="004504CC"/>
    <w:rsid w:val="004527A9"/>
    <w:rsid w:val="00453125"/>
    <w:rsid w:val="00462408"/>
    <w:rsid w:val="004670EC"/>
    <w:rsid w:val="00467548"/>
    <w:rsid w:val="00467694"/>
    <w:rsid w:val="00467A78"/>
    <w:rsid w:val="0047076E"/>
    <w:rsid w:val="00473693"/>
    <w:rsid w:val="0047520B"/>
    <w:rsid w:val="0048193C"/>
    <w:rsid w:val="004849C8"/>
    <w:rsid w:val="00485A91"/>
    <w:rsid w:val="00487098"/>
    <w:rsid w:val="004873AB"/>
    <w:rsid w:val="004877C3"/>
    <w:rsid w:val="00490892"/>
    <w:rsid w:val="00490BC4"/>
    <w:rsid w:val="004929A6"/>
    <w:rsid w:val="00492AFD"/>
    <w:rsid w:val="004943B0"/>
    <w:rsid w:val="0049617A"/>
    <w:rsid w:val="004A09AF"/>
    <w:rsid w:val="004A17EF"/>
    <w:rsid w:val="004A1DE1"/>
    <w:rsid w:val="004A1FBD"/>
    <w:rsid w:val="004A28EF"/>
    <w:rsid w:val="004A2F03"/>
    <w:rsid w:val="004A3FD4"/>
    <w:rsid w:val="004A5190"/>
    <w:rsid w:val="004B4180"/>
    <w:rsid w:val="004B5693"/>
    <w:rsid w:val="004B6CC9"/>
    <w:rsid w:val="004C11B4"/>
    <w:rsid w:val="004D0350"/>
    <w:rsid w:val="004D2A40"/>
    <w:rsid w:val="004D2CB2"/>
    <w:rsid w:val="004D3952"/>
    <w:rsid w:val="004D3E10"/>
    <w:rsid w:val="004D44D1"/>
    <w:rsid w:val="004D7CE4"/>
    <w:rsid w:val="004E313F"/>
    <w:rsid w:val="004E5BE9"/>
    <w:rsid w:val="004F2006"/>
    <w:rsid w:val="004F257F"/>
    <w:rsid w:val="004F4DE3"/>
    <w:rsid w:val="004F56EA"/>
    <w:rsid w:val="004F5B28"/>
    <w:rsid w:val="004F76BE"/>
    <w:rsid w:val="004F778F"/>
    <w:rsid w:val="0050010E"/>
    <w:rsid w:val="005003AB"/>
    <w:rsid w:val="0050372F"/>
    <w:rsid w:val="00503E58"/>
    <w:rsid w:val="00506324"/>
    <w:rsid w:val="00506D3C"/>
    <w:rsid w:val="00512D57"/>
    <w:rsid w:val="005145F3"/>
    <w:rsid w:val="0051679A"/>
    <w:rsid w:val="00516FC3"/>
    <w:rsid w:val="005170D1"/>
    <w:rsid w:val="00517106"/>
    <w:rsid w:val="005226F9"/>
    <w:rsid w:val="00533697"/>
    <w:rsid w:val="00534334"/>
    <w:rsid w:val="00537359"/>
    <w:rsid w:val="005405E8"/>
    <w:rsid w:val="00541D7E"/>
    <w:rsid w:val="00542E69"/>
    <w:rsid w:val="00543329"/>
    <w:rsid w:val="00544DD5"/>
    <w:rsid w:val="005451B3"/>
    <w:rsid w:val="00545EEA"/>
    <w:rsid w:val="00551426"/>
    <w:rsid w:val="0055212E"/>
    <w:rsid w:val="00553797"/>
    <w:rsid w:val="00553CC7"/>
    <w:rsid w:val="005559C7"/>
    <w:rsid w:val="00557255"/>
    <w:rsid w:val="00561447"/>
    <w:rsid w:val="00572590"/>
    <w:rsid w:val="00572C6A"/>
    <w:rsid w:val="00572D7A"/>
    <w:rsid w:val="00575FB9"/>
    <w:rsid w:val="005766CD"/>
    <w:rsid w:val="0058020E"/>
    <w:rsid w:val="00581B5A"/>
    <w:rsid w:val="005838A1"/>
    <w:rsid w:val="005855ED"/>
    <w:rsid w:val="00585B7F"/>
    <w:rsid w:val="00586D43"/>
    <w:rsid w:val="00592647"/>
    <w:rsid w:val="00593BAF"/>
    <w:rsid w:val="00594157"/>
    <w:rsid w:val="00595B92"/>
    <w:rsid w:val="00596D16"/>
    <w:rsid w:val="00597F30"/>
    <w:rsid w:val="005A1F45"/>
    <w:rsid w:val="005A236A"/>
    <w:rsid w:val="005A6F44"/>
    <w:rsid w:val="005B0ABA"/>
    <w:rsid w:val="005B2751"/>
    <w:rsid w:val="005B2DCF"/>
    <w:rsid w:val="005B4B18"/>
    <w:rsid w:val="005B6EAC"/>
    <w:rsid w:val="005C0D5F"/>
    <w:rsid w:val="005C5053"/>
    <w:rsid w:val="005C5273"/>
    <w:rsid w:val="005C6CE8"/>
    <w:rsid w:val="005C7314"/>
    <w:rsid w:val="005D0015"/>
    <w:rsid w:val="005D0951"/>
    <w:rsid w:val="005D2778"/>
    <w:rsid w:val="005D2A43"/>
    <w:rsid w:val="005D3EA3"/>
    <w:rsid w:val="005D41C8"/>
    <w:rsid w:val="005D51F3"/>
    <w:rsid w:val="005D7C9C"/>
    <w:rsid w:val="005E118C"/>
    <w:rsid w:val="005E188F"/>
    <w:rsid w:val="005E1E8D"/>
    <w:rsid w:val="005E21DF"/>
    <w:rsid w:val="005E38F1"/>
    <w:rsid w:val="005E45BD"/>
    <w:rsid w:val="005E4DB6"/>
    <w:rsid w:val="005E694A"/>
    <w:rsid w:val="005F1307"/>
    <w:rsid w:val="005F227A"/>
    <w:rsid w:val="005F274E"/>
    <w:rsid w:val="005F67DC"/>
    <w:rsid w:val="006002BA"/>
    <w:rsid w:val="00601561"/>
    <w:rsid w:val="006019CE"/>
    <w:rsid w:val="0060281D"/>
    <w:rsid w:val="00603083"/>
    <w:rsid w:val="0060629D"/>
    <w:rsid w:val="00607678"/>
    <w:rsid w:val="00611D26"/>
    <w:rsid w:val="0061218D"/>
    <w:rsid w:val="006151BA"/>
    <w:rsid w:val="00616764"/>
    <w:rsid w:val="00620CE4"/>
    <w:rsid w:val="006231B8"/>
    <w:rsid w:val="006234F6"/>
    <w:rsid w:val="00623762"/>
    <w:rsid w:val="00625356"/>
    <w:rsid w:val="00625818"/>
    <w:rsid w:val="00627316"/>
    <w:rsid w:val="006320BE"/>
    <w:rsid w:val="00635C88"/>
    <w:rsid w:val="00641A3F"/>
    <w:rsid w:val="006421C4"/>
    <w:rsid w:val="0064376E"/>
    <w:rsid w:val="00644A45"/>
    <w:rsid w:val="0064655F"/>
    <w:rsid w:val="006475F8"/>
    <w:rsid w:val="00647668"/>
    <w:rsid w:val="00647900"/>
    <w:rsid w:val="006508C5"/>
    <w:rsid w:val="00650CCE"/>
    <w:rsid w:val="00653B94"/>
    <w:rsid w:val="006544FC"/>
    <w:rsid w:val="0065475C"/>
    <w:rsid w:val="00655E74"/>
    <w:rsid w:val="006614EE"/>
    <w:rsid w:val="006619D2"/>
    <w:rsid w:val="00666479"/>
    <w:rsid w:val="00666E1C"/>
    <w:rsid w:val="00667865"/>
    <w:rsid w:val="00667BAD"/>
    <w:rsid w:val="00667CA3"/>
    <w:rsid w:val="0067103B"/>
    <w:rsid w:val="00673BAE"/>
    <w:rsid w:val="00675E13"/>
    <w:rsid w:val="006822D2"/>
    <w:rsid w:val="00683282"/>
    <w:rsid w:val="00683FFA"/>
    <w:rsid w:val="00685482"/>
    <w:rsid w:val="00685F0E"/>
    <w:rsid w:val="006860FB"/>
    <w:rsid w:val="006875DB"/>
    <w:rsid w:val="00687E9E"/>
    <w:rsid w:val="006919A1"/>
    <w:rsid w:val="00693DFF"/>
    <w:rsid w:val="00693FD5"/>
    <w:rsid w:val="00696C56"/>
    <w:rsid w:val="00696E09"/>
    <w:rsid w:val="00697104"/>
    <w:rsid w:val="006A1A66"/>
    <w:rsid w:val="006A1D2A"/>
    <w:rsid w:val="006A3445"/>
    <w:rsid w:val="006A364B"/>
    <w:rsid w:val="006A3F88"/>
    <w:rsid w:val="006A4CF9"/>
    <w:rsid w:val="006B0037"/>
    <w:rsid w:val="006B10BA"/>
    <w:rsid w:val="006B17FC"/>
    <w:rsid w:val="006B34DC"/>
    <w:rsid w:val="006B3ED9"/>
    <w:rsid w:val="006B4499"/>
    <w:rsid w:val="006B6092"/>
    <w:rsid w:val="006B6268"/>
    <w:rsid w:val="006B7164"/>
    <w:rsid w:val="006B7313"/>
    <w:rsid w:val="006B7330"/>
    <w:rsid w:val="006C15EC"/>
    <w:rsid w:val="006C1ACC"/>
    <w:rsid w:val="006C2710"/>
    <w:rsid w:val="006D065F"/>
    <w:rsid w:val="006D06A0"/>
    <w:rsid w:val="006D14FA"/>
    <w:rsid w:val="006D290D"/>
    <w:rsid w:val="006D52CB"/>
    <w:rsid w:val="006D5403"/>
    <w:rsid w:val="006D74FF"/>
    <w:rsid w:val="006D7746"/>
    <w:rsid w:val="006D7E28"/>
    <w:rsid w:val="006E1C8C"/>
    <w:rsid w:val="006E2E6B"/>
    <w:rsid w:val="006E3E9B"/>
    <w:rsid w:val="006E40D3"/>
    <w:rsid w:val="006E459D"/>
    <w:rsid w:val="006E4921"/>
    <w:rsid w:val="006E61F6"/>
    <w:rsid w:val="006E6634"/>
    <w:rsid w:val="006F1FD0"/>
    <w:rsid w:val="006F382B"/>
    <w:rsid w:val="006F6566"/>
    <w:rsid w:val="006F6FFA"/>
    <w:rsid w:val="006F7317"/>
    <w:rsid w:val="00701D9C"/>
    <w:rsid w:val="007040F8"/>
    <w:rsid w:val="0070453F"/>
    <w:rsid w:val="007070CC"/>
    <w:rsid w:val="007105CC"/>
    <w:rsid w:val="00710BF5"/>
    <w:rsid w:val="00710C27"/>
    <w:rsid w:val="00714AF6"/>
    <w:rsid w:val="0072116D"/>
    <w:rsid w:val="00722CCE"/>
    <w:rsid w:val="00722D0F"/>
    <w:rsid w:val="00725AE7"/>
    <w:rsid w:val="0072731D"/>
    <w:rsid w:val="00730098"/>
    <w:rsid w:val="00730F1A"/>
    <w:rsid w:val="00731616"/>
    <w:rsid w:val="00732805"/>
    <w:rsid w:val="00735FAB"/>
    <w:rsid w:val="00737604"/>
    <w:rsid w:val="0073762A"/>
    <w:rsid w:val="007413ED"/>
    <w:rsid w:val="00742851"/>
    <w:rsid w:val="00744B05"/>
    <w:rsid w:val="00744C7C"/>
    <w:rsid w:val="00747B7F"/>
    <w:rsid w:val="007509AD"/>
    <w:rsid w:val="007512C3"/>
    <w:rsid w:val="00752508"/>
    <w:rsid w:val="00753FF3"/>
    <w:rsid w:val="00754ABB"/>
    <w:rsid w:val="0075575A"/>
    <w:rsid w:val="007571C0"/>
    <w:rsid w:val="0075793A"/>
    <w:rsid w:val="007607BB"/>
    <w:rsid w:val="00761E6E"/>
    <w:rsid w:val="0076435A"/>
    <w:rsid w:val="00764539"/>
    <w:rsid w:val="0076617B"/>
    <w:rsid w:val="007668E6"/>
    <w:rsid w:val="00766F35"/>
    <w:rsid w:val="00767213"/>
    <w:rsid w:val="0076791E"/>
    <w:rsid w:val="00770840"/>
    <w:rsid w:val="00773AF6"/>
    <w:rsid w:val="00773ED3"/>
    <w:rsid w:val="00775342"/>
    <w:rsid w:val="00776B80"/>
    <w:rsid w:val="0078123B"/>
    <w:rsid w:val="00781E35"/>
    <w:rsid w:val="00781E73"/>
    <w:rsid w:val="00785141"/>
    <w:rsid w:val="00785644"/>
    <w:rsid w:val="00786175"/>
    <w:rsid w:val="00792876"/>
    <w:rsid w:val="007941B6"/>
    <w:rsid w:val="00795538"/>
    <w:rsid w:val="00795A9E"/>
    <w:rsid w:val="00795F2F"/>
    <w:rsid w:val="00796736"/>
    <w:rsid w:val="00797688"/>
    <w:rsid w:val="007A151D"/>
    <w:rsid w:val="007A286F"/>
    <w:rsid w:val="007A31E7"/>
    <w:rsid w:val="007A4FA3"/>
    <w:rsid w:val="007A6459"/>
    <w:rsid w:val="007A6537"/>
    <w:rsid w:val="007A677D"/>
    <w:rsid w:val="007A7D3C"/>
    <w:rsid w:val="007B304D"/>
    <w:rsid w:val="007B335A"/>
    <w:rsid w:val="007B36A2"/>
    <w:rsid w:val="007B37F1"/>
    <w:rsid w:val="007B52D5"/>
    <w:rsid w:val="007B57DA"/>
    <w:rsid w:val="007B6DBD"/>
    <w:rsid w:val="007B7865"/>
    <w:rsid w:val="007B7A15"/>
    <w:rsid w:val="007B7A94"/>
    <w:rsid w:val="007C256D"/>
    <w:rsid w:val="007C2586"/>
    <w:rsid w:val="007C388B"/>
    <w:rsid w:val="007D05ED"/>
    <w:rsid w:val="007D209E"/>
    <w:rsid w:val="007D3544"/>
    <w:rsid w:val="007D3B05"/>
    <w:rsid w:val="007D508B"/>
    <w:rsid w:val="007D72BD"/>
    <w:rsid w:val="007E0E57"/>
    <w:rsid w:val="007E281D"/>
    <w:rsid w:val="007E2AC2"/>
    <w:rsid w:val="007E5D88"/>
    <w:rsid w:val="007E5EC6"/>
    <w:rsid w:val="007F13C0"/>
    <w:rsid w:val="007F183A"/>
    <w:rsid w:val="007F494C"/>
    <w:rsid w:val="007F5E71"/>
    <w:rsid w:val="007F6CD2"/>
    <w:rsid w:val="007F7263"/>
    <w:rsid w:val="007F783B"/>
    <w:rsid w:val="007F7A3C"/>
    <w:rsid w:val="00801851"/>
    <w:rsid w:val="00803DCE"/>
    <w:rsid w:val="00805A92"/>
    <w:rsid w:val="00806E72"/>
    <w:rsid w:val="008075D6"/>
    <w:rsid w:val="008126B3"/>
    <w:rsid w:val="00813E80"/>
    <w:rsid w:val="00815B39"/>
    <w:rsid w:val="00822D0C"/>
    <w:rsid w:val="00823251"/>
    <w:rsid w:val="00823AB0"/>
    <w:rsid w:val="0082406D"/>
    <w:rsid w:val="0082573E"/>
    <w:rsid w:val="00833C8F"/>
    <w:rsid w:val="008365EE"/>
    <w:rsid w:val="008370DA"/>
    <w:rsid w:val="00837720"/>
    <w:rsid w:val="00837906"/>
    <w:rsid w:val="00842025"/>
    <w:rsid w:val="008432C3"/>
    <w:rsid w:val="008436A5"/>
    <w:rsid w:val="008443AD"/>
    <w:rsid w:val="00853D2F"/>
    <w:rsid w:val="00857799"/>
    <w:rsid w:val="00860C13"/>
    <w:rsid w:val="00864DCD"/>
    <w:rsid w:val="00866EFE"/>
    <w:rsid w:val="008703E5"/>
    <w:rsid w:val="00872374"/>
    <w:rsid w:val="00873EDA"/>
    <w:rsid w:val="008813F6"/>
    <w:rsid w:val="0088201A"/>
    <w:rsid w:val="0088366A"/>
    <w:rsid w:val="00886030"/>
    <w:rsid w:val="00886DE6"/>
    <w:rsid w:val="0088798E"/>
    <w:rsid w:val="00892912"/>
    <w:rsid w:val="00893718"/>
    <w:rsid w:val="008A35EF"/>
    <w:rsid w:val="008B26C1"/>
    <w:rsid w:val="008B5431"/>
    <w:rsid w:val="008B68D3"/>
    <w:rsid w:val="008B6A85"/>
    <w:rsid w:val="008B7AAA"/>
    <w:rsid w:val="008C0796"/>
    <w:rsid w:val="008C082C"/>
    <w:rsid w:val="008C21A2"/>
    <w:rsid w:val="008C34E9"/>
    <w:rsid w:val="008C3DB5"/>
    <w:rsid w:val="008C3FB8"/>
    <w:rsid w:val="008C41E2"/>
    <w:rsid w:val="008C6D3B"/>
    <w:rsid w:val="008D1CE3"/>
    <w:rsid w:val="008D1DF2"/>
    <w:rsid w:val="008D4812"/>
    <w:rsid w:val="008E0A76"/>
    <w:rsid w:val="008E0B8B"/>
    <w:rsid w:val="008E1500"/>
    <w:rsid w:val="008E1CB5"/>
    <w:rsid w:val="008E1DB9"/>
    <w:rsid w:val="008E1F52"/>
    <w:rsid w:val="008E2C1B"/>
    <w:rsid w:val="008E580C"/>
    <w:rsid w:val="008E5C89"/>
    <w:rsid w:val="008E6D8B"/>
    <w:rsid w:val="008E6E16"/>
    <w:rsid w:val="008E77CA"/>
    <w:rsid w:val="008F10DD"/>
    <w:rsid w:val="008F46E3"/>
    <w:rsid w:val="008F67CE"/>
    <w:rsid w:val="008F724C"/>
    <w:rsid w:val="009009FC"/>
    <w:rsid w:val="00900F97"/>
    <w:rsid w:val="009039F2"/>
    <w:rsid w:val="00904435"/>
    <w:rsid w:val="00904D34"/>
    <w:rsid w:val="009108CC"/>
    <w:rsid w:val="00913660"/>
    <w:rsid w:val="00914575"/>
    <w:rsid w:val="00916FFF"/>
    <w:rsid w:val="00917376"/>
    <w:rsid w:val="0092023E"/>
    <w:rsid w:val="00921B26"/>
    <w:rsid w:val="00924D40"/>
    <w:rsid w:val="00924FD5"/>
    <w:rsid w:val="00927C8D"/>
    <w:rsid w:val="00932280"/>
    <w:rsid w:val="00933340"/>
    <w:rsid w:val="009348CB"/>
    <w:rsid w:val="009374C5"/>
    <w:rsid w:val="0094054E"/>
    <w:rsid w:val="00942AE2"/>
    <w:rsid w:val="009443E2"/>
    <w:rsid w:val="00945811"/>
    <w:rsid w:val="009511DC"/>
    <w:rsid w:val="00952BFA"/>
    <w:rsid w:val="00954C8F"/>
    <w:rsid w:val="00955292"/>
    <w:rsid w:val="00957E56"/>
    <w:rsid w:val="00960BE2"/>
    <w:rsid w:val="00960D72"/>
    <w:rsid w:val="00962432"/>
    <w:rsid w:val="00963CC9"/>
    <w:rsid w:val="00966533"/>
    <w:rsid w:val="00966F7C"/>
    <w:rsid w:val="00972C3F"/>
    <w:rsid w:val="00973801"/>
    <w:rsid w:val="00974D60"/>
    <w:rsid w:val="00975030"/>
    <w:rsid w:val="00975C11"/>
    <w:rsid w:val="00983679"/>
    <w:rsid w:val="00983723"/>
    <w:rsid w:val="009842D3"/>
    <w:rsid w:val="009848DD"/>
    <w:rsid w:val="00987194"/>
    <w:rsid w:val="00987A7B"/>
    <w:rsid w:val="00990008"/>
    <w:rsid w:val="00991944"/>
    <w:rsid w:val="00991D44"/>
    <w:rsid w:val="009924CC"/>
    <w:rsid w:val="00993091"/>
    <w:rsid w:val="009940A2"/>
    <w:rsid w:val="0099548E"/>
    <w:rsid w:val="009956AC"/>
    <w:rsid w:val="00995F1E"/>
    <w:rsid w:val="009A0FA4"/>
    <w:rsid w:val="009A2780"/>
    <w:rsid w:val="009A3877"/>
    <w:rsid w:val="009A3CA5"/>
    <w:rsid w:val="009A54CC"/>
    <w:rsid w:val="009A54FE"/>
    <w:rsid w:val="009B030F"/>
    <w:rsid w:val="009B03E7"/>
    <w:rsid w:val="009B0439"/>
    <w:rsid w:val="009B08C8"/>
    <w:rsid w:val="009B11B4"/>
    <w:rsid w:val="009B3B86"/>
    <w:rsid w:val="009B5093"/>
    <w:rsid w:val="009B55CA"/>
    <w:rsid w:val="009B58E5"/>
    <w:rsid w:val="009B7FBE"/>
    <w:rsid w:val="009C0D48"/>
    <w:rsid w:val="009C327C"/>
    <w:rsid w:val="009C521E"/>
    <w:rsid w:val="009C6461"/>
    <w:rsid w:val="009C6A68"/>
    <w:rsid w:val="009D2CE9"/>
    <w:rsid w:val="009D4AFF"/>
    <w:rsid w:val="009D5562"/>
    <w:rsid w:val="009D57FC"/>
    <w:rsid w:val="009D6E46"/>
    <w:rsid w:val="009D7800"/>
    <w:rsid w:val="009D79A8"/>
    <w:rsid w:val="009E2862"/>
    <w:rsid w:val="009E56C2"/>
    <w:rsid w:val="009E5AE3"/>
    <w:rsid w:val="009E6A12"/>
    <w:rsid w:val="009E7A2E"/>
    <w:rsid w:val="009F05FA"/>
    <w:rsid w:val="009F0FEB"/>
    <w:rsid w:val="009F11EC"/>
    <w:rsid w:val="009F3C5E"/>
    <w:rsid w:val="009F4C0E"/>
    <w:rsid w:val="009F58F1"/>
    <w:rsid w:val="009F73EB"/>
    <w:rsid w:val="00A00A9E"/>
    <w:rsid w:val="00A01E5C"/>
    <w:rsid w:val="00A06752"/>
    <w:rsid w:val="00A07C04"/>
    <w:rsid w:val="00A1062F"/>
    <w:rsid w:val="00A113FC"/>
    <w:rsid w:val="00A123C5"/>
    <w:rsid w:val="00A15C95"/>
    <w:rsid w:val="00A1637C"/>
    <w:rsid w:val="00A17F10"/>
    <w:rsid w:val="00A17F45"/>
    <w:rsid w:val="00A20034"/>
    <w:rsid w:val="00A303F0"/>
    <w:rsid w:val="00A30E11"/>
    <w:rsid w:val="00A31015"/>
    <w:rsid w:val="00A32370"/>
    <w:rsid w:val="00A4205E"/>
    <w:rsid w:val="00A43901"/>
    <w:rsid w:val="00A4630D"/>
    <w:rsid w:val="00A51E21"/>
    <w:rsid w:val="00A526B2"/>
    <w:rsid w:val="00A5376D"/>
    <w:rsid w:val="00A53AD7"/>
    <w:rsid w:val="00A559EC"/>
    <w:rsid w:val="00A56CA6"/>
    <w:rsid w:val="00A62173"/>
    <w:rsid w:val="00A640DF"/>
    <w:rsid w:val="00A64AD8"/>
    <w:rsid w:val="00A6553A"/>
    <w:rsid w:val="00A65C01"/>
    <w:rsid w:val="00A65D11"/>
    <w:rsid w:val="00A705DF"/>
    <w:rsid w:val="00A74655"/>
    <w:rsid w:val="00A74C78"/>
    <w:rsid w:val="00A755CB"/>
    <w:rsid w:val="00A76545"/>
    <w:rsid w:val="00A77E07"/>
    <w:rsid w:val="00A80006"/>
    <w:rsid w:val="00A8313F"/>
    <w:rsid w:val="00A90657"/>
    <w:rsid w:val="00A91FBA"/>
    <w:rsid w:val="00A96006"/>
    <w:rsid w:val="00A97D2A"/>
    <w:rsid w:val="00AA0A04"/>
    <w:rsid w:val="00AA0D7D"/>
    <w:rsid w:val="00AA257C"/>
    <w:rsid w:val="00AA48D9"/>
    <w:rsid w:val="00AA6C42"/>
    <w:rsid w:val="00AB1A06"/>
    <w:rsid w:val="00AB1AF8"/>
    <w:rsid w:val="00AB2DF5"/>
    <w:rsid w:val="00AB3B02"/>
    <w:rsid w:val="00AB3D1B"/>
    <w:rsid w:val="00AB5671"/>
    <w:rsid w:val="00AB5960"/>
    <w:rsid w:val="00AB5F41"/>
    <w:rsid w:val="00AB66FE"/>
    <w:rsid w:val="00AB785F"/>
    <w:rsid w:val="00AC432E"/>
    <w:rsid w:val="00AD2328"/>
    <w:rsid w:val="00AD56D3"/>
    <w:rsid w:val="00AE16B8"/>
    <w:rsid w:val="00AE4507"/>
    <w:rsid w:val="00AF012B"/>
    <w:rsid w:val="00AF0596"/>
    <w:rsid w:val="00AF07FF"/>
    <w:rsid w:val="00AF3D34"/>
    <w:rsid w:val="00AF4049"/>
    <w:rsid w:val="00B004F6"/>
    <w:rsid w:val="00B01429"/>
    <w:rsid w:val="00B0168B"/>
    <w:rsid w:val="00B110A7"/>
    <w:rsid w:val="00B14C66"/>
    <w:rsid w:val="00B16FAB"/>
    <w:rsid w:val="00B2299D"/>
    <w:rsid w:val="00B245BB"/>
    <w:rsid w:val="00B26A71"/>
    <w:rsid w:val="00B3452D"/>
    <w:rsid w:val="00B34DD4"/>
    <w:rsid w:val="00B37E44"/>
    <w:rsid w:val="00B402F0"/>
    <w:rsid w:val="00B4032F"/>
    <w:rsid w:val="00B41903"/>
    <w:rsid w:val="00B42CE5"/>
    <w:rsid w:val="00B43A1F"/>
    <w:rsid w:val="00B456F8"/>
    <w:rsid w:val="00B46483"/>
    <w:rsid w:val="00B46B33"/>
    <w:rsid w:val="00B47655"/>
    <w:rsid w:val="00B47C3D"/>
    <w:rsid w:val="00B507DC"/>
    <w:rsid w:val="00B50840"/>
    <w:rsid w:val="00B50E8B"/>
    <w:rsid w:val="00B519F1"/>
    <w:rsid w:val="00B55725"/>
    <w:rsid w:val="00B55B77"/>
    <w:rsid w:val="00B5612F"/>
    <w:rsid w:val="00B56B4F"/>
    <w:rsid w:val="00B60933"/>
    <w:rsid w:val="00B60947"/>
    <w:rsid w:val="00B649BA"/>
    <w:rsid w:val="00B656F9"/>
    <w:rsid w:val="00B6611E"/>
    <w:rsid w:val="00B667E0"/>
    <w:rsid w:val="00B67359"/>
    <w:rsid w:val="00B70375"/>
    <w:rsid w:val="00B710AA"/>
    <w:rsid w:val="00B725CD"/>
    <w:rsid w:val="00B729BF"/>
    <w:rsid w:val="00B74186"/>
    <w:rsid w:val="00B754CA"/>
    <w:rsid w:val="00B7795F"/>
    <w:rsid w:val="00B805AE"/>
    <w:rsid w:val="00B80673"/>
    <w:rsid w:val="00B8233E"/>
    <w:rsid w:val="00B83AAC"/>
    <w:rsid w:val="00B8656F"/>
    <w:rsid w:val="00B90839"/>
    <w:rsid w:val="00B910BF"/>
    <w:rsid w:val="00B91E9B"/>
    <w:rsid w:val="00B93C40"/>
    <w:rsid w:val="00B97EDE"/>
    <w:rsid w:val="00BA14FB"/>
    <w:rsid w:val="00BA188F"/>
    <w:rsid w:val="00BA190E"/>
    <w:rsid w:val="00BA1D75"/>
    <w:rsid w:val="00BA214F"/>
    <w:rsid w:val="00BA5C45"/>
    <w:rsid w:val="00BB16FD"/>
    <w:rsid w:val="00BB1E6E"/>
    <w:rsid w:val="00BB2F8D"/>
    <w:rsid w:val="00BB2F91"/>
    <w:rsid w:val="00BB4C12"/>
    <w:rsid w:val="00BB65D2"/>
    <w:rsid w:val="00BB684E"/>
    <w:rsid w:val="00BB710C"/>
    <w:rsid w:val="00BB7BE4"/>
    <w:rsid w:val="00BB7CE4"/>
    <w:rsid w:val="00BC0F4E"/>
    <w:rsid w:val="00BC12D0"/>
    <w:rsid w:val="00BC1D12"/>
    <w:rsid w:val="00BC224C"/>
    <w:rsid w:val="00BC23CC"/>
    <w:rsid w:val="00BC5676"/>
    <w:rsid w:val="00BC58C3"/>
    <w:rsid w:val="00BC6483"/>
    <w:rsid w:val="00BC7079"/>
    <w:rsid w:val="00BC70D6"/>
    <w:rsid w:val="00BC72D9"/>
    <w:rsid w:val="00BC730C"/>
    <w:rsid w:val="00BD0FE7"/>
    <w:rsid w:val="00BD188D"/>
    <w:rsid w:val="00BD4BB9"/>
    <w:rsid w:val="00BD68CB"/>
    <w:rsid w:val="00BE4ECD"/>
    <w:rsid w:val="00BE5858"/>
    <w:rsid w:val="00BE58CA"/>
    <w:rsid w:val="00BE5AC3"/>
    <w:rsid w:val="00BF2129"/>
    <w:rsid w:val="00BF22A1"/>
    <w:rsid w:val="00BF590D"/>
    <w:rsid w:val="00BF59F2"/>
    <w:rsid w:val="00BF7AE8"/>
    <w:rsid w:val="00BF7CDB"/>
    <w:rsid w:val="00C00133"/>
    <w:rsid w:val="00C006E4"/>
    <w:rsid w:val="00C015BE"/>
    <w:rsid w:val="00C03F42"/>
    <w:rsid w:val="00C058FD"/>
    <w:rsid w:val="00C10E1F"/>
    <w:rsid w:val="00C113C4"/>
    <w:rsid w:val="00C1188B"/>
    <w:rsid w:val="00C126B8"/>
    <w:rsid w:val="00C173BA"/>
    <w:rsid w:val="00C20999"/>
    <w:rsid w:val="00C20D28"/>
    <w:rsid w:val="00C2127D"/>
    <w:rsid w:val="00C276AA"/>
    <w:rsid w:val="00C3416F"/>
    <w:rsid w:val="00C347AE"/>
    <w:rsid w:val="00C41F65"/>
    <w:rsid w:val="00C45BFB"/>
    <w:rsid w:val="00C50475"/>
    <w:rsid w:val="00C50839"/>
    <w:rsid w:val="00C52360"/>
    <w:rsid w:val="00C52467"/>
    <w:rsid w:val="00C544EE"/>
    <w:rsid w:val="00C568D8"/>
    <w:rsid w:val="00C56C8E"/>
    <w:rsid w:val="00C57FF2"/>
    <w:rsid w:val="00C60BDA"/>
    <w:rsid w:val="00C6270B"/>
    <w:rsid w:val="00C627A4"/>
    <w:rsid w:val="00C6380E"/>
    <w:rsid w:val="00C667CE"/>
    <w:rsid w:val="00C66B04"/>
    <w:rsid w:val="00C66DA8"/>
    <w:rsid w:val="00C70935"/>
    <w:rsid w:val="00C71188"/>
    <w:rsid w:val="00C7325E"/>
    <w:rsid w:val="00C769B7"/>
    <w:rsid w:val="00C77691"/>
    <w:rsid w:val="00C81B3C"/>
    <w:rsid w:val="00C8380C"/>
    <w:rsid w:val="00C91D1D"/>
    <w:rsid w:val="00CA34D1"/>
    <w:rsid w:val="00CA4348"/>
    <w:rsid w:val="00CA588D"/>
    <w:rsid w:val="00CA5B57"/>
    <w:rsid w:val="00CA5B68"/>
    <w:rsid w:val="00CA76B3"/>
    <w:rsid w:val="00CA7D45"/>
    <w:rsid w:val="00CB271D"/>
    <w:rsid w:val="00CB30E9"/>
    <w:rsid w:val="00CB44AB"/>
    <w:rsid w:val="00CB580F"/>
    <w:rsid w:val="00CB5EE0"/>
    <w:rsid w:val="00CB7A38"/>
    <w:rsid w:val="00CC2A00"/>
    <w:rsid w:val="00CC4AC0"/>
    <w:rsid w:val="00CD0CC4"/>
    <w:rsid w:val="00CD4247"/>
    <w:rsid w:val="00CD4929"/>
    <w:rsid w:val="00CD5468"/>
    <w:rsid w:val="00CE0384"/>
    <w:rsid w:val="00CE2970"/>
    <w:rsid w:val="00CE3626"/>
    <w:rsid w:val="00CE3727"/>
    <w:rsid w:val="00CE39AC"/>
    <w:rsid w:val="00CE3C1D"/>
    <w:rsid w:val="00CE3C78"/>
    <w:rsid w:val="00CE3F81"/>
    <w:rsid w:val="00CE51D6"/>
    <w:rsid w:val="00CE6E09"/>
    <w:rsid w:val="00CE78A5"/>
    <w:rsid w:val="00CF1515"/>
    <w:rsid w:val="00CF1E9D"/>
    <w:rsid w:val="00CF2193"/>
    <w:rsid w:val="00CF4A4D"/>
    <w:rsid w:val="00CF639A"/>
    <w:rsid w:val="00CF6E90"/>
    <w:rsid w:val="00D00030"/>
    <w:rsid w:val="00D00DFB"/>
    <w:rsid w:val="00D013CA"/>
    <w:rsid w:val="00D01C91"/>
    <w:rsid w:val="00D024AB"/>
    <w:rsid w:val="00D0365C"/>
    <w:rsid w:val="00D04B19"/>
    <w:rsid w:val="00D06BA4"/>
    <w:rsid w:val="00D10974"/>
    <w:rsid w:val="00D1123F"/>
    <w:rsid w:val="00D11A7E"/>
    <w:rsid w:val="00D11EF7"/>
    <w:rsid w:val="00D131C0"/>
    <w:rsid w:val="00D133A6"/>
    <w:rsid w:val="00D156E8"/>
    <w:rsid w:val="00D17AD1"/>
    <w:rsid w:val="00D17C49"/>
    <w:rsid w:val="00D20575"/>
    <w:rsid w:val="00D214C3"/>
    <w:rsid w:val="00D22464"/>
    <w:rsid w:val="00D27A09"/>
    <w:rsid w:val="00D306F8"/>
    <w:rsid w:val="00D313B0"/>
    <w:rsid w:val="00D32B69"/>
    <w:rsid w:val="00D3412B"/>
    <w:rsid w:val="00D34535"/>
    <w:rsid w:val="00D367B4"/>
    <w:rsid w:val="00D372AA"/>
    <w:rsid w:val="00D41766"/>
    <w:rsid w:val="00D42780"/>
    <w:rsid w:val="00D42FAE"/>
    <w:rsid w:val="00D435E2"/>
    <w:rsid w:val="00D4475D"/>
    <w:rsid w:val="00D45F26"/>
    <w:rsid w:val="00D5075F"/>
    <w:rsid w:val="00D51876"/>
    <w:rsid w:val="00D5305E"/>
    <w:rsid w:val="00D5410A"/>
    <w:rsid w:val="00D558E1"/>
    <w:rsid w:val="00D578CD"/>
    <w:rsid w:val="00D603A6"/>
    <w:rsid w:val="00D610D3"/>
    <w:rsid w:val="00D63E68"/>
    <w:rsid w:val="00D66FC9"/>
    <w:rsid w:val="00D70E7B"/>
    <w:rsid w:val="00D736C1"/>
    <w:rsid w:val="00D74082"/>
    <w:rsid w:val="00D747E8"/>
    <w:rsid w:val="00D74EF6"/>
    <w:rsid w:val="00D75B1B"/>
    <w:rsid w:val="00D815B7"/>
    <w:rsid w:val="00D8248E"/>
    <w:rsid w:val="00D824BF"/>
    <w:rsid w:val="00D83154"/>
    <w:rsid w:val="00D8557A"/>
    <w:rsid w:val="00D85FD2"/>
    <w:rsid w:val="00D937E0"/>
    <w:rsid w:val="00D93E01"/>
    <w:rsid w:val="00D93F46"/>
    <w:rsid w:val="00D94C00"/>
    <w:rsid w:val="00D95AE4"/>
    <w:rsid w:val="00D9657E"/>
    <w:rsid w:val="00D96D21"/>
    <w:rsid w:val="00DA06A6"/>
    <w:rsid w:val="00DA1680"/>
    <w:rsid w:val="00DA4F37"/>
    <w:rsid w:val="00DA765C"/>
    <w:rsid w:val="00DB0F6F"/>
    <w:rsid w:val="00DB133D"/>
    <w:rsid w:val="00DB1C85"/>
    <w:rsid w:val="00DB2AFC"/>
    <w:rsid w:val="00DB2FDC"/>
    <w:rsid w:val="00DB55B5"/>
    <w:rsid w:val="00DB763F"/>
    <w:rsid w:val="00DC06B6"/>
    <w:rsid w:val="00DC0B3E"/>
    <w:rsid w:val="00DC3DC0"/>
    <w:rsid w:val="00DC6679"/>
    <w:rsid w:val="00DD1C07"/>
    <w:rsid w:val="00DD4216"/>
    <w:rsid w:val="00DD7EBA"/>
    <w:rsid w:val="00DE02D1"/>
    <w:rsid w:val="00DE0C4D"/>
    <w:rsid w:val="00DE4C8C"/>
    <w:rsid w:val="00DE74AB"/>
    <w:rsid w:val="00DE7CB0"/>
    <w:rsid w:val="00DF07C6"/>
    <w:rsid w:val="00DF2509"/>
    <w:rsid w:val="00DF3C1C"/>
    <w:rsid w:val="00DF4AC9"/>
    <w:rsid w:val="00DF680B"/>
    <w:rsid w:val="00DF72B9"/>
    <w:rsid w:val="00E05BA3"/>
    <w:rsid w:val="00E123F3"/>
    <w:rsid w:val="00E1355B"/>
    <w:rsid w:val="00E14DFE"/>
    <w:rsid w:val="00E14E46"/>
    <w:rsid w:val="00E15F3F"/>
    <w:rsid w:val="00E17459"/>
    <w:rsid w:val="00E2060E"/>
    <w:rsid w:val="00E20A03"/>
    <w:rsid w:val="00E21429"/>
    <w:rsid w:val="00E22057"/>
    <w:rsid w:val="00E245AD"/>
    <w:rsid w:val="00E24648"/>
    <w:rsid w:val="00E24AA2"/>
    <w:rsid w:val="00E24B2E"/>
    <w:rsid w:val="00E25B89"/>
    <w:rsid w:val="00E26E31"/>
    <w:rsid w:val="00E31698"/>
    <w:rsid w:val="00E32A05"/>
    <w:rsid w:val="00E32EB4"/>
    <w:rsid w:val="00E34263"/>
    <w:rsid w:val="00E34470"/>
    <w:rsid w:val="00E40D6B"/>
    <w:rsid w:val="00E414B5"/>
    <w:rsid w:val="00E44391"/>
    <w:rsid w:val="00E46961"/>
    <w:rsid w:val="00E46FB5"/>
    <w:rsid w:val="00E52EDD"/>
    <w:rsid w:val="00E5572E"/>
    <w:rsid w:val="00E56701"/>
    <w:rsid w:val="00E57030"/>
    <w:rsid w:val="00E576F3"/>
    <w:rsid w:val="00E640EF"/>
    <w:rsid w:val="00E67298"/>
    <w:rsid w:val="00E67CB6"/>
    <w:rsid w:val="00E70C8F"/>
    <w:rsid w:val="00E71DAC"/>
    <w:rsid w:val="00E7313D"/>
    <w:rsid w:val="00E73168"/>
    <w:rsid w:val="00E73764"/>
    <w:rsid w:val="00E73936"/>
    <w:rsid w:val="00E73EBB"/>
    <w:rsid w:val="00E76B19"/>
    <w:rsid w:val="00E77949"/>
    <w:rsid w:val="00E82E1B"/>
    <w:rsid w:val="00E838E0"/>
    <w:rsid w:val="00E8466C"/>
    <w:rsid w:val="00E91A70"/>
    <w:rsid w:val="00E91ABF"/>
    <w:rsid w:val="00E93390"/>
    <w:rsid w:val="00E93933"/>
    <w:rsid w:val="00E94580"/>
    <w:rsid w:val="00E94740"/>
    <w:rsid w:val="00E947F7"/>
    <w:rsid w:val="00EA451A"/>
    <w:rsid w:val="00EA4774"/>
    <w:rsid w:val="00EA78F5"/>
    <w:rsid w:val="00EA7E35"/>
    <w:rsid w:val="00EB07EC"/>
    <w:rsid w:val="00EC0709"/>
    <w:rsid w:val="00EC1782"/>
    <w:rsid w:val="00EC3648"/>
    <w:rsid w:val="00EC43B6"/>
    <w:rsid w:val="00EC6F8F"/>
    <w:rsid w:val="00ED0591"/>
    <w:rsid w:val="00ED1FE0"/>
    <w:rsid w:val="00ED3005"/>
    <w:rsid w:val="00ED34D9"/>
    <w:rsid w:val="00ED35EB"/>
    <w:rsid w:val="00EE182D"/>
    <w:rsid w:val="00EE1C66"/>
    <w:rsid w:val="00EE3C00"/>
    <w:rsid w:val="00EF3B38"/>
    <w:rsid w:val="00EF520A"/>
    <w:rsid w:val="00EF6AD2"/>
    <w:rsid w:val="00EF6FC5"/>
    <w:rsid w:val="00EF7375"/>
    <w:rsid w:val="00EF7747"/>
    <w:rsid w:val="00F023E2"/>
    <w:rsid w:val="00F057AF"/>
    <w:rsid w:val="00F06766"/>
    <w:rsid w:val="00F06892"/>
    <w:rsid w:val="00F0735F"/>
    <w:rsid w:val="00F10794"/>
    <w:rsid w:val="00F12FA0"/>
    <w:rsid w:val="00F1341A"/>
    <w:rsid w:val="00F13970"/>
    <w:rsid w:val="00F14270"/>
    <w:rsid w:val="00F15284"/>
    <w:rsid w:val="00F168BC"/>
    <w:rsid w:val="00F24354"/>
    <w:rsid w:val="00F244B0"/>
    <w:rsid w:val="00F26BA9"/>
    <w:rsid w:val="00F32575"/>
    <w:rsid w:val="00F32A8F"/>
    <w:rsid w:val="00F347B5"/>
    <w:rsid w:val="00F35570"/>
    <w:rsid w:val="00F42C73"/>
    <w:rsid w:val="00F45C94"/>
    <w:rsid w:val="00F47A71"/>
    <w:rsid w:val="00F47E12"/>
    <w:rsid w:val="00F5187C"/>
    <w:rsid w:val="00F541BC"/>
    <w:rsid w:val="00F55AE7"/>
    <w:rsid w:val="00F5658F"/>
    <w:rsid w:val="00F56A74"/>
    <w:rsid w:val="00F62658"/>
    <w:rsid w:val="00F62929"/>
    <w:rsid w:val="00F62CFF"/>
    <w:rsid w:val="00F62FBC"/>
    <w:rsid w:val="00F65CCE"/>
    <w:rsid w:val="00F667BC"/>
    <w:rsid w:val="00F72D9B"/>
    <w:rsid w:val="00F73134"/>
    <w:rsid w:val="00F73D70"/>
    <w:rsid w:val="00F75077"/>
    <w:rsid w:val="00F75992"/>
    <w:rsid w:val="00F75E54"/>
    <w:rsid w:val="00F83AC6"/>
    <w:rsid w:val="00F90A00"/>
    <w:rsid w:val="00F91338"/>
    <w:rsid w:val="00F91C17"/>
    <w:rsid w:val="00F91DFC"/>
    <w:rsid w:val="00F934BB"/>
    <w:rsid w:val="00F93FC5"/>
    <w:rsid w:val="00F941CC"/>
    <w:rsid w:val="00F96A77"/>
    <w:rsid w:val="00FA01CC"/>
    <w:rsid w:val="00FA2128"/>
    <w:rsid w:val="00FA5601"/>
    <w:rsid w:val="00FA64B7"/>
    <w:rsid w:val="00FB0DBC"/>
    <w:rsid w:val="00FB1F00"/>
    <w:rsid w:val="00FB3ADC"/>
    <w:rsid w:val="00FB58D0"/>
    <w:rsid w:val="00FB5916"/>
    <w:rsid w:val="00FC41E0"/>
    <w:rsid w:val="00FC5278"/>
    <w:rsid w:val="00FC6CE0"/>
    <w:rsid w:val="00FC7881"/>
    <w:rsid w:val="00FC7A76"/>
    <w:rsid w:val="00FC7A94"/>
    <w:rsid w:val="00FC7BBB"/>
    <w:rsid w:val="00FD1A5A"/>
    <w:rsid w:val="00FD2956"/>
    <w:rsid w:val="00FD3C71"/>
    <w:rsid w:val="00FD402E"/>
    <w:rsid w:val="00FD5227"/>
    <w:rsid w:val="00FD5328"/>
    <w:rsid w:val="00FD5F6E"/>
    <w:rsid w:val="00FE1BB1"/>
    <w:rsid w:val="00FE25EE"/>
    <w:rsid w:val="00FE3292"/>
    <w:rsid w:val="00FE6199"/>
    <w:rsid w:val="00FE75B2"/>
    <w:rsid w:val="00FF07D2"/>
    <w:rsid w:val="00FF1330"/>
    <w:rsid w:val="00FF17E0"/>
    <w:rsid w:val="00FF2741"/>
    <w:rsid w:val="00FF3085"/>
    <w:rsid w:val="00FF64B3"/>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FA"/>
    <w:pPr>
      <w:spacing w:after="80" w:line="320" w:lineRule="exact"/>
    </w:pPr>
    <w:rPr>
      <w:rFonts w:ascii="Corbel" w:hAnsi="Corbel"/>
      <w:sz w:val="22"/>
    </w:rPr>
  </w:style>
  <w:style w:type="paragraph" w:styleId="Heading1">
    <w:name w:val="heading 1"/>
    <w:basedOn w:val="sectiontitle"/>
    <w:next w:val="Normal"/>
    <w:link w:val="Heading1Char"/>
    <w:uiPriority w:val="9"/>
    <w:qFormat/>
    <w:rsid w:val="004A2F03"/>
    <w:pPr>
      <w:keepNext/>
      <w:spacing w:before="360" w:after="160" w:line="360" w:lineRule="exact"/>
      <w:outlineLvl w:val="0"/>
    </w:pPr>
    <w:rPr>
      <w:sz w:val="32"/>
      <w:szCs w:val="32"/>
    </w:rPr>
  </w:style>
  <w:style w:type="paragraph" w:styleId="Heading2">
    <w:name w:val="heading 2"/>
    <w:next w:val="Normal"/>
    <w:link w:val="Heading2Char"/>
    <w:uiPriority w:val="9"/>
    <w:unhideWhenUsed/>
    <w:qFormat/>
    <w:rsid w:val="00873EDA"/>
    <w:pPr>
      <w:spacing w:before="200" w:line="360" w:lineRule="exact"/>
      <w:outlineLvl w:val="1"/>
    </w:pPr>
    <w:rPr>
      <w:rFonts w:ascii="Rockwell" w:eastAsiaTheme="majorEastAsia" w:hAnsi="Rockwell" w:cstheme="majorBidi"/>
      <w:kern w:val="32"/>
      <w:sz w:val="26"/>
      <w:szCs w:val="32"/>
    </w:rPr>
  </w:style>
  <w:style w:type="paragraph" w:styleId="Heading3">
    <w:name w:val="heading 3"/>
    <w:next w:val="Normal"/>
    <w:link w:val="Heading3Char"/>
    <w:uiPriority w:val="9"/>
    <w:unhideWhenUsed/>
    <w:qFormat/>
    <w:rsid w:val="006B7164"/>
    <w:pPr>
      <w:spacing w:before="200" w:after="80" w:line="320" w:lineRule="exact"/>
      <w:ind w:left="144" w:right="144"/>
      <w:outlineLvl w:val="2"/>
    </w:pPr>
    <w:rPr>
      <w:rFonts w:ascii="Rockwell" w:eastAsiaTheme="majorEastAsia" w:hAnsi="Rockwell" w:cstheme="majorBidi"/>
      <w:bCs/>
      <w:color w:val="008886"/>
      <w:sz w:val="22"/>
    </w:rPr>
  </w:style>
  <w:style w:type="paragraph" w:styleId="Heading4">
    <w:name w:val="heading 4"/>
    <w:basedOn w:val="Heading3"/>
    <w:next w:val="Normal"/>
    <w:link w:val="Heading4Char"/>
    <w:uiPriority w:val="9"/>
    <w:unhideWhenUsed/>
    <w:qFormat/>
    <w:rsid w:val="00603083"/>
    <w:pPr>
      <w:outlineLvl w:val="3"/>
    </w:pPr>
    <w:rPr>
      <w:szCs w:val="22"/>
    </w:rPr>
  </w:style>
  <w:style w:type="paragraph" w:styleId="Heading5">
    <w:name w:val="heading 5"/>
    <w:basedOn w:val="Normal"/>
    <w:next w:val="Normal"/>
    <w:link w:val="Heading5Char"/>
    <w:uiPriority w:val="9"/>
    <w:unhideWhenUsed/>
    <w:qFormat/>
    <w:rsid w:val="002828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F03"/>
    <w:rPr>
      <w:rFonts w:ascii="Rockwell" w:eastAsiaTheme="majorEastAsia" w:hAnsi="Rockwell" w:cstheme="majorBidi"/>
      <w:noProof/>
      <w:color w:val="008886"/>
      <w:kern w:val="32"/>
      <w:sz w:val="32"/>
      <w:szCs w:val="32"/>
    </w:rPr>
  </w:style>
  <w:style w:type="character" w:customStyle="1" w:styleId="Heading2Char">
    <w:name w:val="Heading 2 Char"/>
    <w:basedOn w:val="DefaultParagraphFont"/>
    <w:link w:val="Heading2"/>
    <w:uiPriority w:val="9"/>
    <w:rsid w:val="00873EDA"/>
    <w:rPr>
      <w:rFonts w:ascii="Rockwell" w:eastAsiaTheme="majorEastAsia" w:hAnsi="Rockwell" w:cstheme="majorBidi"/>
      <w:kern w:val="32"/>
      <w:sz w:val="26"/>
      <w:szCs w:val="32"/>
    </w:rPr>
  </w:style>
  <w:style w:type="character" w:customStyle="1" w:styleId="Heading3Char">
    <w:name w:val="Heading 3 Char"/>
    <w:basedOn w:val="DefaultParagraphFont"/>
    <w:link w:val="Heading3"/>
    <w:uiPriority w:val="9"/>
    <w:rsid w:val="006B7164"/>
    <w:rPr>
      <w:rFonts w:ascii="Rockwell" w:eastAsiaTheme="majorEastAsia" w:hAnsi="Rockwell" w:cstheme="majorBidi"/>
      <w:bCs/>
      <w:color w:val="008886"/>
      <w:sz w:val="22"/>
    </w:rPr>
  </w:style>
  <w:style w:type="paragraph" w:styleId="Header">
    <w:name w:val="header"/>
    <w:basedOn w:val="Normal"/>
    <w:link w:val="HeaderChar"/>
    <w:uiPriority w:val="99"/>
    <w:unhideWhenUsed/>
    <w:qFormat/>
    <w:rsid w:val="009039F2"/>
    <w:pPr>
      <w:tabs>
        <w:tab w:val="center" w:pos="4320"/>
        <w:tab w:val="right" w:pos="8640"/>
      </w:tabs>
    </w:pPr>
    <w:rPr>
      <w:color w:val="4D4D4D"/>
      <w:szCs w:val="22"/>
    </w:rPr>
  </w:style>
  <w:style w:type="character" w:customStyle="1" w:styleId="HeaderChar">
    <w:name w:val="Header Char"/>
    <w:basedOn w:val="DefaultParagraphFont"/>
    <w:link w:val="Header"/>
    <w:uiPriority w:val="99"/>
    <w:rsid w:val="009039F2"/>
    <w:rPr>
      <w:rFonts w:ascii="Corbel" w:hAnsi="Corbel"/>
      <w:color w:val="4D4D4D"/>
      <w:sz w:val="22"/>
      <w:szCs w:val="22"/>
    </w:rPr>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6B7164"/>
    <w:pPr>
      <w:spacing w:after="360" w:line="288" w:lineRule="auto"/>
      <w:ind w:right="360"/>
      <w:contextualSpacing/>
    </w:pPr>
    <w:rPr>
      <w:rFonts w:ascii="Rockwell" w:eastAsiaTheme="majorEastAsia" w:hAnsi="Rockwell" w:cstheme="majorBidi"/>
      <w:color w:val="008886"/>
      <w:kern w:val="28"/>
      <w:sz w:val="52"/>
      <w:szCs w:val="52"/>
    </w:rPr>
  </w:style>
  <w:style w:type="character" w:customStyle="1" w:styleId="TitleChar">
    <w:name w:val="Title Char"/>
    <w:basedOn w:val="DefaultParagraphFont"/>
    <w:link w:val="Title"/>
    <w:uiPriority w:val="10"/>
    <w:rsid w:val="006B7164"/>
    <w:rPr>
      <w:rFonts w:ascii="Rockwell" w:eastAsiaTheme="majorEastAsia" w:hAnsi="Rockwell" w:cstheme="majorBidi"/>
      <w:color w:val="008886"/>
      <w:kern w:val="28"/>
      <w:sz w:val="52"/>
      <w:szCs w:val="52"/>
    </w:rPr>
  </w:style>
  <w:style w:type="paragraph" w:styleId="ListParagraph">
    <w:name w:val="List Paragraph"/>
    <w:basedOn w:val="Normal"/>
    <w:autoRedefine/>
    <w:uiPriority w:val="34"/>
    <w:qFormat/>
    <w:rsid w:val="00325F06"/>
    <w:pPr>
      <w:tabs>
        <w:tab w:val="left" w:pos="3690"/>
      </w:tabs>
      <w:spacing w:after="100"/>
      <w:ind w:right="446"/>
    </w:pPr>
    <w:rPr>
      <w:szCs w:val="22"/>
    </w:rPr>
  </w:style>
  <w:style w:type="paragraph" w:customStyle="1" w:styleId="ListCheckbox">
    <w:name w:val="List Checkbox"/>
    <w:basedOn w:val="ListParagraph"/>
    <w:qFormat/>
    <w:rsid w:val="00B710AA"/>
    <w:pPr>
      <w:numPr>
        <w:numId w:val="2"/>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4"/>
      </w:numPr>
      <w:spacing w:after="120" w:line="276" w:lineRule="auto"/>
    </w:pPr>
    <w:rPr>
      <w:rFonts w:ascii="Times New Roman" w:eastAsia="Calibri" w:hAnsi="Times New Roman" w:cs="Times New Roman"/>
      <w:szCs w:val="22"/>
    </w:rPr>
  </w:style>
  <w:style w:type="paragraph" w:customStyle="1" w:styleId="ResBullet3">
    <w:name w:val="Res Bullet3"/>
    <w:rsid w:val="00761E6E"/>
    <w:pPr>
      <w:numPr>
        <w:numId w:val="3"/>
      </w:numPr>
      <w:spacing w:after="240"/>
    </w:pPr>
    <w:rPr>
      <w:rFonts w:ascii="Times New Roman" w:eastAsia="Times New Roman" w:hAnsi="Times New Roman" w:cs="Times New Roman"/>
    </w:rPr>
  </w:style>
  <w:style w:type="paragraph" w:styleId="Quote">
    <w:name w:val="Quote"/>
    <w:basedOn w:val="Normal"/>
    <w:next w:val="Normal"/>
    <w:link w:val="QuoteChar"/>
    <w:uiPriority w:val="29"/>
    <w:qFormat/>
    <w:rsid w:val="00115248"/>
    <w:pPr>
      <w:ind w:left="144" w:right="144"/>
    </w:pPr>
    <w:rPr>
      <w:i/>
      <w:iCs/>
      <w:color w:val="000000" w:themeColor="text1"/>
    </w:rPr>
  </w:style>
  <w:style w:type="character" w:customStyle="1" w:styleId="QuoteChar">
    <w:name w:val="Quote Char"/>
    <w:basedOn w:val="DefaultParagraphFont"/>
    <w:link w:val="Quote"/>
    <w:uiPriority w:val="29"/>
    <w:rsid w:val="00115248"/>
    <w:rPr>
      <w:rFonts w:ascii="Corbel" w:hAnsi="Corbel"/>
      <w:i/>
      <w:iCs/>
      <w:color w:val="000000" w:themeColor="text1"/>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C667CE"/>
    <w:pPr>
      <w:spacing w:after="0" w:line="240" w:lineRule="auto"/>
      <w:ind w:left="86" w:hanging="86"/>
    </w:pPr>
    <w:rPr>
      <w:noProof/>
      <w:sz w:val="18"/>
      <w:szCs w:val="18"/>
    </w:rPr>
  </w:style>
  <w:style w:type="paragraph" w:styleId="FootnoteText">
    <w:name w:val="footnote text"/>
    <w:basedOn w:val="Normal"/>
    <w:link w:val="FootnoteTextChar"/>
    <w:uiPriority w:val="99"/>
    <w:unhideWhenUsed/>
    <w:rsid w:val="00DB133D"/>
    <w:pPr>
      <w:spacing w:after="0" w:line="240" w:lineRule="auto"/>
    </w:pPr>
    <w:rPr>
      <w:sz w:val="24"/>
    </w:rPr>
  </w:style>
  <w:style w:type="character" w:customStyle="1" w:styleId="FootnoteTextChar">
    <w:name w:val="Footnote Text Char"/>
    <w:basedOn w:val="DefaultParagraphFont"/>
    <w:link w:val="FootnoteText"/>
    <w:uiPriority w:val="99"/>
    <w:rsid w:val="00DB133D"/>
    <w:rPr>
      <w:rFonts w:ascii="Corbel" w:hAnsi="Corbel"/>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91FBA"/>
    <w:pPr>
      <w:spacing w:line="440" w:lineRule="exact"/>
    </w:pPr>
    <w:rPr>
      <w:rFonts w:ascii="Rockwell" w:eastAsiaTheme="majorEastAsia" w:hAnsi="Rockwell" w:cstheme="majorBidi"/>
      <w:noProof/>
      <w:color w:val="008886"/>
      <w:kern w:val="32"/>
      <w:sz w:val="40"/>
      <w:szCs w:val="40"/>
    </w:rPr>
  </w:style>
  <w:style w:type="paragraph" w:customStyle="1" w:styleId="sidebox">
    <w:name w:val="side box"/>
    <w:basedOn w:val="Quote"/>
    <w:qFormat/>
    <w:rsid w:val="00A77E07"/>
    <w:rPr>
      <w:b/>
      <w:bCs/>
      <w:i w:val="0"/>
      <w:iCs w:val="0"/>
      <w:color w:val="404040" w:themeColor="text1" w:themeTint="BF"/>
      <w:szCs w:val="22"/>
    </w:rPr>
  </w:style>
  <w:style w:type="paragraph" w:styleId="IntenseQuote">
    <w:name w:val="Intense Quote"/>
    <w:basedOn w:val="Normal"/>
    <w:next w:val="Normal"/>
    <w:link w:val="IntenseQuoteChar"/>
    <w:uiPriority w:val="30"/>
    <w:qFormat/>
    <w:rsid w:val="00B667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67E0"/>
    <w:rPr>
      <w:rFonts w:ascii="Corbel" w:hAnsi="Corbel"/>
      <w:b/>
      <w:bCs/>
      <w:i/>
      <w:iCs/>
      <w:color w:val="4F81BD" w:themeColor="accent1"/>
      <w:sz w:val="22"/>
    </w:rPr>
  </w:style>
  <w:style w:type="paragraph" w:customStyle="1" w:styleId="ReportBullet">
    <w:name w:val="Report Bullet"/>
    <w:qFormat/>
    <w:rsid w:val="00625818"/>
    <w:pPr>
      <w:numPr>
        <w:numId w:val="5"/>
      </w:numPr>
      <w:spacing w:after="240"/>
    </w:pPr>
    <w:rPr>
      <w:rFonts w:ascii="Times New Roman" w:eastAsia="Calibri" w:hAnsi="Times New Roman" w:cs="Times New Roman"/>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BulletStrong">
    <w:name w:val="Bullet Strong"/>
    <w:basedOn w:val="DefaultParagraphFont"/>
    <w:uiPriority w:val="1"/>
    <w:qFormat/>
    <w:rsid w:val="0017109A"/>
    <w:rPr>
      <w:rFonts w:ascii="Rockwell" w:hAnsi="Rockwell"/>
      <w:color w:val="008886"/>
    </w:rPr>
  </w:style>
  <w:style w:type="paragraph" w:styleId="ListBullet">
    <w:name w:val="List Bullet"/>
    <w:basedOn w:val="ListParagraph"/>
    <w:uiPriority w:val="99"/>
    <w:unhideWhenUsed/>
    <w:qFormat/>
    <w:rsid w:val="006B7164"/>
    <w:pPr>
      <w:numPr>
        <w:numId w:val="1"/>
      </w:numPr>
      <w:tabs>
        <w:tab w:val="clear" w:pos="3690"/>
      </w:tabs>
      <w:spacing w:after="120" w:line="288" w:lineRule="auto"/>
      <w:ind w:left="216" w:right="0" w:hanging="216"/>
    </w:pPr>
  </w:style>
  <w:style w:type="paragraph" w:styleId="ListBullet2">
    <w:name w:val="List Bullet 2"/>
    <w:basedOn w:val="ListParagraph"/>
    <w:uiPriority w:val="99"/>
    <w:unhideWhenUsed/>
    <w:rsid w:val="00687E9E"/>
    <w:pPr>
      <w:ind w:left="180"/>
    </w:pPr>
  </w:style>
  <w:style w:type="character" w:styleId="FollowedHyperlink">
    <w:name w:val="FollowedHyperlink"/>
    <w:basedOn w:val="DefaultParagraphFont"/>
    <w:uiPriority w:val="99"/>
    <w:semiHidden/>
    <w:unhideWhenUsed/>
    <w:rsid w:val="00E46FB5"/>
    <w:rPr>
      <w:color w:val="800080" w:themeColor="followedHyperlink"/>
      <w:u w:val="single"/>
    </w:rPr>
  </w:style>
  <w:style w:type="character" w:customStyle="1" w:styleId="Heading4Char">
    <w:name w:val="Heading 4 Char"/>
    <w:basedOn w:val="DefaultParagraphFont"/>
    <w:link w:val="Heading4"/>
    <w:uiPriority w:val="9"/>
    <w:rsid w:val="00603083"/>
    <w:rPr>
      <w:rFonts w:ascii="Rockwell" w:eastAsiaTheme="majorEastAsia" w:hAnsi="Rockwell" w:cstheme="majorBidi"/>
      <w:bCs/>
      <w:color w:val="008886"/>
      <w:sz w:val="22"/>
      <w:szCs w:val="22"/>
    </w:rPr>
  </w:style>
  <w:style w:type="paragraph" w:styleId="TOC1">
    <w:name w:val="toc 1"/>
    <w:basedOn w:val="Heading1"/>
    <w:next w:val="Normal"/>
    <w:autoRedefine/>
    <w:uiPriority w:val="39"/>
    <w:unhideWhenUsed/>
    <w:rsid w:val="00E94740"/>
    <w:pPr>
      <w:tabs>
        <w:tab w:val="right" w:leader="hyphen" w:pos="10080"/>
      </w:tabs>
      <w:spacing w:before="120"/>
      <w:ind w:left="720" w:right="1066"/>
    </w:pPr>
    <w:rPr>
      <w:sz w:val="22"/>
    </w:rPr>
  </w:style>
  <w:style w:type="paragraph" w:styleId="TOC2">
    <w:name w:val="toc 2"/>
    <w:basedOn w:val="Normal"/>
    <w:next w:val="Normal"/>
    <w:autoRedefine/>
    <w:uiPriority w:val="39"/>
    <w:unhideWhenUsed/>
    <w:rsid w:val="00D1123F"/>
    <w:pPr>
      <w:tabs>
        <w:tab w:val="right" w:leader="hyphen" w:pos="10080"/>
      </w:tabs>
      <w:ind w:left="1440"/>
    </w:pPr>
    <w:rPr>
      <w:noProof/>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EF7375"/>
    <w:rPr>
      <w:rFonts w:ascii="Corbel" w:hAnsi="Corbel"/>
      <w:color w:val="000000" w:themeColor="text1"/>
      <w:sz w:val="22"/>
      <w:szCs w:val="22"/>
    </w:rPr>
  </w:style>
  <w:style w:type="paragraph" w:styleId="TOC3">
    <w:name w:val="toc 3"/>
    <w:basedOn w:val="Normal"/>
    <w:next w:val="Normal"/>
    <w:autoRedefine/>
    <w:uiPriority w:val="39"/>
    <w:unhideWhenUsed/>
    <w:rsid w:val="00366733"/>
    <w:pPr>
      <w:tabs>
        <w:tab w:val="left" w:pos="2160"/>
        <w:tab w:val="right" w:leader="hyphen" w:pos="9360"/>
      </w:tabs>
      <w:spacing w:after="0"/>
      <w:ind w:left="1440"/>
    </w:pPr>
  </w:style>
  <w:style w:type="character" w:customStyle="1" w:styleId="HeaderStrong">
    <w:name w:val="Header Strong"/>
    <w:basedOn w:val="DefaultParagraphFont"/>
    <w:uiPriority w:val="1"/>
    <w:qFormat/>
    <w:rsid w:val="009039F2"/>
    <w:rPr>
      <w:rFonts w:ascii="Rockwell" w:hAnsi="Rockwell"/>
      <w:b/>
    </w:rPr>
  </w:style>
  <w:style w:type="paragraph" w:customStyle="1" w:styleId="ListSection">
    <w:name w:val="List Section"/>
    <w:basedOn w:val="ListParagraph"/>
    <w:qFormat/>
    <w:rsid w:val="00CB44AB"/>
    <w:pPr>
      <w:spacing w:before="360"/>
      <w:ind w:left="993" w:right="3143"/>
    </w:pPr>
  </w:style>
  <w:style w:type="character" w:customStyle="1" w:styleId="Footerdots">
    <w:name w:val="Footer dots"/>
    <w:basedOn w:val="DefaultParagraphFont"/>
    <w:uiPriority w:val="1"/>
    <w:rsid w:val="008C3FB8"/>
    <w:rPr>
      <w:rFonts w:ascii="Corbel" w:hAnsi="Corbel"/>
      <w:color w:val="008886"/>
      <w:sz w:val="22"/>
    </w:rPr>
  </w:style>
  <w:style w:type="character" w:styleId="IntenseEmphasis">
    <w:name w:val="Intense Emphasis"/>
    <w:basedOn w:val="DefaultParagraphFont"/>
    <w:qFormat/>
    <w:rsid w:val="006E61F6"/>
    <w:rPr>
      <w:b/>
      <w:bCs/>
      <w:i/>
      <w:iCs/>
      <w:color w:val="4F81BD"/>
    </w:rPr>
  </w:style>
  <w:style w:type="paragraph" w:customStyle="1" w:styleId="ReportBodyText">
    <w:name w:val="Report Body Text"/>
    <w:qFormat/>
    <w:rsid w:val="006E61F6"/>
    <w:pPr>
      <w:spacing w:after="240"/>
    </w:pPr>
    <w:rPr>
      <w:rFonts w:ascii="Times New Roman" w:eastAsia="Calibri" w:hAnsi="Times New Roman" w:cs="Times New Roman"/>
    </w:rPr>
  </w:style>
  <w:style w:type="paragraph" w:customStyle="1" w:styleId="sidebartext">
    <w:name w:val="sidebar text"/>
    <w:basedOn w:val="Normal"/>
    <w:qFormat/>
    <w:rsid w:val="00F023E2"/>
    <w:pPr>
      <w:spacing w:before="160" w:after="0"/>
      <w:ind w:left="144" w:right="144"/>
    </w:pPr>
    <w:rPr>
      <w:color w:val="000000" w:themeColor="text1"/>
    </w:rPr>
  </w:style>
  <w:style w:type="character" w:customStyle="1" w:styleId="sidebarpublication">
    <w:name w:val="sidebar publication"/>
    <w:basedOn w:val="DefaultParagraphFont"/>
    <w:uiPriority w:val="1"/>
    <w:qFormat/>
    <w:rsid w:val="00C20999"/>
    <w:rPr>
      <w:b/>
      <w:i/>
    </w:rPr>
  </w:style>
  <w:style w:type="character" w:styleId="EndnoteReference">
    <w:name w:val="endnote reference"/>
    <w:basedOn w:val="DefaultParagraphFont"/>
    <w:uiPriority w:val="99"/>
    <w:unhideWhenUsed/>
    <w:rsid w:val="009D79A8"/>
    <w:rPr>
      <w:vertAlign w:val="superscript"/>
    </w:rPr>
  </w:style>
  <w:style w:type="paragraph" w:customStyle="1" w:styleId="footnote">
    <w:name w:val="footnote"/>
    <w:basedOn w:val="Normal"/>
    <w:qFormat/>
    <w:rsid w:val="0018304F"/>
    <w:pPr>
      <w:spacing w:after="280" w:line="240" w:lineRule="exact"/>
      <w:ind w:left="3686" w:right="893" w:hanging="86"/>
    </w:pPr>
    <w:rPr>
      <w:sz w:val="16"/>
      <w:szCs w:val="16"/>
    </w:rPr>
  </w:style>
  <w:style w:type="paragraph" w:styleId="TOC4">
    <w:name w:val="toc 4"/>
    <w:basedOn w:val="Normal"/>
    <w:next w:val="Normal"/>
    <w:autoRedefine/>
    <w:uiPriority w:val="39"/>
    <w:unhideWhenUsed/>
    <w:rsid w:val="0005603E"/>
    <w:pPr>
      <w:ind w:left="660"/>
    </w:pPr>
  </w:style>
  <w:style w:type="paragraph" w:styleId="TOC5">
    <w:name w:val="toc 5"/>
    <w:basedOn w:val="Normal"/>
    <w:next w:val="Normal"/>
    <w:autoRedefine/>
    <w:uiPriority w:val="39"/>
    <w:unhideWhenUsed/>
    <w:rsid w:val="0005603E"/>
    <w:pPr>
      <w:ind w:left="880"/>
    </w:pPr>
  </w:style>
  <w:style w:type="paragraph" w:styleId="TOC6">
    <w:name w:val="toc 6"/>
    <w:basedOn w:val="Normal"/>
    <w:next w:val="Normal"/>
    <w:autoRedefine/>
    <w:uiPriority w:val="39"/>
    <w:unhideWhenUsed/>
    <w:rsid w:val="0005603E"/>
    <w:pPr>
      <w:ind w:left="1100"/>
    </w:pPr>
  </w:style>
  <w:style w:type="paragraph" w:styleId="TOC7">
    <w:name w:val="toc 7"/>
    <w:basedOn w:val="Normal"/>
    <w:next w:val="Normal"/>
    <w:autoRedefine/>
    <w:uiPriority w:val="39"/>
    <w:unhideWhenUsed/>
    <w:rsid w:val="0005603E"/>
    <w:pPr>
      <w:ind w:left="1320"/>
    </w:pPr>
  </w:style>
  <w:style w:type="paragraph" w:styleId="TOC8">
    <w:name w:val="toc 8"/>
    <w:basedOn w:val="Normal"/>
    <w:next w:val="Normal"/>
    <w:autoRedefine/>
    <w:uiPriority w:val="39"/>
    <w:unhideWhenUsed/>
    <w:rsid w:val="0005603E"/>
    <w:pPr>
      <w:ind w:left="1540"/>
    </w:pPr>
  </w:style>
  <w:style w:type="paragraph" w:styleId="TOC9">
    <w:name w:val="toc 9"/>
    <w:basedOn w:val="Normal"/>
    <w:next w:val="Normal"/>
    <w:autoRedefine/>
    <w:uiPriority w:val="39"/>
    <w:unhideWhenUsed/>
    <w:rsid w:val="0005603E"/>
    <w:pPr>
      <w:ind w:left="1760"/>
    </w:pPr>
  </w:style>
  <w:style w:type="paragraph" w:customStyle="1" w:styleId="TableText">
    <w:name w:val="Table Text"/>
    <w:basedOn w:val="Normal"/>
    <w:qFormat/>
    <w:rsid w:val="00176542"/>
    <w:pPr>
      <w:framePr w:hSpace="180" w:wrap="around" w:vAnchor="text" w:hAnchor="page" w:x="649" w:y="242"/>
      <w:spacing w:line="280" w:lineRule="exact"/>
      <w:ind w:left="144"/>
    </w:pPr>
    <w:rPr>
      <w:color w:val="008886"/>
    </w:rPr>
  </w:style>
  <w:style w:type="paragraph" w:customStyle="1" w:styleId="TableText2">
    <w:name w:val="Table Text2"/>
    <w:basedOn w:val="Normal"/>
    <w:qFormat/>
    <w:rsid w:val="00176542"/>
    <w:pPr>
      <w:framePr w:hSpace="180" w:wrap="around" w:vAnchor="text" w:hAnchor="page" w:x="649" w:y="242"/>
      <w:spacing w:line="280" w:lineRule="exact"/>
      <w:ind w:left="144"/>
    </w:pPr>
    <w:rPr>
      <w:rFonts w:ascii="Rockwell" w:hAnsi="Rockwell"/>
      <w:color w:val="008886"/>
    </w:rPr>
  </w:style>
  <w:style w:type="paragraph" w:styleId="BodyText">
    <w:name w:val="Body Text"/>
    <w:link w:val="BodyTextChar"/>
    <w:unhideWhenUsed/>
    <w:rsid w:val="006320BE"/>
    <w:pPr>
      <w:spacing w:after="120" w:line="320" w:lineRule="exact"/>
    </w:pPr>
    <w:rPr>
      <w:rFonts w:ascii="Corbel" w:hAnsi="Corbel"/>
      <w:sz w:val="22"/>
    </w:rPr>
  </w:style>
  <w:style w:type="character" w:customStyle="1" w:styleId="BodyTextChar">
    <w:name w:val="Body Text Char"/>
    <w:basedOn w:val="DefaultParagraphFont"/>
    <w:link w:val="BodyText"/>
    <w:uiPriority w:val="99"/>
    <w:rsid w:val="006320BE"/>
    <w:rPr>
      <w:rFonts w:ascii="Corbel" w:hAnsi="Corbel"/>
      <w:sz w:val="22"/>
    </w:rPr>
  </w:style>
  <w:style w:type="paragraph" w:styleId="NormalWeb">
    <w:name w:val="Normal (Web)"/>
    <w:basedOn w:val="Normal"/>
    <w:uiPriority w:val="99"/>
    <w:rsid w:val="000D6204"/>
    <w:pPr>
      <w:spacing w:before="100" w:beforeAutospacing="1" w:after="100" w:afterAutospacing="1" w:line="240" w:lineRule="auto"/>
    </w:pPr>
    <w:rPr>
      <w:rFonts w:ascii="Times New Roman" w:eastAsia="Times New Roman" w:hAnsi="Times New Roman" w:cs="Times New Roman"/>
      <w:noProof/>
      <w:sz w:val="24"/>
    </w:rPr>
  </w:style>
  <w:style w:type="paragraph" w:customStyle="1" w:styleId="Hading3">
    <w:name w:val="Hading 3"/>
    <w:basedOn w:val="Normal"/>
    <w:qFormat/>
    <w:rsid w:val="000D62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Pr>
      <w:rFonts w:ascii="Times New Roman" w:eastAsia="Calibri" w:hAnsi="Times New Roman" w:cs="Sb 2Stone Sans Semibold"/>
      <w:b/>
      <w:bCs/>
      <w:noProof/>
      <w:color w:val="000000"/>
      <w:sz w:val="24"/>
      <w:szCs w:val="36"/>
    </w:rPr>
  </w:style>
  <w:style w:type="character" w:styleId="CommentReference">
    <w:name w:val="annotation reference"/>
    <w:basedOn w:val="DefaultParagraphFont"/>
    <w:uiPriority w:val="99"/>
    <w:semiHidden/>
    <w:unhideWhenUsed/>
    <w:rsid w:val="00542E69"/>
    <w:rPr>
      <w:sz w:val="16"/>
      <w:szCs w:val="16"/>
    </w:rPr>
  </w:style>
  <w:style w:type="paragraph" w:styleId="CommentText">
    <w:name w:val="annotation text"/>
    <w:basedOn w:val="Normal"/>
    <w:link w:val="CommentTextChar"/>
    <w:uiPriority w:val="99"/>
    <w:unhideWhenUsed/>
    <w:rsid w:val="00542E69"/>
    <w:pPr>
      <w:spacing w:line="240" w:lineRule="auto"/>
    </w:pPr>
    <w:rPr>
      <w:sz w:val="20"/>
      <w:szCs w:val="20"/>
    </w:rPr>
  </w:style>
  <w:style w:type="character" w:customStyle="1" w:styleId="CommentTextChar">
    <w:name w:val="Comment Text Char"/>
    <w:basedOn w:val="DefaultParagraphFont"/>
    <w:link w:val="CommentText"/>
    <w:uiPriority w:val="99"/>
    <w:rsid w:val="00542E69"/>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542E69"/>
    <w:rPr>
      <w:b/>
      <w:bCs/>
    </w:rPr>
  </w:style>
  <w:style w:type="character" w:customStyle="1" w:styleId="CommentSubjectChar">
    <w:name w:val="Comment Subject Char"/>
    <w:basedOn w:val="CommentTextChar"/>
    <w:link w:val="CommentSubject"/>
    <w:uiPriority w:val="99"/>
    <w:semiHidden/>
    <w:rsid w:val="00542E69"/>
    <w:rPr>
      <w:rFonts w:ascii="Corbel" w:hAnsi="Corbel"/>
      <w:b/>
      <w:bCs/>
      <w:sz w:val="20"/>
      <w:szCs w:val="20"/>
    </w:rPr>
  </w:style>
  <w:style w:type="paragraph" w:styleId="EndnoteText">
    <w:name w:val="endnote text"/>
    <w:basedOn w:val="Normal"/>
    <w:link w:val="EndnoteTextChar"/>
    <w:uiPriority w:val="99"/>
    <w:unhideWhenUsed/>
    <w:rsid w:val="0036697B"/>
    <w:pPr>
      <w:spacing w:after="0" w:line="240" w:lineRule="auto"/>
    </w:pPr>
    <w:rPr>
      <w:sz w:val="20"/>
      <w:szCs w:val="20"/>
    </w:rPr>
  </w:style>
  <w:style w:type="character" w:customStyle="1" w:styleId="EndnoteTextChar">
    <w:name w:val="Endnote Text Char"/>
    <w:basedOn w:val="DefaultParagraphFont"/>
    <w:link w:val="EndnoteText"/>
    <w:uiPriority w:val="99"/>
    <w:rsid w:val="0036697B"/>
    <w:rPr>
      <w:rFonts w:ascii="Corbel" w:hAnsi="Corbel"/>
      <w:sz w:val="20"/>
      <w:szCs w:val="20"/>
    </w:rPr>
  </w:style>
  <w:style w:type="character" w:customStyle="1" w:styleId="referencenumbers">
    <w:name w:val="reference numbers"/>
    <w:basedOn w:val="DefaultParagraphFont"/>
    <w:uiPriority w:val="1"/>
    <w:qFormat/>
    <w:rsid w:val="008E0B8B"/>
    <w:rPr>
      <w:rFonts w:ascii="Corbel" w:hAnsi="Corbel"/>
      <w:sz w:val="18"/>
      <w:szCs w:val="18"/>
    </w:rPr>
  </w:style>
  <w:style w:type="paragraph" w:customStyle="1" w:styleId="ListParagraph1">
    <w:name w:val="List Paragraph 1"/>
    <w:basedOn w:val="ListParagraph"/>
    <w:qFormat/>
    <w:rsid w:val="00182BDA"/>
    <w:pPr>
      <w:numPr>
        <w:numId w:val="7"/>
      </w:numPr>
      <w:tabs>
        <w:tab w:val="clear" w:pos="3690"/>
      </w:tabs>
    </w:pPr>
  </w:style>
  <w:style w:type="paragraph" w:customStyle="1" w:styleId="ListParagraph2">
    <w:name w:val="List Paragraph 2"/>
    <w:basedOn w:val="ListParagraph"/>
    <w:qFormat/>
    <w:rsid w:val="003A7CA1"/>
    <w:pPr>
      <w:numPr>
        <w:numId w:val="8"/>
      </w:numPr>
      <w:tabs>
        <w:tab w:val="clear" w:pos="3690"/>
      </w:tabs>
      <w:ind w:right="878"/>
    </w:pPr>
  </w:style>
  <w:style w:type="character" w:customStyle="1" w:styleId="BulletStrong2">
    <w:name w:val="Bullet Strong 2"/>
    <w:basedOn w:val="BulletStrong"/>
    <w:uiPriority w:val="1"/>
    <w:qFormat/>
    <w:rsid w:val="000D3763"/>
    <w:rPr>
      <w:rFonts w:ascii="Rockwell" w:hAnsi="Rockwell"/>
      <w:color w:val="008886"/>
    </w:rPr>
  </w:style>
  <w:style w:type="paragraph" w:customStyle="1" w:styleId="ListParagraph3">
    <w:name w:val="List Paragraph 3"/>
    <w:basedOn w:val="ListParagraph2"/>
    <w:qFormat/>
    <w:rsid w:val="009D57FC"/>
    <w:pPr>
      <w:numPr>
        <w:numId w:val="19"/>
      </w:numPr>
      <w:ind w:right="432"/>
    </w:pPr>
  </w:style>
  <w:style w:type="table" w:customStyle="1" w:styleId="TableGrid1">
    <w:name w:val="Table Grid1"/>
    <w:basedOn w:val="TableNormal"/>
    <w:next w:val="TableGrid"/>
    <w:uiPriority w:val="59"/>
    <w:rsid w:val="00E2205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E38F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2325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097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093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5788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7408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2a">
    <w:name w:val="List Bullet 2a"/>
    <w:basedOn w:val="ListBullet2"/>
    <w:qFormat/>
    <w:rsid w:val="00603083"/>
    <w:pPr>
      <w:numPr>
        <w:numId w:val="37"/>
      </w:numPr>
      <w:tabs>
        <w:tab w:val="clear" w:pos="3690"/>
      </w:tabs>
      <w:ind w:left="450" w:hanging="270"/>
    </w:pPr>
  </w:style>
  <w:style w:type="table" w:customStyle="1" w:styleId="TableMatrix">
    <w:name w:val="Table Matrix"/>
    <w:basedOn w:val="TableNormal"/>
    <w:uiPriority w:val="99"/>
    <w:rsid w:val="005E1E8D"/>
    <w:tblPr>
      <w:tblInd w:w="0" w:type="dxa"/>
      <w:tblCellMar>
        <w:top w:w="0" w:type="dxa"/>
        <w:left w:w="108" w:type="dxa"/>
        <w:bottom w:w="0" w:type="dxa"/>
        <w:right w:w="108" w:type="dxa"/>
      </w:tblCellMar>
    </w:tblPr>
  </w:style>
  <w:style w:type="paragraph" w:customStyle="1" w:styleId="ReferenceList">
    <w:name w:val="Reference List"/>
    <w:basedOn w:val="Normal"/>
    <w:qFormat/>
    <w:rsid w:val="002828F0"/>
    <w:pPr>
      <w:spacing w:line="276" w:lineRule="auto"/>
      <w:ind w:left="360" w:hanging="360"/>
    </w:pPr>
    <w:rPr>
      <w:noProof/>
    </w:rPr>
  </w:style>
  <w:style w:type="paragraph" w:customStyle="1" w:styleId="TableBullet1">
    <w:name w:val="Table Bullet 1"/>
    <w:qFormat/>
    <w:rsid w:val="00CE3C78"/>
    <w:pPr>
      <w:numPr>
        <w:numId w:val="36"/>
      </w:numPr>
      <w:spacing w:after="100" w:line="300" w:lineRule="exact"/>
      <w:ind w:left="302" w:hanging="187"/>
    </w:pPr>
    <w:rPr>
      <w:rFonts w:ascii="Corbel" w:hAnsi="Corbel"/>
      <w:sz w:val="22"/>
      <w:szCs w:val="22"/>
      <w:lang w:bidi="en-US"/>
    </w:rPr>
  </w:style>
  <w:style w:type="character" w:customStyle="1" w:styleId="Heading5Char">
    <w:name w:val="Heading 5 Char"/>
    <w:basedOn w:val="DefaultParagraphFont"/>
    <w:link w:val="Heading5"/>
    <w:uiPriority w:val="9"/>
    <w:rsid w:val="002828F0"/>
    <w:rPr>
      <w:rFonts w:asciiTheme="majorHAnsi" w:eastAsiaTheme="majorEastAsia" w:hAnsiTheme="majorHAnsi" w:cstheme="majorBidi"/>
      <w:color w:val="243F60" w:themeColor="accent1" w:themeShade="7F"/>
      <w:sz w:val="22"/>
    </w:rPr>
  </w:style>
  <w:style w:type="paragraph" w:styleId="Revision">
    <w:name w:val="Revision"/>
    <w:hidden/>
    <w:uiPriority w:val="99"/>
    <w:semiHidden/>
    <w:rsid w:val="00813E80"/>
    <w:rPr>
      <w:rFonts w:ascii="Corbel" w:hAnsi="Corbel"/>
      <w:sz w:val="22"/>
    </w:rPr>
  </w:style>
  <w:style w:type="paragraph" w:customStyle="1" w:styleId="TableBodytext">
    <w:name w:val="Table Body text"/>
    <w:basedOn w:val="Normal"/>
    <w:qFormat/>
    <w:rsid w:val="007F18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FA"/>
    <w:pPr>
      <w:spacing w:after="80" w:line="320" w:lineRule="exact"/>
    </w:pPr>
    <w:rPr>
      <w:rFonts w:ascii="Corbel" w:hAnsi="Corbel"/>
      <w:sz w:val="22"/>
    </w:rPr>
  </w:style>
  <w:style w:type="paragraph" w:styleId="Heading1">
    <w:name w:val="heading 1"/>
    <w:basedOn w:val="sectiontitle"/>
    <w:next w:val="Normal"/>
    <w:link w:val="Heading1Char"/>
    <w:uiPriority w:val="9"/>
    <w:qFormat/>
    <w:rsid w:val="004A2F03"/>
    <w:pPr>
      <w:keepNext/>
      <w:spacing w:before="360" w:after="160" w:line="360" w:lineRule="exact"/>
      <w:outlineLvl w:val="0"/>
    </w:pPr>
    <w:rPr>
      <w:sz w:val="32"/>
      <w:szCs w:val="32"/>
    </w:rPr>
  </w:style>
  <w:style w:type="paragraph" w:styleId="Heading2">
    <w:name w:val="heading 2"/>
    <w:next w:val="Normal"/>
    <w:link w:val="Heading2Char"/>
    <w:uiPriority w:val="9"/>
    <w:unhideWhenUsed/>
    <w:qFormat/>
    <w:rsid w:val="00873EDA"/>
    <w:pPr>
      <w:spacing w:before="200" w:line="360" w:lineRule="exact"/>
      <w:outlineLvl w:val="1"/>
    </w:pPr>
    <w:rPr>
      <w:rFonts w:ascii="Rockwell" w:eastAsiaTheme="majorEastAsia" w:hAnsi="Rockwell" w:cstheme="majorBidi"/>
      <w:kern w:val="32"/>
      <w:sz w:val="26"/>
      <w:szCs w:val="32"/>
    </w:rPr>
  </w:style>
  <w:style w:type="paragraph" w:styleId="Heading3">
    <w:name w:val="heading 3"/>
    <w:next w:val="Normal"/>
    <w:link w:val="Heading3Char"/>
    <w:uiPriority w:val="9"/>
    <w:unhideWhenUsed/>
    <w:qFormat/>
    <w:rsid w:val="006B7164"/>
    <w:pPr>
      <w:spacing w:before="200" w:after="80" w:line="320" w:lineRule="exact"/>
      <w:ind w:left="144" w:right="144"/>
      <w:outlineLvl w:val="2"/>
    </w:pPr>
    <w:rPr>
      <w:rFonts w:ascii="Rockwell" w:eastAsiaTheme="majorEastAsia" w:hAnsi="Rockwell" w:cstheme="majorBidi"/>
      <w:bCs/>
      <w:color w:val="008886"/>
      <w:sz w:val="22"/>
    </w:rPr>
  </w:style>
  <w:style w:type="paragraph" w:styleId="Heading4">
    <w:name w:val="heading 4"/>
    <w:basedOn w:val="Heading3"/>
    <w:next w:val="Normal"/>
    <w:link w:val="Heading4Char"/>
    <w:uiPriority w:val="9"/>
    <w:unhideWhenUsed/>
    <w:qFormat/>
    <w:rsid w:val="00603083"/>
    <w:pPr>
      <w:outlineLvl w:val="3"/>
    </w:pPr>
    <w:rPr>
      <w:szCs w:val="22"/>
    </w:rPr>
  </w:style>
  <w:style w:type="paragraph" w:styleId="Heading5">
    <w:name w:val="heading 5"/>
    <w:basedOn w:val="Normal"/>
    <w:next w:val="Normal"/>
    <w:link w:val="Heading5Char"/>
    <w:uiPriority w:val="9"/>
    <w:unhideWhenUsed/>
    <w:qFormat/>
    <w:rsid w:val="002828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F03"/>
    <w:rPr>
      <w:rFonts w:ascii="Rockwell" w:eastAsiaTheme="majorEastAsia" w:hAnsi="Rockwell" w:cstheme="majorBidi"/>
      <w:noProof/>
      <w:color w:val="008886"/>
      <w:kern w:val="32"/>
      <w:sz w:val="32"/>
      <w:szCs w:val="32"/>
    </w:rPr>
  </w:style>
  <w:style w:type="character" w:customStyle="1" w:styleId="Heading2Char">
    <w:name w:val="Heading 2 Char"/>
    <w:basedOn w:val="DefaultParagraphFont"/>
    <w:link w:val="Heading2"/>
    <w:uiPriority w:val="9"/>
    <w:rsid w:val="00873EDA"/>
    <w:rPr>
      <w:rFonts w:ascii="Rockwell" w:eastAsiaTheme="majorEastAsia" w:hAnsi="Rockwell" w:cstheme="majorBidi"/>
      <w:kern w:val="32"/>
      <w:sz w:val="26"/>
      <w:szCs w:val="32"/>
    </w:rPr>
  </w:style>
  <w:style w:type="character" w:customStyle="1" w:styleId="Heading3Char">
    <w:name w:val="Heading 3 Char"/>
    <w:basedOn w:val="DefaultParagraphFont"/>
    <w:link w:val="Heading3"/>
    <w:uiPriority w:val="9"/>
    <w:rsid w:val="006B7164"/>
    <w:rPr>
      <w:rFonts w:ascii="Rockwell" w:eastAsiaTheme="majorEastAsia" w:hAnsi="Rockwell" w:cstheme="majorBidi"/>
      <w:bCs/>
      <w:color w:val="008886"/>
      <w:sz w:val="22"/>
    </w:rPr>
  </w:style>
  <w:style w:type="paragraph" w:styleId="Header">
    <w:name w:val="header"/>
    <w:basedOn w:val="Normal"/>
    <w:link w:val="HeaderChar"/>
    <w:uiPriority w:val="99"/>
    <w:unhideWhenUsed/>
    <w:qFormat/>
    <w:rsid w:val="009039F2"/>
    <w:pPr>
      <w:tabs>
        <w:tab w:val="center" w:pos="4320"/>
        <w:tab w:val="right" w:pos="8640"/>
      </w:tabs>
    </w:pPr>
    <w:rPr>
      <w:color w:val="4D4D4D"/>
      <w:szCs w:val="22"/>
    </w:rPr>
  </w:style>
  <w:style w:type="character" w:customStyle="1" w:styleId="HeaderChar">
    <w:name w:val="Header Char"/>
    <w:basedOn w:val="DefaultParagraphFont"/>
    <w:link w:val="Header"/>
    <w:uiPriority w:val="99"/>
    <w:rsid w:val="009039F2"/>
    <w:rPr>
      <w:rFonts w:ascii="Corbel" w:hAnsi="Corbel"/>
      <w:color w:val="4D4D4D"/>
      <w:sz w:val="22"/>
      <w:szCs w:val="22"/>
    </w:rPr>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6B7164"/>
    <w:pPr>
      <w:spacing w:after="360" w:line="288" w:lineRule="auto"/>
      <w:ind w:right="360"/>
      <w:contextualSpacing/>
    </w:pPr>
    <w:rPr>
      <w:rFonts w:ascii="Rockwell" w:eastAsiaTheme="majorEastAsia" w:hAnsi="Rockwell" w:cstheme="majorBidi"/>
      <w:color w:val="008886"/>
      <w:kern w:val="28"/>
      <w:sz w:val="52"/>
      <w:szCs w:val="52"/>
    </w:rPr>
  </w:style>
  <w:style w:type="character" w:customStyle="1" w:styleId="TitleChar">
    <w:name w:val="Title Char"/>
    <w:basedOn w:val="DefaultParagraphFont"/>
    <w:link w:val="Title"/>
    <w:uiPriority w:val="10"/>
    <w:rsid w:val="006B7164"/>
    <w:rPr>
      <w:rFonts w:ascii="Rockwell" w:eastAsiaTheme="majorEastAsia" w:hAnsi="Rockwell" w:cstheme="majorBidi"/>
      <w:color w:val="008886"/>
      <w:kern w:val="28"/>
      <w:sz w:val="52"/>
      <w:szCs w:val="52"/>
    </w:rPr>
  </w:style>
  <w:style w:type="paragraph" w:styleId="ListParagraph">
    <w:name w:val="List Paragraph"/>
    <w:basedOn w:val="Normal"/>
    <w:autoRedefine/>
    <w:uiPriority w:val="34"/>
    <w:qFormat/>
    <w:rsid w:val="00325F06"/>
    <w:pPr>
      <w:tabs>
        <w:tab w:val="left" w:pos="3690"/>
      </w:tabs>
      <w:spacing w:after="100"/>
      <w:ind w:right="446"/>
    </w:pPr>
    <w:rPr>
      <w:szCs w:val="22"/>
    </w:rPr>
  </w:style>
  <w:style w:type="paragraph" w:customStyle="1" w:styleId="ListCheckbox">
    <w:name w:val="List Checkbox"/>
    <w:basedOn w:val="ListParagraph"/>
    <w:qFormat/>
    <w:rsid w:val="00B710AA"/>
    <w:pPr>
      <w:numPr>
        <w:numId w:val="2"/>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4"/>
      </w:numPr>
      <w:spacing w:after="120" w:line="276" w:lineRule="auto"/>
    </w:pPr>
    <w:rPr>
      <w:rFonts w:ascii="Times New Roman" w:eastAsia="Calibri" w:hAnsi="Times New Roman" w:cs="Times New Roman"/>
      <w:szCs w:val="22"/>
    </w:rPr>
  </w:style>
  <w:style w:type="paragraph" w:customStyle="1" w:styleId="ResBullet3">
    <w:name w:val="Res Bullet3"/>
    <w:rsid w:val="00761E6E"/>
    <w:pPr>
      <w:numPr>
        <w:numId w:val="3"/>
      </w:numPr>
      <w:spacing w:after="240"/>
    </w:pPr>
    <w:rPr>
      <w:rFonts w:ascii="Times New Roman" w:eastAsia="Times New Roman" w:hAnsi="Times New Roman" w:cs="Times New Roman"/>
    </w:rPr>
  </w:style>
  <w:style w:type="paragraph" w:styleId="Quote">
    <w:name w:val="Quote"/>
    <w:basedOn w:val="Normal"/>
    <w:next w:val="Normal"/>
    <w:link w:val="QuoteChar"/>
    <w:uiPriority w:val="29"/>
    <w:qFormat/>
    <w:rsid w:val="00115248"/>
    <w:pPr>
      <w:ind w:left="144" w:right="144"/>
    </w:pPr>
    <w:rPr>
      <w:i/>
      <w:iCs/>
      <w:color w:val="000000" w:themeColor="text1"/>
    </w:rPr>
  </w:style>
  <w:style w:type="character" w:customStyle="1" w:styleId="QuoteChar">
    <w:name w:val="Quote Char"/>
    <w:basedOn w:val="DefaultParagraphFont"/>
    <w:link w:val="Quote"/>
    <w:uiPriority w:val="29"/>
    <w:rsid w:val="00115248"/>
    <w:rPr>
      <w:rFonts w:ascii="Corbel" w:hAnsi="Corbel"/>
      <w:i/>
      <w:iCs/>
      <w:color w:val="000000" w:themeColor="text1"/>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C667CE"/>
    <w:pPr>
      <w:spacing w:after="0" w:line="240" w:lineRule="auto"/>
      <w:ind w:left="86" w:hanging="86"/>
    </w:pPr>
    <w:rPr>
      <w:noProof/>
      <w:sz w:val="18"/>
      <w:szCs w:val="18"/>
    </w:rPr>
  </w:style>
  <w:style w:type="paragraph" w:styleId="FootnoteText">
    <w:name w:val="footnote text"/>
    <w:basedOn w:val="Normal"/>
    <w:link w:val="FootnoteTextChar"/>
    <w:uiPriority w:val="99"/>
    <w:unhideWhenUsed/>
    <w:rsid w:val="00DB133D"/>
    <w:pPr>
      <w:spacing w:after="0" w:line="240" w:lineRule="auto"/>
    </w:pPr>
    <w:rPr>
      <w:sz w:val="24"/>
    </w:rPr>
  </w:style>
  <w:style w:type="character" w:customStyle="1" w:styleId="FootnoteTextChar">
    <w:name w:val="Footnote Text Char"/>
    <w:basedOn w:val="DefaultParagraphFont"/>
    <w:link w:val="FootnoteText"/>
    <w:uiPriority w:val="99"/>
    <w:rsid w:val="00DB133D"/>
    <w:rPr>
      <w:rFonts w:ascii="Corbel" w:hAnsi="Corbel"/>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91FBA"/>
    <w:pPr>
      <w:spacing w:line="440" w:lineRule="exact"/>
    </w:pPr>
    <w:rPr>
      <w:rFonts w:ascii="Rockwell" w:eastAsiaTheme="majorEastAsia" w:hAnsi="Rockwell" w:cstheme="majorBidi"/>
      <w:noProof/>
      <w:color w:val="008886"/>
      <w:kern w:val="32"/>
      <w:sz w:val="40"/>
      <w:szCs w:val="40"/>
    </w:rPr>
  </w:style>
  <w:style w:type="paragraph" w:customStyle="1" w:styleId="sidebox">
    <w:name w:val="side box"/>
    <w:basedOn w:val="Quote"/>
    <w:qFormat/>
    <w:rsid w:val="00A77E07"/>
    <w:rPr>
      <w:b/>
      <w:bCs/>
      <w:i w:val="0"/>
      <w:iCs w:val="0"/>
      <w:color w:val="404040" w:themeColor="text1" w:themeTint="BF"/>
      <w:szCs w:val="22"/>
    </w:rPr>
  </w:style>
  <w:style w:type="paragraph" w:styleId="IntenseQuote">
    <w:name w:val="Intense Quote"/>
    <w:basedOn w:val="Normal"/>
    <w:next w:val="Normal"/>
    <w:link w:val="IntenseQuoteChar"/>
    <w:uiPriority w:val="30"/>
    <w:qFormat/>
    <w:rsid w:val="00B667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67E0"/>
    <w:rPr>
      <w:rFonts w:ascii="Corbel" w:hAnsi="Corbel"/>
      <w:b/>
      <w:bCs/>
      <w:i/>
      <w:iCs/>
      <w:color w:val="4F81BD" w:themeColor="accent1"/>
      <w:sz w:val="22"/>
    </w:rPr>
  </w:style>
  <w:style w:type="paragraph" w:customStyle="1" w:styleId="ReportBullet">
    <w:name w:val="Report Bullet"/>
    <w:qFormat/>
    <w:rsid w:val="00625818"/>
    <w:pPr>
      <w:numPr>
        <w:numId w:val="5"/>
      </w:numPr>
      <w:spacing w:after="240"/>
    </w:pPr>
    <w:rPr>
      <w:rFonts w:ascii="Times New Roman" w:eastAsia="Calibri" w:hAnsi="Times New Roman" w:cs="Times New Roman"/>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BulletStrong">
    <w:name w:val="Bullet Strong"/>
    <w:basedOn w:val="DefaultParagraphFont"/>
    <w:uiPriority w:val="1"/>
    <w:qFormat/>
    <w:rsid w:val="0017109A"/>
    <w:rPr>
      <w:rFonts w:ascii="Rockwell" w:hAnsi="Rockwell"/>
      <w:color w:val="008886"/>
    </w:rPr>
  </w:style>
  <w:style w:type="paragraph" w:styleId="ListBullet">
    <w:name w:val="List Bullet"/>
    <w:basedOn w:val="ListParagraph"/>
    <w:uiPriority w:val="99"/>
    <w:unhideWhenUsed/>
    <w:qFormat/>
    <w:rsid w:val="006B7164"/>
    <w:pPr>
      <w:numPr>
        <w:numId w:val="1"/>
      </w:numPr>
      <w:tabs>
        <w:tab w:val="clear" w:pos="3690"/>
      </w:tabs>
      <w:spacing w:after="120" w:line="288" w:lineRule="auto"/>
      <w:ind w:left="216" w:right="0" w:hanging="216"/>
    </w:pPr>
  </w:style>
  <w:style w:type="paragraph" w:styleId="ListBullet2">
    <w:name w:val="List Bullet 2"/>
    <w:basedOn w:val="ListParagraph"/>
    <w:uiPriority w:val="99"/>
    <w:unhideWhenUsed/>
    <w:rsid w:val="00687E9E"/>
    <w:pPr>
      <w:ind w:left="180"/>
    </w:pPr>
  </w:style>
  <w:style w:type="character" w:styleId="FollowedHyperlink">
    <w:name w:val="FollowedHyperlink"/>
    <w:basedOn w:val="DefaultParagraphFont"/>
    <w:uiPriority w:val="99"/>
    <w:semiHidden/>
    <w:unhideWhenUsed/>
    <w:rsid w:val="00E46FB5"/>
    <w:rPr>
      <w:color w:val="800080" w:themeColor="followedHyperlink"/>
      <w:u w:val="single"/>
    </w:rPr>
  </w:style>
  <w:style w:type="character" w:customStyle="1" w:styleId="Heading4Char">
    <w:name w:val="Heading 4 Char"/>
    <w:basedOn w:val="DefaultParagraphFont"/>
    <w:link w:val="Heading4"/>
    <w:uiPriority w:val="9"/>
    <w:rsid w:val="00603083"/>
    <w:rPr>
      <w:rFonts w:ascii="Rockwell" w:eastAsiaTheme="majorEastAsia" w:hAnsi="Rockwell" w:cstheme="majorBidi"/>
      <w:bCs/>
      <w:color w:val="008886"/>
      <w:sz w:val="22"/>
      <w:szCs w:val="22"/>
    </w:rPr>
  </w:style>
  <w:style w:type="paragraph" w:styleId="TOC1">
    <w:name w:val="toc 1"/>
    <w:basedOn w:val="Heading1"/>
    <w:next w:val="Normal"/>
    <w:autoRedefine/>
    <w:uiPriority w:val="39"/>
    <w:unhideWhenUsed/>
    <w:rsid w:val="00E94740"/>
    <w:pPr>
      <w:tabs>
        <w:tab w:val="right" w:leader="hyphen" w:pos="10080"/>
      </w:tabs>
      <w:spacing w:before="120"/>
      <w:ind w:left="720" w:right="1066"/>
    </w:pPr>
    <w:rPr>
      <w:sz w:val="22"/>
    </w:rPr>
  </w:style>
  <w:style w:type="paragraph" w:styleId="TOC2">
    <w:name w:val="toc 2"/>
    <w:basedOn w:val="Normal"/>
    <w:next w:val="Normal"/>
    <w:autoRedefine/>
    <w:uiPriority w:val="39"/>
    <w:unhideWhenUsed/>
    <w:rsid w:val="00D1123F"/>
    <w:pPr>
      <w:tabs>
        <w:tab w:val="right" w:leader="hyphen" w:pos="10080"/>
      </w:tabs>
      <w:ind w:left="1440"/>
    </w:pPr>
    <w:rPr>
      <w:noProof/>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EF7375"/>
    <w:rPr>
      <w:rFonts w:ascii="Corbel" w:hAnsi="Corbel"/>
      <w:color w:val="000000" w:themeColor="text1"/>
      <w:sz w:val="22"/>
      <w:szCs w:val="22"/>
    </w:rPr>
  </w:style>
  <w:style w:type="paragraph" w:styleId="TOC3">
    <w:name w:val="toc 3"/>
    <w:basedOn w:val="Normal"/>
    <w:next w:val="Normal"/>
    <w:autoRedefine/>
    <w:uiPriority w:val="39"/>
    <w:unhideWhenUsed/>
    <w:rsid w:val="00366733"/>
    <w:pPr>
      <w:tabs>
        <w:tab w:val="left" w:pos="2160"/>
        <w:tab w:val="right" w:leader="hyphen" w:pos="9360"/>
      </w:tabs>
      <w:spacing w:after="0"/>
      <w:ind w:left="1440"/>
    </w:pPr>
  </w:style>
  <w:style w:type="character" w:customStyle="1" w:styleId="HeaderStrong">
    <w:name w:val="Header Strong"/>
    <w:basedOn w:val="DefaultParagraphFont"/>
    <w:uiPriority w:val="1"/>
    <w:qFormat/>
    <w:rsid w:val="009039F2"/>
    <w:rPr>
      <w:rFonts w:ascii="Rockwell" w:hAnsi="Rockwell"/>
      <w:b/>
    </w:rPr>
  </w:style>
  <w:style w:type="paragraph" w:customStyle="1" w:styleId="ListSection">
    <w:name w:val="List Section"/>
    <w:basedOn w:val="ListParagraph"/>
    <w:qFormat/>
    <w:rsid w:val="00CB44AB"/>
    <w:pPr>
      <w:spacing w:before="360"/>
      <w:ind w:left="993" w:right="3143"/>
    </w:pPr>
  </w:style>
  <w:style w:type="character" w:customStyle="1" w:styleId="Footerdots">
    <w:name w:val="Footer dots"/>
    <w:basedOn w:val="DefaultParagraphFont"/>
    <w:uiPriority w:val="1"/>
    <w:rsid w:val="008C3FB8"/>
    <w:rPr>
      <w:rFonts w:ascii="Corbel" w:hAnsi="Corbel"/>
      <w:color w:val="008886"/>
      <w:sz w:val="22"/>
    </w:rPr>
  </w:style>
  <w:style w:type="character" w:styleId="IntenseEmphasis">
    <w:name w:val="Intense Emphasis"/>
    <w:basedOn w:val="DefaultParagraphFont"/>
    <w:qFormat/>
    <w:rsid w:val="006E61F6"/>
    <w:rPr>
      <w:b/>
      <w:bCs/>
      <w:i/>
      <w:iCs/>
      <w:color w:val="4F81BD"/>
    </w:rPr>
  </w:style>
  <w:style w:type="paragraph" w:customStyle="1" w:styleId="ReportBodyText">
    <w:name w:val="Report Body Text"/>
    <w:qFormat/>
    <w:rsid w:val="006E61F6"/>
    <w:pPr>
      <w:spacing w:after="240"/>
    </w:pPr>
    <w:rPr>
      <w:rFonts w:ascii="Times New Roman" w:eastAsia="Calibri" w:hAnsi="Times New Roman" w:cs="Times New Roman"/>
    </w:rPr>
  </w:style>
  <w:style w:type="paragraph" w:customStyle="1" w:styleId="sidebartext">
    <w:name w:val="sidebar text"/>
    <w:basedOn w:val="Normal"/>
    <w:qFormat/>
    <w:rsid w:val="00F023E2"/>
    <w:pPr>
      <w:spacing w:before="160" w:after="0"/>
      <w:ind w:left="144" w:right="144"/>
    </w:pPr>
    <w:rPr>
      <w:color w:val="000000" w:themeColor="text1"/>
    </w:rPr>
  </w:style>
  <w:style w:type="character" w:customStyle="1" w:styleId="sidebarpublication">
    <w:name w:val="sidebar publication"/>
    <w:basedOn w:val="DefaultParagraphFont"/>
    <w:uiPriority w:val="1"/>
    <w:qFormat/>
    <w:rsid w:val="00C20999"/>
    <w:rPr>
      <w:b/>
      <w:i/>
    </w:rPr>
  </w:style>
  <w:style w:type="character" w:styleId="EndnoteReference">
    <w:name w:val="endnote reference"/>
    <w:basedOn w:val="DefaultParagraphFont"/>
    <w:uiPriority w:val="99"/>
    <w:unhideWhenUsed/>
    <w:rsid w:val="009D79A8"/>
    <w:rPr>
      <w:vertAlign w:val="superscript"/>
    </w:rPr>
  </w:style>
  <w:style w:type="paragraph" w:customStyle="1" w:styleId="footnote">
    <w:name w:val="footnote"/>
    <w:basedOn w:val="Normal"/>
    <w:qFormat/>
    <w:rsid w:val="0018304F"/>
    <w:pPr>
      <w:spacing w:after="280" w:line="240" w:lineRule="exact"/>
      <w:ind w:left="3686" w:right="893" w:hanging="86"/>
    </w:pPr>
    <w:rPr>
      <w:sz w:val="16"/>
      <w:szCs w:val="16"/>
    </w:rPr>
  </w:style>
  <w:style w:type="paragraph" w:styleId="TOC4">
    <w:name w:val="toc 4"/>
    <w:basedOn w:val="Normal"/>
    <w:next w:val="Normal"/>
    <w:autoRedefine/>
    <w:uiPriority w:val="39"/>
    <w:unhideWhenUsed/>
    <w:rsid w:val="0005603E"/>
    <w:pPr>
      <w:ind w:left="660"/>
    </w:pPr>
  </w:style>
  <w:style w:type="paragraph" w:styleId="TOC5">
    <w:name w:val="toc 5"/>
    <w:basedOn w:val="Normal"/>
    <w:next w:val="Normal"/>
    <w:autoRedefine/>
    <w:uiPriority w:val="39"/>
    <w:unhideWhenUsed/>
    <w:rsid w:val="0005603E"/>
    <w:pPr>
      <w:ind w:left="880"/>
    </w:pPr>
  </w:style>
  <w:style w:type="paragraph" w:styleId="TOC6">
    <w:name w:val="toc 6"/>
    <w:basedOn w:val="Normal"/>
    <w:next w:val="Normal"/>
    <w:autoRedefine/>
    <w:uiPriority w:val="39"/>
    <w:unhideWhenUsed/>
    <w:rsid w:val="0005603E"/>
    <w:pPr>
      <w:ind w:left="1100"/>
    </w:pPr>
  </w:style>
  <w:style w:type="paragraph" w:styleId="TOC7">
    <w:name w:val="toc 7"/>
    <w:basedOn w:val="Normal"/>
    <w:next w:val="Normal"/>
    <w:autoRedefine/>
    <w:uiPriority w:val="39"/>
    <w:unhideWhenUsed/>
    <w:rsid w:val="0005603E"/>
    <w:pPr>
      <w:ind w:left="1320"/>
    </w:pPr>
  </w:style>
  <w:style w:type="paragraph" w:styleId="TOC8">
    <w:name w:val="toc 8"/>
    <w:basedOn w:val="Normal"/>
    <w:next w:val="Normal"/>
    <w:autoRedefine/>
    <w:uiPriority w:val="39"/>
    <w:unhideWhenUsed/>
    <w:rsid w:val="0005603E"/>
    <w:pPr>
      <w:ind w:left="1540"/>
    </w:pPr>
  </w:style>
  <w:style w:type="paragraph" w:styleId="TOC9">
    <w:name w:val="toc 9"/>
    <w:basedOn w:val="Normal"/>
    <w:next w:val="Normal"/>
    <w:autoRedefine/>
    <w:uiPriority w:val="39"/>
    <w:unhideWhenUsed/>
    <w:rsid w:val="0005603E"/>
    <w:pPr>
      <w:ind w:left="1760"/>
    </w:pPr>
  </w:style>
  <w:style w:type="paragraph" w:customStyle="1" w:styleId="TableText">
    <w:name w:val="Table Text"/>
    <w:basedOn w:val="Normal"/>
    <w:qFormat/>
    <w:rsid w:val="00176542"/>
    <w:pPr>
      <w:framePr w:hSpace="180" w:wrap="around" w:vAnchor="text" w:hAnchor="page" w:x="649" w:y="242"/>
      <w:spacing w:line="280" w:lineRule="exact"/>
      <w:ind w:left="144"/>
    </w:pPr>
    <w:rPr>
      <w:color w:val="008886"/>
    </w:rPr>
  </w:style>
  <w:style w:type="paragraph" w:customStyle="1" w:styleId="TableText2">
    <w:name w:val="Table Text2"/>
    <w:basedOn w:val="Normal"/>
    <w:qFormat/>
    <w:rsid w:val="00176542"/>
    <w:pPr>
      <w:framePr w:hSpace="180" w:wrap="around" w:vAnchor="text" w:hAnchor="page" w:x="649" w:y="242"/>
      <w:spacing w:line="280" w:lineRule="exact"/>
      <w:ind w:left="144"/>
    </w:pPr>
    <w:rPr>
      <w:rFonts w:ascii="Rockwell" w:hAnsi="Rockwell"/>
      <w:color w:val="008886"/>
    </w:rPr>
  </w:style>
  <w:style w:type="paragraph" w:styleId="BodyText">
    <w:name w:val="Body Text"/>
    <w:link w:val="BodyTextChar"/>
    <w:unhideWhenUsed/>
    <w:rsid w:val="006320BE"/>
    <w:pPr>
      <w:spacing w:after="120" w:line="320" w:lineRule="exact"/>
    </w:pPr>
    <w:rPr>
      <w:rFonts w:ascii="Corbel" w:hAnsi="Corbel"/>
      <w:sz w:val="22"/>
    </w:rPr>
  </w:style>
  <w:style w:type="character" w:customStyle="1" w:styleId="BodyTextChar">
    <w:name w:val="Body Text Char"/>
    <w:basedOn w:val="DefaultParagraphFont"/>
    <w:link w:val="BodyText"/>
    <w:uiPriority w:val="99"/>
    <w:rsid w:val="006320BE"/>
    <w:rPr>
      <w:rFonts w:ascii="Corbel" w:hAnsi="Corbel"/>
      <w:sz w:val="22"/>
    </w:rPr>
  </w:style>
  <w:style w:type="paragraph" w:styleId="NormalWeb">
    <w:name w:val="Normal (Web)"/>
    <w:basedOn w:val="Normal"/>
    <w:uiPriority w:val="99"/>
    <w:rsid w:val="000D6204"/>
    <w:pPr>
      <w:spacing w:before="100" w:beforeAutospacing="1" w:after="100" w:afterAutospacing="1" w:line="240" w:lineRule="auto"/>
    </w:pPr>
    <w:rPr>
      <w:rFonts w:ascii="Times New Roman" w:eastAsia="Times New Roman" w:hAnsi="Times New Roman" w:cs="Times New Roman"/>
      <w:noProof/>
      <w:sz w:val="24"/>
    </w:rPr>
  </w:style>
  <w:style w:type="paragraph" w:customStyle="1" w:styleId="Hading3">
    <w:name w:val="Hading 3"/>
    <w:basedOn w:val="Normal"/>
    <w:qFormat/>
    <w:rsid w:val="000D62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Pr>
      <w:rFonts w:ascii="Times New Roman" w:eastAsia="Calibri" w:hAnsi="Times New Roman" w:cs="Sb 2Stone Sans Semibold"/>
      <w:b/>
      <w:bCs/>
      <w:noProof/>
      <w:color w:val="000000"/>
      <w:sz w:val="24"/>
      <w:szCs w:val="36"/>
    </w:rPr>
  </w:style>
  <w:style w:type="character" w:styleId="CommentReference">
    <w:name w:val="annotation reference"/>
    <w:basedOn w:val="DefaultParagraphFont"/>
    <w:uiPriority w:val="99"/>
    <w:semiHidden/>
    <w:unhideWhenUsed/>
    <w:rsid w:val="00542E69"/>
    <w:rPr>
      <w:sz w:val="16"/>
      <w:szCs w:val="16"/>
    </w:rPr>
  </w:style>
  <w:style w:type="paragraph" w:styleId="CommentText">
    <w:name w:val="annotation text"/>
    <w:basedOn w:val="Normal"/>
    <w:link w:val="CommentTextChar"/>
    <w:uiPriority w:val="99"/>
    <w:unhideWhenUsed/>
    <w:rsid w:val="00542E69"/>
    <w:pPr>
      <w:spacing w:line="240" w:lineRule="auto"/>
    </w:pPr>
    <w:rPr>
      <w:sz w:val="20"/>
      <w:szCs w:val="20"/>
    </w:rPr>
  </w:style>
  <w:style w:type="character" w:customStyle="1" w:styleId="CommentTextChar">
    <w:name w:val="Comment Text Char"/>
    <w:basedOn w:val="DefaultParagraphFont"/>
    <w:link w:val="CommentText"/>
    <w:uiPriority w:val="99"/>
    <w:rsid w:val="00542E69"/>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542E69"/>
    <w:rPr>
      <w:b/>
      <w:bCs/>
    </w:rPr>
  </w:style>
  <w:style w:type="character" w:customStyle="1" w:styleId="CommentSubjectChar">
    <w:name w:val="Comment Subject Char"/>
    <w:basedOn w:val="CommentTextChar"/>
    <w:link w:val="CommentSubject"/>
    <w:uiPriority w:val="99"/>
    <w:semiHidden/>
    <w:rsid w:val="00542E69"/>
    <w:rPr>
      <w:rFonts w:ascii="Corbel" w:hAnsi="Corbel"/>
      <w:b/>
      <w:bCs/>
      <w:sz w:val="20"/>
      <w:szCs w:val="20"/>
    </w:rPr>
  </w:style>
  <w:style w:type="paragraph" w:styleId="EndnoteText">
    <w:name w:val="endnote text"/>
    <w:basedOn w:val="Normal"/>
    <w:link w:val="EndnoteTextChar"/>
    <w:uiPriority w:val="99"/>
    <w:unhideWhenUsed/>
    <w:rsid w:val="0036697B"/>
    <w:pPr>
      <w:spacing w:after="0" w:line="240" w:lineRule="auto"/>
    </w:pPr>
    <w:rPr>
      <w:sz w:val="20"/>
      <w:szCs w:val="20"/>
    </w:rPr>
  </w:style>
  <w:style w:type="character" w:customStyle="1" w:styleId="EndnoteTextChar">
    <w:name w:val="Endnote Text Char"/>
    <w:basedOn w:val="DefaultParagraphFont"/>
    <w:link w:val="EndnoteText"/>
    <w:uiPriority w:val="99"/>
    <w:rsid w:val="0036697B"/>
    <w:rPr>
      <w:rFonts w:ascii="Corbel" w:hAnsi="Corbel"/>
      <w:sz w:val="20"/>
      <w:szCs w:val="20"/>
    </w:rPr>
  </w:style>
  <w:style w:type="character" w:customStyle="1" w:styleId="referencenumbers">
    <w:name w:val="reference numbers"/>
    <w:basedOn w:val="DefaultParagraphFont"/>
    <w:uiPriority w:val="1"/>
    <w:qFormat/>
    <w:rsid w:val="008E0B8B"/>
    <w:rPr>
      <w:rFonts w:ascii="Corbel" w:hAnsi="Corbel"/>
      <w:sz w:val="18"/>
      <w:szCs w:val="18"/>
    </w:rPr>
  </w:style>
  <w:style w:type="paragraph" w:customStyle="1" w:styleId="ListParagraph1">
    <w:name w:val="List Paragraph 1"/>
    <w:basedOn w:val="ListParagraph"/>
    <w:qFormat/>
    <w:rsid w:val="00182BDA"/>
    <w:pPr>
      <w:numPr>
        <w:numId w:val="7"/>
      </w:numPr>
      <w:tabs>
        <w:tab w:val="clear" w:pos="3690"/>
      </w:tabs>
    </w:pPr>
  </w:style>
  <w:style w:type="paragraph" w:customStyle="1" w:styleId="ListParagraph2">
    <w:name w:val="List Paragraph 2"/>
    <w:basedOn w:val="ListParagraph"/>
    <w:qFormat/>
    <w:rsid w:val="003A7CA1"/>
    <w:pPr>
      <w:numPr>
        <w:numId w:val="8"/>
      </w:numPr>
      <w:tabs>
        <w:tab w:val="clear" w:pos="3690"/>
      </w:tabs>
      <w:ind w:right="878"/>
    </w:pPr>
  </w:style>
  <w:style w:type="character" w:customStyle="1" w:styleId="BulletStrong2">
    <w:name w:val="Bullet Strong 2"/>
    <w:basedOn w:val="BulletStrong"/>
    <w:uiPriority w:val="1"/>
    <w:qFormat/>
    <w:rsid w:val="000D3763"/>
    <w:rPr>
      <w:rFonts w:ascii="Rockwell" w:hAnsi="Rockwell"/>
      <w:color w:val="008886"/>
    </w:rPr>
  </w:style>
  <w:style w:type="paragraph" w:customStyle="1" w:styleId="ListParagraph3">
    <w:name w:val="List Paragraph 3"/>
    <w:basedOn w:val="ListParagraph2"/>
    <w:qFormat/>
    <w:rsid w:val="009D57FC"/>
    <w:pPr>
      <w:numPr>
        <w:numId w:val="19"/>
      </w:numPr>
      <w:ind w:right="432"/>
    </w:pPr>
  </w:style>
  <w:style w:type="table" w:customStyle="1" w:styleId="TableGrid1">
    <w:name w:val="Table Grid1"/>
    <w:basedOn w:val="TableNormal"/>
    <w:next w:val="TableGrid"/>
    <w:uiPriority w:val="59"/>
    <w:rsid w:val="00E2205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E38F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2325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097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093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5788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7408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2a">
    <w:name w:val="List Bullet 2a"/>
    <w:basedOn w:val="ListBullet2"/>
    <w:qFormat/>
    <w:rsid w:val="00603083"/>
    <w:pPr>
      <w:numPr>
        <w:numId w:val="37"/>
      </w:numPr>
      <w:tabs>
        <w:tab w:val="clear" w:pos="3690"/>
      </w:tabs>
      <w:ind w:left="450" w:hanging="270"/>
    </w:pPr>
  </w:style>
  <w:style w:type="table" w:customStyle="1" w:styleId="TableMatrix">
    <w:name w:val="Table Matrix"/>
    <w:basedOn w:val="TableNormal"/>
    <w:uiPriority w:val="99"/>
    <w:rsid w:val="005E1E8D"/>
    <w:tblPr>
      <w:tblInd w:w="0" w:type="dxa"/>
      <w:tblCellMar>
        <w:top w:w="0" w:type="dxa"/>
        <w:left w:w="108" w:type="dxa"/>
        <w:bottom w:w="0" w:type="dxa"/>
        <w:right w:w="108" w:type="dxa"/>
      </w:tblCellMar>
    </w:tblPr>
  </w:style>
  <w:style w:type="paragraph" w:customStyle="1" w:styleId="ReferenceList">
    <w:name w:val="Reference List"/>
    <w:basedOn w:val="Normal"/>
    <w:qFormat/>
    <w:rsid w:val="002828F0"/>
    <w:pPr>
      <w:spacing w:line="276" w:lineRule="auto"/>
      <w:ind w:left="360" w:hanging="360"/>
    </w:pPr>
    <w:rPr>
      <w:noProof/>
    </w:rPr>
  </w:style>
  <w:style w:type="paragraph" w:customStyle="1" w:styleId="TableBullet1">
    <w:name w:val="Table Bullet 1"/>
    <w:qFormat/>
    <w:rsid w:val="00CE3C78"/>
    <w:pPr>
      <w:numPr>
        <w:numId w:val="36"/>
      </w:numPr>
      <w:spacing w:after="100" w:line="300" w:lineRule="exact"/>
      <w:ind w:left="302" w:hanging="187"/>
    </w:pPr>
    <w:rPr>
      <w:rFonts w:ascii="Corbel" w:hAnsi="Corbel"/>
      <w:sz w:val="22"/>
      <w:szCs w:val="22"/>
      <w:lang w:bidi="en-US"/>
    </w:rPr>
  </w:style>
  <w:style w:type="character" w:customStyle="1" w:styleId="Heading5Char">
    <w:name w:val="Heading 5 Char"/>
    <w:basedOn w:val="DefaultParagraphFont"/>
    <w:link w:val="Heading5"/>
    <w:uiPriority w:val="9"/>
    <w:rsid w:val="002828F0"/>
    <w:rPr>
      <w:rFonts w:asciiTheme="majorHAnsi" w:eastAsiaTheme="majorEastAsia" w:hAnsiTheme="majorHAnsi" w:cstheme="majorBidi"/>
      <w:color w:val="243F60" w:themeColor="accent1" w:themeShade="7F"/>
      <w:sz w:val="22"/>
    </w:rPr>
  </w:style>
  <w:style w:type="paragraph" w:styleId="Revision">
    <w:name w:val="Revision"/>
    <w:hidden/>
    <w:uiPriority w:val="99"/>
    <w:semiHidden/>
    <w:rsid w:val="00813E80"/>
    <w:rPr>
      <w:rFonts w:ascii="Corbel" w:hAnsi="Corbel"/>
      <w:sz w:val="22"/>
    </w:rPr>
  </w:style>
  <w:style w:type="paragraph" w:customStyle="1" w:styleId="TableBodytext">
    <w:name w:val="Table Body text"/>
    <w:basedOn w:val="Normal"/>
    <w:qFormat/>
    <w:rsid w:val="007F1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610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upstate.edu/gch/about/special/picker_report_7_09.pdf" TargetMode="Externa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hi.org/knowledge/Pages/Tools/PatientSafetyLeadershipWalkRounds.asp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07751-9EAB-4B64-9EC3-D9EBAE4B3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9116</Words>
  <Characters>51966</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Strategy 1: Working with Patients &amp; Families as Advisors (Implementation Handbook)</vt:lpstr>
    </vt:vector>
  </TitlesOfParts>
  <Company>United States Department of Health and Human Services</Company>
  <LinksUpToDate>false</LinksUpToDate>
  <CharactersWithSpaces>60961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1: Working with Patients &amp; Families as Advisors (Implementation Handbook)</dc:title>
  <dc:subject>Working with Patient &amp; Families as Advisors Implementation Handbook</dc:subject>
  <dc:creator>kward</dc:creator>
  <cp:keywords>Patient and family engagement guides, advisory council, quality and safety committees, advisors tools and steps, handbook,hospital vision and values, role models, infrastructure and resources, patient and family engagement and personnel policies and practices </cp:keywords>
  <cp:lastModifiedBy>M W Rollins</cp:lastModifiedBy>
  <cp:revision>6</cp:revision>
  <cp:lastPrinted>2013-04-22T19:29:00Z</cp:lastPrinted>
  <dcterms:created xsi:type="dcterms:W3CDTF">2013-05-19T21:32:00Z</dcterms:created>
  <dcterms:modified xsi:type="dcterms:W3CDTF">2013-06-03T21:08:00Z</dcterms:modified>
  <cp:category>Guide to Patient and Family Engagement</cp:category>
</cp:coreProperties>
</file>