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1B88" w:rsidRPr="005C54B3" w:rsidRDefault="00CC3093" w:rsidP="000B5185">
      <w:pPr>
        <w:pStyle w:val="Heading1"/>
        <w:rPr>
          <w:sz w:val="36"/>
        </w:rPr>
      </w:pPr>
      <w:r>
        <w:rPr>
          <w:noProof/>
          <w:color w:val="auto"/>
        </w:rPr>
        <w:drawing>
          <wp:inline distT="0" distB="0" distL="0" distR="0" wp14:anchorId="1D83B791" wp14:editId="612603E6">
            <wp:extent cx="731520" cy="731520"/>
            <wp:effectExtent l="0" t="0" r="0" b="0"/>
            <wp:docPr id="4" name="Picture 4" descr="Hammer and wrench tool logo" title="T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ol_icon.png"/>
                    <pic:cNvPicPr/>
                  </pic:nvPicPr>
                  <pic:blipFill>
                    <a:blip r:embed="rId9">
                      <a:extLst>
                        <a:ext uri="{28A0092B-C50C-407E-A947-70E740481C1C}">
                          <a14:useLocalDpi xmlns:a14="http://schemas.microsoft.com/office/drawing/2010/main" val="0"/>
                        </a:ext>
                      </a:extLst>
                    </a:blip>
                    <a:stretch>
                      <a:fillRect/>
                    </a:stretch>
                  </pic:blipFill>
                  <pic:spPr>
                    <a:xfrm>
                      <a:off x="0" y="0"/>
                      <a:ext cx="731520" cy="731520"/>
                    </a:xfrm>
                    <a:prstGeom prst="rect">
                      <a:avLst/>
                    </a:prstGeom>
                  </pic:spPr>
                </pic:pic>
              </a:graphicData>
            </a:graphic>
          </wp:inline>
        </w:drawing>
      </w:r>
      <w:r w:rsidRPr="00CC3093">
        <w:t xml:space="preserve"> </w:t>
      </w:r>
      <w:r w:rsidR="003632B8" w:rsidRPr="003632B8">
        <w:rPr>
          <w:sz w:val="36"/>
          <w:szCs w:val="36"/>
        </w:rPr>
        <w:t>Tool 12</w:t>
      </w:r>
      <w:r w:rsidR="000E5D6D" w:rsidRPr="003632B8">
        <w:rPr>
          <w:sz w:val="36"/>
          <w:szCs w:val="36"/>
        </w:rPr>
        <w:t xml:space="preserve">: </w:t>
      </w:r>
      <w:r w:rsidR="00655D0C" w:rsidRPr="003632B8">
        <w:rPr>
          <w:sz w:val="36"/>
          <w:szCs w:val="36"/>
        </w:rPr>
        <w:t>C</w:t>
      </w:r>
      <w:r w:rsidR="003632B8" w:rsidRPr="003632B8">
        <w:rPr>
          <w:sz w:val="36"/>
          <w:szCs w:val="36"/>
        </w:rPr>
        <w:t>r</w:t>
      </w:r>
      <w:r w:rsidR="00655D0C" w:rsidRPr="003632B8">
        <w:rPr>
          <w:sz w:val="36"/>
          <w:szCs w:val="36"/>
        </w:rPr>
        <w:t>o</w:t>
      </w:r>
      <w:r w:rsidR="003632B8" w:rsidRPr="003632B8">
        <w:rPr>
          <w:sz w:val="36"/>
          <w:szCs w:val="36"/>
        </w:rPr>
        <w:t>ss</w:t>
      </w:r>
      <w:r w:rsidR="009F1582">
        <w:rPr>
          <w:sz w:val="36"/>
          <w:szCs w:val="36"/>
        </w:rPr>
        <w:t>-</w:t>
      </w:r>
      <w:bookmarkStart w:id="0" w:name="_GoBack"/>
      <w:bookmarkEnd w:id="0"/>
      <w:r w:rsidR="003632B8" w:rsidRPr="003632B8">
        <w:rPr>
          <w:sz w:val="36"/>
          <w:szCs w:val="36"/>
        </w:rPr>
        <w:t>continuum collaboration tool</w:t>
      </w:r>
      <w:r w:rsidR="003632B8" w:rsidRPr="003632B8">
        <w:rPr>
          <w:sz w:val="36"/>
          <w:szCs w:val="38"/>
        </w:rPr>
        <w:t xml:space="preserve"> </w:t>
      </w:r>
    </w:p>
    <w:p w:rsidR="005B483A" w:rsidRDefault="005B483A" w:rsidP="000D24A6">
      <w:pPr>
        <w:pStyle w:val="Heading3"/>
        <w:rPr>
          <w:rFonts w:ascii="Times New Roman" w:hAnsi="Times New Roman" w:cs="TisaOT"/>
          <w:b w:val="0"/>
          <w:bCs w:val="0"/>
          <w:sz w:val="20"/>
        </w:rPr>
      </w:pPr>
    </w:p>
    <w:p w:rsidR="000D24A6" w:rsidRDefault="000D24A6" w:rsidP="000D24A6">
      <w:pPr>
        <w:pStyle w:val="Heading3"/>
      </w:pPr>
      <w:r>
        <w:t>Purpose</w:t>
      </w:r>
    </w:p>
    <w:p w:rsidR="000D24A6" w:rsidRPr="00FA5EF4" w:rsidRDefault="000D24A6" w:rsidP="000D24A6">
      <w:pPr>
        <w:pStyle w:val="Summarytext"/>
        <w:rPr>
          <w:rFonts w:asciiTheme="minorHAnsi" w:hAnsiTheme="minorHAnsi"/>
        </w:rPr>
      </w:pPr>
      <w:r w:rsidRPr="00FA5EF4">
        <w:rPr>
          <w:rFonts w:asciiTheme="minorHAnsi" w:hAnsiTheme="minorHAnsi"/>
        </w:rPr>
        <w:t>This tool helps teams develop specific effective and timely linkages to services with cross-continuum clinical, behavioral, and social services providers.</w:t>
      </w:r>
    </w:p>
    <w:p w:rsidR="000D24A6" w:rsidRDefault="000D24A6" w:rsidP="000D24A6">
      <w:pPr>
        <w:pStyle w:val="Heading3"/>
      </w:pPr>
      <w:r>
        <w:t>Description</w:t>
      </w:r>
    </w:p>
    <w:p w:rsidR="000D24A6" w:rsidRPr="00FA5EF4" w:rsidRDefault="000D24A6" w:rsidP="000D24A6">
      <w:pPr>
        <w:pStyle w:val="Summarytext"/>
        <w:rPr>
          <w:rFonts w:asciiTheme="minorHAnsi" w:hAnsiTheme="minorHAnsi"/>
        </w:rPr>
      </w:pPr>
      <w:r w:rsidRPr="00FA5EF4">
        <w:rPr>
          <w:rFonts w:asciiTheme="minorHAnsi" w:hAnsiTheme="minorHAnsi"/>
        </w:rPr>
        <w:t xml:space="preserve">Hospital readmission reduction teams need to identify the clinical, behavioral, and social services </w:t>
      </w:r>
      <w:proofErr w:type="gramStart"/>
      <w:r w:rsidRPr="00FA5EF4">
        <w:rPr>
          <w:rFonts w:asciiTheme="minorHAnsi" w:hAnsiTheme="minorHAnsi"/>
        </w:rPr>
        <w:t>providers</w:t>
      </w:r>
      <w:proofErr w:type="gramEnd"/>
      <w:r w:rsidRPr="00FA5EF4">
        <w:rPr>
          <w:rFonts w:asciiTheme="minorHAnsi" w:hAnsiTheme="minorHAnsi"/>
        </w:rPr>
        <w:t xml:space="preserve"> ready, willing, and able to collaborate with the hospital to ensure effective linkage to services and timely </w:t>
      </w:r>
      <w:proofErr w:type="spellStart"/>
      <w:r w:rsidRPr="00FA5EF4">
        <w:rPr>
          <w:rFonts w:asciiTheme="minorHAnsi" w:hAnsiTheme="minorHAnsi"/>
        </w:rPr>
        <w:t>followup</w:t>
      </w:r>
      <w:proofErr w:type="spellEnd"/>
      <w:r w:rsidRPr="00FA5EF4">
        <w:rPr>
          <w:rFonts w:asciiTheme="minorHAnsi" w:hAnsiTheme="minorHAnsi"/>
        </w:rPr>
        <w:t xml:space="preserve"> contact. Central to developing improved processes for </w:t>
      </w:r>
      <w:proofErr w:type="spellStart"/>
      <w:r w:rsidRPr="00FA5EF4">
        <w:rPr>
          <w:rFonts w:asciiTheme="minorHAnsi" w:hAnsiTheme="minorHAnsi"/>
        </w:rPr>
        <w:t>posthospital</w:t>
      </w:r>
      <w:proofErr w:type="spellEnd"/>
      <w:r w:rsidRPr="00FA5EF4">
        <w:rPr>
          <w:rFonts w:asciiTheme="minorHAnsi" w:hAnsiTheme="minorHAnsi"/>
        </w:rPr>
        <w:t xml:space="preserve"> care is to work with cross-continuum providers on developing a clear understanding of potential referral volume and to discuss shared expectations for what an effective referral-linkage process looks like. </w:t>
      </w:r>
    </w:p>
    <w:p w:rsidR="000D24A6" w:rsidRPr="00FA5EF4" w:rsidRDefault="000D24A6" w:rsidP="000D24A6">
      <w:pPr>
        <w:pStyle w:val="Summarytext"/>
        <w:rPr>
          <w:rFonts w:asciiTheme="minorHAnsi" w:hAnsiTheme="minorHAnsi"/>
        </w:rPr>
      </w:pPr>
      <w:r w:rsidRPr="00FA5EF4">
        <w:rPr>
          <w:rFonts w:asciiTheme="minorHAnsi" w:hAnsiTheme="minorHAnsi"/>
        </w:rPr>
        <w:t xml:space="preserve">Use this tool to prepare for and initiate a series of structured discussions about how to more effectively link patients to cross-continuum provider services. After testing this process with a few key providers, build a portfolio of effective referral pathways to meet the timely </w:t>
      </w:r>
      <w:proofErr w:type="spellStart"/>
      <w:r w:rsidRPr="00FA5EF4">
        <w:rPr>
          <w:rFonts w:asciiTheme="minorHAnsi" w:hAnsiTheme="minorHAnsi"/>
        </w:rPr>
        <w:t>posthospital</w:t>
      </w:r>
      <w:proofErr w:type="spellEnd"/>
      <w:r w:rsidRPr="00FA5EF4">
        <w:rPr>
          <w:rFonts w:asciiTheme="minorHAnsi" w:hAnsiTheme="minorHAnsi"/>
        </w:rPr>
        <w:t xml:space="preserve"> needs of your patients. Create efficiencies by “batching” the types of needs and services and creating more direct, less time-consuming processes for linking patients to services. Collaboration is </w:t>
      </w:r>
      <w:proofErr w:type="gramStart"/>
      <w:r w:rsidRPr="00FA5EF4">
        <w:rPr>
          <w:rFonts w:asciiTheme="minorHAnsi" w:hAnsiTheme="minorHAnsi"/>
        </w:rPr>
        <w:t>key</w:t>
      </w:r>
      <w:proofErr w:type="gramEnd"/>
      <w:r w:rsidRPr="00FA5EF4">
        <w:rPr>
          <w:rFonts w:asciiTheme="minorHAnsi" w:hAnsiTheme="minorHAnsi"/>
        </w:rPr>
        <w:t xml:space="preserve"> to establishing a shared understanding and agreement of how processes can be improved to accommodate more patients, with the services they need, in a timely manner.</w:t>
      </w:r>
    </w:p>
    <w:p w:rsidR="000D24A6" w:rsidRDefault="000D24A6" w:rsidP="000D24A6">
      <w:pPr>
        <w:pStyle w:val="Heading3"/>
      </w:pPr>
      <w:r>
        <w:t>Staff</w:t>
      </w:r>
    </w:p>
    <w:p w:rsidR="000D24A6" w:rsidRPr="00FA5EF4" w:rsidRDefault="000D24A6" w:rsidP="000D24A6">
      <w:pPr>
        <w:pStyle w:val="Summarytext"/>
        <w:rPr>
          <w:rFonts w:asciiTheme="minorHAnsi" w:hAnsiTheme="minorHAnsi"/>
        </w:rPr>
      </w:pPr>
      <w:proofErr w:type="gramStart"/>
      <w:r w:rsidRPr="00FA5EF4">
        <w:rPr>
          <w:rFonts w:asciiTheme="minorHAnsi" w:hAnsiTheme="minorHAnsi"/>
        </w:rPr>
        <w:t>Readmission day-to-day champion.</w:t>
      </w:r>
      <w:proofErr w:type="gramEnd"/>
    </w:p>
    <w:p w:rsidR="000D24A6" w:rsidRDefault="000D24A6" w:rsidP="000D24A6">
      <w:pPr>
        <w:pStyle w:val="Heading3"/>
      </w:pPr>
      <w:r>
        <w:t>Time required</w:t>
      </w:r>
    </w:p>
    <w:p w:rsidR="000D24A6" w:rsidRPr="00FA5EF4" w:rsidRDefault="000D24A6" w:rsidP="000D24A6">
      <w:pPr>
        <w:pStyle w:val="Summarytext"/>
        <w:rPr>
          <w:rFonts w:asciiTheme="minorHAnsi" w:hAnsiTheme="minorHAnsi"/>
        </w:rPr>
      </w:pPr>
      <w:r w:rsidRPr="00FA5EF4">
        <w:rPr>
          <w:rFonts w:asciiTheme="minorHAnsi" w:hAnsiTheme="minorHAnsi"/>
        </w:rPr>
        <w:t>2 hours to review and apply recommendations.</w:t>
      </w:r>
    </w:p>
    <w:p w:rsidR="000D24A6" w:rsidRDefault="000D24A6" w:rsidP="000D24A6">
      <w:pPr>
        <w:pStyle w:val="Heading3"/>
      </w:pPr>
      <w:r>
        <w:t>Additional Resources</w:t>
      </w:r>
    </w:p>
    <w:p w:rsidR="000D24A6" w:rsidRPr="00FA5EF4" w:rsidRDefault="000D24A6" w:rsidP="000D24A6">
      <w:pPr>
        <w:pStyle w:val="Summarytext"/>
        <w:rPr>
          <w:rFonts w:asciiTheme="minorHAnsi" w:hAnsiTheme="minorHAnsi"/>
        </w:rPr>
      </w:pPr>
      <w:r>
        <w:rPr>
          <w:rFonts w:asciiTheme="minorHAnsi" w:hAnsiTheme="minorHAnsi"/>
        </w:rPr>
        <w:t xml:space="preserve">See Section 5 </w:t>
      </w:r>
      <w:r w:rsidRPr="00FA5EF4">
        <w:rPr>
          <w:rFonts w:asciiTheme="minorHAnsi" w:hAnsiTheme="minorHAnsi"/>
        </w:rPr>
        <w:t xml:space="preserve">of the </w:t>
      </w:r>
      <w:r w:rsidRPr="00FA5EF4">
        <w:rPr>
          <w:rFonts w:asciiTheme="minorHAnsi" w:hAnsiTheme="minorHAnsi"/>
          <w:i/>
        </w:rPr>
        <w:t>Hospital Guide to Reducing Readmissions</w:t>
      </w:r>
      <w:r w:rsidRPr="00FA5EF4">
        <w:rPr>
          <w:rFonts w:asciiTheme="minorHAnsi" w:hAnsiTheme="minorHAnsi"/>
        </w:rPr>
        <w:t xml:space="preserve"> for more information on how specific efforts to improve care transitions by working with providers and agencies across the continuum are part of an effective and robust portfolio of efforts to reduce readmissions for all patients, including Medicaid patients. </w:t>
      </w:r>
    </w:p>
    <w:p w:rsidR="00F577A3" w:rsidRPr="00F577A3" w:rsidRDefault="00F577A3" w:rsidP="00F577A3"/>
    <w:p w:rsidR="00FB6BD6" w:rsidRDefault="00F577A3">
      <w:pPr>
        <w:suppressAutoHyphens w:val="0"/>
        <w:autoSpaceDE/>
        <w:autoSpaceDN/>
        <w:adjustRightInd/>
        <w:spacing w:after="0"/>
        <w:textAlignment w:val="auto"/>
        <w:sectPr w:rsidR="00FB6BD6" w:rsidSect="00B5331B">
          <w:headerReference w:type="default" r:id="rId10"/>
          <w:footerReference w:type="default" r:id="rId11"/>
          <w:pgSz w:w="12240" w:h="15840"/>
          <w:pgMar w:top="1800" w:right="1440" w:bottom="1440" w:left="1440" w:header="864" w:footer="0" w:gutter="0"/>
          <w:cols w:space="720"/>
          <w:docGrid w:linePitch="360"/>
        </w:sectPr>
      </w:pPr>
      <w:r>
        <w:br w:type="page"/>
      </w:r>
    </w:p>
    <w:p w:rsidR="00F577A3" w:rsidRPr="004707D7" w:rsidRDefault="003632B8" w:rsidP="0000647F">
      <w:pPr>
        <w:pStyle w:val="Heading1"/>
      </w:pPr>
      <w:r>
        <w:lastRenderedPageBreak/>
        <w:t>Tool 12: Cross-Continuum Collaboration Tool</w:t>
      </w:r>
    </w:p>
    <w:p w:rsidR="003708F8" w:rsidRPr="00FA5EF4" w:rsidRDefault="003632B8" w:rsidP="0000647F">
      <w:pPr>
        <w:rPr>
          <w:rFonts w:asciiTheme="minorHAnsi" w:hAnsiTheme="minorHAnsi"/>
          <w:sz w:val="19"/>
          <w:szCs w:val="19"/>
        </w:rPr>
      </w:pPr>
      <w:r w:rsidRPr="00FA5EF4">
        <w:rPr>
          <w:rFonts w:asciiTheme="minorHAnsi" w:hAnsiTheme="minorHAnsi"/>
          <w:sz w:val="19"/>
          <w:szCs w:val="19"/>
        </w:rPr>
        <w:t xml:space="preserve">Use this tool to prepare for and initiate a series of structured discussions about how to more effectively link patients to cross-continuum provider services. Collaboration is </w:t>
      </w:r>
      <w:proofErr w:type="gramStart"/>
      <w:r w:rsidRPr="00FA5EF4">
        <w:rPr>
          <w:rFonts w:asciiTheme="minorHAnsi" w:hAnsiTheme="minorHAnsi"/>
          <w:sz w:val="19"/>
          <w:szCs w:val="19"/>
        </w:rPr>
        <w:t>key</w:t>
      </w:r>
      <w:proofErr w:type="gramEnd"/>
      <w:r w:rsidRPr="00FA5EF4">
        <w:rPr>
          <w:rFonts w:asciiTheme="minorHAnsi" w:hAnsiTheme="minorHAnsi"/>
          <w:sz w:val="19"/>
          <w:szCs w:val="19"/>
        </w:rPr>
        <w:t xml:space="preserve"> to establishing a shared understanding and agreement of how processes can be improved to accommodate more patients, with the services they need, in a timely manner.</w:t>
      </w:r>
    </w:p>
    <w:p w:rsidR="00FD3500" w:rsidRDefault="00FD3500" w:rsidP="00FD3500">
      <w:pPr>
        <w:pStyle w:val="Heading3"/>
        <w:spacing w:before="240"/>
        <w:sectPr w:rsidR="00FD3500" w:rsidSect="00F44834">
          <w:type w:val="continuous"/>
          <w:pgSz w:w="12240" w:h="15840"/>
          <w:pgMar w:top="1440" w:right="1440" w:bottom="720" w:left="1440" w:header="432" w:footer="0" w:gutter="0"/>
          <w:cols w:space="720"/>
          <w:docGrid w:linePitch="360"/>
        </w:sectPr>
      </w:pPr>
    </w:p>
    <w:p w:rsidR="003708F8" w:rsidRPr="00FB6BD6" w:rsidRDefault="0000647F" w:rsidP="00F44834">
      <w:pPr>
        <w:pStyle w:val="Heading2"/>
      </w:pPr>
      <w:r w:rsidRPr="00FB6BD6">
        <w:lastRenderedPageBreak/>
        <w:t>PREPARE</w:t>
      </w:r>
    </w:p>
    <w:p w:rsidR="003708F8" w:rsidRPr="00FA5EF4" w:rsidRDefault="003708F8" w:rsidP="0000647F">
      <w:pPr>
        <w:pStyle w:val="ListNumber"/>
        <w:rPr>
          <w:rFonts w:asciiTheme="minorHAnsi" w:hAnsiTheme="minorHAnsi"/>
          <w:sz w:val="19"/>
          <w:szCs w:val="19"/>
        </w:rPr>
      </w:pPr>
      <w:r w:rsidRPr="00FA5EF4">
        <w:rPr>
          <w:rFonts w:asciiTheme="minorHAnsi" w:hAnsiTheme="minorHAnsi"/>
          <w:b/>
          <w:sz w:val="19"/>
          <w:szCs w:val="19"/>
        </w:rPr>
        <w:t>Reach out</w:t>
      </w:r>
      <w:r w:rsidRPr="00FA5EF4">
        <w:rPr>
          <w:rFonts w:asciiTheme="minorHAnsi" w:hAnsiTheme="minorHAnsi"/>
          <w:sz w:val="19"/>
          <w:szCs w:val="19"/>
        </w:rPr>
        <w:t xml:space="preserve"> to a service provider, or group of providers who provide similar services, to initiate a transparent, data-informed planning discussion to explore improving linkages to services for patients. Set up a meeting.</w:t>
      </w:r>
    </w:p>
    <w:p w:rsidR="003708F8" w:rsidRPr="00FA5EF4" w:rsidRDefault="003708F8" w:rsidP="0000647F">
      <w:pPr>
        <w:pStyle w:val="ListNumber"/>
        <w:rPr>
          <w:rFonts w:asciiTheme="minorHAnsi" w:hAnsiTheme="minorHAnsi"/>
          <w:sz w:val="19"/>
          <w:szCs w:val="19"/>
        </w:rPr>
      </w:pPr>
      <w:r w:rsidRPr="00FA5EF4">
        <w:rPr>
          <w:rFonts w:asciiTheme="minorHAnsi" w:hAnsiTheme="minorHAnsi"/>
          <w:b/>
          <w:sz w:val="19"/>
          <w:szCs w:val="19"/>
        </w:rPr>
        <w:t>Prepare data</w:t>
      </w:r>
      <w:r w:rsidRPr="00FA5EF4">
        <w:rPr>
          <w:rFonts w:asciiTheme="minorHAnsi" w:hAnsiTheme="minorHAnsi"/>
          <w:sz w:val="19"/>
          <w:szCs w:val="19"/>
        </w:rPr>
        <w:t xml:space="preserve"> on your hospitals’ target population</w:t>
      </w:r>
      <w:r w:rsidR="00E32B07" w:rsidRPr="00FA5EF4">
        <w:rPr>
          <w:rFonts w:asciiTheme="minorHAnsi" w:hAnsiTheme="minorHAnsi"/>
          <w:sz w:val="19"/>
          <w:szCs w:val="19"/>
        </w:rPr>
        <w:t xml:space="preserve"> and</w:t>
      </w:r>
      <w:r w:rsidRPr="00FA5EF4">
        <w:rPr>
          <w:rFonts w:asciiTheme="minorHAnsi" w:hAnsiTheme="minorHAnsi"/>
          <w:sz w:val="19"/>
          <w:szCs w:val="19"/>
        </w:rPr>
        <w:t xml:space="preserve"> how many target population discharges there are per day/week, and </w:t>
      </w:r>
      <w:r w:rsidR="00E32B07" w:rsidRPr="00FA5EF4">
        <w:rPr>
          <w:rFonts w:asciiTheme="minorHAnsi" w:hAnsiTheme="minorHAnsi"/>
          <w:sz w:val="19"/>
          <w:szCs w:val="19"/>
        </w:rPr>
        <w:t>describe</w:t>
      </w:r>
      <w:r w:rsidRPr="00FA5EF4">
        <w:rPr>
          <w:rFonts w:asciiTheme="minorHAnsi" w:hAnsiTheme="minorHAnsi"/>
          <w:sz w:val="19"/>
          <w:szCs w:val="19"/>
        </w:rPr>
        <w:t xml:space="preserve"> your working understanding of what factors contribute to readmissions. </w:t>
      </w:r>
    </w:p>
    <w:p w:rsidR="003708F8" w:rsidRPr="00FA5EF4" w:rsidRDefault="003708F8" w:rsidP="0000647F">
      <w:pPr>
        <w:pStyle w:val="ListNumber"/>
        <w:rPr>
          <w:rFonts w:asciiTheme="minorHAnsi" w:hAnsiTheme="minorHAnsi"/>
          <w:sz w:val="19"/>
          <w:szCs w:val="19"/>
        </w:rPr>
      </w:pPr>
      <w:r w:rsidRPr="00FA5EF4">
        <w:rPr>
          <w:rFonts w:asciiTheme="minorHAnsi" w:hAnsiTheme="minorHAnsi"/>
          <w:b/>
          <w:sz w:val="19"/>
          <w:szCs w:val="19"/>
        </w:rPr>
        <w:t xml:space="preserve">Prepare questions </w:t>
      </w:r>
      <w:r w:rsidRPr="00FA5EF4">
        <w:rPr>
          <w:rFonts w:asciiTheme="minorHAnsi" w:hAnsiTheme="minorHAnsi"/>
          <w:sz w:val="19"/>
          <w:szCs w:val="19"/>
        </w:rPr>
        <w:t>to learn more about the services they offer and their capabilities.</w:t>
      </w:r>
    </w:p>
    <w:p w:rsidR="003708F8" w:rsidRPr="00FB6BD6" w:rsidRDefault="003708F8" w:rsidP="00F44834">
      <w:pPr>
        <w:pStyle w:val="Heading2"/>
      </w:pPr>
      <w:r w:rsidRPr="00FB6BD6">
        <w:t>Ask</w:t>
      </w:r>
    </w:p>
    <w:p w:rsidR="003708F8" w:rsidRPr="00FA5EF4" w:rsidRDefault="003708F8" w:rsidP="0000647F">
      <w:pPr>
        <w:pStyle w:val="ListNumber"/>
        <w:numPr>
          <w:ilvl w:val="0"/>
          <w:numId w:val="29"/>
        </w:numPr>
        <w:rPr>
          <w:rFonts w:asciiTheme="minorHAnsi" w:hAnsiTheme="minorHAnsi"/>
          <w:sz w:val="19"/>
          <w:szCs w:val="19"/>
        </w:rPr>
      </w:pPr>
      <w:r w:rsidRPr="00FA5EF4">
        <w:rPr>
          <w:rFonts w:asciiTheme="minorHAnsi" w:hAnsiTheme="minorHAnsi"/>
          <w:b/>
          <w:sz w:val="19"/>
          <w:szCs w:val="19"/>
        </w:rPr>
        <w:t xml:space="preserve">Make a request - capacity: </w:t>
      </w:r>
      <w:r w:rsidRPr="00FA5EF4">
        <w:rPr>
          <w:rFonts w:asciiTheme="minorHAnsi" w:hAnsiTheme="minorHAnsi"/>
          <w:sz w:val="19"/>
          <w:szCs w:val="19"/>
        </w:rPr>
        <w:t>Ask the provider to consider whether they have capacity to accept a consistent volume of referrals. What volume of daily/weekly referrals could they absorb?</w:t>
      </w:r>
    </w:p>
    <w:p w:rsidR="003708F8" w:rsidRPr="00FA5EF4" w:rsidRDefault="003708F8" w:rsidP="0000647F">
      <w:pPr>
        <w:pStyle w:val="ListNumber"/>
        <w:rPr>
          <w:rFonts w:asciiTheme="minorHAnsi" w:hAnsiTheme="minorHAnsi"/>
          <w:sz w:val="19"/>
          <w:szCs w:val="19"/>
        </w:rPr>
      </w:pPr>
      <w:r w:rsidRPr="00FA5EF4">
        <w:rPr>
          <w:rFonts w:asciiTheme="minorHAnsi" w:hAnsiTheme="minorHAnsi"/>
          <w:b/>
          <w:sz w:val="19"/>
          <w:szCs w:val="19"/>
        </w:rPr>
        <w:t>Make a request - timeliness:</w:t>
      </w:r>
      <w:r w:rsidRPr="00FA5EF4">
        <w:rPr>
          <w:rFonts w:asciiTheme="minorHAnsi" w:hAnsiTheme="minorHAnsi"/>
          <w:sz w:val="19"/>
          <w:szCs w:val="19"/>
        </w:rPr>
        <w:t xml:space="preserve"> Timely </w:t>
      </w:r>
      <w:proofErr w:type="spellStart"/>
      <w:r w:rsidRPr="00FA5EF4">
        <w:rPr>
          <w:rFonts w:asciiTheme="minorHAnsi" w:hAnsiTheme="minorHAnsi"/>
          <w:sz w:val="19"/>
          <w:szCs w:val="19"/>
        </w:rPr>
        <w:t>posthospital</w:t>
      </w:r>
      <w:proofErr w:type="spellEnd"/>
      <w:r w:rsidRPr="00FA5EF4">
        <w:rPr>
          <w:rFonts w:asciiTheme="minorHAnsi" w:hAnsiTheme="minorHAnsi"/>
          <w:sz w:val="19"/>
          <w:szCs w:val="19"/>
        </w:rPr>
        <w:t xml:space="preserve"> contact is a priority. Ask the provider/agency to work with you </w:t>
      </w:r>
      <w:r w:rsidR="00E32B07" w:rsidRPr="00FA5EF4">
        <w:rPr>
          <w:rFonts w:asciiTheme="minorHAnsi" w:hAnsiTheme="minorHAnsi"/>
          <w:sz w:val="19"/>
          <w:szCs w:val="19"/>
        </w:rPr>
        <w:t>to</w:t>
      </w:r>
      <w:r w:rsidRPr="00FA5EF4">
        <w:rPr>
          <w:rFonts w:asciiTheme="minorHAnsi" w:hAnsiTheme="minorHAnsi"/>
          <w:sz w:val="19"/>
          <w:szCs w:val="19"/>
        </w:rPr>
        <w:t xml:space="preserve"> develop a reliable process to ensure linkage to </w:t>
      </w:r>
      <w:proofErr w:type="spellStart"/>
      <w:r w:rsidRPr="00FA5EF4">
        <w:rPr>
          <w:rFonts w:asciiTheme="minorHAnsi" w:hAnsiTheme="minorHAnsi"/>
          <w:sz w:val="19"/>
          <w:szCs w:val="19"/>
        </w:rPr>
        <w:t>posthospital</w:t>
      </w:r>
      <w:proofErr w:type="spellEnd"/>
      <w:r w:rsidRPr="00FA5EF4">
        <w:rPr>
          <w:rFonts w:asciiTheme="minorHAnsi" w:hAnsiTheme="minorHAnsi"/>
          <w:sz w:val="19"/>
          <w:szCs w:val="19"/>
        </w:rPr>
        <w:t xml:space="preserve"> services, optimally </w:t>
      </w:r>
      <w:r w:rsidR="00E32B07" w:rsidRPr="00FA5EF4">
        <w:rPr>
          <w:rFonts w:asciiTheme="minorHAnsi" w:hAnsiTheme="minorHAnsi"/>
          <w:sz w:val="19"/>
          <w:szCs w:val="19"/>
        </w:rPr>
        <w:t>before</w:t>
      </w:r>
      <w:r w:rsidRPr="00FA5EF4">
        <w:rPr>
          <w:rFonts w:asciiTheme="minorHAnsi" w:hAnsiTheme="minorHAnsi"/>
          <w:sz w:val="19"/>
          <w:szCs w:val="19"/>
        </w:rPr>
        <w:t xml:space="preserve"> discharge or within 1-2 days of discharge.</w:t>
      </w:r>
    </w:p>
    <w:p w:rsidR="003708F8" w:rsidRPr="00FA5EF4" w:rsidRDefault="003708F8" w:rsidP="0000647F">
      <w:pPr>
        <w:pStyle w:val="ListNumber"/>
        <w:rPr>
          <w:rFonts w:asciiTheme="minorHAnsi" w:hAnsiTheme="minorHAnsi"/>
          <w:sz w:val="19"/>
          <w:szCs w:val="19"/>
        </w:rPr>
      </w:pPr>
      <w:r w:rsidRPr="00FA5EF4">
        <w:rPr>
          <w:rFonts w:asciiTheme="minorHAnsi" w:hAnsiTheme="minorHAnsi"/>
          <w:b/>
          <w:sz w:val="19"/>
          <w:szCs w:val="19"/>
        </w:rPr>
        <w:t xml:space="preserve">Make a request </w:t>
      </w:r>
      <w:r w:rsidR="00E32B07" w:rsidRPr="00FA5EF4">
        <w:rPr>
          <w:rFonts w:asciiTheme="minorHAnsi" w:hAnsiTheme="minorHAnsi"/>
          <w:b/>
          <w:sz w:val="19"/>
          <w:szCs w:val="19"/>
        </w:rPr>
        <w:t>-</w:t>
      </w:r>
      <w:r w:rsidRPr="00FA5EF4">
        <w:rPr>
          <w:rFonts w:asciiTheme="minorHAnsi" w:hAnsiTheme="minorHAnsi"/>
          <w:b/>
          <w:sz w:val="19"/>
          <w:szCs w:val="19"/>
        </w:rPr>
        <w:t xml:space="preserve"> getting started:</w:t>
      </w:r>
      <w:r w:rsidRPr="00FA5EF4">
        <w:rPr>
          <w:rFonts w:asciiTheme="minorHAnsi" w:hAnsiTheme="minorHAnsi"/>
          <w:sz w:val="19"/>
          <w:szCs w:val="19"/>
        </w:rPr>
        <w:t xml:space="preserve"> You have a process in place to identify patients at high risk of readmission who are admitted </w:t>
      </w:r>
      <w:proofErr w:type="spellStart"/>
      <w:r w:rsidRPr="00FA5EF4">
        <w:rPr>
          <w:rFonts w:asciiTheme="minorHAnsi" w:hAnsiTheme="minorHAnsi"/>
          <w:sz w:val="19"/>
          <w:szCs w:val="19"/>
        </w:rPr>
        <w:t>everyday</w:t>
      </w:r>
      <w:proofErr w:type="spellEnd"/>
      <w:r w:rsidRPr="00FA5EF4">
        <w:rPr>
          <w:rFonts w:asciiTheme="minorHAnsi" w:hAnsiTheme="minorHAnsi"/>
          <w:sz w:val="19"/>
          <w:szCs w:val="19"/>
        </w:rPr>
        <w:t xml:space="preserve"> at your hospital. Ask the provider/agency if you can initiate your test of better linking high</w:t>
      </w:r>
      <w:r w:rsidR="00E32B07" w:rsidRPr="00FA5EF4">
        <w:rPr>
          <w:rFonts w:asciiTheme="minorHAnsi" w:hAnsiTheme="minorHAnsi"/>
          <w:sz w:val="19"/>
          <w:szCs w:val="19"/>
        </w:rPr>
        <w:t>-</w:t>
      </w:r>
      <w:r w:rsidRPr="00FA5EF4">
        <w:rPr>
          <w:rFonts w:asciiTheme="minorHAnsi" w:hAnsiTheme="minorHAnsi"/>
          <w:sz w:val="19"/>
          <w:szCs w:val="19"/>
        </w:rPr>
        <w:t xml:space="preserve">risk patients to their services by testing the new process on the next 10 patients who need their services. </w:t>
      </w:r>
    </w:p>
    <w:p w:rsidR="003708F8" w:rsidRPr="00FB6BD6" w:rsidRDefault="003708F8" w:rsidP="00F44834">
      <w:pPr>
        <w:pStyle w:val="Heading2"/>
      </w:pPr>
      <w:r w:rsidRPr="00FB6BD6">
        <w:t>Test</w:t>
      </w:r>
    </w:p>
    <w:p w:rsidR="003708F8" w:rsidRPr="00FA5EF4" w:rsidRDefault="003708F8" w:rsidP="00F44834">
      <w:pPr>
        <w:pStyle w:val="ListNumber"/>
        <w:numPr>
          <w:ilvl w:val="0"/>
          <w:numId w:val="30"/>
        </w:numPr>
        <w:spacing w:after="0"/>
        <w:rPr>
          <w:rFonts w:asciiTheme="minorHAnsi" w:hAnsiTheme="minorHAnsi"/>
          <w:sz w:val="19"/>
          <w:szCs w:val="19"/>
        </w:rPr>
      </w:pPr>
      <w:r w:rsidRPr="00FA5EF4">
        <w:rPr>
          <w:rFonts w:asciiTheme="minorHAnsi" w:hAnsiTheme="minorHAnsi"/>
          <w:b/>
          <w:sz w:val="19"/>
          <w:szCs w:val="19"/>
        </w:rPr>
        <w:t>Test 10 patients</w:t>
      </w:r>
      <w:r w:rsidRPr="00FA5EF4">
        <w:rPr>
          <w:rFonts w:asciiTheme="minorHAnsi" w:hAnsiTheme="minorHAnsi"/>
          <w:sz w:val="19"/>
          <w:szCs w:val="19"/>
        </w:rPr>
        <w:t>. Reflect:</w:t>
      </w:r>
    </w:p>
    <w:p w:rsidR="003708F8" w:rsidRPr="00FA5EF4" w:rsidRDefault="003708F8" w:rsidP="00F44834">
      <w:pPr>
        <w:pStyle w:val="ListBullet2"/>
        <w:rPr>
          <w:rFonts w:asciiTheme="minorHAnsi" w:hAnsiTheme="minorHAnsi"/>
          <w:sz w:val="19"/>
          <w:szCs w:val="19"/>
        </w:rPr>
      </w:pPr>
      <w:r w:rsidRPr="00FA5EF4">
        <w:rPr>
          <w:rFonts w:asciiTheme="minorHAnsi" w:hAnsiTheme="minorHAnsi"/>
          <w:sz w:val="19"/>
          <w:szCs w:val="19"/>
        </w:rPr>
        <w:t xml:space="preserve">How long did it take to identify 10 patients </w:t>
      </w:r>
      <w:r w:rsidR="00AC4DC9" w:rsidRPr="00FA5EF4">
        <w:rPr>
          <w:rFonts w:asciiTheme="minorHAnsi" w:hAnsiTheme="minorHAnsi"/>
          <w:sz w:val="19"/>
          <w:szCs w:val="19"/>
        </w:rPr>
        <w:t>who</w:t>
      </w:r>
      <w:r w:rsidRPr="00FA5EF4">
        <w:rPr>
          <w:rFonts w:asciiTheme="minorHAnsi" w:hAnsiTheme="minorHAnsi"/>
          <w:sz w:val="19"/>
          <w:szCs w:val="19"/>
        </w:rPr>
        <w:t xml:space="preserve"> need</w:t>
      </w:r>
      <w:r w:rsidR="00AC4DC9" w:rsidRPr="00FA5EF4">
        <w:rPr>
          <w:rFonts w:asciiTheme="minorHAnsi" w:hAnsiTheme="minorHAnsi"/>
          <w:sz w:val="19"/>
          <w:szCs w:val="19"/>
        </w:rPr>
        <w:t>ed</w:t>
      </w:r>
      <w:r w:rsidRPr="00FA5EF4">
        <w:rPr>
          <w:rFonts w:asciiTheme="minorHAnsi" w:hAnsiTheme="minorHAnsi"/>
          <w:sz w:val="19"/>
          <w:szCs w:val="19"/>
        </w:rPr>
        <w:t xml:space="preserve"> the provider/agency’s service? (1 day, 1 week, 1 month?) </w:t>
      </w:r>
    </w:p>
    <w:p w:rsidR="003708F8" w:rsidRPr="00FA5EF4" w:rsidRDefault="003708F8" w:rsidP="00F44834">
      <w:pPr>
        <w:pStyle w:val="ListBullet2"/>
        <w:rPr>
          <w:rFonts w:asciiTheme="minorHAnsi" w:hAnsiTheme="minorHAnsi"/>
          <w:sz w:val="19"/>
          <w:szCs w:val="19"/>
        </w:rPr>
      </w:pPr>
      <w:r w:rsidRPr="00FA5EF4">
        <w:rPr>
          <w:rFonts w:asciiTheme="minorHAnsi" w:hAnsiTheme="minorHAnsi"/>
          <w:sz w:val="19"/>
          <w:szCs w:val="19"/>
        </w:rPr>
        <w:t>What does that say about the hospital’s processes for screening for the social/behavioral or other transitional care need</w:t>
      </w:r>
      <w:r w:rsidR="00AC4DC9" w:rsidRPr="00FA5EF4">
        <w:rPr>
          <w:rFonts w:asciiTheme="minorHAnsi" w:hAnsiTheme="minorHAnsi"/>
          <w:sz w:val="19"/>
          <w:szCs w:val="19"/>
        </w:rPr>
        <w:t>s</w:t>
      </w:r>
      <w:r w:rsidRPr="00FA5EF4">
        <w:rPr>
          <w:rFonts w:asciiTheme="minorHAnsi" w:hAnsiTheme="minorHAnsi"/>
          <w:sz w:val="19"/>
          <w:szCs w:val="19"/>
        </w:rPr>
        <w:t xml:space="preserve"> among patients identified as </w:t>
      </w:r>
      <w:r w:rsidR="00AC4DC9" w:rsidRPr="00FA5EF4">
        <w:rPr>
          <w:rFonts w:asciiTheme="minorHAnsi" w:hAnsiTheme="minorHAnsi"/>
          <w:sz w:val="19"/>
          <w:szCs w:val="19"/>
        </w:rPr>
        <w:t xml:space="preserve">at </w:t>
      </w:r>
      <w:r w:rsidRPr="00FA5EF4">
        <w:rPr>
          <w:rFonts w:asciiTheme="minorHAnsi" w:hAnsiTheme="minorHAnsi"/>
          <w:sz w:val="19"/>
          <w:szCs w:val="19"/>
        </w:rPr>
        <w:t xml:space="preserve">high risk of readmission? </w:t>
      </w:r>
    </w:p>
    <w:p w:rsidR="003708F8" w:rsidRPr="00FA5EF4" w:rsidRDefault="003708F8" w:rsidP="00F44834">
      <w:pPr>
        <w:pStyle w:val="ListBullet2"/>
        <w:rPr>
          <w:rFonts w:asciiTheme="minorHAnsi" w:hAnsiTheme="minorHAnsi"/>
          <w:sz w:val="19"/>
          <w:szCs w:val="19"/>
        </w:rPr>
      </w:pPr>
      <w:r w:rsidRPr="00FA5EF4">
        <w:rPr>
          <w:rFonts w:asciiTheme="minorHAnsi" w:hAnsiTheme="minorHAnsi"/>
          <w:sz w:val="19"/>
          <w:szCs w:val="19"/>
        </w:rPr>
        <w:t xml:space="preserve">How did the process go on the hospital side? </w:t>
      </w:r>
    </w:p>
    <w:p w:rsidR="003708F8" w:rsidRPr="00FA5EF4" w:rsidRDefault="003708F8" w:rsidP="00F44834">
      <w:pPr>
        <w:pStyle w:val="ListBullet2"/>
        <w:rPr>
          <w:rFonts w:asciiTheme="minorHAnsi" w:hAnsiTheme="minorHAnsi"/>
          <w:sz w:val="19"/>
          <w:szCs w:val="19"/>
        </w:rPr>
      </w:pPr>
      <w:r w:rsidRPr="00FA5EF4">
        <w:rPr>
          <w:rFonts w:asciiTheme="minorHAnsi" w:hAnsiTheme="minorHAnsi"/>
          <w:sz w:val="19"/>
          <w:szCs w:val="19"/>
        </w:rPr>
        <w:t xml:space="preserve">How did the process go on the provider/agency side? </w:t>
      </w:r>
    </w:p>
    <w:p w:rsidR="003708F8" w:rsidRPr="00FA5EF4" w:rsidRDefault="003708F8" w:rsidP="00F44834">
      <w:pPr>
        <w:pStyle w:val="ListBullet2"/>
        <w:rPr>
          <w:rFonts w:asciiTheme="minorHAnsi" w:hAnsiTheme="minorHAnsi"/>
          <w:sz w:val="19"/>
          <w:szCs w:val="19"/>
        </w:rPr>
      </w:pPr>
      <w:r w:rsidRPr="00FA5EF4">
        <w:rPr>
          <w:rFonts w:asciiTheme="minorHAnsi" w:hAnsiTheme="minorHAnsi"/>
          <w:sz w:val="19"/>
          <w:szCs w:val="19"/>
        </w:rPr>
        <w:t xml:space="preserve">How long did it take to initiate contact/service for the patient </w:t>
      </w:r>
      <w:proofErr w:type="spellStart"/>
      <w:r w:rsidRPr="00FA5EF4">
        <w:rPr>
          <w:rFonts w:asciiTheme="minorHAnsi" w:hAnsiTheme="minorHAnsi"/>
          <w:sz w:val="19"/>
          <w:szCs w:val="19"/>
        </w:rPr>
        <w:t>postdischarge</w:t>
      </w:r>
      <w:proofErr w:type="spellEnd"/>
      <w:r w:rsidRPr="00FA5EF4">
        <w:rPr>
          <w:rFonts w:asciiTheme="minorHAnsi" w:hAnsiTheme="minorHAnsi"/>
          <w:sz w:val="19"/>
          <w:szCs w:val="19"/>
        </w:rPr>
        <w:t xml:space="preserve">? </w:t>
      </w:r>
    </w:p>
    <w:p w:rsidR="003708F8" w:rsidRPr="00FA5EF4" w:rsidRDefault="003708F8" w:rsidP="00F44834">
      <w:pPr>
        <w:pStyle w:val="ListBullet2"/>
        <w:rPr>
          <w:rFonts w:asciiTheme="minorHAnsi" w:hAnsiTheme="minorHAnsi"/>
          <w:sz w:val="19"/>
          <w:szCs w:val="19"/>
        </w:rPr>
      </w:pPr>
      <w:r w:rsidRPr="00FA5EF4">
        <w:rPr>
          <w:rFonts w:asciiTheme="minorHAnsi" w:hAnsiTheme="minorHAnsi"/>
          <w:sz w:val="19"/>
          <w:szCs w:val="19"/>
        </w:rPr>
        <w:t xml:space="preserve">How can the processes to identify, refer, link, and connect within 48 hours of discharge be improved? </w:t>
      </w:r>
    </w:p>
    <w:p w:rsidR="003708F8" w:rsidRPr="00FA5EF4" w:rsidRDefault="003708F8" w:rsidP="0000647F">
      <w:pPr>
        <w:pStyle w:val="ListNumber"/>
        <w:rPr>
          <w:rFonts w:asciiTheme="minorHAnsi" w:hAnsiTheme="minorHAnsi"/>
          <w:sz w:val="19"/>
          <w:szCs w:val="19"/>
        </w:rPr>
      </w:pPr>
      <w:r w:rsidRPr="00FA5EF4">
        <w:rPr>
          <w:rFonts w:asciiTheme="minorHAnsi" w:hAnsiTheme="minorHAnsi"/>
          <w:b/>
          <w:sz w:val="19"/>
          <w:szCs w:val="19"/>
        </w:rPr>
        <w:t>Decide</w:t>
      </w:r>
      <w:r w:rsidRPr="00FA5EF4">
        <w:rPr>
          <w:rFonts w:asciiTheme="minorHAnsi" w:hAnsiTheme="minorHAnsi"/>
          <w:sz w:val="19"/>
          <w:szCs w:val="19"/>
        </w:rPr>
        <w:t xml:space="preserve"> whether to adopt, adapt, or abandon elements of this “referral pathway.” </w:t>
      </w:r>
    </w:p>
    <w:p w:rsidR="003708F8" w:rsidRPr="00FA5EF4" w:rsidRDefault="003708F8" w:rsidP="00F44834">
      <w:pPr>
        <w:pStyle w:val="ListNumber"/>
        <w:spacing w:after="0"/>
        <w:rPr>
          <w:rFonts w:asciiTheme="minorHAnsi" w:hAnsiTheme="minorHAnsi"/>
          <w:sz w:val="19"/>
          <w:szCs w:val="19"/>
        </w:rPr>
      </w:pPr>
      <w:r w:rsidRPr="00FA5EF4">
        <w:rPr>
          <w:rFonts w:asciiTheme="minorHAnsi" w:hAnsiTheme="minorHAnsi"/>
          <w:b/>
          <w:sz w:val="19"/>
          <w:szCs w:val="19"/>
        </w:rPr>
        <w:t>Continue to improve</w:t>
      </w:r>
      <w:r w:rsidRPr="00FA5EF4">
        <w:rPr>
          <w:rFonts w:asciiTheme="minorHAnsi" w:hAnsiTheme="minorHAnsi"/>
          <w:sz w:val="19"/>
          <w:szCs w:val="19"/>
        </w:rPr>
        <w:t xml:space="preserve"> the process so that:</w:t>
      </w:r>
    </w:p>
    <w:p w:rsidR="003708F8" w:rsidRPr="00FA5EF4" w:rsidRDefault="003708F8" w:rsidP="00F44834">
      <w:pPr>
        <w:pStyle w:val="ListBullet2"/>
        <w:rPr>
          <w:rFonts w:asciiTheme="minorHAnsi" w:hAnsiTheme="minorHAnsi"/>
          <w:sz w:val="19"/>
          <w:szCs w:val="19"/>
        </w:rPr>
      </w:pPr>
      <w:r w:rsidRPr="00FA5EF4">
        <w:rPr>
          <w:rFonts w:asciiTheme="minorHAnsi" w:hAnsiTheme="minorHAnsi"/>
          <w:sz w:val="19"/>
          <w:szCs w:val="19"/>
        </w:rPr>
        <w:t xml:space="preserve">Your staff reliably identifies patients with needs that can be met by the service provider; </w:t>
      </w:r>
    </w:p>
    <w:p w:rsidR="003708F8" w:rsidRPr="00FA5EF4" w:rsidRDefault="003708F8" w:rsidP="00F44834">
      <w:pPr>
        <w:pStyle w:val="ListBullet2"/>
        <w:rPr>
          <w:rFonts w:asciiTheme="minorHAnsi" w:hAnsiTheme="minorHAnsi"/>
          <w:sz w:val="19"/>
          <w:szCs w:val="19"/>
        </w:rPr>
      </w:pPr>
      <w:r w:rsidRPr="00FA5EF4">
        <w:rPr>
          <w:rFonts w:asciiTheme="minorHAnsi" w:hAnsiTheme="minorHAnsi"/>
          <w:sz w:val="19"/>
          <w:szCs w:val="19"/>
        </w:rPr>
        <w:t xml:space="preserve">Your staff can place a referral easily with minimal wasted time; </w:t>
      </w:r>
    </w:p>
    <w:p w:rsidR="003708F8" w:rsidRPr="00FA5EF4" w:rsidRDefault="003708F8" w:rsidP="00F44834">
      <w:pPr>
        <w:pStyle w:val="ListBullet2"/>
        <w:rPr>
          <w:rFonts w:asciiTheme="minorHAnsi" w:hAnsiTheme="minorHAnsi"/>
          <w:sz w:val="19"/>
          <w:szCs w:val="19"/>
        </w:rPr>
      </w:pPr>
      <w:r w:rsidRPr="00FA5EF4">
        <w:rPr>
          <w:rFonts w:asciiTheme="minorHAnsi" w:hAnsiTheme="minorHAnsi"/>
          <w:sz w:val="19"/>
          <w:szCs w:val="19"/>
        </w:rPr>
        <w:t>The organization can receive high</w:t>
      </w:r>
      <w:r w:rsidR="00AC4DC9" w:rsidRPr="00FA5EF4">
        <w:rPr>
          <w:rFonts w:asciiTheme="minorHAnsi" w:hAnsiTheme="minorHAnsi"/>
          <w:sz w:val="19"/>
          <w:szCs w:val="19"/>
        </w:rPr>
        <w:t>-</w:t>
      </w:r>
      <w:r w:rsidRPr="00FA5EF4">
        <w:rPr>
          <w:rFonts w:asciiTheme="minorHAnsi" w:hAnsiTheme="minorHAnsi"/>
          <w:sz w:val="19"/>
          <w:szCs w:val="19"/>
        </w:rPr>
        <w:t>quality referrals to minim</w:t>
      </w:r>
      <w:r w:rsidR="00AC4DC9" w:rsidRPr="00FA5EF4">
        <w:rPr>
          <w:rFonts w:asciiTheme="minorHAnsi" w:hAnsiTheme="minorHAnsi"/>
          <w:sz w:val="19"/>
          <w:szCs w:val="19"/>
        </w:rPr>
        <w:t>ize</w:t>
      </w:r>
      <w:r w:rsidRPr="00FA5EF4">
        <w:rPr>
          <w:rFonts w:asciiTheme="minorHAnsi" w:hAnsiTheme="minorHAnsi"/>
          <w:sz w:val="19"/>
          <w:szCs w:val="19"/>
        </w:rPr>
        <w:t xml:space="preserve"> wasted rework;</w:t>
      </w:r>
    </w:p>
    <w:p w:rsidR="003708F8" w:rsidRPr="00FA5EF4" w:rsidRDefault="003708F8" w:rsidP="00F44834">
      <w:pPr>
        <w:pStyle w:val="ListBullet2"/>
        <w:rPr>
          <w:rFonts w:asciiTheme="minorHAnsi" w:hAnsiTheme="minorHAnsi"/>
          <w:sz w:val="19"/>
          <w:szCs w:val="19"/>
        </w:rPr>
      </w:pPr>
      <w:r w:rsidRPr="00FA5EF4">
        <w:rPr>
          <w:rFonts w:asciiTheme="minorHAnsi" w:hAnsiTheme="minorHAnsi"/>
          <w:sz w:val="19"/>
          <w:szCs w:val="19"/>
        </w:rPr>
        <w:t xml:space="preserve">The organization staff can anticipate a start date and plan schedules accordingly; </w:t>
      </w:r>
    </w:p>
    <w:p w:rsidR="003708F8" w:rsidRPr="00FA5EF4" w:rsidRDefault="003708F8" w:rsidP="00F44834">
      <w:pPr>
        <w:pStyle w:val="ListBullet2"/>
        <w:rPr>
          <w:rFonts w:asciiTheme="minorHAnsi" w:hAnsiTheme="minorHAnsi"/>
          <w:sz w:val="19"/>
          <w:szCs w:val="19"/>
        </w:rPr>
      </w:pPr>
      <w:r w:rsidRPr="00FA5EF4">
        <w:rPr>
          <w:rFonts w:asciiTheme="minorHAnsi" w:hAnsiTheme="minorHAnsi"/>
          <w:sz w:val="19"/>
          <w:szCs w:val="19"/>
        </w:rPr>
        <w:t xml:space="preserve">The patient accepts the service with a minimum of waste (late refusals); and </w:t>
      </w:r>
    </w:p>
    <w:p w:rsidR="003708F8" w:rsidRPr="00FA5EF4" w:rsidRDefault="003708F8" w:rsidP="00F44834">
      <w:pPr>
        <w:pStyle w:val="ListBullet2"/>
        <w:rPr>
          <w:rFonts w:asciiTheme="minorHAnsi" w:hAnsiTheme="minorHAnsi"/>
          <w:sz w:val="19"/>
          <w:szCs w:val="19"/>
        </w:rPr>
      </w:pPr>
      <w:r w:rsidRPr="00FA5EF4">
        <w:rPr>
          <w:rFonts w:asciiTheme="minorHAnsi" w:hAnsiTheme="minorHAnsi"/>
          <w:sz w:val="19"/>
          <w:szCs w:val="19"/>
        </w:rPr>
        <w:t xml:space="preserve">Services are delivered in a timely manner within hours to days of discharge. </w:t>
      </w:r>
    </w:p>
    <w:p w:rsidR="003708F8" w:rsidRPr="00FB6BD6" w:rsidRDefault="003708F8" w:rsidP="00F44834">
      <w:pPr>
        <w:pStyle w:val="Heading2"/>
      </w:pPr>
      <w:r w:rsidRPr="00FB6BD6">
        <w:t xml:space="preserve">Measure </w:t>
      </w:r>
    </w:p>
    <w:p w:rsidR="003708F8" w:rsidRPr="00FA5EF4" w:rsidRDefault="003708F8" w:rsidP="00F44834">
      <w:pPr>
        <w:pStyle w:val="ListNumber"/>
        <w:numPr>
          <w:ilvl w:val="0"/>
          <w:numId w:val="31"/>
        </w:numPr>
        <w:spacing w:after="0"/>
        <w:rPr>
          <w:rFonts w:asciiTheme="minorHAnsi" w:hAnsiTheme="minorHAnsi"/>
          <w:b/>
          <w:sz w:val="19"/>
          <w:szCs w:val="19"/>
        </w:rPr>
      </w:pPr>
      <w:r w:rsidRPr="00FA5EF4">
        <w:rPr>
          <w:rFonts w:asciiTheme="minorHAnsi" w:hAnsiTheme="minorHAnsi"/>
          <w:b/>
          <w:sz w:val="19"/>
          <w:szCs w:val="19"/>
        </w:rPr>
        <w:t>Reliability of Hospital-</w:t>
      </w:r>
      <w:r w:rsidR="00AC4DC9" w:rsidRPr="00FA5EF4">
        <w:rPr>
          <w:rFonts w:asciiTheme="minorHAnsi" w:hAnsiTheme="minorHAnsi"/>
          <w:b/>
          <w:sz w:val="19"/>
          <w:szCs w:val="19"/>
        </w:rPr>
        <w:t>B</w:t>
      </w:r>
      <w:r w:rsidRPr="00FA5EF4">
        <w:rPr>
          <w:rFonts w:asciiTheme="minorHAnsi" w:hAnsiTheme="minorHAnsi"/>
          <w:b/>
          <w:sz w:val="19"/>
          <w:szCs w:val="19"/>
        </w:rPr>
        <w:t>ased Needs Assessment</w:t>
      </w:r>
    </w:p>
    <w:p w:rsidR="003708F8" w:rsidRPr="00FA5EF4" w:rsidRDefault="003708F8" w:rsidP="00F44834">
      <w:pPr>
        <w:pStyle w:val="ListBullet2"/>
        <w:rPr>
          <w:rFonts w:asciiTheme="minorHAnsi" w:hAnsiTheme="minorHAnsi"/>
          <w:sz w:val="19"/>
          <w:szCs w:val="19"/>
        </w:rPr>
      </w:pPr>
      <w:r w:rsidRPr="00FA5EF4">
        <w:rPr>
          <w:rFonts w:asciiTheme="minorHAnsi" w:hAnsiTheme="minorHAnsi"/>
          <w:sz w:val="19"/>
          <w:szCs w:val="19"/>
        </w:rPr>
        <w:t>How many patients were identified to have a need [for a service] this month?</w:t>
      </w:r>
    </w:p>
    <w:p w:rsidR="003708F8" w:rsidRPr="00FA5EF4" w:rsidRDefault="003708F8" w:rsidP="00F44834">
      <w:pPr>
        <w:pStyle w:val="ListBullet2"/>
        <w:rPr>
          <w:rFonts w:asciiTheme="minorHAnsi" w:hAnsiTheme="minorHAnsi"/>
          <w:sz w:val="19"/>
          <w:szCs w:val="19"/>
        </w:rPr>
      </w:pPr>
      <w:r w:rsidRPr="00FA5EF4">
        <w:rPr>
          <w:rFonts w:asciiTheme="minorHAnsi" w:hAnsiTheme="minorHAnsi"/>
          <w:sz w:val="19"/>
          <w:szCs w:val="19"/>
        </w:rPr>
        <w:t xml:space="preserve">What </w:t>
      </w:r>
      <w:r w:rsidR="00AC4DC9" w:rsidRPr="00FA5EF4">
        <w:rPr>
          <w:rFonts w:asciiTheme="minorHAnsi" w:hAnsiTheme="minorHAnsi"/>
          <w:sz w:val="19"/>
          <w:szCs w:val="19"/>
        </w:rPr>
        <w:t>percentage</w:t>
      </w:r>
      <w:r w:rsidRPr="00FA5EF4">
        <w:rPr>
          <w:rFonts w:asciiTheme="minorHAnsi" w:hAnsiTheme="minorHAnsi"/>
          <w:sz w:val="19"/>
          <w:szCs w:val="19"/>
        </w:rPr>
        <w:t xml:space="preserve"> of the target population is that?</w:t>
      </w:r>
    </w:p>
    <w:p w:rsidR="003708F8" w:rsidRPr="00FA5EF4" w:rsidRDefault="003708F8" w:rsidP="00F44834">
      <w:pPr>
        <w:pStyle w:val="ListBullet2"/>
        <w:rPr>
          <w:rFonts w:asciiTheme="minorHAnsi" w:hAnsiTheme="minorHAnsi"/>
          <w:sz w:val="19"/>
          <w:szCs w:val="19"/>
        </w:rPr>
      </w:pPr>
      <w:r w:rsidRPr="00FA5EF4">
        <w:rPr>
          <w:rFonts w:asciiTheme="minorHAnsi" w:hAnsiTheme="minorHAnsi"/>
          <w:sz w:val="19"/>
          <w:szCs w:val="19"/>
        </w:rPr>
        <w:t xml:space="preserve">Do we believe we are effectively screening and identifying the need in the hospital? </w:t>
      </w:r>
    </w:p>
    <w:p w:rsidR="003708F8" w:rsidRPr="00FA5EF4" w:rsidRDefault="003708F8" w:rsidP="00F44834">
      <w:pPr>
        <w:pStyle w:val="ListNumber"/>
        <w:spacing w:after="0"/>
        <w:rPr>
          <w:rFonts w:asciiTheme="minorHAnsi" w:hAnsiTheme="minorHAnsi"/>
          <w:b/>
          <w:sz w:val="19"/>
          <w:szCs w:val="19"/>
        </w:rPr>
      </w:pPr>
      <w:r w:rsidRPr="00FA5EF4">
        <w:rPr>
          <w:rFonts w:asciiTheme="minorHAnsi" w:hAnsiTheme="minorHAnsi"/>
          <w:b/>
          <w:sz w:val="19"/>
          <w:szCs w:val="19"/>
        </w:rPr>
        <w:t>Effectiveness of the “Referral Pathway”</w:t>
      </w:r>
    </w:p>
    <w:p w:rsidR="003708F8" w:rsidRPr="00FA5EF4" w:rsidRDefault="003708F8" w:rsidP="00F44834">
      <w:pPr>
        <w:pStyle w:val="ListBullet2"/>
        <w:rPr>
          <w:rFonts w:asciiTheme="minorHAnsi" w:hAnsiTheme="minorHAnsi"/>
          <w:sz w:val="19"/>
          <w:szCs w:val="19"/>
        </w:rPr>
      </w:pPr>
      <w:r w:rsidRPr="00FA5EF4">
        <w:rPr>
          <w:rFonts w:asciiTheme="minorHAnsi" w:hAnsiTheme="minorHAnsi"/>
          <w:sz w:val="19"/>
          <w:szCs w:val="19"/>
        </w:rPr>
        <w:t>How many patients were referred to [the service] this month?</w:t>
      </w:r>
    </w:p>
    <w:p w:rsidR="003708F8" w:rsidRPr="00FA5EF4" w:rsidRDefault="003708F8" w:rsidP="00F44834">
      <w:pPr>
        <w:pStyle w:val="ListBullet2"/>
        <w:rPr>
          <w:rFonts w:asciiTheme="minorHAnsi" w:hAnsiTheme="minorHAnsi"/>
          <w:sz w:val="19"/>
          <w:szCs w:val="19"/>
        </w:rPr>
      </w:pPr>
      <w:r w:rsidRPr="00FA5EF4">
        <w:rPr>
          <w:rFonts w:asciiTheme="minorHAnsi" w:hAnsiTheme="minorHAnsi"/>
          <w:sz w:val="19"/>
          <w:szCs w:val="19"/>
        </w:rPr>
        <w:t xml:space="preserve">How many patients were effectively linked to [the service] this month? </w:t>
      </w:r>
    </w:p>
    <w:p w:rsidR="003708F8" w:rsidRPr="00FA5EF4" w:rsidRDefault="003708F8" w:rsidP="00F44834">
      <w:pPr>
        <w:pStyle w:val="ListBullet2"/>
        <w:rPr>
          <w:rFonts w:asciiTheme="minorHAnsi" w:hAnsiTheme="minorHAnsi"/>
          <w:sz w:val="19"/>
          <w:szCs w:val="19"/>
        </w:rPr>
      </w:pPr>
      <w:r w:rsidRPr="00FA5EF4">
        <w:rPr>
          <w:rFonts w:asciiTheme="minorHAnsi" w:hAnsiTheme="minorHAnsi"/>
          <w:sz w:val="19"/>
          <w:szCs w:val="19"/>
        </w:rPr>
        <w:t xml:space="preserve">Is there a difference between the </w:t>
      </w:r>
      <w:r w:rsidR="00AC4DC9" w:rsidRPr="00FA5EF4">
        <w:rPr>
          <w:rFonts w:asciiTheme="minorHAnsi" w:hAnsiTheme="minorHAnsi"/>
          <w:sz w:val="19"/>
          <w:szCs w:val="19"/>
        </w:rPr>
        <w:t>number of</w:t>
      </w:r>
      <w:r w:rsidRPr="00FA5EF4">
        <w:rPr>
          <w:rFonts w:asciiTheme="minorHAnsi" w:hAnsiTheme="minorHAnsi"/>
          <w:sz w:val="19"/>
          <w:szCs w:val="19"/>
        </w:rPr>
        <w:t xml:space="preserve"> patients referred and the </w:t>
      </w:r>
      <w:r w:rsidR="00AC4DC9" w:rsidRPr="00FA5EF4">
        <w:rPr>
          <w:rFonts w:asciiTheme="minorHAnsi" w:hAnsiTheme="minorHAnsi"/>
          <w:sz w:val="19"/>
          <w:szCs w:val="19"/>
        </w:rPr>
        <w:t>number</w:t>
      </w:r>
      <w:r w:rsidRPr="00FA5EF4">
        <w:rPr>
          <w:rFonts w:asciiTheme="minorHAnsi" w:hAnsiTheme="minorHAnsi"/>
          <w:sz w:val="19"/>
          <w:szCs w:val="19"/>
        </w:rPr>
        <w:t xml:space="preserve"> of patients effectively linked? If so</w:t>
      </w:r>
      <w:r w:rsidR="00AC4DC9" w:rsidRPr="00FA5EF4">
        <w:rPr>
          <w:rFonts w:asciiTheme="minorHAnsi" w:hAnsiTheme="minorHAnsi"/>
          <w:sz w:val="19"/>
          <w:szCs w:val="19"/>
        </w:rPr>
        <w:t>,</w:t>
      </w:r>
      <w:r w:rsidRPr="00FA5EF4">
        <w:rPr>
          <w:rFonts w:asciiTheme="minorHAnsi" w:hAnsiTheme="minorHAnsi"/>
          <w:sz w:val="19"/>
          <w:szCs w:val="19"/>
        </w:rPr>
        <w:t xml:space="preserve"> why? Can that gap be closed? </w:t>
      </w:r>
    </w:p>
    <w:p w:rsidR="003708F8" w:rsidRPr="00FA5EF4" w:rsidRDefault="003708F8" w:rsidP="00F44834">
      <w:pPr>
        <w:pStyle w:val="ListBullet2"/>
        <w:rPr>
          <w:rFonts w:asciiTheme="minorHAnsi" w:hAnsiTheme="minorHAnsi"/>
          <w:sz w:val="19"/>
          <w:szCs w:val="19"/>
        </w:rPr>
      </w:pPr>
      <w:r w:rsidRPr="00FA5EF4">
        <w:rPr>
          <w:rFonts w:asciiTheme="minorHAnsi" w:hAnsiTheme="minorHAnsi"/>
          <w:sz w:val="19"/>
          <w:szCs w:val="19"/>
        </w:rPr>
        <w:t xml:space="preserve">Does the hospital staff report that the referral pathway is easy and straightforward? What barriers </w:t>
      </w:r>
      <w:r w:rsidR="00AC4DC9" w:rsidRPr="00FA5EF4">
        <w:rPr>
          <w:rFonts w:asciiTheme="minorHAnsi" w:hAnsiTheme="minorHAnsi"/>
          <w:sz w:val="19"/>
          <w:szCs w:val="19"/>
        </w:rPr>
        <w:t>d</w:t>
      </w:r>
      <w:r w:rsidRPr="00FA5EF4">
        <w:rPr>
          <w:rFonts w:asciiTheme="minorHAnsi" w:hAnsiTheme="minorHAnsi"/>
          <w:sz w:val="19"/>
          <w:szCs w:val="19"/>
        </w:rPr>
        <w:t xml:space="preserve">o they encounter in attempting to refer and definitively link the patient to [the service] </w:t>
      </w:r>
      <w:r w:rsidR="00AC4DC9" w:rsidRPr="00FA5EF4">
        <w:rPr>
          <w:rFonts w:asciiTheme="minorHAnsi" w:hAnsiTheme="minorHAnsi"/>
          <w:sz w:val="19"/>
          <w:szCs w:val="19"/>
        </w:rPr>
        <w:t>before</w:t>
      </w:r>
      <w:r w:rsidRPr="00FA5EF4">
        <w:rPr>
          <w:rFonts w:asciiTheme="minorHAnsi" w:hAnsiTheme="minorHAnsi"/>
          <w:sz w:val="19"/>
          <w:szCs w:val="19"/>
        </w:rPr>
        <w:t xml:space="preserve"> discharge? </w:t>
      </w:r>
    </w:p>
    <w:p w:rsidR="003708F8" w:rsidRPr="00FA5EF4" w:rsidRDefault="003708F8" w:rsidP="00F44834">
      <w:pPr>
        <w:pStyle w:val="ListBullet2"/>
        <w:rPr>
          <w:rFonts w:asciiTheme="minorHAnsi" w:hAnsiTheme="minorHAnsi"/>
          <w:sz w:val="19"/>
          <w:szCs w:val="19"/>
        </w:rPr>
      </w:pPr>
      <w:r w:rsidRPr="00FA5EF4">
        <w:rPr>
          <w:rFonts w:asciiTheme="minorHAnsi" w:hAnsiTheme="minorHAnsi"/>
          <w:sz w:val="19"/>
          <w:szCs w:val="19"/>
        </w:rPr>
        <w:t xml:space="preserve">Does the provider/agency staff report the referral pathway is easy and straightforward? What barriers </w:t>
      </w:r>
      <w:r w:rsidR="00AC4DC9" w:rsidRPr="00FA5EF4">
        <w:rPr>
          <w:rFonts w:asciiTheme="minorHAnsi" w:hAnsiTheme="minorHAnsi"/>
          <w:sz w:val="19"/>
          <w:szCs w:val="19"/>
        </w:rPr>
        <w:t>d</w:t>
      </w:r>
      <w:r w:rsidRPr="00FA5EF4">
        <w:rPr>
          <w:rFonts w:asciiTheme="minorHAnsi" w:hAnsiTheme="minorHAnsi"/>
          <w:sz w:val="19"/>
          <w:szCs w:val="19"/>
        </w:rPr>
        <w:t>o they encounter when receiving the referrals and acting to definitively link the patient to [the service]?</w:t>
      </w:r>
    </w:p>
    <w:sectPr w:rsidR="003708F8" w:rsidRPr="00FA5EF4" w:rsidSect="00F44834">
      <w:type w:val="continuous"/>
      <w:pgSz w:w="12240" w:h="15840"/>
      <w:pgMar w:top="1440" w:right="1440" w:bottom="720" w:left="1440" w:header="864"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58C5" w:rsidRDefault="00E558C5" w:rsidP="00C71B88">
      <w:r>
        <w:separator/>
      </w:r>
    </w:p>
  </w:endnote>
  <w:endnote w:type="continuationSeparator" w:id="0">
    <w:p w:rsidR="00E558C5" w:rsidRDefault="00E558C5" w:rsidP="00C71B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saOT">
    <w:panose1 w:val="00000000000000000000"/>
    <w:charset w:val="00"/>
    <w:family w:val="modern"/>
    <w:notTrueType/>
    <w:pitch w:val="variable"/>
    <w:sig w:usb0="800000EF" w:usb1="4000205B" w:usb2="00000008" w:usb3="00000000" w:csb0="00000001" w:csb1="00000000"/>
  </w:font>
  <w:font w:name="TisaSansOT-Bold">
    <w:panose1 w:val="00000000000000000000"/>
    <w:charset w:val="00"/>
    <w:family w:val="swiss"/>
    <w:notTrueType/>
    <w:pitch w:val="variable"/>
    <w:sig w:usb0="800000EF" w:usb1="4000207B" w:usb2="00000008" w:usb3="00000000" w:csb0="00000001" w:csb1="00000000"/>
  </w:font>
  <w:font w:name="Arial Bold">
    <w:panose1 w:val="020B0704020202020204"/>
    <w:charset w:val="00"/>
    <w:family w:val="roman"/>
    <w:notTrueType/>
    <w:pitch w:val="default"/>
  </w:font>
  <w:font w:name="TisaOT-BoldIta">
    <w:panose1 w:val="00000000000000000000"/>
    <w:charset w:val="00"/>
    <w:family w:val="modern"/>
    <w:notTrueType/>
    <w:pitch w:val="variable"/>
    <w:sig w:usb0="800000EF" w:usb1="4000205B" w:usb2="00000008"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saSansOT">
    <w:panose1 w:val="00000000000000000000"/>
    <w:charset w:val="00"/>
    <w:family w:val="swiss"/>
    <w:notTrueType/>
    <w:pitch w:val="variable"/>
    <w:sig w:usb0="800000EF" w:usb1="4000207B" w:usb2="00000008"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0837896"/>
      <w:docPartObj>
        <w:docPartGallery w:val="Page Numbers (Bottom of Page)"/>
        <w:docPartUnique/>
      </w:docPartObj>
    </w:sdtPr>
    <w:sdtEndPr>
      <w:rPr>
        <w:rFonts w:asciiTheme="minorHAnsi" w:hAnsiTheme="minorHAnsi"/>
        <w:noProof/>
      </w:rPr>
    </w:sdtEndPr>
    <w:sdtContent>
      <w:p w:rsidR="00D4462B" w:rsidRPr="00D4462B" w:rsidRDefault="00D4462B">
        <w:pPr>
          <w:pStyle w:val="Footer"/>
          <w:jc w:val="center"/>
          <w:rPr>
            <w:rFonts w:asciiTheme="minorHAnsi" w:hAnsiTheme="minorHAnsi"/>
          </w:rPr>
        </w:pPr>
        <w:r w:rsidRPr="00D4462B">
          <w:rPr>
            <w:rFonts w:asciiTheme="minorHAnsi" w:hAnsiTheme="minorHAnsi"/>
          </w:rPr>
          <w:fldChar w:fldCharType="begin"/>
        </w:r>
        <w:r w:rsidRPr="00D4462B">
          <w:rPr>
            <w:rFonts w:asciiTheme="minorHAnsi" w:hAnsiTheme="minorHAnsi"/>
          </w:rPr>
          <w:instrText xml:space="preserve"> PAGE   \* MERGEFORMAT </w:instrText>
        </w:r>
        <w:r w:rsidRPr="00D4462B">
          <w:rPr>
            <w:rFonts w:asciiTheme="minorHAnsi" w:hAnsiTheme="minorHAnsi"/>
          </w:rPr>
          <w:fldChar w:fldCharType="separate"/>
        </w:r>
        <w:r w:rsidR="009F1582">
          <w:rPr>
            <w:rFonts w:asciiTheme="minorHAnsi" w:hAnsiTheme="minorHAnsi"/>
            <w:noProof/>
          </w:rPr>
          <w:t>1</w:t>
        </w:r>
        <w:r w:rsidRPr="00D4462B">
          <w:rPr>
            <w:rFonts w:asciiTheme="minorHAnsi" w:hAnsiTheme="minorHAnsi"/>
            <w:noProof/>
          </w:rPr>
          <w:fldChar w:fldCharType="end"/>
        </w:r>
      </w:p>
    </w:sdtContent>
  </w:sdt>
  <w:p w:rsidR="00D4462B" w:rsidRDefault="00D4462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58C5" w:rsidRDefault="00E558C5" w:rsidP="00C71B88">
      <w:r>
        <w:separator/>
      </w:r>
    </w:p>
  </w:footnote>
  <w:footnote w:type="continuationSeparator" w:id="0">
    <w:p w:rsidR="00E558C5" w:rsidRDefault="00E558C5" w:rsidP="00C71B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122A" w:rsidRDefault="00F577A3" w:rsidP="00655D0C">
    <w:pPr>
      <w:pStyle w:val="Header"/>
      <w:jc w:val="center"/>
    </w:pPr>
    <w:r>
      <w:rPr>
        <w:noProof/>
      </w:rPr>
      <w:drawing>
        <wp:inline distT="0" distB="0" distL="0" distR="0" wp14:anchorId="628A3B07" wp14:editId="6C07705B">
          <wp:extent cx="5966489" cy="604299"/>
          <wp:effectExtent l="0" t="0" r="0" b="5715"/>
          <wp:docPr id="10" name="Picture 10" descr="Purple Aspire logo with title: Designing and Delivering Whole-Person Transitional Care: The Hospital Guide to Reducing Medicaid Readmissions" title="Aspir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4.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965515" cy="60420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50EDADC"/>
    <w:lvl w:ilvl="0">
      <w:start w:val="1"/>
      <w:numFmt w:val="decimal"/>
      <w:lvlText w:val="%1."/>
      <w:lvlJc w:val="left"/>
      <w:pPr>
        <w:tabs>
          <w:tab w:val="num" w:pos="1800"/>
        </w:tabs>
        <w:ind w:left="1800" w:hanging="360"/>
      </w:pPr>
    </w:lvl>
  </w:abstractNum>
  <w:abstractNum w:abstractNumId="1">
    <w:nsid w:val="FFFFFF7D"/>
    <w:multiLevelType w:val="singleLevel"/>
    <w:tmpl w:val="81C87640"/>
    <w:lvl w:ilvl="0">
      <w:start w:val="1"/>
      <w:numFmt w:val="decimal"/>
      <w:lvlText w:val="%1."/>
      <w:lvlJc w:val="left"/>
      <w:pPr>
        <w:tabs>
          <w:tab w:val="num" w:pos="1440"/>
        </w:tabs>
        <w:ind w:left="1440" w:hanging="360"/>
      </w:pPr>
    </w:lvl>
  </w:abstractNum>
  <w:abstractNum w:abstractNumId="2">
    <w:nsid w:val="FFFFFF7E"/>
    <w:multiLevelType w:val="singleLevel"/>
    <w:tmpl w:val="620CCA6E"/>
    <w:lvl w:ilvl="0">
      <w:start w:val="1"/>
      <w:numFmt w:val="decimal"/>
      <w:lvlText w:val="%1."/>
      <w:lvlJc w:val="left"/>
      <w:pPr>
        <w:tabs>
          <w:tab w:val="num" w:pos="1080"/>
        </w:tabs>
        <w:ind w:left="1080" w:hanging="360"/>
      </w:pPr>
    </w:lvl>
  </w:abstractNum>
  <w:abstractNum w:abstractNumId="3">
    <w:nsid w:val="FFFFFF7F"/>
    <w:multiLevelType w:val="singleLevel"/>
    <w:tmpl w:val="47AAC6BA"/>
    <w:lvl w:ilvl="0">
      <w:start w:val="1"/>
      <w:numFmt w:val="decimal"/>
      <w:lvlText w:val="%1."/>
      <w:lvlJc w:val="left"/>
      <w:pPr>
        <w:tabs>
          <w:tab w:val="num" w:pos="720"/>
        </w:tabs>
        <w:ind w:left="720" w:hanging="360"/>
      </w:pPr>
    </w:lvl>
  </w:abstractNum>
  <w:abstractNum w:abstractNumId="4">
    <w:nsid w:val="FFFFFF80"/>
    <w:multiLevelType w:val="singleLevel"/>
    <w:tmpl w:val="B9103B8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26EEDE0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2D34899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630C5186"/>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9F2CF4C2"/>
    <w:lvl w:ilvl="0">
      <w:start w:val="1"/>
      <w:numFmt w:val="decimal"/>
      <w:pStyle w:val="ListNumber"/>
      <w:lvlText w:val="%1."/>
      <w:lvlJc w:val="left"/>
      <w:pPr>
        <w:tabs>
          <w:tab w:val="num" w:pos="360"/>
        </w:tabs>
        <w:ind w:left="360" w:hanging="360"/>
      </w:pPr>
    </w:lvl>
  </w:abstractNum>
  <w:abstractNum w:abstractNumId="9">
    <w:nsid w:val="FFFFFF89"/>
    <w:multiLevelType w:val="singleLevel"/>
    <w:tmpl w:val="38B8765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C6E7808"/>
    <w:multiLevelType w:val="hybridMultilevel"/>
    <w:tmpl w:val="94FAAC7E"/>
    <w:lvl w:ilvl="0" w:tplc="9B84A5FE">
      <w:start w:val="1"/>
      <w:numFmt w:val="decimal"/>
      <w:lvlText w:val="%1."/>
      <w:lvlJc w:val="left"/>
      <w:pPr>
        <w:ind w:left="3735" w:hanging="3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1E40509"/>
    <w:multiLevelType w:val="hybridMultilevel"/>
    <w:tmpl w:val="CD361D24"/>
    <w:lvl w:ilvl="0" w:tplc="40E6280C">
      <w:start w:val="1"/>
      <w:numFmt w:val="decimal"/>
      <w:lvlText w:val="%1."/>
      <w:lvlJc w:val="left"/>
      <w:pPr>
        <w:ind w:left="720" w:hanging="360"/>
      </w:pPr>
      <w:rPr>
        <w:rFonts w:hint="default"/>
        <w:b/>
      </w:rPr>
    </w:lvl>
    <w:lvl w:ilvl="1" w:tplc="04090001">
      <w:start w:val="1"/>
      <w:numFmt w:val="bullet"/>
      <w:lvlText w:val=""/>
      <w:lvlJc w:val="left"/>
      <w:pPr>
        <w:ind w:left="648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45243DB"/>
    <w:multiLevelType w:val="hybridMultilevel"/>
    <w:tmpl w:val="0C56B5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52D0C4F"/>
    <w:multiLevelType w:val="hybridMultilevel"/>
    <w:tmpl w:val="DDCED56E"/>
    <w:lvl w:ilvl="0" w:tplc="9B84A5FE">
      <w:start w:val="1"/>
      <w:numFmt w:val="decimal"/>
      <w:lvlText w:val="%1."/>
      <w:lvlJc w:val="left"/>
      <w:pPr>
        <w:ind w:left="3735" w:hanging="3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9237892"/>
    <w:multiLevelType w:val="hybridMultilevel"/>
    <w:tmpl w:val="B3C2A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6D439F2"/>
    <w:multiLevelType w:val="hybridMultilevel"/>
    <w:tmpl w:val="84EA9C7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35861E1"/>
    <w:multiLevelType w:val="hybridMultilevel"/>
    <w:tmpl w:val="5AE225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9FA627C"/>
    <w:multiLevelType w:val="hybridMultilevel"/>
    <w:tmpl w:val="B0760AF4"/>
    <w:lvl w:ilvl="0" w:tplc="40E6280C">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D9D6828"/>
    <w:multiLevelType w:val="hybridMultilevel"/>
    <w:tmpl w:val="F90861FA"/>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F9A328B"/>
    <w:multiLevelType w:val="hybridMultilevel"/>
    <w:tmpl w:val="F90861FA"/>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4594ABD"/>
    <w:multiLevelType w:val="hybridMultilevel"/>
    <w:tmpl w:val="D42064FC"/>
    <w:lvl w:ilvl="0" w:tplc="40E6280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2F373E7"/>
    <w:multiLevelType w:val="hybridMultilevel"/>
    <w:tmpl w:val="512C77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BA6463D"/>
    <w:multiLevelType w:val="hybridMultilevel"/>
    <w:tmpl w:val="B6A0CD38"/>
    <w:lvl w:ilvl="0" w:tplc="40E6280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2885844"/>
    <w:multiLevelType w:val="hybridMultilevel"/>
    <w:tmpl w:val="0C56B5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5DC7AB2"/>
    <w:multiLevelType w:val="hybridMultilevel"/>
    <w:tmpl w:val="85940526"/>
    <w:lvl w:ilvl="0" w:tplc="40E6280C">
      <w:start w:val="1"/>
      <w:numFmt w:val="decimal"/>
      <w:lvlText w:val="%1."/>
      <w:lvlJc w:val="left"/>
      <w:pPr>
        <w:ind w:left="1440" w:hanging="360"/>
      </w:pPr>
      <w:rPr>
        <w:rFonts w:hint="default"/>
        <w:b/>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6CA41EDC"/>
    <w:multiLevelType w:val="hybridMultilevel"/>
    <w:tmpl w:val="E6FC1052"/>
    <w:lvl w:ilvl="0" w:tplc="40E6280C">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C2F5BF7"/>
    <w:multiLevelType w:val="hybridMultilevel"/>
    <w:tmpl w:val="9FF27B70"/>
    <w:lvl w:ilvl="0" w:tplc="40E6280C">
      <w:start w:val="1"/>
      <w:numFmt w:val="decimal"/>
      <w:lvlText w:val="%1."/>
      <w:lvlJc w:val="left"/>
      <w:pPr>
        <w:ind w:left="720" w:hanging="360"/>
      </w:pPr>
      <w:rPr>
        <w:rFonts w:hint="default"/>
        <w:b/>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E33479A"/>
    <w:multiLevelType w:val="hybridMultilevel"/>
    <w:tmpl w:val="2EC0D002"/>
    <w:lvl w:ilvl="0" w:tplc="40E6280C">
      <w:start w:val="1"/>
      <w:numFmt w:val="decimal"/>
      <w:lvlText w:val="%1."/>
      <w:lvlJc w:val="left"/>
      <w:pPr>
        <w:ind w:left="720" w:hanging="360"/>
      </w:pPr>
      <w:rPr>
        <w:rFonts w:hint="default"/>
        <w:b/>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6"/>
  </w:num>
  <w:num w:numId="3">
    <w:abstractNumId w:val="12"/>
  </w:num>
  <w:num w:numId="4">
    <w:abstractNumId w:val="21"/>
  </w:num>
  <w:num w:numId="5">
    <w:abstractNumId w:val="10"/>
  </w:num>
  <w:num w:numId="6">
    <w:abstractNumId w:val="13"/>
  </w:num>
  <w:num w:numId="7">
    <w:abstractNumId w:val="23"/>
  </w:num>
  <w:num w:numId="8">
    <w:abstractNumId w:val="18"/>
  </w:num>
  <w:num w:numId="9">
    <w:abstractNumId w:val="19"/>
  </w:num>
  <w:num w:numId="10">
    <w:abstractNumId w:val="20"/>
  </w:num>
  <w:num w:numId="11">
    <w:abstractNumId w:val="22"/>
  </w:num>
  <w:num w:numId="12">
    <w:abstractNumId w:val="25"/>
  </w:num>
  <w:num w:numId="13">
    <w:abstractNumId w:val="11"/>
  </w:num>
  <w:num w:numId="14">
    <w:abstractNumId w:val="27"/>
  </w:num>
  <w:num w:numId="15">
    <w:abstractNumId w:val="17"/>
  </w:num>
  <w:num w:numId="16">
    <w:abstractNumId w:val="14"/>
  </w:num>
  <w:num w:numId="17">
    <w:abstractNumId w:val="24"/>
  </w:num>
  <w:num w:numId="18">
    <w:abstractNumId w:val="26"/>
  </w:num>
  <w:num w:numId="19">
    <w:abstractNumId w:val="9"/>
  </w:num>
  <w:num w:numId="20">
    <w:abstractNumId w:val="7"/>
  </w:num>
  <w:num w:numId="21">
    <w:abstractNumId w:val="6"/>
  </w:num>
  <w:num w:numId="22">
    <w:abstractNumId w:val="5"/>
  </w:num>
  <w:num w:numId="23">
    <w:abstractNumId w:val="4"/>
  </w:num>
  <w:num w:numId="24">
    <w:abstractNumId w:val="8"/>
  </w:num>
  <w:num w:numId="25">
    <w:abstractNumId w:val="3"/>
  </w:num>
  <w:num w:numId="26">
    <w:abstractNumId w:val="2"/>
  </w:num>
  <w:num w:numId="27">
    <w:abstractNumId w:val="1"/>
  </w:num>
  <w:num w:numId="28">
    <w:abstractNumId w:val="0"/>
  </w:num>
  <w:num w:numId="29">
    <w:abstractNumId w:val="8"/>
    <w:lvlOverride w:ilvl="0">
      <w:startOverride w:val="1"/>
    </w:lvlOverride>
  </w:num>
  <w:num w:numId="30">
    <w:abstractNumId w:val="8"/>
    <w:lvlOverride w:ilvl="0">
      <w:startOverride w:val="1"/>
    </w:lvlOverride>
  </w:num>
  <w:num w:numId="31">
    <w:abstractNumId w:val="8"/>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122A"/>
    <w:rsid w:val="0000647F"/>
    <w:rsid w:val="000A75D1"/>
    <w:rsid w:val="000B5185"/>
    <w:rsid w:val="000C1A74"/>
    <w:rsid w:val="000D24A6"/>
    <w:rsid w:val="000E5D6D"/>
    <w:rsid w:val="001C0585"/>
    <w:rsid w:val="001E591B"/>
    <w:rsid w:val="001E6E5B"/>
    <w:rsid w:val="0022363D"/>
    <w:rsid w:val="00317CCC"/>
    <w:rsid w:val="00340877"/>
    <w:rsid w:val="003632B8"/>
    <w:rsid w:val="003708F8"/>
    <w:rsid w:val="003741FD"/>
    <w:rsid w:val="003B122A"/>
    <w:rsid w:val="003E035D"/>
    <w:rsid w:val="0040544A"/>
    <w:rsid w:val="00524DE2"/>
    <w:rsid w:val="005B483A"/>
    <w:rsid w:val="005B488E"/>
    <w:rsid w:val="005C54B3"/>
    <w:rsid w:val="005D20A0"/>
    <w:rsid w:val="006362A1"/>
    <w:rsid w:val="00655D0C"/>
    <w:rsid w:val="006753D2"/>
    <w:rsid w:val="006A4111"/>
    <w:rsid w:val="006D0EED"/>
    <w:rsid w:val="00731ACE"/>
    <w:rsid w:val="00760774"/>
    <w:rsid w:val="0077205F"/>
    <w:rsid w:val="00772E19"/>
    <w:rsid w:val="00790AB0"/>
    <w:rsid w:val="00815638"/>
    <w:rsid w:val="00826FB2"/>
    <w:rsid w:val="008F6291"/>
    <w:rsid w:val="00917549"/>
    <w:rsid w:val="009F1582"/>
    <w:rsid w:val="00AC4DC9"/>
    <w:rsid w:val="00AD2D75"/>
    <w:rsid w:val="00B50FD6"/>
    <w:rsid w:val="00B5331B"/>
    <w:rsid w:val="00B632F5"/>
    <w:rsid w:val="00B87A92"/>
    <w:rsid w:val="00BB3EA3"/>
    <w:rsid w:val="00C71B88"/>
    <w:rsid w:val="00C9583B"/>
    <w:rsid w:val="00CC3093"/>
    <w:rsid w:val="00D4462B"/>
    <w:rsid w:val="00DB71CF"/>
    <w:rsid w:val="00E32B07"/>
    <w:rsid w:val="00E558C5"/>
    <w:rsid w:val="00E90104"/>
    <w:rsid w:val="00EB77AF"/>
    <w:rsid w:val="00EE5D4E"/>
    <w:rsid w:val="00F44834"/>
    <w:rsid w:val="00F577A3"/>
    <w:rsid w:val="00FA5EF4"/>
    <w:rsid w:val="00FB6BD6"/>
    <w:rsid w:val="00FD35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647F"/>
    <w:pPr>
      <w:suppressAutoHyphens/>
      <w:autoSpaceDE w:val="0"/>
      <w:autoSpaceDN w:val="0"/>
      <w:adjustRightInd w:val="0"/>
      <w:spacing w:after="180"/>
      <w:textAlignment w:val="center"/>
    </w:pPr>
    <w:rPr>
      <w:rFonts w:ascii="Times New Roman" w:hAnsi="Times New Roman" w:cs="TisaOT"/>
      <w:color w:val="000000"/>
      <w:szCs w:val="22"/>
    </w:rPr>
  </w:style>
  <w:style w:type="paragraph" w:styleId="Heading1">
    <w:name w:val="heading 1"/>
    <w:basedOn w:val="H1"/>
    <w:next w:val="Normal"/>
    <w:link w:val="Heading1Char"/>
    <w:uiPriority w:val="9"/>
    <w:qFormat/>
    <w:rsid w:val="00C71B88"/>
    <w:pPr>
      <w:spacing w:after="120"/>
      <w:outlineLvl w:val="0"/>
    </w:pPr>
  </w:style>
  <w:style w:type="paragraph" w:styleId="Heading2">
    <w:name w:val="heading 2"/>
    <w:basedOn w:val="H2"/>
    <w:next w:val="Normal"/>
    <w:link w:val="Heading2Char"/>
    <w:uiPriority w:val="9"/>
    <w:unhideWhenUsed/>
    <w:qFormat/>
    <w:rsid w:val="00F44834"/>
    <w:pPr>
      <w:pBdr>
        <w:top w:val="single" w:sz="18" w:space="1" w:color="F9B91B" w:themeColor="accent2"/>
      </w:pBdr>
      <w:spacing w:before="60" w:after="60"/>
      <w:outlineLvl w:val="1"/>
    </w:pPr>
    <w:rPr>
      <w:rFonts w:ascii="Arial Bold" w:hAnsi="Arial Bold"/>
      <w:i w:val="0"/>
      <w:caps/>
      <w:color w:val="auto"/>
      <w:sz w:val="20"/>
    </w:rPr>
  </w:style>
  <w:style w:type="paragraph" w:styleId="Heading3">
    <w:name w:val="heading 3"/>
    <w:basedOn w:val="H3"/>
    <w:next w:val="Normal"/>
    <w:link w:val="Heading3Char"/>
    <w:uiPriority w:val="9"/>
    <w:unhideWhenUsed/>
    <w:qFormat/>
    <w:rsid w:val="003741FD"/>
    <w:pPr>
      <w:spacing w:after="120"/>
      <w:outlineLvl w:val="2"/>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122A"/>
    <w:pPr>
      <w:tabs>
        <w:tab w:val="center" w:pos="4680"/>
        <w:tab w:val="right" w:pos="9360"/>
      </w:tabs>
    </w:pPr>
  </w:style>
  <w:style w:type="character" w:customStyle="1" w:styleId="HeaderChar">
    <w:name w:val="Header Char"/>
    <w:link w:val="Header"/>
    <w:uiPriority w:val="99"/>
    <w:rsid w:val="003B122A"/>
    <w:rPr>
      <w:sz w:val="22"/>
      <w:szCs w:val="22"/>
    </w:rPr>
  </w:style>
  <w:style w:type="paragraph" w:styleId="Footer">
    <w:name w:val="footer"/>
    <w:basedOn w:val="Normal"/>
    <w:link w:val="FooterChar"/>
    <w:uiPriority w:val="99"/>
    <w:unhideWhenUsed/>
    <w:rsid w:val="003B122A"/>
    <w:pPr>
      <w:tabs>
        <w:tab w:val="center" w:pos="4680"/>
        <w:tab w:val="right" w:pos="9360"/>
      </w:tabs>
    </w:pPr>
  </w:style>
  <w:style w:type="character" w:customStyle="1" w:styleId="FooterChar">
    <w:name w:val="Footer Char"/>
    <w:link w:val="Footer"/>
    <w:uiPriority w:val="99"/>
    <w:rsid w:val="003B122A"/>
    <w:rPr>
      <w:sz w:val="22"/>
      <w:szCs w:val="22"/>
    </w:rPr>
  </w:style>
  <w:style w:type="paragraph" w:customStyle="1" w:styleId="H1">
    <w:name w:val="H1"/>
    <w:basedOn w:val="Normal"/>
    <w:uiPriority w:val="99"/>
    <w:rsid w:val="003B122A"/>
    <w:rPr>
      <w:rFonts w:ascii="Calibri" w:hAnsi="Calibri" w:cs="TisaSansOT-Bold"/>
      <w:b/>
      <w:bCs/>
      <w:caps/>
      <w:color w:val="5C2472"/>
      <w:spacing w:val="-4"/>
      <w:sz w:val="40"/>
      <w:szCs w:val="40"/>
    </w:rPr>
  </w:style>
  <w:style w:type="paragraph" w:customStyle="1" w:styleId="H2">
    <w:name w:val="H2"/>
    <w:basedOn w:val="Normal"/>
    <w:uiPriority w:val="99"/>
    <w:rsid w:val="003B122A"/>
    <w:rPr>
      <w:rFonts w:ascii="TisaOT-BoldIta" w:hAnsi="TisaOT-BoldIta" w:cs="TisaOT-BoldIta"/>
      <w:b/>
      <w:bCs/>
      <w:i/>
      <w:iCs/>
      <w:color w:val="5C2472"/>
      <w:sz w:val="28"/>
      <w:szCs w:val="28"/>
    </w:rPr>
  </w:style>
  <w:style w:type="paragraph" w:customStyle="1" w:styleId="Main">
    <w:name w:val="Main"/>
    <w:basedOn w:val="Normal"/>
    <w:uiPriority w:val="99"/>
    <w:rsid w:val="003B122A"/>
    <w:rPr>
      <w:rFonts w:ascii="TisaOT" w:hAnsi="TisaOT"/>
    </w:rPr>
  </w:style>
  <w:style w:type="paragraph" w:customStyle="1" w:styleId="H3">
    <w:name w:val="H3"/>
    <w:basedOn w:val="Main"/>
    <w:uiPriority w:val="99"/>
    <w:rsid w:val="003B122A"/>
    <w:rPr>
      <w:rFonts w:ascii="TisaSansOT-Bold" w:hAnsi="TisaSansOT-Bold" w:cs="TisaSansOT-Bold"/>
      <w:b/>
      <w:bCs/>
    </w:rPr>
  </w:style>
  <w:style w:type="character" w:customStyle="1" w:styleId="Mainbold">
    <w:name w:val="Main: bold"/>
    <w:uiPriority w:val="99"/>
    <w:rsid w:val="003B122A"/>
    <w:rPr>
      <w:b/>
      <w:bCs/>
    </w:rPr>
  </w:style>
  <w:style w:type="character" w:customStyle="1" w:styleId="Heading1Char">
    <w:name w:val="Heading 1 Char"/>
    <w:link w:val="Heading1"/>
    <w:uiPriority w:val="9"/>
    <w:rsid w:val="00C71B88"/>
    <w:rPr>
      <w:rFonts w:cs="TisaSansOT-Bold"/>
      <w:b/>
      <w:bCs/>
      <w:caps/>
      <w:color w:val="5C2472"/>
      <w:spacing w:val="-4"/>
      <w:sz w:val="40"/>
      <w:szCs w:val="40"/>
    </w:rPr>
  </w:style>
  <w:style w:type="character" w:customStyle="1" w:styleId="Heading2Char">
    <w:name w:val="Heading 2 Char"/>
    <w:link w:val="Heading2"/>
    <w:uiPriority w:val="9"/>
    <w:rsid w:val="00F44834"/>
    <w:rPr>
      <w:rFonts w:ascii="Arial Bold" w:hAnsi="Arial Bold" w:cs="TisaOT-BoldIta"/>
      <w:b/>
      <w:bCs/>
      <w:iCs/>
      <w:caps/>
      <w:szCs w:val="28"/>
    </w:rPr>
  </w:style>
  <w:style w:type="character" w:customStyle="1" w:styleId="Heading3Char">
    <w:name w:val="Heading 3 Char"/>
    <w:link w:val="Heading3"/>
    <w:uiPriority w:val="9"/>
    <w:rsid w:val="003741FD"/>
    <w:rPr>
      <w:rFonts w:ascii="Arial" w:hAnsi="Arial" w:cs="TisaSansOT-Bold"/>
      <w:b/>
      <w:bCs/>
      <w:color w:val="000000"/>
      <w:sz w:val="24"/>
      <w:szCs w:val="22"/>
    </w:rPr>
  </w:style>
  <w:style w:type="paragraph" w:styleId="NoSpacing">
    <w:name w:val="No Spacing"/>
    <w:uiPriority w:val="1"/>
    <w:qFormat/>
    <w:rsid w:val="00C71B88"/>
    <w:pPr>
      <w:suppressAutoHyphens/>
      <w:autoSpaceDE w:val="0"/>
      <w:autoSpaceDN w:val="0"/>
      <w:adjustRightInd w:val="0"/>
      <w:textAlignment w:val="center"/>
    </w:pPr>
    <w:rPr>
      <w:rFonts w:ascii="Cambria" w:hAnsi="Cambria" w:cs="TisaOT"/>
      <w:color w:val="000000"/>
      <w:sz w:val="22"/>
      <w:szCs w:val="22"/>
    </w:rPr>
  </w:style>
  <w:style w:type="paragraph" w:customStyle="1" w:styleId="TableH1Table">
    <w:name w:val="Table: H1 (Table)"/>
    <w:basedOn w:val="Normal"/>
    <w:link w:val="TableH1TableChar"/>
    <w:uiPriority w:val="99"/>
    <w:rsid w:val="00C71B88"/>
    <w:pPr>
      <w:suppressAutoHyphens w:val="0"/>
    </w:pPr>
    <w:rPr>
      <w:rFonts w:ascii="TisaSansOT-Bold" w:hAnsi="TisaSansOT-Bold" w:cs="TisaSansOT-Bold"/>
      <w:b/>
      <w:bCs/>
      <w:caps/>
      <w:color w:val="FFFFFF"/>
      <w:sz w:val="18"/>
      <w:szCs w:val="18"/>
    </w:rPr>
  </w:style>
  <w:style w:type="paragraph" w:customStyle="1" w:styleId="TablemainTable">
    <w:name w:val="Table: main (Table)"/>
    <w:basedOn w:val="Normal"/>
    <w:link w:val="TablemainTableChar"/>
    <w:uiPriority w:val="99"/>
    <w:rsid w:val="00C71B88"/>
    <w:pPr>
      <w:suppressAutoHyphens w:val="0"/>
    </w:pPr>
    <w:rPr>
      <w:rFonts w:ascii="TisaSansOT" w:hAnsi="TisaSansOT" w:cs="TisaSansOT"/>
      <w:szCs w:val="20"/>
    </w:rPr>
  </w:style>
  <w:style w:type="character" w:customStyle="1" w:styleId="Tablebold">
    <w:name w:val="Table: bold"/>
    <w:uiPriority w:val="99"/>
    <w:rsid w:val="00C71B88"/>
    <w:rPr>
      <w:b/>
      <w:bCs/>
    </w:rPr>
  </w:style>
  <w:style w:type="paragraph" w:customStyle="1" w:styleId="Table-header">
    <w:name w:val="Table-header"/>
    <w:basedOn w:val="TableH1Table"/>
    <w:link w:val="Table-headerChar"/>
    <w:qFormat/>
    <w:rsid w:val="001E591B"/>
    <w:pPr>
      <w:spacing w:after="0"/>
    </w:pPr>
    <w:rPr>
      <w:rFonts w:ascii="Calibri" w:hAnsi="Calibri"/>
    </w:rPr>
  </w:style>
  <w:style w:type="paragraph" w:customStyle="1" w:styleId="Table-main">
    <w:name w:val="Table-main"/>
    <w:basedOn w:val="TablemainTable"/>
    <w:link w:val="Table-mainChar"/>
    <w:qFormat/>
    <w:rsid w:val="001E591B"/>
    <w:pPr>
      <w:spacing w:after="0"/>
    </w:pPr>
    <w:rPr>
      <w:rFonts w:ascii="Calibri" w:hAnsi="Calibri"/>
      <w:sz w:val="18"/>
      <w:szCs w:val="18"/>
    </w:rPr>
  </w:style>
  <w:style w:type="character" w:customStyle="1" w:styleId="TableH1TableChar">
    <w:name w:val="Table: H1 (Table) Char"/>
    <w:basedOn w:val="DefaultParagraphFont"/>
    <w:link w:val="TableH1Table"/>
    <w:uiPriority w:val="99"/>
    <w:rsid w:val="001E591B"/>
    <w:rPr>
      <w:rFonts w:ascii="TisaSansOT-Bold" w:hAnsi="TisaSansOT-Bold" w:cs="TisaSansOT-Bold"/>
      <w:b/>
      <w:bCs/>
      <w:caps/>
      <w:color w:val="FFFFFF"/>
      <w:sz w:val="18"/>
      <w:szCs w:val="18"/>
    </w:rPr>
  </w:style>
  <w:style w:type="character" w:customStyle="1" w:styleId="Table-headerChar">
    <w:name w:val="Table-header Char"/>
    <w:basedOn w:val="TableH1TableChar"/>
    <w:link w:val="Table-header"/>
    <w:rsid w:val="001E591B"/>
    <w:rPr>
      <w:rFonts w:ascii="TisaSansOT-Bold" w:hAnsi="TisaSansOT-Bold" w:cs="TisaSansOT-Bold"/>
      <w:b/>
      <w:bCs/>
      <w:caps/>
      <w:color w:val="FFFFFF"/>
      <w:sz w:val="18"/>
      <w:szCs w:val="18"/>
    </w:rPr>
  </w:style>
  <w:style w:type="character" w:customStyle="1" w:styleId="TablemainTableChar">
    <w:name w:val="Table: main (Table) Char"/>
    <w:basedOn w:val="DefaultParagraphFont"/>
    <w:link w:val="TablemainTable"/>
    <w:uiPriority w:val="99"/>
    <w:rsid w:val="001E591B"/>
    <w:rPr>
      <w:rFonts w:ascii="TisaSansOT" w:hAnsi="TisaSansOT" w:cs="TisaSansOT"/>
      <w:color w:val="000000"/>
    </w:rPr>
  </w:style>
  <w:style w:type="character" w:customStyle="1" w:styleId="Table-mainChar">
    <w:name w:val="Table-main Char"/>
    <w:basedOn w:val="TablemainTableChar"/>
    <w:link w:val="Table-main"/>
    <w:rsid w:val="001E591B"/>
    <w:rPr>
      <w:rFonts w:ascii="TisaSansOT" w:hAnsi="TisaSansOT" w:cs="TisaSansOT"/>
      <w:color w:val="000000"/>
      <w:sz w:val="18"/>
      <w:szCs w:val="18"/>
    </w:rPr>
  </w:style>
  <w:style w:type="paragraph" w:styleId="BalloonText">
    <w:name w:val="Balloon Text"/>
    <w:basedOn w:val="Normal"/>
    <w:link w:val="BalloonTextChar"/>
    <w:uiPriority w:val="99"/>
    <w:semiHidden/>
    <w:unhideWhenUsed/>
    <w:rsid w:val="00CC309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3093"/>
    <w:rPr>
      <w:rFonts w:ascii="Tahoma" w:hAnsi="Tahoma" w:cs="Tahoma"/>
      <w:color w:val="000000"/>
      <w:sz w:val="16"/>
      <w:szCs w:val="16"/>
    </w:rPr>
  </w:style>
  <w:style w:type="paragraph" w:styleId="ListParagraph">
    <w:name w:val="List Paragraph"/>
    <w:basedOn w:val="Normal"/>
    <w:uiPriority w:val="34"/>
    <w:qFormat/>
    <w:rsid w:val="00F577A3"/>
    <w:pPr>
      <w:ind w:left="720"/>
      <w:contextualSpacing/>
    </w:pPr>
  </w:style>
  <w:style w:type="paragraph" w:customStyle="1" w:styleId="Summarytext">
    <w:name w:val="Summary text"/>
    <w:basedOn w:val="Normal"/>
    <w:link w:val="SummarytextChar"/>
    <w:qFormat/>
    <w:rsid w:val="003741FD"/>
    <w:pPr>
      <w:spacing w:after="240"/>
    </w:pPr>
  </w:style>
  <w:style w:type="character" w:customStyle="1" w:styleId="SummarytextChar">
    <w:name w:val="Summary text Char"/>
    <w:basedOn w:val="DefaultParagraphFont"/>
    <w:link w:val="Summarytext"/>
    <w:rsid w:val="003741FD"/>
    <w:rPr>
      <w:rFonts w:ascii="Times New Roman" w:hAnsi="Times New Roman" w:cs="TisaOT"/>
      <w:color w:val="000000"/>
      <w:szCs w:val="22"/>
    </w:rPr>
  </w:style>
  <w:style w:type="paragraph" w:styleId="ListNumber">
    <w:name w:val="List Number"/>
    <w:basedOn w:val="Normal"/>
    <w:uiPriority w:val="99"/>
    <w:unhideWhenUsed/>
    <w:rsid w:val="00F44834"/>
    <w:pPr>
      <w:numPr>
        <w:numId w:val="24"/>
      </w:numPr>
      <w:spacing w:after="120"/>
      <w:contextualSpacing/>
    </w:pPr>
  </w:style>
  <w:style w:type="paragraph" w:styleId="ListBullet">
    <w:name w:val="List Bullet"/>
    <w:basedOn w:val="Normal"/>
    <w:uiPriority w:val="99"/>
    <w:unhideWhenUsed/>
    <w:rsid w:val="00F44834"/>
    <w:pPr>
      <w:numPr>
        <w:numId w:val="19"/>
      </w:numPr>
      <w:contextualSpacing/>
    </w:pPr>
  </w:style>
  <w:style w:type="paragraph" w:styleId="ListBullet2">
    <w:name w:val="List Bullet 2"/>
    <w:basedOn w:val="Normal"/>
    <w:uiPriority w:val="99"/>
    <w:unhideWhenUsed/>
    <w:rsid w:val="00F44834"/>
    <w:pPr>
      <w:numPr>
        <w:numId w:val="20"/>
      </w:numPr>
      <w:spacing w:after="6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647F"/>
    <w:pPr>
      <w:suppressAutoHyphens/>
      <w:autoSpaceDE w:val="0"/>
      <w:autoSpaceDN w:val="0"/>
      <w:adjustRightInd w:val="0"/>
      <w:spacing w:after="180"/>
      <w:textAlignment w:val="center"/>
    </w:pPr>
    <w:rPr>
      <w:rFonts w:ascii="Times New Roman" w:hAnsi="Times New Roman" w:cs="TisaOT"/>
      <w:color w:val="000000"/>
      <w:szCs w:val="22"/>
    </w:rPr>
  </w:style>
  <w:style w:type="paragraph" w:styleId="Heading1">
    <w:name w:val="heading 1"/>
    <w:basedOn w:val="H1"/>
    <w:next w:val="Normal"/>
    <w:link w:val="Heading1Char"/>
    <w:uiPriority w:val="9"/>
    <w:qFormat/>
    <w:rsid w:val="00C71B88"/>
    <w:pPr>
      <w:spacing w:after="120"/>
      <w:outlineLvl w:val="0"/>
    </w:pPr>
  </w:style>
  <w:style w:type="paragraph" w:styleId="Heading2">
    <w:name w:val="heading 2"/>
    <w:basedOn w:val="H2"/>
    <w:next w:val="Normal"/>
    <w:link w:val="Heading2Char"/>
    <w:uiPriority w:val="9"/>
    <w:unhideWhenUsed/>
    <w:qFormat/>
    <w:rsid w:val="00F44834"/>
    <w:pPr>
      <w:pBdr>
        <w:top w:val="single" w:sz="18" w:space="1" w:color="F9B91B" w:themeColor="accent2"/>
      </w:pBdr>
      <w:spacing w:before="60" w:after="60"/>
      <w:outlineLvl w:val="1"/>
    </w:pPr>
    <w:rPr>
      <w:rFonts w:ascii="Arial Bold" w:hAnsi="Arial Bold"/>
      <w:i w:val="0"/>
      <w:caps/>
      <w:color w:val="auto"/>
      <w:sz w:val="20"/>
    </w:rPr>
  </w:style>
  <w:style w:type="paragraph" w:styleId="Heading3">
    <w:name w:val="heading 3"/>
    <w:basedOn w:val="H3"/>
    <w:next w:val="Normal"/>
    <w:link w:val="Heading3Char"/>
    <w:uiPriority w:val="9"/>
    <w:unhideWhenUsed/>
    <w:qFormat/>
    <w:rsid w:val="003741FD"/>
    <w:pPr>
      <w:spacing w:after="120"/>
      <w:outlineLvl w:val="2"/>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122A"/>
    <w:pPr>
      <w:tabs>
        <w:tab w:val="center" w:pos="4680"/>
        <w:tab w:val="right" w:pos="9360"/>
      </w:tabs>
    </w:pPr>
  </w:style>
  <w:style w:type="character" w:customStyle="1" w:styleId="HeaderChar">
    <w:name w:val="Header Char"/>
    <w:link w:val="Header"/>
    <w:uiPriority w:val="99"/>
    <w:rsid w:val="003B122A"/>
    <w:rPr>
      <w:sz w:val="22"/>
      <w:szCs w:val="22"/>
    </w:rPr>
  </w:style>
  <w:style w:type="paragraph" w:styleId="Footer">
    <w:name w:val="footer"/>
    <w:basedOn w:val="Normal"/>
    <w:link w:val="FooterChar"/>
    <w:uiPriority w:val="99"/>
    <w:unhideWhenUsed/>
    <w:rsid w:val="003B122A"/>
    <w:pPr>
      <w:tabs>
        <w:tab w:val="center" w:pos="4680"/>
        <w:tab w:val="right" w:pos="9360"/>
      </w:tabs>
    </w:pPr>
  </w:style>
  <w:style w:type="character" w:customStyle="1" w:styleId="FooterChar">
    <w:name w:val="Footer Char"/>
    <w:link w:val="Footer"/>
    <w:uiPriority w:val="99"/>
    <w:rsid w:val="003B122A"/>
    <w:rPr>
      <w:sz w:val="22"/>
      <w:szCs w:val="22"/>
    </w:rPr>
  </w:style>
  <w:style w:type="paragraph" w:customStyle="1" w:styleId="H1">
    <w:name w:val="H1"/>
    <w:basedOn w:val="Normal"/>
    <w:uiPriority w:val="99"/>
    <w:rsid w:val="003B122A"/>
    <w:rPr>
      <w:rFonts w:ascii="Calibri" w:hAnsi="Calibri" w:cs="TisaSansOT-Bold"/>
      <w:b/>
      <w:bCs/>
      <w:caps/>
      <w:color w:val="5C2472"/>
      <w:spacing w:val="-4"/>
      <w:sz w:val="40"/>
      <w:szCs w:val="40"/>
    </w:rPr>
  </w:style>
  <w:style w:type="paragraph" w:customStyle="1" w:styleId="H2">
    <w:name w:val="H2"/>
    <w:basedOn w:val="Normal"/>
    <w:uiPriority w:val="99"/>
    <w:rsid w:val="003B122A"/>
    <w:rPr>
      <w:rFonts w:ascii="TisaOT-BoldIta" w:hAnsi="TisaOT-BoldIta" w:cs="TisaOT-BoldIta"/>
      <w:b/>
      <w:bCs/>
      <w:i/>
      <w:iCs/>
      <w:color w:val="5C2472"/>
      <w:sz w:val="28"/>
      <w:szCs w:val="28"/>
    </w:rPr>
  </w:style>
  <w:style w:type="paragraph" w:customStyle="1" w:styleId="Main">
    <w:name w:val="Main"/>
    <w:basedOn w:val="Normal"/>
    <w:uiPriority w:val="99"/>
    <w:rsid w:val="003B122A"/>
    <w:rPr>
      <w:rFonts w:ascii="TisaOT" w:hAnsi="TisaOT"/>
    </w:rPr>
  </w:style>
  <w:style w:type="paragraph" w:customStyle="1" w:styleId="H3">
    <w:name w:val="H3"/>
    <w:basedOn w:val="Main"/>
    <w:uiPriority w:val="99"/>
    <w:rsid w:val="003B122A"/>
    <w:rPr>
      <w:rFonts w:ascii="TisaSansOT-Bold" w:hAnsi="TisaSansOT-Bold" w:cs="TisaSansOT-Bold"/>
      <w:b/>
      <w:bCs/>
    </w:rPr>
  </w:style>
  <w:style w:type="character" w:customStyle="1" w:styleId="Mainbold">
    <w:name w:val="Main: bold"/>
    <w:uiPriority w:val="99"/>
    <w:rsid w:val="003B122A"/>
    <w:rPr>
      <w:b/>
      <w:bCs/>
    </w:rPr>
  </w:style>
  <w:style w:type="character" w:customStyle="1" w:styleId="Heading1Char">
    <w:name w:val="Heading 1 Char"/>
    <w:link w:val="Heading1"/>
    <w:uiPriority w:val="9"/>
    <w:rsid w:val="00C71B88"/>
    <w:rPr>
      <w:rFonts w:cs="TisaSansOT-Bold"/>
      <w:b/>
      <w:bCs/>
      <w:caps/>
      <w:color w:val="5C2472"/>
      <w:spacing w:val="-4"/>
      <w:sz w:val="40"/>
      <w:szCs w:val="40"/>
    </w:rPr>
  </w:style>
  <w:style w:type="character" w:customStyle="1" w:styleId="Heading2Char">
    <w:name w:val="Heading 2 Char"/>
    <w:link w:val="Heading2"/>
    <w:uiPriority w:val="9"/>
    <w:rsid w:val="00F44834"/>
    <w:rPr>
      <w:rFonts w:ascii="Arial Bold" w:hAnsi="Arial Bold" w:cs="TisaOT-BoldIta"/>
      <w:b/>
      <w:bCs/>
      <w:iCs/>
      <w:caps/>
      <w:szCs w:val="28"/>
    </w:rPr>
  </w:style>
  <w:style w:type="character" w:customStyle="1" w:styleId="Heading3Char">
    <w:name w:val="Heading 3 Char"/>
    <w:link w:val="Heading3"/>
    <w:uiPriority w:val="9"/>
    <w:rsid w:val="003741FD"/>
    <w:rPr>
      <w:rFonts w:ascii="Arial" w:hAnsi="Arial" w:cs="TisaSansOT-Bold"/>
      <w:b/>
      <w:bCs/>
      <w:color w:val="000000"/>
      <w:sz w:val="24"/>
      <w:szCs w:val="22"/>
    </w:rPr>
  </w:style>
  <w:style w:type="paragraph" w:styleId="NoSpacing">
    <w:name w:val="No Spacing"/>
    <w:uiPriority w:val="1"/>
    <w:qFormat/>
    <w:rsid w:val="00C71B88"/>
    <w:pPr>
      <w:suppressAutoHyphens/>
      <w:autoSpaceDE w:val="0"/>
      <w:autoSpaceDN w:val="0"/>
      <w:adjustRightInd w:val="0"/>
      <w:textAlignment w:val="center"/>
    </w:pPr>
    <w:rPr>
      <w:rFonts w:ascii="Cambria" w:hAnsi="Cambria" w:cs="TisaOT"/>
      <w:color w:val="000000"/>
      <w:sz w:val="22"/>
      <w:szCs w:val="22"/>
    </w:rPr>
  </w:style>
  <w:style w:type="paragraph" w:customStyle="1" w:styleId="TableH1Table">
    <w:name w:val="Table: H1 (Table)"/>
    <w:basedOn w:val="Normal"/>
    <w:link w:val="TableH1TableChar"/>
    <w:uiPriority w:val="99"/>
    <w:rsid w:val="00C71B88"/>
    <w:pPr>
      <w:suppressAutoHyphens w:val="0"/>
    </w:pPr>
    <w:rPr>
      <w:rFonts w:ascii="TisaSansOT-Bold" w:hAnsi="TisaSansOT-Bold" w:cs="TisaSansOT-Bold"/>
      <w:b/>
      <w:bCs/>
      <w:caps/>
      <w:color w:val="FFFFFF"/>
      <w:sz w:val="18"/>
      <w:szCs w:val="18"/>
    </w:rPr>
  </w:style>
  <w:style w:type="paragraph" w:customStyle="1" w:styleId="TablemainTable">
    <w:name w:val="Table: main (Table)"/>
    <w:basedOn w:val="Normal"/>
    <w:link w:val="TablemainTableChar"/>
    <w:uiPriority w:val="99"/>
    <w:rsid w:val="00C71B88"/>
    <w:pPr>
      <w:suppressAutoHyphens w:val="0"/>
    </w:pPr>
    <w:rPr>
      <w:rFonts w:ascii="TisaSansOT" w:hAnsi="TisaSansOT" w:cs="TisaSansOT"/>
      <w:szCs w:val="20"/>
    </w:rPr>
  </w:style>
  <w:style w:type="character" w:customStyle="1" w:styleId="Tablebold">
    <w:name w:val="Table: bold"/>
    <w:uiPriority w:val="99"/>
    <w:rsid w:val="00C71B88"/>
    <w:rPr>
      <w:b/>
      <w:bCs/>
    </w:rPr>
  </w:style>
  <w:style w:type="paragraph" w:customStyle="1" w:styleId="Table-header">
    <w:name w:val="Table-header"/>
    <w:basedOn w:val="TableH1Table"/>
    <w:link w:val="Table-headerChar"/>
    <w:qFormat/>
    <w:rsid w:val="001E591B"/>
    <w:pPr>
      <w:spacing w:after="0"/>
    </w:pPr>
    <w:rPr>
      <w:rFonts w:ascii="Calibri" w:hAnsi="Calibri"/>
    </w:rPr>
  </w:style>
  <w:style w:type="paragraph" w:customStyle="1" w:styleId="Table-main">
    <w:name w:val="Table-main"/>
    <w:basedOn w:val="TablemainTable"/>
    <w:link w:val="Table-mainChar"/>
    <w:qFormat/>
    <w:rsid w:val="001E591B"/>
    <w:pPr>
      <w:spacing w:after="0"/>
    </w:pPr>
    <w:rPr>
      <w:rFonts w:ascii="Calibri" w:hAnsi="Calibri"/>
      <w:sz w:val="18"/>
      <w:szCs w:val="18"/>
    </w:rPr>
  </w:style>
  <w:style w:type="character" w:customStyle="1" w:styleId="TableH1TableChar">
    <w:name w:val="Table: H1 (Table) Char"/>
    <w:basedOn w:val="DefaultParagraphFont"/>
    <w:link w:val="TableH1Table"/>
    <w:uiPriority w:val="99"/>
    <w:rsid w:val="001E591B"/>
    <w:rPr>
      <w:rFonts w:ascii="TisaSansOT-Bold" w:hAnsi="TisaSansOT-Bold" w:cs="TisaSansOT-Bold"/>
      <w:b/>
      <w:bCs/>
      <w:caps/>
      <w:color w:val="FFFFFF"/>
      <w:sz w:val="18"/>
      <w:szCs w:val="18"/>
    </w:rPr>
  </w:style>
  <w:style w:type="character" w:customStyle="1" w:styleId="Table-headerChar">
    <w:name w:val="Table-header Char"/>
    <w:basedOn w:val="TableH1TableChar"/>
    <w:link w:val="Table-header"/>
    <w:rsid w:val="001E591B"/>
    <w:rPr>
      <w:rFonts w:ascii="TisaSansOT-Bold" w:hAnsi="TisaSansOT-Bold" w:cs="TisaSansOT-Bold"/>
      <w:b/>
      <w:bCs/>
      <w:caps/>
      <w:color w:val="FFFFFF"/>
      <w:sz w:val="18"/>
      <w:szCs w:val="18"/>
    </w:rPr>
  </w:style>
  <w:style w:type="character" w:customStyle="1" w:styleId="TablemainTableChar">
    <w:name w:val="Table: main (Table) Char"/>
    <w:basedOn w:val="DefaultParagraphFont"/>
    <w:link w:val="TablemainTable"/>
    <w:uiPriority w:val="99"/>
    <w:rsid w:val="001E591B"/>
    <w:rPr>
      <w:rFonts w:ascii="TisaSansOT" w:hAnsi="TisaSansOT" w:cs="TisaSansOT"/>
      <w:color w:val="000000"/>
    </w:rPr>
  </w:style>
  <w:style w:type="character" w:customStyle="1" w:styleId="Table-mainChar">
    <w:name w:val="Table-main Char"/>
    <w:basedOn w:val="TablemainTableChar"/>
    <w:link w:val="Table-main"/>
    <w:rsid w:val="001E591B"/>
    <w:rPr>
      <w:rFonts w:ascii="TisaSansOT" w:hAnsi="TisaSansOT" w:cs="TisaSansOT"/>
      <w:color w:val="000000"/>
      <w:sz w:val="18"/>
      <w:szCs w:val="18"/>
    </w:rPr>
  </w:style>
  <w:style w:type="paragraph" w:styleId="BalloonText">
    <w:name w:val="Balloon Text"/>
    <w:basedOn w:val="Normal"/>
    <w:link w:val="BalloonTextChar"/>
    <w:uiPriority w:val="99"/>
    <w:semiHidden/>
    <w:unhideWhenUsed/>
    <w:rsid w:val="00CC309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3093"/>
    <w:rPr>
      <w:rFonts w:ascii="Tahoma" w:hAnsi="Tahoma" w:cs="Tahoma"/>
      <w:color w:val="000000"/>
      <w:sz w:val="16"/>
      <w:szCs w:val="16"/>
    </w:rPr>
  </w:style>
  <w:style w:type="paragraph" w:styleId="ListParagraph">
    <w:name w:val="List Paragraph"/>
    <w:basedOn w:val="Normal"/>
    <w:uiPriority w:val="34"/>
    <w:qFormat/>
    <w:rsid w:val="00F577A3"/>
    <w:pPr>
      <w:ind w:left="720"/>
      <w:contextualSpacing/>
    </w:pPr>
  </w:style>
  <w:style w:type="paragraph" w:customStyle="1" w:styleId="Summarytext">
    <w:name w:val="Summary text"/>
    <w:basedOn w:val="Normal"/>
    <w:link w:val="SummarytextChar"/>
    <w:qFormat/>
    <w:rsid w:val="003741FD"/>
    <w:pPr>
      <w:spacing w:after="240"/>
    </w:pPr>
  </w:style>
  <w:style w:type="character" w:customStyle="1" w:styleId="SummarytextChar">
    <w:name w:val="Summary text Char"/>
    <w:basedOn w:val="DefaultParagraphFont"/>
    <w:link w:val="Summarytext"/>
    <w:rsid w:val="003741FD"/>
    <w:rPr>
      <w:rFonts w:ascii="Times New Roman" w:hAnsi="Times New Roman" w:cs="TisaOT"/>
      <w:color w:val="000000"/>
      <w:szCs w:val="22"/>
    </w:rPr>
  </w:style>
  <w:style w:type="paragraph" w:styleId="ListNumber">
    <w:name w:val="List Number"/>
    <w:basedOn w:val="Normal"/>
    <w:uiPriority w:val="99"/>
    <w:unhideWhenUsed/>
    <w:rsid w:val="00F44834"/>
    <w:pPr>
      <w:numPr>
        <w:numId w:val="24"/>
      </w:numPr>
      <w:spacing w:after="120"/>
      <w:contextualSpacing/>
    </w:pPr>
  </w:style>
  <w:style w:type="paragraph" w:styleId="ListBullet">
    <w:name w:val="List Bullet"/>
    <w:basedOn w:val="Normal"/>
    <w:uiPriority w:val="99"/>
    <w:unhideWhenUsed/>
    <w:rsid w:val="00F44834"/>
    <w:pPr>
      <w:numPr>
        <w:numId w:val="19"/>
      </w:numPr>
      <w:contextualSpacing/>
    </w:pPr>
  </w:style>
  <w:style w:type="paragraph" w:styleId="ListBullet2">
    <w:name w:val="List Bullet 2"/>
    <w:basedOn w:val="Normal"/>
    <w:uiPriority w:val="99"/>
    <w:unhideWhenUsed/>
    <w:rsid w:val="00F44834"/>
    <w:pPr>
      <w:numPr>
        <w:numId w:val="20"/>
      </w:numPr>
      <w:spacing w:after="6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ASPIRE-tools">
      <a:dk1>
        <a:sysClr val="windowText" lastClr="000000"/>
      </a:dk1>
      <a:lt1>
        <a:sysClr val="window" lastClr="FFFFFF"/>
      </a:lt1>
      <a:dk2>
        <a:srgbClr val="474C55"/>
      </a:dk2>
      <a:lt2>
        <a:srgbClr val="EFF1F5"/>
      </a:lt2>
      <a:accent1>
        <a:srgbClr val="6B1D74"/>
      </a:accent1>
      <a:accent2>
        <a:srgbClr val="F9B91B"/>
      </a:accent2>
      <a:accent3>
        <a:srgbClr val="8F99AA"/>
      </a:accent3>
      <a:accent4>
        <a:srgbClr val="915795"/>
      </a:accent4>
      <a:accent5>
        <a:srgbClr val="F5F0CD"/>
      </a:accent5>
      <a:accent6>
        <a:srgbClr val="F5F0CD"/>
      </a:accent6>
      <a:hlink>
        <a:srgbClr val="6B1D74"/>
      </a:hlink>
      <a:folHlink>
        <a:srgbClr val="6B1D7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83119E-E283-4E26-9DAC-E9C69E6AB9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855</Words>
  <Characters>4875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Tool 12: Cross Continuum Collaboration Tool</vt:lpstr>
    </vt:vector>
  </TitlesOfParts>
  <Company>John Snow Inc.</Company>
  <LinksUpToDate>false</LinksUpToDate>
  <CharactersWithSpaces>5719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Tool 12: Cross Continuum Collaboration Tool</dc:title>
  <dc:subject>AHRQ Medicaid Readmissions Guide</dc:subject>
  <dc:creator>Agency for Healthcare Research and Quality</dc:creator>
  <cp:keywords>ASPIRE, Tools, Medicaid Readmissions</cp:keywords>
  <cp:lastModifiedBy>Doreen Bonnett</cp:lastModifiedBy>
  <cp:revision>3</cp:revision>
  <dcterms:created xsi:type="dcterms:W3CDTF">2016-09-12T15:51:00Z</dcterms:created>
  <dcterms:modified xsi:type="dcterms:W3CDTF">2016-09-20T22:48:00Z</dcterms:modified>
</cp:coreProperties>
</file>