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38" w:rsidRDefault="00CC5738" w:rsidP="00CC5738">
      <w:pPr>
        <w:pStyle w:val="Heading1"/>
      </w:pPr>
      <w:bookmarkStart w:id="0" w:name="_Toc405555362"/>
      <w:r>
        <w:t>AHRQ’s Safety Program for Nursing Homes: On-Time Pressure Ulcer Healing</w:t>
      </w:r>
    </w:p>
    <w:p w:rsidR="00245D51" w:rsidRDefault="00245D51" w:rsidP="00CC5738">
      <w:pPr>
        <w:pStyle w:val="Heading2"/>
      </w:pPr>
      <w:bookmarkStart w:id="1" w:name="_GoBack"/>
      <w:r>
        <w:t>Implementation Steps and Timeline</w:t>
      </w:r>
      <w:bookmarkEnd w:id="0"/>
      <w:bookmarkEnd w:id="1"/>
      <w:r>
        <w:t xml:space="preserve"> </w:t>
      </w:r>
    </w:p>
    <w:p w:rsidR="00245D51" w:rsidRDefault="00245D51" w:rsidP="008267FE">
      <w:r>
        <w:t xml:space="preserve">The goal of the On-Time program is to incorporate the On-Time reports into day-to-day prevention activities and to ensure multidisciplinary input into clinical intervention decisions. </w:t>
      </w:r>
      <w:r w:rsidR="007E4562">
        <w:t>We created t</w:t>
      </w:r>
      <w:r>
        <w:t xml:space="preserve">he Implementation Steps document to help nursing homes understand the implementation steps for carrying out the program and the likely timeline to make the reports part of daily practice. </w:t>
      </w:r>
      <w:r w:rsidR="007E4562">
        <w:t>This document</w:t>
      </w:r>
      <w:r>
        <w:t xml:space="preserve"> is intended to be used by the team champion and the change team members to help keep the effort on track and methodical. </w:t>
      </w:r>
    </w:p>
    <w:p w:rsidR="00245D51" w:rsidRDefault="00245D51" w:rsidP="00CC5738">
      <w:pPr>
        <w:pStyle w:val="Heading3"/>
      </w:pPr>
      <w:r>
        <w:t xml:space="preserve">Step 1: Agree To Use On-Time Pressure Ulcer Healing </w:t>
      </w:r>
    </w:p>
    <w:p w:rsidR="00245D51" w:rsidRDefault="00245D51" w:rsidP="008267FE">
      <w:pPr>
        <w:rPr>
          <w:rFonts w:eastAsia="MS Mincho"/>
        </w:rPr>
      </w:pPr>
      <w:r>
        <w:rPr>
          <w:rFonts w:eastAsia="MS Mincho"/>
        </w:rPr>
        <w:t>Nursing home leadership agrees to incorporate the</w:t>
      </w:r>
      <w:r>
        <w:rPr>
          <w:rFonts w:eastAsia="MS Mincho"/>
          <w:i/>
        </w:rPr>
        <w:t xml:space="preserve"> </w:t>
      </w:r>
      <w:r w:rsidRPr="007E4562">
        <w:t>On-Time</w:t>
      </w:r>
      <w:r>
        <w:rPr>
          <w:rFonts w:eastAsia="MS Mincho"/>
        </w:rPr>
        <w:t xml:space="preserve"> reports into their workflow. Most facilities begin by implementing one report on one unit</w:t>
      </w:r>
      <w:r w:rsidR="007E4562">
        <w:rPr>
          <w:rFonts w:eastAsia="MS Mincho"/>
        </w:rPr>
        <w:t>. They</w:t>
      </w:r>
      <w:r>
        <w:rPr>
          <w:rFonts w:eastAsia="MS Mincho"/>
        </w:rPr>
        <w:t xml:space="preserve"> then expand use to all units once the process to us</w:t>
      </w:r>
      <w:r w:rsidR="007E4562">
        <w:rPr>
          <w:rFonts w:eastAsia="MS Mincho"/>
        </w:rPr>
        <w:t>e</w:t>
      </w:r>
      <w:r>
        <w:rPr>
          <w:rFonts w:eastAsia="MS Mincho"/>
        </w:rPr>
        <w:t xml:space="preserve"> the report is confirmed and </w:t>
      </w:r>
      <w:r w:rsidR="007E4562">
        <w:rPr>
          <w:rFonts w:eastAsia="MS Mincho"/>
        </w:rPr>
        <w:t>effec</w:t>
      </w:r>
      <w:r>
        <w:rPr>
          <w:rFonts w:eastAsia="MS Mincho"/>
        </w:rPr>
        <w:t xml:space="preserve">ts </w:t>
      </w:r>
      <w:r w:rsidR="007E4562">
        <w:rPr>
          <w:rFonts w:eastAsia="MS Mincho"/>
        </w:rPr>
        <w:t>on</w:t>
      </w:r>
      <w:r>
        <w:rPr>
          <w:rFonts w:eastAsia="MS Mincho"/>
        </w:rPr>
        <w:t xml:space="preserve"> daily work, if any, are addressed and workflow </w:t>
      </w:r>
      <w:r w:rsidR="007E4562">
        <w:rPr>
          <w:rFonts w:eastAsia="MS Mincho"/>
        </w:rPr>
        <w:t xml:space="preserve">is </w:t>
      </w:r>
      <w:r>
        <w:rPr>
          <w:rFonts w:eastAsia="MS Mincho"/>
        </w:rPr>
        <w:t>redesigned as needed. Leadership agrees to identify a change team champion and establish a multidisciplinary change team to lead the project.</w:t>
      </w:r>
    </w:p>
    <w:p w:rsidR="00245D51" w:rsidRDefault="00245D51" w:rsidP="00CC5738">
      <w:pPr>
        <w:pStyle w:val="Heading3"/>
      </w:pPr>
      <w:r>
        <w:t>Step 2: Contact Vendor</w:t>
      </w:r>
    </w:p>
    <w:p w:rsidR="00245D51" w:rsidRDefault="00245D51" w:rsidP="008267FE">
      <w:pPr>
        <w:rPr>
          <w:rFonts w:eastAsia="MS Mincho"/>
        </w:rPr>
      </w:pPr>
      <w:r>
        <w:rPr>
          <w:rFonts w:eastAsia="MS Mincho"/>
        </w:rPr>
        <w:t>The change team champion or information technology (IT) representative contacts the</w:t>
      </w:r>
      <w:r w:rsidR="007E4562">
        <w:rPr>
          <w:rFonts w:eastAsia="MS Mincho"/>
        </w:rPr>
        <w:t xml:space="preserve"> facility’s</w:t>
      </w:r>
      <w:r>
        <w:rPr>
          <w:rFonts w:eastAsia="MS Mincho"/>
        </w:rPr>
        <w:t xml:space="preserve"> electronic medical record (EMR) vendor to confirm that </w:t>
      </w:r>
      <w:r w:rsidRPr="007E4562">
        <w:t>On-Time Pressure Ulcer Assessment and Pressure Ulcer Healing</w:t>
      </w:r>
      <w:r>
        <w:rPr>
          <w:rFonts w:eastAsia="MS Mincho"/>
          <w:i/>
        </w:rPr>
        <w:t xml:space="preserve"> </w:t>
      </w:r>
      <w:r>
        <w:rPr>
          <w:rFonts w:eastAsia="MS Mincho"/>
        </w:rPr>
        <w:t>reports are in the system</w:t>
      </w:r>
      <w:r w:rsidR="007E4562">
        <w:rPr>
          <w:rFonts w:eastAsia="MS Mincho"/>
        </w:rPr>
        <w:t>. He or she</w:t>
      </w:r>
      <w:r>
        <w:rPr>
          <w:rFonts w:eastAsia="MS Mincho"/>
        </w:rPr>
        <w:t xml:space="preserve"> takes appropriate steps at the facility to provide frontline staff with access to pressure ulcer reports. </w:t>
      </w:r>
    </w:p>
    <w:p w:rsidR="00245D51" w:rsidRDefault="00245D51" w:rsidP="00CC5738">
      <w:pPr>
        <w:pStyle w:val="Heading3"/>
      </w:pPr>
      <w:r>
        <w:t xml:space="preserve">Step 3: Identify Multidisciplinary Team Members </w:t>
      </w:r>
      <w:proofErr w:type="gramStart"/>
      <w:r w:rsidR="007E4562">
        <w:t>T</w:t>
      </w:r>
      <w:r>
        <w:t>o</w:t>
      </w:r>
      <w:proofErr w:type="gramEnd"/>
      <w:r>
        <w:t xml:space="preserve"> Serve as the Change Team </w:t>
      </w:r>
    </w:p>
    <w:p w:rsidR="007E4562" w:rsidRDefault="00245D51" w:rsidP="008267FE">
      <w:pPr>
        <w:rPr>
          <w:rFonts w:eastAsia="MS Mincho"/>
        </w:rPr>
      </w:pPr>
      <w:r>
        <w:rPr>
          <w:rFonts w:eastAsia="MS Mincho"/>
        </w:rPr>
        <w:t xml:space="preserve">The change team consists of a change team champion, nurse managers from each nursing unit, a dietitian, and nursing assistants. The champion advocates and supports the project and ensures project activities are sustained during turnover of key staff. Nursing leadership may assume this role or delegate the responsibility. Two team leaders co-facilitate project activities; one is a nurse and the second can be from nursing or another discipline. Team leaders share responsibilities to coordinate and implement activities and coordinate calls with an On-Time facilitator. </w:t>
      </w:r>
    </w:p>
    <w:p w:rsidR="00245D51" w:rsidRDefault="00245D51" w:rsidP="008267FE">
      <w:pPr>
        <w:rPr>
          <w:rFonts w:eastAsia="MS Mincho"/>
        </w:rPr>
      </w:pPr>
      <w:r>
        <w:rPr>
          <w:rFonts w:eastAsia="MS Mincho"/>
        </w:rPr>
        <w:t>The director of nursing determines his or her level of involvement.</w:t>
      </w:r>
      <w:r>
        <w:t xml:space="preserve"> In some facilities, the director of nursing participates actively as a member of the change team whereas in other facilities, he or she may serve in more of a consult</w:t>
      </w:r>
      <w:r w:rsidR="007E4562">
        <w:t>ing</w:t>
      </w:r>
      <w:r>
        <w:t xml:space="preserve"> capacity to the team.</w:t>
      </w:r>
      <w:r w:rsidR="007E4562">
        <w:t xml:space="preserve"> </w:t>
      </w:r>
      <w:r>
        <w:rPr>
          <w:rFonts w:eastAsia="MS Mincho"/>
        </w:rPr>
        <w:t>Ad hoc team members include wound nurse, staff educator, physicians, nurses, and rehabilitation staff.</w:t>
      </w:r>
    </w:p>
    <w:p w:rsidR="00245D51" w:rsidRDefault="00245D51" w:rsidP="00CC5738">
      <w:pPr>
        <w:pStyle w:val="Heading3"/>
      </w:pPr>
      <w:r>
        <w:t xml:space="preserve">Step 4: Introduce On-Time Pressure Ulcer Healing </w:t>
      </w:r>
    </w:p>
    <w:p w:rsidR="00245D51" w:rsidRDefault="007E4562" w:rsidP="008267FE">
      <w:r>
        <w:t xml:space="preserve">The </w:t>
      </w:r>
      <w:r w:rsidR="00245D51">
        <w:t>On-Time facilitator provides technical assistance via an initial telephone consultation to confirm EMR capabilities and readiness to start On-Time, to discuss immediate next steps regarding IT, and to guide staff through the introductory material as needed. The facilitator answers questions and confirms that the facility team members understand how to access reports and tools and establishes the process for working together.</w:t>
      </w:r>
    </w:p>
    <w:p w:rsidR="00245D51" w:rsidRDefault="00245D51" w:rsidP="00CC5738">
      <w:pPr>
        <w:pStyle w:val="Heading3"/>
      </w:pPr>
      <w:r>
        <w:lastRenderedPageBreak/>
        <w:t>Step 5: Review Reports</w:t>
      </w:r>
    </w:p>
    <w:p w:rsidR="00245D51" w:rsidRDefault="007E4562" w:rsidP="008267FE">
      <w:pPr>
        <w:rPr>
          <w:rFonts w:eastAsia="MS Mincho"/>
        </w:rPr>
      </w:pPr>
      <w:r>
        <w:rPr>
          <w:rFonts w:eastAsia="MS Mincho"/>
        </w:rPr>
        <w:t>The t</w:t>
      </w:r>
      <w:r w:rsidR="00245D51">
        <w:rPr>
          <w:rFonts w:eastAsia="MS Mincho"/>
        </w:rPr>
        <w:t xml:space="preserve">eam reviews reports with </w:t>
      </w:r>
      <w:r>
        <w:rPr>
          <w:rFonts w:eastAsia="MS Mincho"/>
        </w:rPr>
        <w:t xml:space="preserve">the </w:t>
      </w:r>
      <w:r w:rsidR="00245D51">
        <w:rPr>
          <w:rFonts w:eastAsia="MS Mincho"/>
        </w:rPr>
        <w:t xml:space="preserve">facilitator to understand </w:t>
      </w:r>
      <w:r>
        <w:rPr>
          <w:rFonts w:eastAsia="MS Mincho"/>
        </w:rPr>
        <w:t xml:space="preserve">the </w:t>
      </w:r>
      <w:r w:rsidR="00245D51">
        <w:rPr>
          <w:rFonts w:eastAsia="MS Mincho"/>
        </w:rPr>
        <w:t>content and potential use</w:t>
      </w:r>
      <w:r>
        <w:rPr>
          <w:rFonts w:eastAsia="MS Mincho"/>
        </w:rPr>
        <w:t>s</w:t>
      </w:r>
      <w:r w:rsidR="00245D51">
        <w:rPr>
          <w:rFonts w:eastAsia="MS Mincho"/>
        </w:rPr>
        <w:t xml:space="preserve"> of </w:t>
      </w:r>
      <w:r>
        <w:rPr>
          <w:rFonts w:eastAsia="MS Mincho"/>
        </w:rPr>
        <w:t xml:space="preserve">the </w:t>
      </w:r>
      <w:r w:rsidR="00245D51">
        <w:rPr>
          <w:rFonts w:eastAsia="MS Mincho"/>
        </w:rPr>
        <w:t>reports.</w:t>
      </w:r>
    </w:p>
    <w:p w:rsidR="00245D51" w:rsidRDefault="00245D51" w:rsidP="00CC5738">
      <w:pPr>
        <w:pStyle w:val="Heading3"/>
      </w:pPr>
      <w:r>
        <w:t xml:space="preserve">Step 6: Complete Self-Assessment </w:t>
      </w:r>
    </w:p>
    <w:p w:rsidR="00245D51" w:rsidRDefault="00245D51" w:rsidP="008267FE">
      <w:pPr>
        <w:rPr>
          <w:rFonts w:eastAsia="MS Mincho"/>
        </w:rPr>
      </w:pPr>
      <w:r>
        <w:rPr>
          <w:rFonts w:eastAsia="MS Mincho"/>
        </w:rPr>
        <w:t>The team completes the self-assessment worksheet that identifies current processes at the facility to track and monitor pressure ulcers, pressure ulcer healing practices, and communication processes.</w:t>
      </w:r>
      <w:r w:rsidR="007E4562">
        <w:rPr>
          <w:rFonts w:eastAsia="MS Mincho"/>
        </w:rPr>
        <w:t xml:space="preserve"> </w:t>
      </w:r>
      <w:r>
        <w:rPr>
          <w:rFonts w:eastAsia="MS Mincho"/>
        </w:rPr>
        <w:t xml:space="preserve">The review includes identification of team meetings, huddles, and other communication structures in place, ways risk information is transmitted to clinical staff, and ways care plans are updated and interventions determined. The </w:t>
      </w:r>
      <w:r w:rsidR="007E4562">
        <w:rPr>
          <w:rFonts w:eastAsia="MS Mincho"/>
        </w:rPr>
        <w:t xml:space="preserve">facilitator guides the </w:t>
      </w:r>
      <w:r>
        <w:rPr>
          <w:rFonts w:eastAsia="MS Mincho"/>
        </w:rPr>
        <w:t xml:space="preserve">team to identify gaps and begin to think about ways On-Time reports </w:t>
      </w:r>
      <w:r w:rsidR="007E4562">
        <w:rPr>
          <w:rFonts w:eastAsia="MS Mincho"/>
        </w:rPr>
        <w:t>can</w:t>
      </w:r>
      <w:r>
        <w:rPr>
          <w:rFonts w:eastAsia="MS Mincho"/>
        </w:rPr>
        <w:t xml:space="preserve"> be used to improve pressure ulcer healing practices.</w:t>
      </w:r>
    </w:p>
    <w:p w:rsidR="00245D51" w:rsidRDefault="00245D51" w:rsidP="00CC5738">
      <w:pPr>
        <w:pStyle w:val="Heading3"/>
      </w:pPr>
      <w:r>
        <w:t xml:space="preserve">Step 7: Pilot a Report </w:t>
      </w:r>
      <w:proofErr w:type="gramStart"/>
      <w:r w:rsidR="007E4562">
        <w:t>W</w:t>
      </w:r>
      <w:r>
        <w:t>ith</w:t>
      </w:r>
      <w:proofErr w:type="gramEnd"/>
      <w:r>
        <w:t xml:space="preserve"> Data</w:t>
      </w:r>
    </w:p>
    <w:p w:rsidR="00245D51" w:rsidRDefault="007E4562" w:rsidP="008267FE">
      <w:pPr>
        <w:rPr>
          <w:rFonts w:eastAsia="MS Mincho"/>
        </w:rPr>
      </w:pPr>
      <w:r>
        <w:rPr>
          <w:rFonts w:eastAsia="MS Mincho"/>
        </w:rPr>
        <w:t xml:space="preserve">The </w:t>
      </w:r>
      <w:r w:rsidR="00245D51">
        <w:rPr>
          <w:rFonts w:eastAsia="MS Mincho"/>
        </w:rPr>
        <w:t xml:space="preserve">On-Time facilitator assists </w:t>
      </w:r>
      <w:r>
        <w:rPr>
          <w:rFonts w:eastAsia="MS Mincho"/>
        </w:rPr>
        <w:t xml:space="preserve">the </w:t>
      </w:r>
      <w:r w:rsidR="00245D51">
        <w:rPr>
          <w:rFonts w:eastAsia="MS Mincho"/>
        </w:rPr>
        <w:t>team in using one of the reports. The team should decide which report they will use first and then review the material for that report and generate it for one nursing uni</w:t>
      </w:r>
      <w:r>
        <w:rPr>
          <w:rFonts w:eastAsia="MS Mincho"/>
        </w:rPr>
        <w:t>t. The f</w:t>
      </w:r>
      <w:r w:rsidR="00245D51">
        <w:rPr>
          <w:rFonts w:eastAsia="MS Mincho"/>
        </w:rPr>
        <w:t xml:space="preserve">acilitator works with </w:t>
      </w:r>
      <w:r>
        <w:rPr>
          <w:rFonts w:eastAsia="MS Mincho"/>
        </w:rPr>
        <w:t xml:space="preserve">the </w:t>
      </w:r>
      <w:r w:rsidR="00245D51">
        <w:rPr>
          <w:rFonts w:eastAsia="MS Mincho"/>
        </w:rPr>
        <w:t xml:space="preserve">team to understand the first report and answers questions as needed. </w:t>
      </w:r>
    </w:p>
    <w:p w:rsidR="00245D51" w:rsidRDefault="00245D51" w:rsidP="00CC5738">
      <w:pPr>
        <w:pStyle w:val="Heading3"/>
      </w:pPr>
      <w:r>
        <w:t>Step 8: Validate Data</w:t>
      </w:r>
    </w:p>
    <w:p w:rsidR="00245D51" w:rsidRDefault="00245D51" w:rsidP="008267FE">
      <w:pPr>
        <w:rPr>
          <w:rFonts w:eastAsia="MS Mincho"/>
        </w:rPr>
      </w:pPr>
      <w:r>
        <w:rPr>
          <w:rFonts w:eastAsia="MS Mincho"/>
        </w:rPr>
        <w:t xml:space="preserve">This step helps the team gain confidence in the validity of the data in the reports. The team discusses residents populated on the report to ensure that data on the report agree with staff knowledge of residents’ health/risks. Staff may choose to go back to the medical record to confirm </w:t>
      </w:r>
      <w:r w:rsidR="007E4562">
        <w:rPr>
          <w:rFonts w:eastAsia="MS Mincho"/>
        </w:rPr>
        <w:t>whether</w:t>
      </w:r>
      <w:r>
        <w:rPr>
          <w:rFonts w:eastAsia="MS Mincho"/>
        </w:rPr>
        <w:t xml:space="preserve"> data on the report are consistent with other clinical findings. </w:t>
      </w:r>
    </w:p>
    <w:p w:rsidR="00245D51" w:rsidRDefault="00245D51" w:rsidP="008267FE">
      <w:pPr>
        <w:rPr>
          <w:rFonts w:eastAsia="MS Mincho"/>
        </w:rPr>
      </w:pPr>
      <w:r>
        <w:rPr>
          <w:rFonts w:eastAsia="MS Mincho"/>
        </w:rPr>
        <w:t>In completing this task, the team may identify problems in, for example, nursing assistant documentation incompleteness</w:t>
      </w:r>
      <w:r w:rsidR="007E4562">
        <w:rPr>
          <w:rFonts w:eastAsia="MS Mincho"/>
        </w:rPr>
        <w:t>. They</w:t>
      </w:r>
      <w:r>
        <w:rPr>
          <w:rFonts w:eastAsia="MS Mincho"/>
        </w:rPr>
        <w:t xml:space="preserve"> may find it necessary to reeducate nursing assistants to improve report validity. In addition, a facilitator may help to clarify any normal but potentially confusing data situations and how to interpret them. Each report </w:t>
      </w:r>
      <w:r w:rsidR="007E4562">
        <w:rPr>
          <w:rFonts w:eastAsia="MS Mincho"/>
        </w:rPr>
        <w:t>the team uses</w:t>
      </w:r>
      <w:r>
        <w:rPr>
          <w:rFonts w:eastAsia="MS Mincho"/>
        </w:rPr>
        <w:t xml:space="preserve"> should go through this process so the team is confident in the information produced on the reports.</w:t>
      </w:r>
    </w:p>
    <w:p w:rsidR="00245D51" w:rsidRDefault="00245D51" w:rsidP="00CC5738">
      <w:pPr>
        <w:pStyle w:val="Heading3"/>
      </w:pPr>
      <w:r>
        <w:t>Step 9: Agree To Use Core Reports/Implementation Strategies</w:t>
      </w:r>
    </w:p>
    <w:p w:rsidR="00245D51" w:rsidRDefault="00245D51" w:rsidP="008267FE">
      <w:pPr>
        <w:rPr>
          <w:rFonts w:eastAsia="MS Mincho"/>
        </w:rPr>
      </w:pPr>
      <w:r>
        <w:rPr>
          <w:rFonts w:eastAsia="MS Mincho"/>
        </w:rPr>
        <w:t xml:space="preserve">With the facilitator, the change team uses the Pressure Ulcer Healing Menu of Implementation Strategies to determine which reports will be especially helpful to them considering the results of their </w:t>
      </w:r>
      <w:r w:rsidRPr="00E627CB">
        <w:t>Self-Assessment Worksheet for Pressure Ulcer Healing</w:t>
      </w:r>
      <w:r>
        <w:rPr>
          <w:rFonts w:eastAsia="MS Mincho"/>
        </w:rPr>
        <w:t xml:space="preserve">. The facilitator describes the strategies and helps the team determine which reports may help them given the findings from the self-assessment (Step 6). The team can use one report more than one way and in multiple meetings. </w:t>
      </w:r>
    </w:p>
    <w:p w:rsidR="00245D51" w:rsidRDefault="00245D51" w:rsidP="00CC5738">
      <w:pPr>
        <w:pStyle w:val="Heading3"/>
      </w:pPr>
      <w:r>
        <w:t>Step 10: Create Report/Meeting Strategies</w:t>
      </w:r>
    </w:p>
    <w:p w:rsidR="00245D51" w:rsidRDefault="00245D51" w:rsidP="008267FE">
      <w:pPr>
        <w:rPr>
          <w:rFonts w:eastAsia="MS Mincho"/>
        </w:rPr>
      </w:pPr>
      <w:r>
        <w:rPr>
          <w:rFonts w:eastAsia="MS Mincho"/>
        </w:rPr>
        <w:t>Strategies are</w:t>
      </w:r>
      <w:r>
        <w:rPr>
          <w:rFonts w:eastAsia="MS Mincho"/>
          <w:b/>
        </w:rPr>
        <w:t xml:space="preserve"> </w:t>
      </w:r>
      <w:r>
        <w:rPr>
          <w:rFonts w:eastAsia="MS Mincho"/>
        </w:rPr>
        <w:t xml:space="preserve">based on self-assessment identification of pre-On-Time communication and care plan meetings/huddles and the </w:t>
      </w:r>
      <w:r w:rsidRPr="00E627CB">
        <w:t>Pressure Ulcer Healing Menu of Implementation Strategies</w:t>
      </w:r>
      <w:r>
        <w:rPr>
          <w:rFonts w:eastAsia="MS Mincho"/>
        </w:rPr>
        <w:t xml:space="preserve">. Some new huddles and other meetings may be created and meetings may be altered to accommodate report discussion. The team reviews the </w:t>
      </w:r>
      <w:r w:rsidRPr="00E627CB">
        <w:t xml:space="preserve">Pressure Ulcer Healing Menu of Implementation Strategies </w:t>
      </w:r>
      <w:r>
        <w:rPr>
          <w:rFonts w:eastAsia="MS Mincho"/>
        </w:rPr>
        <w:t xml:space="preserve">for each On-Time report and discusses options for using the reports within current </w:t>
      </w:r>
      <w:r>
        <w:rPr>
          <w:rFonts w:eastAsia="MS Mincho"/>
        </w:rPr>
        <w:lastRenderedPageBreak/>
        <w:t>communication structures. The team considers meetings, huddles, care plan</w:t>
      </w:r>
      <w:r w:rsidR="00E627CB">
        <w:rPr>
          <w:rFonts w:eastAsia="MS Mincho"/>
        </w:rPr>
        <w:t xml:space="preserve"> discussions</w:t>
      </w:r>
      <w:r>
        <w:rPr>
          <w:rFonts w:eastAsia="MS Mincho"/>
        </w:rPr>
        <w:t xml:space="preserve">, </w:t>
      </w:r>
      <w:r w:rsidR="00E627CB">
        <w:rPr>
          <w:rFonts w:eastAsia="MS Mincho"/>
        </w:rPr>
        <w:t>and</w:t>
      </w:r>
      <w:r>
        <w:rPr>
          <w:rFonts w:eastAsia="MS Mincho"/>
        </w:rPr>
        <w:t xml:space="preserve"> other existing meetings where a report would enhance the current process to identify risk and coordinate care across disciplines. </w:t>
      </w:r>
    </w:p>
    <w:p w:rsidR="00245D51" w:rsidRDefault="00245D51" w:rsidP="008267FE">
      <w:pPr>
        <w:rPr>
          <w:rFonts w:eastAsia="MS Mincho"/>
        </w:rPr>
      </w:pPr>
      <w:r>
        <w:rPr>
          <w:rFonts w:eastAsia="MS Mincho"/>
        </w:rPr>
        <w:t>At this time, the team identifies potentially new processes that may be developed to use the reports. Teams pilot reports and incorporate report discussion into existing meetings or new meetings. Changes in requirements to attend meetings may be needed to increase the number of disciplines and nursing assistants providing input and to change communication networks to improve risk identification.</w:t>
      </w:r>
    </w:p>
    <w:p w:rsidR="00245D51" w:rsidRDefault="00245D51" w:rsidP="008267FE">
      <w:pPr>
        <w:rPr>
          <w:rFonts w:eastAsia="MS Mincho"/>
        </w:rPr>
      </w:pPr>
      <w:r>
        <w:rPr>
          <w:rFonts w:eastAsia="MS Mincho"/>
        </w:rPr>
        <w:t xml:space="preserve">The facilitator helps the team initiate the first report meeting strategy. The team makes sure </w:t>
      </w:r>
      <w:r w:rsidR="00E627CB">
        <w:rPr>
          <w:rFonts w:eastAsia="MS Mincho"/>
        </w:rPr>
        <w:t>they</w:t>
      </w:r>
      <w:r>
        <w:rPr>
          <w:rFonts w:eastAsia="MS Mincho"/>
        </w:rPr>
        <w:t xml:space="preserve"> understand the criteria for identifying residents profiled on the report, know the definitions of risk factors profiled, and receive advice on how to structure existing meetings or create new meetings to best incorporate report discussions. Advice includes who should attend the meeting</w:t>
      </w:r>
      <w:r w:rsidR="00E627CB">
        <w:rPr>
          <w:rFonts w:eastAsia="MS Mincho"/>
        </w:rPr>
        <w:t xml:space="preserve"> and</w:t>
      </w:r>
      <w:r>
        <w:rPr>
          <w:rFonts w:eastAsia="MS Mincho"/>
        </w:rPr>
        <w:t xml:space="preserve"> their roles, who is responsible for the reports, and who will lead the discussion.</w:t>
      </w:r>
    </w:p>
    <w:p w:rsidR="00245D51" w:rsidRDefault="00245D51" w:rsidP="00CC5738">
      <w:pPr>
        <w:pStyle w:val="Heading3"/>
      </w:pPr>
      <w:r>
        <w:t xml:space="preserve">Step 11: Pilot All Report/Meeting Strategies in One Unit </w:t>
      </w:r>
    </w:p>
    <w:p w:rsidR="00245D51" w:rsidRDefault="00245D51" w:rsidP="008267FE">
      <w:pPr>
        <w:rPr>
          <w:rFonts w:eastAsia="MS Mincho"/>
        </w:rPr>
      </w:pPr>
      <w:r>
        <w:rPr>
          <w:rFonts w:eastAsia="MS Mincho"/>
        </w:rPr>
        <w:t>The team discusses implementation issues with the facilitator after piloting report/meeting strategies. This is an iterative process that should be repeated until the process is smooth and effective.</w:t>
      </w:r>
    </w:p>
    <w:p w:rsidR="00245D51" w:rsidRDefault="00245D51" w:rsidP="00CC5738">
      <w:pPr>
        <w:pStyle w:val="Heading3"/>
      </w:pPr>
      <w:r>
        <w:t xml:space="preserve">Step 12: Ensure Implementation Strategies Are Carried Out </w:t>
      </w:r>
    </w:p>
    <w:p w:rsidR="00245D51" w:rsidRDefault="00245D51" w:rsidP="008267FE">
      <w:pPr>
        <w:rPr>
          <w:rFonts w:eastAsia="MS Mincho"/>
        </w:rPr>
      </w:pPr>
      <w:r>
        <w:rPr>
          <w:rFonts w:eastAsia="MS Mincho"/>
        </w:rPr>
        <w:t>Once a new report is incorporated into a meeting, the champion decides on role changes for staff to ensure the report is used at designated meetings with appropriate multidisciplin</w:t>
      </w:r>
      <w:r w:rsidR="00E627CB">
        <w:rPr>
          <w:rFonts w:eastAsia="MS Mincho"/>
        </w:rPr>
        <w:t>ary</w:t>
      </w:r>
      <w:r>
        <w:rPr>
          <w:rFonts w:eastAsia="MS Mincho"/>
        </w:rPr>
        <w:t xml:space="preserve"> and nursing assistant input. It is important for the champion to have supervisory responsibility so these changes can be informed and enforced. </w:t>
      </w:r>
    </w:p>
    <w:p w:rsidR="00245D51" w:rsidRDefault="00245D51" w:rsidP="00CC5738">
      <w:pPr>
        <w:pStyle w:val="Heading3"/>
      </w:pPr>
      <w:r>
        <w:t>Step 13: Develop Plan and Implement New Strategies in All Units</w:t>
      </w:r>
    </w:p>
    <w:p w:rsidR="00245D51" w:rsidRDefault="00245D51" w:rsidP="008267FE">
      <w:pPr>
        <w:rPr>
          <w:rFonts w:eastAsia="MS Mincho"/>
        </w:rPr>
      </w:pPr>
      <w:r>
        <w:rPr>
          <w:rFonts w:eastAsia="MS Mincho"/>
        </w:rPr>
        <w:t xml:space="preserve">The training and implementation planning process for integrating reports in one unit should take approximately </w:t>
      </w:r>
      <w:r w:rsidR="00E627CB">
        <w:rPr>
          <w:rFonts w:eastAsia="MS Mincho"/>
        </w:rPr>
        <w:t>3</w:t>
      </w:r>
      <w:r>
        <w:rPr>
          <w:rFonts w:eastAsia="MS Mincho"/>
        </w:rPr>
        <w:t xml:space="preserve"> to </w:t>
      </w:r>
      <w:r w:rsidR="00E627CB">
        <w:rPr>
          <w:rFonts w:eastAsia="MS Mincho"/>
        </w:rPr>
        <w:t>4</w:t>
      </w:r>
      <w:r>
        <w:rPr>
          <w:rFonts w:eastAsia="MS Mincho"/>
        </w:rPr>
        <w:t xml:space="preserve"> months once the facility has confirmed that the </w:t>
      </w:r>
      <w:r w:rsidRPr="00E627CB">
        <w:t>On-Time Pressure Ulcer Healing</w:t>
      </w:r>
      <w:r>
        <w:rPr>
          <w:rFonts w:eastAsia="MS Mincho"/>
          <w:i/>
        </w:rPr>
        <w:t xml:space="preserve"> </w:t>
      </w:r>
      <w:r>
        <w:rPr>
          <w:rFonts w:eastAsia="MS Mincho"/>
        </w:rPr>
        <w:t xml:space="preserve">reports are available and </w:t>
      </w:r>
      <w:proofErr w:type="gramStart"/>
      <w:r>
        <w:rPr>
          <w:rFonts w:eastAsia="MS Mincho"/>
        </w:rPr>
        <w:t>staff ha</w:t>
      </w:r>
      <w:r w:rsidR="00E627CB">
        <w:rPr>
          <w:rFonts w:eastAsia="MS Mincho"/>
        </w:rPr>
        <w:t>ve</w:t>
      </w:r>
      <w:proofErr w:type="gramEnd"/>
      <w:r>
        <w:rPr>
          <w:rFonts w:eastAsia="MS Mincho"/>
        </w:rPr>
        <w:t xml:space="preserve"> been granted access to view and print the reports (Steps 3-12). The timeline depends on leadership commitment, stability of staff, </w:t>
      </w:r>
      <w:r w:rsidR="00E627CB">
        <w:rPr>
          <w:rFonts w:eastAsia="MS Mincho"/>
        </w:rPr>
        <w:t>facility f</w:t>
      </w:r>
      <w:r>
        <w:rPr>
          <w:rFonts w:eastAsia="MS Mincho"/>
        </w:rPr>
        <w:t>amiliar</w:t>
      </w:r>
      <w:r w:rsidR="00E627CB">
        <w:rPr>
          <w:rFonts w:eastAsia="MS Mincho"/>
        </w:rPr>
        <w:t>ity</w:t>
      </w:r>
      <w:r>
        <w:rPr>
          <w:rFonts w:eastAsia="MS Mincho"/>
        </w:rPr>
        <w:t xml:space="preserve"> with using computerized reports, and quality improvement (QI) experience of staff. Implementing on all units is likely to add another </w:t>
      </w:r>
      <w:r w:rsidR="00E627CB">
        <w:rPr>
          <w:rFonts w:eastAsia="MS Mincho"/>
        </w:rPr>
        <w:t>3</w:t>
      </w:r>
      <w:r>
        <w:rPr>
          <w:rFonts w:eastAsia="MS Mincho"/>
        </w:rPr>
        <w:t xml:space="preserve"> months.</w:t>
      </w:r>
      <w:r w:rsidR="007E4562">
        <w:rPr>
          <w:rFonts w:eastAsia="MS Mincho"/>
        </w:rPr>
        <w:t xml:space="preserve"> </w:t>
      </w:r>
      <w:r>
        <w:rPr>
          <w:rFonts w:eastAsia="MS Mincho"/>
        </w:rPr>
        <w:t xml:space="preserve">The facilitator will help the team during the next </w:t>
      </w:r>
      <w:r w:rsidR="00E627CB">
        <w:rPr>
          <w:rFonts w:eastAsia="MS Mincho"/>
        </w:rPr>
        <w:t>3</w:t>
      </w:r>
      <w:r>
        <w:rPr>
          <w:rFonts w:eastAsia="MS Mincho"/>
        </w:rPr>
        <w:t xml:space="preserve"> months to </w:t>
      </w:r>
      <w:r w:rsidR="00E627CB">
        <w:rPr>
          <w:rFonts w:eastAsia="MS Mincho"/>
        </w:rPr>
        <w:t>address</w:t>
      </w:r>
      <w:r>
        <w:rPr>
          <w:rFonts w:eastAsia="MS Mincho"/>
        </w:rPr>
        <w:t xml:space="preserve"> implementation issues until all reports and all units are implementing the reports as planned and </w:t>
      </w:r>
      <w:r w:rsidR="00E627CB">
        <w:rPr>
          <w:rFonts w:eastAsia="MS Mincho"/>
        </w:rPr>
        <w:t xml:space="preserve">the </w:t>
      </w:r>
      <w:r>
        <w:rPr>
          <w:rFonts w:eastAsia="MS Mincho"/>
        </w:rPr>
        <w:t>team becomes more independent.</w:t>
      </w:r>
    </w:p>
    <w:p w:rsidR="00245D51" w:rsidRDefault="00245D51" w:rsidP="00CC5738">
      <w:pPr>
        <w:pStyle w:val="Heading3"/>
      </w:pPr>
      <w:r>
        <w:t>Step 14: Monitor Facility Implementation Progress Monthly</w:t>
      </w:r>
    </w:p>
    <w:p w:rsidR="00245D51" w:rsidRDefault="00245D51" w:rsidP="008267FE">
      <w:pPr>
        <w:rPr>
          <w:rFonts w:eastAsia="MS Mincho"/>
        </w:rPr>
      </w:pPr>
      <w:r>
        <w:rPr>
          <w:rFonts w:eastAsia="MS Mincho"/>
        </w:rPr>
        <w:t xml:space="preserve">After about </w:t>
      </w:r>
      <w:r w:rsidR="00E627CB">
        <w:rPr>
          <w:rFonts w:eastAsia="MS Mincho"/>
        </w:rPr>
        <w:t>6</w:t>
      </w:r>
      <w:r>
        <w:rPr>
          <w:rFonts w:eastAsia="MS Mincho"/>
        </w:rPr>
        <w:t xml:space="preserve"> months, the facilitator’s role is to check in to identify obstacles that could occur and to troubleshoot issues such as turnover of key staff, computer glitches, and implementation issues. The expectation is that reports will be used on a weekly basis except for meetings that occur less frequently (e.g., monthly). </w:t>
      </w:r>
    </w:p>
    <w:p w:rsidR="00245D51" w:rsidRDefault="00245D51" w:rsidP="00CC5738">
      <w:pPr>
        <w:pStyle w:val="Heading3"/>
      </w:pPr>
      <w:r>
        <w:lastRenderedPageBreak/>
        <w:t>Step 15: Review Pressure Ulcer Healing Rates</w:t>
      </w:r>
    </w:p>
    <w:p w:rsidR="00245D51" w:rsidRDefault="00245D51" w:rsidP="008267FE">
      <w:pPr>
        <w:rPr>
          <w:rFonts w:eastAsia="MS Mincho"/>
        </w:rPr>
      </w:pPr>
      <w:r>
        <w:rPr>
          <w:rFonts w:eastAsia="MS Mincho"/>
        </w:rPr>
        <w:t>The facilitator works with the team to generate</w:t>
      </w:r>
      <w:r w:rsidR="00E627CB">
        <w:rPr>
          <w:rFonts w:eastAsia="MS Mincho"/>
        </w:rPr>
        <w:t xml:space="preserve"> the </w:t>
      </w:r>
      <w:r w:rsidRPr="00E627CB">
        <w:t>On-Time Pressure Ulcer Counts by Month Report</w:t>
      </w:r>
      <w:r>
        <w:t xml:space="preserve"> </w:t>
      </w:r>
      <w:r>
        <w:rPr>
          <w:rFonts w:eastAsia="MS Mincho"/>
        </w:rPr>
        <w:t xml:space="preserve">that identifies pressure ulcer healing rates to provide feedback to the change team and support reporting requirements. </w:t>
      </w:r>
    </w:p>
    <w:p w:rsidR="00245D51" w:rsidRDefault="00245D51" w:rsidP="00CC5738">
      <w:pPr>
        <w:pStyle w:val="Heading3"/>
      </w:pPr>
      <w:r>
        <w:t>Step 16: Sustain the Effort</w:t>
      </w:r>
    </w:p>
    <w:p w:rsidR="00245D51" w:rsidRDefault="00245D51" w:rsidP="008267FE">
      <w:pPr>
        <w:rPr>
          <w:rFonts w:eastAsia="MS Mincho"/>
        </w:rPr>
      </w:pPr>
      <w:r>
        <w:rPr>
          <w:rFonts w:eastAsia="MS Mincho"/>
        </w:rPr>
        <w:t xml:space="preserve">After </w:t>
      </w:r>
      <w:r w:rsidR="00E627CB">
        <w:rPr>
          <w:rFonts w:eastAsia="MS Mincho"/>
        </w:rPr>
        <w:t>9</w:t>
      </w:r>
      <w:r>
        <w:rPr>
          <w:rFonts w:eastAsia="MS Mincho"/>
        </w:rPr>
        <w:t xml:space="preserve"> months, </w:t>
      </w:r>
      <w:r w:rsidR="00E627CB">
        <w:rPr>
          <w:rFonts w:eastAsia="MS Mincho"/>
        </w:rPr>
        <w:t xml:space="preserve">the </w:t>
      </w:r>
      <w:r>
        <w:rPr>
          <w:rFonts w:eastAsia="MS Mincho"/>
        </w:rPr>
        <w:t xml:space="preserve">nursing home change team develops a plan for incorporating implementation strategies for report use into facility policies and procedures. The plan includes incorporating </w:t>
      </w:r>
      <w:proofErr w:type="spellStart"/>
      <w:r w:rsidR="00E627CB">
        <w:rPr>
          <w:rFonts w:eastAsia="MS Mincho"/>
        </w:rPr>
        <w:t>i</w:t>
      </w:r>
      <w:r>
        <w:rPr>
          <w:rFonts w:eastAsia="MS Mincho"/>
        </w:rPr>
        <w:t>nservice</w:t>
      </w:r>
      <w:proofErr w:type="spellEnd"/>
      <w:r>
        <w:rPr>
          <w:rFonts w:eastAsia="MS Mincho"/>
        </w:rPr>
        <w:t xml:space="preserve"> </w:t>
      </w:r>
      <w:r w:rsidR="00E627CB">
        <w:rPr>
          <w:rFonts w:eastAsia="MS Mincho"/>
        </w:rPr>
        <w:t xml:space="preserve">training </w:t>
      </w:r>
      <w:r>
        <w:rPr>
          <w:rFonts w:eastAsia="MS Mincho"/>
        </w:rPr>
        <w:t xml:space="preserve">for new hires and training material for temporary employees. The facility needs to establish a permanent champion for this QI effort and champions on units. </w:t>
      </w:r>
    </w:p>
    <w:p w:rsidR="00245D51" w:rsidRDefault="00245D51" w:rsidP="008267FE">
      <w:pPr>
        <w:rPr>
          <w:rFonts w:eastAsia="MS Mincho"/>
        </w:rPr>
      </w:pPr>
      <w:r>
        <w:rPr>
          <w:rFonts w:eastAsia="MS Mincho"/>
        </w:rPr>
        <w:t>Likely champions for each nursing unit are the nurse managers with backup support by the QI staff, who may be assigned to conduct periodic monitoring of implementation strategies that ensure they are sustained. It is suggested that on a weekly basis, the director of nursing assumes the responsibility of ensuring On-Time process improvements are carried out on each nursing unit and holds each nurse manager</w:t>
      </w:r>
      <w:r>
        <w:rPr>
          <w:rFonts w:eastAsia="MS Mincho"/>
          <w:color w:val="FF0000"/>
        </w:rPr>
        <w:t xml:space="preserve"> </w:t>
      </w:r>
      <w:r>
        <w:rPr>
          <w:rFonts w:eastAsia="MS Mincho"/>
        </w:rPr>
        <w:t>accountable.</w:t>
      </w:r>
    </w:p>
    <w:p w:rsidR="00245D51" w:rsidRDefault="00245D51" w:rsidP="00CC5738">
      <w:pPr>
        <w:pStyle w:val="TableTitle"/>
      </w:pPr>
      <w:r>
        <w:t>Approximate Timeline</w:t>
      </w:r>
    </w:p>
    <w:tbl>
      <w:tblPr>
        <w:tblStyle w:val="TableGrid1"/>
        <w:tblW w:w="9360" w:type="dxa"/>
        <w:jc w:val="center"/>
        <w:tblInd w:w="0" w:type="dxa"/>
        <w:tblLayout w:type="fixed"/>
        <w:tblCellMar>
          <w:top w:w="14" w:type="dxa"/>
          <w:left w:w="115" w:type="dxa"/>
          <w:bottom w:w="14" w:type="dxa"/>
          <w:right w:w="115" w:type="dxa"/>
        </w:tblCellMar>
        <w:tblLook w:val="04A0" w:firstRow="1" w:lastRow="0" w:firstColumn="1" w:lastColumn="0" w:noHBand="0" w:noVBand="1"/>
      </w:tblPr>
      <w:tblGrid>
        <w:gridCol w:w="4944"/>
        <w:gridCol w:w="4416"/>
      </w:tblGrid>
      <w:tr w:rsidR="00245D51" w:rsidTr="00CC5738">
        <w:trPr>
          <w:tblHeader/>
          <w:jc w:val="center"/>
        </w:trPr>
        <w:tc>
          <w:tcPr>
            <w:tcW w:w="5058" w:type="dxa"/>
            <w:tcBorders>
              <w:top w:val="single" w:sz="4" w:space="0" w:color="auto"/>
              <w:left w:val="single" w:sz="4" w:space="0" w:color="auto"/>
              <w:bottom w:val="single" w:sz="4" w:space="0" w:color="auto"/>
              <w:right w:val="single" w:sz="4" w:space="0" w:color="auto"/>
            </w:tcBorders>
            <w:vAlign w:val="bottom"/>
            <w:hideMark/>
          </w:tcPr>
          <w:p w:rsidR="00245D51" w:rsidRDefault="00245D51" w:rsidP="00CC5738">
            <w:pPr>
              <w:pStyle w:val="TableHead"/>
            </w:pPr>
            <w:r>
              <w:t>Implementation Steps</w:t>
            </w:r>
          </w:p>
        </w:tc>
        <w:tc>
          <w:tcPr>
            <w:tcW w:w="4518" w:type="dxa"/>
            <w:tcBorders>
              <w:top w:val="single" w:sz="4" w:space="0" w:color="auto"/>
              <w:left w:val="single" w:sz="4" w:space="0" w:color="auto"/>
              <w:bottom w:val="single" w:sz="4" w:space="0" w:color="auto"/>
              <w:right w:val="single" w:sz="4" w:space="0" w:color="auto"/>
            </w:tcBorders>
            <w:vAlign w:val="bottom"/>
            <w:hideMark/>
          </w:tcPr>
          <w:p w:rsidR="00245D51" w:rsidRDefault="00245D51" w:rsidP="00CC5738">
            <w:pPr>
              <w:pStyle w:val="TableHead"/>
            </w:pPr>
            <w:r>
              <w:t>Estimated Duration/Time From Implementation</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Agree To Use On-Time Pressure Ulcer Healing Module</w:t>
            </w:r>
          </w:p>
        </w:tc>
        <w:tc>
          <w:tcPr>
            <w:tcW w:w="4518" w:type="dxa"/>
            <w:tcBorders>
              <w:top w:val="single" w:sz="4" w:space="0" w:color="auto"/>
              <w:left w:val="single" w:sz="4" w:space="0" w:color="auto"/>
              <w:bottom w:val="single" w:sz="4" w:space="0" w:color="auto"/>
              <w:right w:val="single" w:sz="4" w:space="0" w:color="auto"/>
            </w:tcBorders>
          </w:tcPr>
          <w:p w:rsidR="00245D51" w:rsidRPr="00CC5738" w:rsidRDefault="00245D51" w:rsidP="00CC5738">
            <w:pPr>
              <w:pStyle w:val="TableText"/>
            </w:pP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Contact Vendor</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Start time is after confirmation of access to reports for frontline staff</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Identify Multidisciplinary Team Members To Serve as the Change Team</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 xml:space="preserve">Within 2 weeks </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Introduce On-Time Pressure Ulcer Healing Module</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1st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Review Reports</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1st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Complete Self-Assessment</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1st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E627CB">
            <w:pPr>
              <w:pStyle w:val="ListNumber"/>
            </w:pPr>
            <w:r w:rsidRPr="00CC5738">
              <w:t xml:space="preserve">Pilot </w:t>
            </w:r>
            <w:r w:rsidR="00E627CB">
              <w:t>a</w:t>
            </w:r>
            <w:r w:rsidRPr="00CC5738">
              <w:t xml:space="preserve"> Report With Data</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2nd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Validate Data</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2nd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Agree To Use Reports/Implementation Strategies</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2nd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E627CB">
            <w:pPr>
              <w:pStyle w:val="ListNumber"/>
            </w:pPr>
            <w:r w:rsidRPr="00CC5738">
              <w:t xml:space="preserve">Create </w:t>
            </w:r>
            <w:r w:rsidR="00E627CB">
              <w:t>R</w:t>
            </w:r>
            <w:r w:rsidRPr="00CC5738">
              <w:t>eport/</w:t>
            </w:r>
            <w:r w:rsidR="00E627CB">
              <w:t>M</w:t>
            </w:r>
            <w:r w:rsidRPr="00CC5738">
              <w:t xml:space="preserve">eeting </w:t>
            </w:r>
            <w:r w:rsidR="00E627CB">
              <w:t>S</w:t>
            </w:r>
            <w:r w:rsidRPr="00CC5738">
              <w:t>trategies</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2nd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Pilot All Report/Meeting Strategies in One Unit</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2nd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Ensure Implementation Strategies Are Carried Out</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E627CB">
            <w:pPr>
              <w:pStyle w:val="TableText"/>
            </w:pPr>
            <w:r w:rsidRPr="00CC5738">
              <w:t>3rd month–4th month (some facilities implement in all units simultaneously)</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Develop Plan and Implement New Strategies in All Units</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E627CB">
            <w:pPr>
              <w:pStyle w:val="TableText"/>
            </w:pPr>
            <w:r w:rsidRPr="00CC5738">
              <w:t>4th month</w:t>
            </w:r>
            <w:r w:rsidR="00E627CB">
              <w:t>–</w:t>
            </w:r>
            <w:r w:rsidRPr="00CC5738">
              <w:t>6th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 xml:space="preserve">Monitor </w:t>
            </w:r>
            <w:r w:rsidR="00BC1E37" w:rsidRPr="00CC5738">
              <w:t>Facility Implementation Progress Monthly</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BC1E37">
            <w:pPr>
              <w:pStyle w:val="TableText"/>
            </w:pPr>
            <w:r w:rsidRPr="00CC5738">
              <w:t>6th month</w:t>
            </w:r>
            <w:r w:rsidR="00BC1E37">
              <w:t>–</w:t>
            </w:r>
            <w:r w:rsidRPr="00CC5738">
              <w:t>9th month</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ListNumber"/>
            </w:pPr>
            <w:r w:rsidRPr="00CC5738">
              <w:t xml:space="preserve">Review </w:t>
            </w:r>
            <w:r w:rsidR="00BC1E37" w:rsidRPr="00CC5738">
              <w:t>Pressure Ulcer Healing Rates</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CC5738">
            <w:pPr>
              <w:pStyle w:val="TableText"/>
            </w:pPr>
            <w:r w:rsidRPr="00CC5738">
              <w:t>As required</w:t>
            </w:r>
          </w:p>
        </w:tc>
      </w:tr>
      <w:tr w:rsidR="00245D51" w:rsidTr="00CC5738">
        <w:trPr>
          <w:jc w:val="center"/>
        </w:trPr>
        <w:tc>
          <w:tcPr>
            <w:tcW w:w="505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BC1E37">
            <w:pPr>
              <w:pStyle w:val="ListNumber"/>
            </w:pPr>
            <w:r w:rsidRPr="00CC5738">
              <w:t xml:space="preserve">Sustain </w:t>
            </w:r>
            <w:r w:rsidR="00BC1E37">
              <w:t>t</w:t>
            </w:r>
            <w:r w:rsidR="00BC1E37" w:rsidRPr="00CC5738">
              <w:t>he Effort</w:t>
            </w:r>
          </w:p>
        </w:tc>
        <w:tc>
          <w:tcPr>
            <w:tcW w:w="4518" w:type="dxa"/>
            <w:tcBorders>
              <w:top w:val="single" w:sz="4" w:space="0" w:color="auto"/>
              <w:left w:val="single" w:sz="4" w:space="0" w:color="auto"/>
              <w:bottom w:val="single" w:sz="4" w:space="0" w:color="auto"/>
              <w:right w:val="single" w:sz="4" w:space="0" w:color="auto"/>
            </w:tcBorders>
            <w:hideMark/>
          </w:tcPr>
          <w:p w:rsidR="00245D51" w:rsidRPr="00CC5738" w:rsidRDefault="00245D51" w:rsidP="00BC1E37">
            <w:pPr>
              <w:pStyle w:val="TableText"/>
            </w:pPr>
            <w:r w:rsidRPr="00CC5738">
              <w:t>End of 9th month–12th month</w:t>
            </w:r>
          </w:p>
        </w:tc>
      </w:tr>
    </w:tbl>
    <w:p w:rsidR="00D61603" w:rsidRDefault="00D61603" w:rsidP="00CC5738"/>
    <w:sectPr w:rsidR="00D616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85" w:rsidRDefault="00C55C85" w:rsidP="008267FE">
      <w:pPr>
        <w:spacing w:after="0"/>
      </w:pPr>
      <w:r>
        <w:separator/>
      </w:r>
    </w:p>
  </w:endnote>
  <w:endnote w:type="continuationSeparator" w:id="0">
    <w:p w:rsidR="00C55C85" w:rsidRDefault="00C55C85" w:rsidP="00826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93046"/>
      <w:docPartObj>
        <w:docPartGallery w:val="Page Numbers (Bottom of Page)"/>
        <w:docPartUnique/>
      </w:docPartObj>
    </w:sdtPr>
    <w:sdtEndPr>
      <w:rPr>
        <w:noProof/>
      </w:rPr>
    </w:sdtEndPr>
    <w:sdtContent>
      <w:p w:rsidR="008267FE" w:rsidRDefault="008267FE" w:rsidP="008267FE">
        <w:pPr>
          <w:pStyle w:val="Footer"/>
        </w:pPr>
        <w:r>
          <w:t>On-Time Implementation Steps and Timeline</w:t>
        </w:r>
        <w:r>
          <w:tab/>
        </w:r>
        <w:r>
          <w:fldChar w:fldCharType="begin"/>
        </w:r>
        <w:r>
          <w:instrText xml:space="preserve"> PAGE   \* MERGEFORMAT </w:instrText>
        </w:r>
        <w:r>
          <w:fldChar w:fldCharType="separate"/>
        </w:r>
        <w:r w:rsidR="008543D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85" w:rsidRDefault="00C55C85" w:rsidP="008267FE">
      <w:pPr>
        <w:spacing w:after="0"/>
      </w:pPr>
      <w:r>
        <w:separator/>
      </w:r>
    </w:p>
  </w:footnote>
  <w:footnote w:type="continuationSeparator" w:id="0">
    <w:p w:rsidR="00C55C85" w:rsidRDefault="00C55C85" w:rsidP="008267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8E3684"/>
    <w:lvl w:ilvl="0">
      <w:start w:val="1"/>
      <w:numFmt w:val="decimal"/>
      <w:lvlText w:val="%1."/>
      <w:lvlJc w:val="left"/>
      <w:pPr>
        <w:tabs>
          <w:tab w:val="num" w:pos="1800"/>
        </w:tabs>
        <w:ind w:left="1800" w:hanging="360"/>
      </w:pPr>
    </w:lvl>
  </w:abstractNum>
  <w:abstractNum w:abstractNumId="1">
    <w:nsid w:val="FFFFFF7D"/>
    <w:multiLevelType w:val="singleLevel"/>
    <w:tmpl w:val="2F0E835C"/>
    <w:lvl w:ilvl="0">
      <w:start w:val="1"/>
      <w:numFmt w:val="decimal"/>
      <w:lvlText w:val="%1."/>
      <w:lvlJc w:val="left"/>
      <w:pPr>
        <w:tabs>
          <w:tab w:val="num" w:pos="1440"/>
        </w:tabs>
        <w:ind w:left="1440" w:hanging="360"/>
      </w:pPr>
    </w:lvl>
  </w:abstractNum>
  <w:abstractNum w:abstractNumId="2">
    <w:nsid w:val="FFFFFF7E"/>
    <w:multiLevelType w:val="singleLevel"/>
    <w:tmpl w:val="66E286F0"/>
    <w:lvl w:ilvl="0">
      <w:start w:val="1"/>
      <w:numFmt w:val="decimal"/>
      <w:lvlText w:val="%1."/>
      <w:lvlJc w:val="left"/>
      <w:pPr>
        <w:tabs>
          <w:tab w:val="num" w:pos="1080"/>
        </w:tabs>
        <w:ind w:left="1080" w:hanging="360"/>
      </w:pPr>
    </w:lvl>
  </w:abstractNum>
  <w:abstractNum w:abstractNumId="3">
    <w:nsid w:val="FFFFFF7F"/>
    <w:multiLevelType w:val="singleLevel"/>
    <w:tmpl w:val="E3AE3478"/>
    <w:lvl w:ilvl="0">
      <w:start w:val="1"/>
      <w:numFmt w:val="decimal"/>
      <w:lvlText w:val="%1."/>
      <w:lvlJc w:val="left"/>
      <w:pPr>
        <w:tabs>
          <w:tab w:val="num" w:pos="720"/>
        </w:tabs>
        <w:ind w:left="720" w:hanging="360"/>
      </w:pPr>
    </w:lvl>
  </w:abstractNum>
  <w:abstractNum w:abstractNumId="4">
    <w:nsid w:val="FFFFFF80"/>
    <w:multiLevelType w:val="singleLevel"/>
    <w:tmpl w:val="E5906F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008B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12A9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9E9A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CC137A"/>
    <w:lvl w:ilvl="0">
      <w:start w:val="1"/>
      <w:numFmt w:val="decimal"/>
      <w:pStyle w:val="ListNumber"/>
      <w:lvlText w:val="%1."/>
      <w:lvlJc w:val="left"/>
      <w:pPr>
        <w:tabs>
          <w:tab w:val="num" w:pos="360"/>
        </w:tabs>
        <w:ind w:left="360" w:hanging="360"/>
      </w:pPr>
    </w:lvl>
  </w:abstractNum>
  <w:abstractNum w:abstractNumId="9">
    <w:nsid w:val="FFFFFF89"/>
    <w:multiLevelType w:val="singleLevel"/>
    <w:tmpl w:val="F2B25524"/>
    <w:lvl w:ilvl="0">
      <w:start w:val="1"/>
      <w:numFmt w:val="bullet"/>
      <w:lvlText w:val=""/>
      <w:lvlJc w:val="left"/>
      <w:pPr>
        <w:tabs>
          <w:tab w:val="num" w:pos="360"/>
        </w:tabs>
        <w:ind w:left="360" w:hanging="360"/>
      </w:pPr>
      <w:rPr>
        <w:rFonts w:ascii="Symbol" w:hAnsi="Symbol" w:hint="default"/>
      </w:rPr>
    </w:lvl>
  </w:abstractNum>
  <w:abstractNum w:abstractNumId="10">
    <w:nsid w:val="3EAD33C4"/>
    <w:multiLevelType w:val="multilevel"/>
    <w:tmpl w:val="4DCC1F70"/>
    <w:lvl w:ilvl="0">
      <w:start w:val="1"/>
      <w:numFmt w:val="upperRoman"/>
      <w:lvlText w:val="%1."/>
      <w:lvlJc w:val="left"/>
      <w:pPr>
        <w:tabs>
          <w:tab w:val="num" w:pos="432"/>
        </w:tabs>
        <w:ind w:left="432" w:hanging="432"/>
      </w:pPr>
      <w:rPr>
        <w:rFonts w:ascii="Arial" w:eastAsia="Times New Roman" w:hAnsi="Arial"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none"/>
      <w:lvlText w:val=""/>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3874E6A"/>
    <w:multiLevelType w:val="hybridMultilevel"/>
    <w:tmpl w:val="1388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3044D"/>
    <w:multiLevelType w:val="hybridMultilevel"/>
    <w:tmpl w:val="0E72669E"/>
    <w:lvl w:ilvl="0" w:tplc="1234C61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51"/>
    <w:rsid w:val="00245D51"/>
    <w:rsid w:val="007E4562"/>
    <w:rsid w:val="008267FE"/>
    <w:rsid w:val="008543D3"/>
    <w:rsid w:val="00BC1E37"/>
    <w:rsid w:val="00C55C85"/>
    <w:rsid w:val="00CC5738"/>
    <w:rsid w:val="00D61603"/>
    <w:rsid w:val="00E6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38"/>
    <w:pPr>
      <w:spacing w:after="24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CC5738"/>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autoRedefine/>
    <w:unhideWhenUsed/>
    <w:qFormat/>
    <w:rsid w:val="00CC5738"/>
    <w:pPr>
      <w:keepNext/>
      <w:spacing w:after="120"/>
      <w:outlineLvl w:val="1"/>
    </w:pPr>
    <w:rPr>
      <w:rFonts w:ascii="Arial" w:eastAsia="Cambria" w:hAnsi="Arial"/>
      <w:b/>
      <w:bCs/>
      <w:iCs/>
      <w:sz w:val="28"/>
      <w:szCs w:val="28"/>
    </w:rPr>
  </w:style>
  <w:style w:type="paragraph" w:styleId="Heading3">
    <w:name w:val="heading 3"/>
    <w:basedOn w:val="Normal"/>
    <w:next w:val="Normal"/>
    <w:link w:val="Heading3Char"/>
    <w:uiPriority w:val="9"/>
    <w:unhideWhenUsed/>
    <w:qFormat/>
    <w:rsid w:val="008267FE"/>
    <w:pPr>
      <w:keepNext/>
      <w:spacing w:after="120"/>
      <w:outlineLvl w:val="2"/>
    </w:pPr>
    <w:rPr>
      <w:rFonts w:ascii="Arial" w:eastAsiaTheme="majorEastAsia" w:hAnsi="Arial" w:cstheme="majorBidi"/>
      <w:b/>
      <w:bCs/>
    </w:rPr>
  </w:style>
  <w:style w:type="paragraph" w:styleId="Heading4">
    <w:name w:val="heading 4"/>
    <w:basedOn w:val="Normal"/>
    <w:next w:val="Normal"/>
    <w:link w:val="Heading4Char"/>
    <w:autoRedefine/>
    <w:unhideWhenUsed/>
    <w:qFormat/>
    <w:rsid w:val="00CC5738"/>
    <w:pPr>
      <w:keepNext/>
      <w:numPr>
        <w:ilvl w:val="3"/>
      </w:numPr>
      <w:spacing w:after="60" w:line="264" w:lineRule="auto"/>
      <w:outlineLvl w:val="3"/>
    </w:pPr>
    <w:rPr>
      <w:rFonts w:eastAsia="MS Mincho" w:cs="Times New Roman"/>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5738"/>
    <w:rPr>
      <w:rFonts w:ascii="Arial" w:eastAsia="Cambria" w:hAnsi="Arial"/>
      <w:b/>
      <w:bCs/>
      <w:iCs/>
      <w:sz w:val="28"/>
      <w:szCs w:val="28"/>
    </w:rPr>
  </w:style>
  <w:style w:type="character" w:customStyle="1" w:styleId="Heading4Char">
    <w:name w:val="Heading 4 Char"/>
    <w:basedOn w:val="DefaultParagraphFont"/>
    <w:link w:val="Heading4"/>
    <w:rsid w:val="00CC5738"/>
    <w:rPr>
      <w:rFonts w:ascii="Times New Roman" w:eastAsia="MS Mincho" w:hAnsi="Times New Roman" w:cs="Times New Roman"/>
      <w:bCs/>
      <w:sz w:val="24"/>
    </w:rPr>
  </w:style>
  <w:style w:type="paragraph" w:customStyle="1" w:styleId="TableText">
    <w:name w:val="Table Text"/>
    <w:basedOn w:val="Normal"/>
    <w:qFormat/>
    <w:rsid w:val="00CC5738"/>
    <w:pPr>
      <w:spacing w:after="0"/>
    </w:pPr>
    <w:rPr>
      <w:rFonts w:ascii="Arial" w:eastAsia="Times New Roman" w:hAnsi="Arial" w:cs="Arial"/>
      <w:bCs/>
      <w:color w:val="000000"/>
      <w:sz w:val="20"/>
    </w:rPr>
  </w:style>
  <w:style w:type="table" w:customStyle="1" w:styleId="TableGrid1">
    <w:name w:val="Table Grid1"/>
    <w:basedOn w:val="TableNormal"/>
    <w:uiPriority w:val="59"/>
    <w:rsid w:val="00245D51"/>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73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C5738"/>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rsid w:val="008267FE"/>
    <w:rPr>
      <w:rFonts w:ascii="Arial" w:eastAsiaTheme="majorEastAsia" w:hAnsi="Arial" w:cstheme="majorBidi"/>
      <w:b/>
      <w:bCs/>
      <w:sz w:val="24"/>
      <w:szCs w:val="24"/>
    </w:rPr>
  </w:style>
  <w:style w:type="paragraph" w:customStyle="1" w:styleId="TableTitle">
    <w:name w:val="TableTitle"/>
    <w:basedOn w:val="Heading4"/>
    <w:qFormat/>
    <w:rsid w:val="00CC5738"/>
    <w:pPr>
      <w:keepNext w:val="0"/>
      <w:spacing w:line="240" w:lineRule="auto"/>
    </w:pPr>
    <w:rPr>
      <w:rFonts w:ascii="Arial" w:hAnsi="Arial"/>
      <w:b/>
      <w:sz w:val="20"/>
    </w:rPr>
  </w:style>
  <w:style w:type="paragraph" w:customStyle="1" w:styleId="TableHead">
    <w:name w:val="TableHead"/>
    <w:basedOn w:val="TableText"/>
    <w:qFormat/>
    <w:rsid w:val="00CC5738"/>
    <w:pPr>
      <w:jc w:val="center"/>
    </w:pPr>
    <w:rPr>
      <w:b/>
      <w:color w:val="auto"/>
      <w:szCs w:val="18"/>
    </w:rPr>
  </w:style>
  <w:style w:type="paragraph" w:styleId="ListNumber">
    <w:name w:val="List Number"/>
    <w:basedOn w:val="Normal"/>
    <w:uiPriority w:val="99"/>
    <w:unhideWhenUsed/>
    <w:rsid w:val="00CC5738"/>
    <w:pPr>
      <w:numPr>
        <w:numId w:val="8"/>
      </w:numPr>
      <w:spacing w:after="0"/>
    </w:pPr>
    <w:rPr>
      <w:rFonts w:ascii="Arial" w:hAnsi="Arial"/>
      <w:sz w:val="20"/>
    </w:rPr>
  </w:style>
  <w:style w:type="paragraph" w:styleId="Header">
    <w:name w:val="header"/>
    <w:basedOn w:val="Normal"/>
    <w:link w:val="HeaderChar"/>
    <w:uiPriority w:val="99"/>
    <w:unhideWhenUsed/>
    <w:rsid w:val="008267FE"/>
    <w:pPr>
      <w:tabs>
        <w:tab w:val="center" w:pos="4680"/>
        <w:tab w:val="right" w:pos="9360"/>
      </w:tabs>
      <w:spacing w:after="0"/>
    </w:pPr>
  </w:style>
  <w:style w:type="character" w:customStyle="1" w:styleId="HeaderChar">
    <w:name w:val="Header Char"/>
    <w:basedOn w:val="DefaultParagraphFont"/>
    <w:link w:val="Header"/>
    <w:uiPriority w:val="99"/>
    <w:rsid w:val="008267FE"/>
    <w:rPr>
      <w:rFonts w:ascii="Times New Roman" w:eastAsiaTheme="minorEastAsia" w:hAnsi="Times New Roman"/>
      <w:sz w:val="24"/>
      <w:szCs w:val="24"/>
    </w:rPr>
  </w:style>
  <w:style w:type="paragraph" w:styleId="Footer">
    <w:name w:val="footer"/>
    <w:basedOn w:val="Normal"/>
    <w:link w:val="FooterChar"/>
    <w:uiPriority w:val="99"/>
    <w:unhideWhenUsed/>
    <w:rsid w:val="008267FE"/>
    <w:pPr>
      <w:tabs>
        <w:tab w:val="right" w:pos="9360"/>
      </w:tabs>
      <w:spacing w:after="0"/>
    </w:pPr>
  </w:style>
  <w:style w:type="character" w:customStyle="1" w:styleId="FooterChar">
    <w:name w:val="Footer Char"/>
    <w:basedOn w:val="DefaultParagraphFont"/>
    <w:link w:val="Footer"/>
    <w:uiPriority w:val="99"/>
    <w:rsid w:val="008267FE"/>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38"/>
    <w:pPr>
      <w:spacing w:after="24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CC5738"/>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autoRedefine/>
    <w:unhideWhenUsed/>
    <w:qFormat/>
    <w:rsid w:val="00CC5738"/>
    <w:pPr>
      <w:keepNext/>
      <w:spacing w:after="120"/>
      <w:outlineLvl w:val="1"/>
    </w:pPr>
    <w:rPr>
      <w:rFonts w:ascii="Arial" w:eastAsia="Cambria" w:hAnsi="Arial"/>
      <w:b/>
      <w:bCs/>
      <w:iCs/>
      <w:sz w:val="28"/>
      <w:szCs w:val="28"/>
    </w:rPr>
  </w:style>
  <w:style w:type="paragraph" w:styleId="Heading3">
    <w:name w:val="heading 3"/>
    <w:basedOn w:val="Normal"/>
    <w:next w:val="Normal"/>
    <w:link w:val="Heading3Char"/>
    <w:uiPriority w:val="9"/>
    <w:unhideWhenUsed/>
    <w:qFormat/>
    <w:rsid w:val="008267FE"/>
    <w:pPr>
      <w:keepNext/>
      <w:spacing w:after="120"/>
      <w:outlineLvl w:val="2"/>
    </w:pPr>
    <w:rPr>
      <w:rFonts w:ascii="Arial" w:eastAsiaTheme="majorEastAsia" w:hAnsi="Arial" w:cstheme="majorBidi"/>
      <w:b/>
      <w:bCs/>
    </w:rPr>
  </w:style>
  <w:style w:type="paragraph" w:styleId="Heading4">
    <w:name w:val="heading 4"/>
    <w:basedOn w:val="Normal"/>
    <w:next w:val="Normal"/>
    <w:link w:val="Heading4Char"/>
    <w:autoRedefine/>
    <w:unhideWhenUsed/>
    <w:qFormat/>
    <w:rsid w:val="00CC5738"/>
    <w:pPr>
      <w:keepNext/>
      <w:numPr>
        <w:ilvl w:val="3"/>
      </w:numPr>
      <w:spacing w:after="60" w:line="264" w:lineRule="auto"/>
      <w:outlineLvl w:val="3"/>
    </w:pPr>
    <w:rPr>
      <w:rFonts w:eastAsia="MS Mincho" w:cs="Times New Roman"/>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5738"/>
    <w:rPr>
      <w:rFonts w:ascii="Arial" w:eastAsia="Cambria" w:hAnsi="Arial"/>
      <w:b/>
      <w:bCs/>
      <w:iCs/>
      <w:sz w:val="28"/>
      <w:szCs w:val="28"/>
    </w:rPr>
  </w:style>
  <w:style w:type="character" w:customStyle="1" w:styleId="Heading4Char">
    <w:name w:val="Heading 4 Char"/>
    <w:basedOn w:val="DefaultParagraphFont"/>
    <w:link w:val="Heading4"/>
    <w:rsid w:val="00CC5738"/>
    <w:rPr>
      <w:rFonts w:ascii="Times New Roman" w:eastAsia="MS Mincho" w:hAnsi="Times New Roman" w:cs="Times New Roman"/>
      <w:bCs/>
      <w:sz w:val="24"/>
    </w:rPr>
  </w:style>
  <w:style w:type="paragraph" w:customStyle="1" w:styleId="TableText">
    <w:name w:val="Table Text"/>
    <w:basedOn w:val="Normal"/>
    <w:qFormat/>
    <w:rsid w:val="00CC5738"/>
    <w:pPr>
      <w:spacing w:after="0"/>
    </w:pPr>
    <w:rPr>
      <w:rFonts w:ascii="Arial" w:eastAsia="Times New Roman" w:hAnsi="Arial" w:cs="Arial"/>
      <w:bCs/>
      <w:color w:val="000000"/>
      <w:sz w:val="20"/>
    </w:rPr>
  </w:style>
  <w:style w:type="table" w:customStyle="1" w:styleId="TableGrid1">
    <w:name w:val="Table Grid1"/>
    <w:basedOn w:val="TableNormal"/>
    <w:uiPriority w:val="59"/>
    <w:rsid w:val="00245D51"/>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73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C5738"/>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rsid w:val="008267FE"/>
    <w:rPr>
      <w:rFonts w:ascii="Arial" w:eastAsiaTheme="majorEastAsia" w:hAnsi="Arial" w:cstheme="majorBidi"/>
      <w:b/>
      <w:bCs/>
      <w:sz w:val="24"/>
      <w:szCs w:val="24"/>
    </w:rPr>
  </w:style>
  <w:style w:type="paragraph" w:customStyle="1" w:styleId="TableTitle">
    <w:name w:val="TableTitle"/>
    <w:basedOn w:val="Heading4"/>
    <w:qFormat/>
    <w:rsid w:val="00CC5738"/>
    <w:pPr>
      <w:keepNext w:val="0"/>
      <w:spacing w:line="240" w:lineRule="auto"/>
    </w:pPr>
    <w:rPr>
      <w:rFonts w:ascii="Arial" w:hAnsi="Arial"/>
      <w:b/>
      <w:sz w:val="20"/>
    </w:rPr>
  </w:style>
  <w:style w:type="paragraph" w:customStyle="1" w:styleId="TableHead">
    <w:name w:val="TableHead"/>
    <w:basedOn w:val="TableText"/>
    <w:qFormat/>
    <w:rsid w:val="00CC5738"/>
    <w:pPr>
      <w:jc w:val="center"/>
    </w:pPr>
    <w:rPr>
      <w:b/>
      <w:color w:val="auto"/>
      <w:szCs w:val="18"/>
    </w:rPr>
  </w:style>
  <w:style w:type="paragraph" w:styleId="ListNumber">
    <w:name w:val="List Number"/>
    <w:basedOn w:val="Normal"/>
    <w:uiPriority w:val="99"/>
    <w:unhideWhenUsed/>
    <w:rsid w:val="00CC5738"/>
    <w:pPr>
      <w:numPr>
        <w:numId w:val="8"/>
      </w:numPr>
      <w:spacing w:after="0"/>
    </w:pPr>
    <w:rPr>
      <w:rFonts w:ascii="Arial" w:hAnsi="Arial"/>
      <w:sz w:val="20"/>
    </w:rPr>
  </w:style>
  <w:style w:type="paragraph" w:styleId="Header">
    <w:name w:val="header"/>
    <w:basedOn w:val="Normal"/>
    <w:link w:val="HeaderChar"/>
    <w:uiPriority w:val="99"/>
    <w:unhideWhenUsed/>
    <w:rsid w:val="008267FE"/>
    <w:pPr>
      <w:tabs>
        <w:tab w:val="center" w:pos="4680"/>
        <w:tab w:val="right" w:pos="9360"/>
      </w:tabs>
      <w:spacing w:after="0"/>
    </w:pPr>
  </w:style>
  <w:style w:type="character" w:customStyle="1" w:styleId="HeaderChar">
    <w:name w:val="Header Char"/>
    <w:basedOn w:val="DefaultParagraphFont"/>
    <w:link w:val="Header"/>
    <w:uiPriority w:val="99"/>
    <w:rsid w:val="008267FE"/>
    <w:rPr>
      <w:rFonts w:ascii="Times New Roman" w:eastAsiaTheme="minorEastAsia" w:hAnsi="Times New Roman"/>
      <w:sz w:val="24"/>
      <w:szCs w:val="24"/>
    </w:rPr>
  </w:style>
  <w:style w:type="paragraph" w:styleId="Footer">
    <w:name w:val="footer"/>
    <w:basedOn w:val="Normal"/>
    <w:link w:val="FooterChar"/>
    <w:uiPriority w:val="99"/>
    <w:unhideWhenUsed/>
    <w:rsid w:val="008267FE"/>
    <w:pPr>
      <w:tabs>
        <w:tab w:val="right" w:pos="9360"/>
      </w:tabs>
      <w:spacing w:after="0"/>
    </w:pPr>
  </w:style>
  <w:style w:type="character" w:customStyle="1" w:styleId="FooterChar">
    <w:name w:val="Footer Char"/>
    <w:basedOn w:val="DefaultParagraphFont"/>
    <w:link w:val="Footer"/>
    <w:uiPriority w:val="99"/>
    <w:rsid w:val="008267FE"/>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2017-01-19T19:16:00Z</dcterms:created>
  <dcterms:modified xsi:type="dcterms:W3CDTF">2017-01-19T19:16:00Z</dcterms:modified>
</cp:coreProperties>
</file>