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E3BE" w14:textId="77777777" w:rsidR="00D92891" w:rsidRPr="00E35714" w:rsidRDefault="00D92891" w:rsidP="0072144A">
      <w:pPr>
        <w:pStyle w:val="Heading1"/>
        <w:rPr>
          <w:rFonts w:eastAsia="Times New Roman"/>
          <w:b w:val="0"/>
        </w:rPr>
      </w:pPr>
      <w:r w:rsidRPr="00E35714">
        <w:rPr>
          <w:rFonts w:eastAsia="Times New Roman"/>
        </w:rPr>
        <w:t>AHRQ Publishing and Communications Guidelines</w:t>
      </w:r>
    </w:p>
    <w:p w14:paraId="27D518E3" w14:textId="193CA7F2" w:rsidR="009D333E" w:rsidRDefault="00206A86" w:rsidP="0072144A">
      <w:pPr>
        <w:pStyle w:val="Heading1"/>
        <w:rPr>
          <w:rFonts w:eastAsia="Times New Roman"/>
        </w:rPr>
      </w:pPr>
      <w:r>
        <w:rPr>
          <w:rFonts w:eastAsia="Times New Roman"/>
        </w:rPr>
        <w:t>Release</w:t>
      </w:r>
      <w:r w:rsidRPr="009D333E">
        <w:rPr>
          <w:rFonts w:eastAsia="Times New Roman"/>
        </w:rPr>
        <w:t xml:space="preserve"> </w:t>
      </w:r>
      <w:r w:rsidR="009D333E" w:rsidRPr="009D333E">
        <w:rPr>
          <w:rFonts w:eastAsia="Times New Roman"/>
        </w:rPr>
        <w:t>Form for AHRQ To Use Copyrighted Material</w:t>
      </w:r>
    </w:p>
    <w:p w14:paraId="2FDDA9C9" w14:textId="37665066" w:rsidR="0072144A" w:rsidRPr="0072144A" w:rsidRDefault="0072144A" w:rsidP="0072144A">
      <w:pPr>
        <w:pStyle w:val="Heading2"/>
      </w:pPr>
      <w:r>
        <w:t>Instructions</w:t>
      </w:r>
    </w:p>
    <w:p w14:paraId="2B72DB02" w14:textId="4ED47A11" w:rsidR="00635AAF" w:rsidRDefault="00D92891" w:rsidP="0072144A">
      <w:r>
        <w:t>T</w:t>
      </w:r>
      <w:r w:rsidR="009D333E" w:rsidRPr="009D333E">
        <w:t xml:space="preserve">his form </w:t>
      </w:r>
      <w:r>
        <w:t xml:space="preserve">must be completed </w:t>
      </w:r>
      <w:r w:rsidR="00635AAF">
        <w:t xml:space="preserve">by </w:t>
      </w:r>
      <w:r w:rsidR="00576700">
        <w:t>C</w:t>
      </w:r>
      <w:r w:rsidR="00635AAF">
        <w:t xml:space="preserve">ontractors </w:t>
      </w:r>
      <w:r w:rsidR="009D333E" w:rsidRPr="009D333E">
        <w:t xml:space="preserve">when requesting use of copyrighted materials from publishers or authors. </w:t>
      </w:r>
      <w:r w:rsidR="00635AAF" w:rsidRPr="00281C8D">
        <w:t>The resulting licensing agreement must provide AHRQ with a paid, nonexclusive, irrevocable, worldwide license in perpetuity to reproduce, prepare derivative works, distribute copies to the public, and perform publicly and display publicly, by or on behalf of AHRQ.</w:t>
      </w:r>
    </w:p>
    <w:p w14:paraId="13C8F510" w14:textId="41DF5392" w:rsidR="00631057" w:rsidRDefault="00635AAF" w:rsidP="0072144A">
      <w:r w:rsidRPr="00281C8D">
        <w:t xml:space="preserve">This license will be turned over to AHRQ with the final deliverable and must specify the name of the project and video in which the content will be included. </w:t>
      </w:r>
      <w:r w:rsidRPr="009D333E">
        <w:t>Some publishers have their own forms to request use of copyrighted materials. Provide copies of signed forms to the managing editor.</w:t>
      </w:r>
    </w:p>
    <w:p w14:paraId="7D016042" w14:textId="52AF0572" w:rsidR="00A667BE" w:rsidRDefault="00631057" w:rsidP="0072144A">
      <w:r w:rsidRPr="00631057">
        <w:t xml:space="preserve">Contractors must ensure </w:t>
      </w:r>
      <w:r w:rsidR="0072144A">
        <w:t>t</w:t>
      </w:r>
      <w:r w:rsidRPr="00631057">
        <w:t>hat any</w:t>
      </w:r>
      <w:r w:rsidR="00A667BE">
        <w:t xml:space="preserve"> content </w:t>
      </w:r>
      <w:r w:rsidR="00483BA3">
        <w:t>created with</w:t>
      </w:r>
      <w:r w:rsidRPr="00631057">
        <w:t xml:space="preserve"> </w:t>
      </w:r>
      <w:r w:rsidR="00483BA3">
        <w:t>g</w:t>
      </w:r>
      <w:r w:rsidRPr="00631057">
        <w:t>en</w:t>
      </w:r>
      <w:r w:rsidR="00A667BE">
        <w:t>erative</w:t>
      </w:r>
      <w:r w:rsidRPr="00631057">
        <w:t xml:space="preserve"> AI</w:t>
      </w:r>
      <w:r w:rsidR="00A667BE">
        <w:t xml:space="preserve"> </w:t>
      </w:r>
      <w:r w:rsidRPr="00631057">
        <w:t xml:space="preserve">used in their deliverables does not violate the intellectual property rights of others. </w:t>
      </w:r>
      <w:r w:rsidR="00483BA3">
        <w:t>Contractors must</w:t>
      </w:r>
      <w:r w:rsidRPr="00631057">
        <w:t xml:space="preserve"> verify that </w:t>
      </w:r>
      <w:r w:rsidR="00483BA3">
        <w:t>any</w:t>
      </w:r>
      <w:r w:rsidRPr="00631057">
        <w:t xml:space="preserve"> AI training data did not include copyrighted material without proper authorization and that the resulting output </w:t>
      </w:r>
      <w:r w:rsidR="00483BA3">
        <w:t xml:space="preserve">is </w:t>
      </w:r>
      <w:r w:rsidRPr="00631057">
        <w:t>original or appropriately licensed.</w:t>
      </w:r>
      <w:r>
        <w:t xml:space="preserve"> </w:t>
      </w:r>
      <w:r w:rsidRPr="00631057">
        <w:t xml:space="preserve">To comply with these requirements, </w:t>
      </w:r>
      <w:r w:rsidR="0071329A">
        <w:t>C</w:t>
      </w:r>
      <w:r w:rsidRPr="00631057">
        <w:t xml:space="preserve">ontractors </w:t>
      </w:r>
      <w:r w:rsidR="0071329A">
        <w:t xml:space="preserve">must </w:t>
      </w:r>
      <w:r w:rsidRPr="00631057">
        <w:t xml:space="preserve">follow a few key </w:t>
      </w:r>
      <w:r w:rsidR="00036E13">
        <w:t>principles</w:t>
      </w:r>
      <w:r w:rsidRPr="00631057">
        <w:t>.</w:t>
      </w:r>
    </w:p>
    <w:p w14:paraId="03533E9D" w14:textId="07E7ABA1" w:rsidR="0071329A" w:rsidRDefault="0071329A" w:rsidP="0072144A">
      <w:pPr>
        <w:pStyle w:val="ListBullet2"/>
      </w:pPr>
      <w:r>
        <w:t>Contractors</w:t>
      </w:r>
      <w:r w:rsidR="00631057" w:rsidRPr="00631057">
        <w:t xml:space="preserve"> must conduct thorough checks to ensure that the AI training datasets are free of unauthorized copyrighted material. </w:t>
      </w:r>
    </w:p>
    <w:p w14:paraId="6CCFAF65" w14:textId="342C7E3C" w:rsidR="0071329A" w:rsidRDefault="0072144A" w:rsidP="0072144A">
      <w:pPr>
        <w:pStyle w:val="ListBullet2"/>
      </w:pPr>
      <w:r>
        <w:t>Contractors must review a</w:t>
      </w:r>
      <w:r w:rsidR="00631057" w:rsidRPr="00631057">
        <w:t xml:space="preserve">ny AI-generated content incorporated into a project </w:t>
      </w:r>
      <w:r>
        <w:t>fo</w:t>
      </w:r>
      <w:r w:rsidR="00631057" w:rsidRPr="00631057">
        <w:t xml:space="preserve">r originality. </w:t>
      </w:r>
    </w:p>
    <w:p w14:paraId="2E723CBA" w14:textId="3602F7BE" w:rsidR="00631057" w:rsidRDefault="00631057" w:rsidP="0072144A">
      <w:pPr>
        <w:pStyle w:val="ListBullet2"/>
      </w:pPr>
      <w:r w:rsidRPr="00631057">
        <w:t xml:space="preserve">If the AI output is based on or includes pre-existing copyrighted works, </w:t>
      </w:r>
      <w:r w:rsidR="0072144A">
        <w:t>C</w:t>
      </w:r>
      <w:r w:rsidRPr="00631057">
        <w:t>ontractors must obtain the necessary permissions and licenses</w:t>
      </w:r>
      <w:r w:rsidR="00483BA3">
        <w:t>, including</w:t>
      </w:r>
      <w:r w:rsidRPr="00631057">
        <w:t xml:space="preserve"> a paid nonexclusive irrevocable worldwide license </w:t>
      </w:r>
      <w:r w:rsidR="00036E13">
        <w:t xml:space="preserve">in perpetuity </w:t>
      </w:r>
      <w:r w:rsidRPr="00631057">
        <w:t xml:space="preserve">for the use of copyrighted materials in AHRQ projects. </w:t>
      </w:r>
    </w:p>
    <w:p w14:paraId="46959AE9" w14:textId="0020C574" w:rsidR="00635AAF" w:rsidRDefault="00635AAF" w:rsidP="0072144A">
      <w:pPr>
        <w:rPr>
          <w:rFonts w:eastAsia="Times New Roman" w:cstheme="minorHAnsi"/>
          <w:color w:val="1B1B1B"/>
          <w:szCs w:val="24"/>
        </w:rPr>
      </w:pPr>
      <w:r w:rsidRPr="0072144A">
        <w:rPr>
          <w:rFonts w:eastAsia="Times New Roman" w:cstheme="minorHAnsi"/>
          <w:b/>
          <w:bCs/>
          <w:color w:val="1B1B1B"/>
          <w:szCs w:val="24"/>
        </w:rPr>
        <w:t>Note:</w:t>
      </w:r>
      <w:r w:rsidRPr="00281C8D">
        <w:rPr>
          <w:rFonts w:eastAsia="Times New Roman" w:cstheme="minorHAnsi"/>
          <w:color w:val="1B1B1B"/>
          <w:szCs w:val="24"/>
        </w:rPr>
        <w:t xml:space="preserve"> The F</w:t>
      </w:r>
      <w:r w:rsidR="0072144A">
        <w:rPr>
          <w:rFonts w:eastAsia="Times New Roman" w:cstheme="minorHAnsi"/>
          <w:color w:val="1B1B1B"/>
          <w:szCs w:val="24"/>
        </w:rPr>
        <w:t xml:space="preserve">ederal </w:t>
      </w:r>
      <w:r w:rsidRPr="00281C8D">
        <w:rPr>
          <w:rFonts w:eastAsia="Times New Roman" w:cstheme="minorHAnsi"/>
          <w:color w:val="1B1B1B"/>
          <w:szCs w:val="24"/>
        </w:rPr>
        <w:t>A</w:t>
      </w:r>
      <w:r w:rsidR="0072144A">
        <w:rPr>
          <w:rFonts w:eastAsia="Times New Roman" w:cstheme="minorHAnsi"/>
          <w:color w:val="1B1B1B"/>
          <w:szCs w:val="24"/>
        </w:rPr>
        <w:t xml:space="preserve">cquisition </w:t>
      </w:r>
      <w:r w:rsidRPr="00281C8D">
        <w:rPr>
          <w:rFonts w:eastAsia="Times New Roman" w:cstheme="minorHAnsi"/>
          <w:color w:val="1B1B1B"/>
          <w:szCs w:val="24"/>
        </w:rPr>
        <w:t>R</w:t>
      </w:r>
      <w:r w:rsidR="0072144A">
        <w:rPr>
          <w:rFonts w:eastAsia="Times New Roman" w:cstheme="minorHAnsi"/>
          <w:color w:val="1B1B1B"/>
          <w:szCs w:val="24"/>
        </w:rPr>
        <w:t>egulation</w:t>
      </w:r>
      <w:r w:rsidRPr="00281C8D">
        <w:rPr>
          <w:rFonts w:eastAsia="Times New Roman" w:cstheme="minorHAnsi"/>
          <w:color w:val="1B1B1B"/>
          <w:szCs w:val="24"/>
        </w:rPr>
        <w:t xml:space="preserve"> clause, </w:t>
      </w:r>
      <w:r w:rsidR="0072144A">
        <w:rPr>
          <w:rFonts w:eastAsia="Times New Roman" w:cstheme="minorHAnsi"/>
          <w:color w:val="1B1B1B"/>
          <w:szCs w:val="24"/>
        </w:rPr>
        <w:t>“</w:t>
      </w:r>
      <w:hyperlink r:id="rId7" w:history="1">
        <w:r w:rsidRPr="00281C8D">
          <w:rPr>
            <w:rFonts w:eastAsia="Times New Roman" w:cstheme="minorHAnsi"/>
            <w:color w:val="691F74"/>
            <w:szCs w:val="24"/>
            <w:u w:val="single"/>
          </w:rPr>
          <w:t>Rights in Data—Special Works</w:t>
        </w:r>
      </w:hyperlink>
      <w:r w:rsidRPr="00281C8D">
        <w:rPr>
          <w:rFonts w:eastAsia="Times New Roman" w:cstheme="minorHAnsi"/>
          <w:color w:val="1B1B1B"/>
          <w:szCs w:val="24"/>
        </w:rPr>
        <w:t>,</w:t>
      </w:r>
      <w:r w:rsidR="0072144A">
        <w:rPr>
          <w:rFonts w:eastAsia="Times New Roman" w:cstheme="minorHAnsi"/>
          <w:color w:val="1B1B1B"/>
          <w:szCs w:val="24"/>
        </w:rPr>
        <w:t>”</w:t>
      </w:r>
      <w:r w:rsidRPr="00281C8D">
        <w:rPr>
          <w:rFonts w:eastAsia="Times New Roman" w:cstheme="minorHAnsi"/>
          <w:color w:val="1B1B1B"/>
          <w:szCs w:val="24"/>
        </w:rPr>
        <w:t xml:space="preserve"> §52.227-17, is included in AHRQ procurement contracts and includes specific instructions for complying with license requirements for data not first produced in the performance of the contract (see </w:t>
      </w:r>
      <w:r w:rsidR="0072144A">
        <w:rPr>
          <w:rFonts w:eastAsia="Times New Roman" w:cstheme="minorHAnsi"/>
          <w:color w:val="1B1B1B"/>
          <w:szCs w:val="24"/>
        </w:rPr>
        <w:t>“</w:t>
      </w:r>
      <w:r w:rsidRPr="00281C8D">
        <w:rPr>
          <w:rFonts w:eastAsia="Times New Roman" w:cstheme="minorHAnsi"/>
          <w:color w:val="1B1B1B"/>
          <w:szCs w:val="24"/>
        </w:rPr>
        <w:t>Section H</w:t>
      </w:r>
      <w:r w:rsidR="0072144A">
        <w:rPr>
          <w:rFonts w:eastAsia="Times New Roman" w:cstheme="minorHAnsi"/>
          <w:color w:val="1B1B1B"/>
          <w:szCs w:val="24"/>
        </w:rPr>
        <w:t>”</w:t>
      </w:r>
      <w:r w:rsidRPr="00281C8D">
        <w:rPr>
          <w:rFonts w:eastAsia="Times New Roman" w:cstheme="minorHAnsi"/>
          <w:color w:val="1B1B1B"/>
          <w:szCs w:val="24"/>
        </w:rPr>
        <w:t xml:space="preserve"> of the AHRQ contract for these requirements).</w:t>
      </w:r>
    </w:p>
    <w:p w14:paraId="29B55EF0" w14:textId="77777777" w:rsidR="0072144A" w:rsidRDefault="0072144A" w:rsidP="0072144A">
      <w:r>
        <w:br w:type="page"/>
      </w:r>
    </w:p>
    <w:p w14:paraId="6FF00D74" w14:textId="0FBEE720" w:rsidR="009D333E" w:rsidRPr="009D333E" w:rsidRDefault="00630740" w:rsidP="0072144A">
      <w:pPr>
        <w:pStyle w:val="Heading2"/>
        <w:rPr>
          <w:rFonts w:eastAsia="Times New Roman"/>
        </w:rPr>
      </w:pPr>
      <w:r>
        <w:rPr>
          <w:rFonts w:eastAsia="Times New Roman"/>
        </w:rPr>
        <w:lastRenderedPageBreak/>
        <w:t xml:space="preserve">Release </w:t>
      </w:r>
      <w:r w:rsidR="009D333E" w:rsidRPr="009D333E">
        <w:rPr>
          <w:rFonts w:eastAsia="Times New Roman"/>
        </w:rPr>
        <w:t>Form for AHRQ To Use Copyrighted Material</w:t>
      </w:r>
    </w:p>
    <w:p w14:paraId="6741217C" w14:textId="541631F8" w:rsidR="009D333E" w:rsidRPr="009D333E" w:rsidRDefault="009D333E" w:rsidP="0072144A">
      <w:r w:rsidRPr="009D333E">
        <w:t>The undersigned hereby grants permission to the Agency for Healthcare Research and Quality (AHRQ), located at 5600 Fishers Lane, Rockville, MD 20857, to use the material specified below and copyrighted by me</w:t>
      </w:r>
      <w:r w:rsidR="00576700">
        <w:t xml:space="preserve"> [list </w:t>
      </w:r>
      <w:r w:rsidR="0072144A">
        <w:t xml:space="preserve">each item on a separate </w:t>
      </w:r>
      <w:r w:rsidR="00576700">
        <w:t>line]</w:t>
      </w:r>
      <w:r w:rsidRPr="009D333E">
        <w:t>:</w:t>
      </w:r>
    </w:p>
    <w:p w14:paraId="6A5BC7DF" w14:textId="69983890" w:rsidR="009D333E" w:rsidRPr="009D333E" w:rsidRDefault="009D333E" w:rsidP="0072144A">
      <w:r w:rsidRPr="009D333E">
        <w:t xml:space="preserve">These copyrighted items may be used both </w:t>
      </w:r>
      <w:r w:rsidR="008B0DF4">
        <w:t xml:space="preserve">in </w:t>
      </w:r>
      <w:r w:rsidRPr="009D333E">
        <w:t>print and electronic formats, including future editions of print or electronic work.</w:t>
      </w:r>
    </w:p>
    <w:p w14:paraId="5E0F9ED6" w14:textId="77777777" w:rsidR="009D333E" w:rsidRPr="009D333E" w:rsidRDefault="009D333E" w:rsidP="0072144A">
      <w:r w:rsidRPr="009D333E">
        <w:t>The above permission to AHRQ shall in no way restrict republication by me of the copyrighted items in other works.</w:t>
      </w:r>
    </w:p>
    <w:p w14:paraId="184D5601" w14:textId="7B11783A" w:rsidR="009D333E" w:rsidRPr="009D333E" w:rsidRDefault="009D333E" w:rsidP="0072144A">
      <w:r w:rsidRPr="009D333E">
        <w:t>AHRQ will use the following credit line for each item for which</w:t>
      </w:r>
      <w:r w:rsidR="0072144A">
        <w:t xml:space="preserve"> </w:t>
      </w:r>
      <w:r w:rsidRPr="009D333E">
        <w:t>I hold copyright [</w:t>
      </w:r>
      <w:r w:rsidR="0072144A">
        <w:t>list each item on a separate</w:t>
      </w:r>
      <w:r w:rsidRPr="009D333E">
        <w:t xml:space="preserve"> line]:</w:t>
      </w:r>
    </w:p>
    <w:p w14:paraId="312A036A" w14:textId="36937AC4" w:rsidR="009D333E" w:rsidRPr="009D333E" w:rsidRDefault="009D333E" w:rsidP="0072144A">
      <w:r w:rsidRPr="009D333E">
        <w:t>Copyright holder</w:t>
      </w:r>
      <w:r w:rsidR="0072144A">
        <w:t xml:space="preserve"> (type name or insert image)</w:t>
      </w:r>
      <w:r w:rsidRPr="009D333E">
        <w:t>:</w:t>
      </w:r>
    </w:p>
    <w:p w14:paraId="041BB772" w14:textId="61815275" w:rsidR="00C547DD" w:rsidRDefault="009D333E" w:rsidP="0072144A">
      <w:r w:rsidRPr="009D333E">
        <w:t xml:space="preserve">Date: </w:t>
      </w:r>
    </w:p>
    <w:sectPr w:rsidR="00C547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CED1" w14:textId="77777777" w:rsidR="0072144A" w:rsidRDefault="0072144A" w:rsidP="0072144A">
      <w:pPr>
        <w:spacing w:after="0"/>
      </w:pPr>
      <w:r>
        <w:separator/>
      </w:r>
    </w:p>
  </w:endnote>
  <w:endnote w:type="continuationSeparator" w:id="0">
    <w:p w14:paraId="038BEAF5" w14:textId="77777777" w:rsidR="0072144A" w:rsidRDefault="0072144A" w:rsidP="007214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7426" w14:textId="296DADF4" w:rsidR="0072144A" w:rsidRDefault="0072144A" w:rsidP="0072144A">
    <w:pPr>
      <w:pStyle w:val="Footer"/>
      <w:jc w:val="right"/>
    </w:pPr>
    <w:r>
      <w:rPr>
        <w:rFonts w:eastAsia="Times New Roman"/>
        <w:b/>
        <w:noProof/>
      </w:rPr>
      <w:drawing>
        <wp:anchor distT="0" distB="0" distL="0" distR="182880" simplePos="0" relativeHeight="251659264" behindDoc="0" locked="0" layoutInCell="1" allowOverlap="1" wp14:anchorId="49AB334C" wp14:editId="31548E4D">
          <wp:simplePos x="0" y="0"/>
          <wp:positionH relativeFrom="column">
            <wp:align>left</wp:align>
          </wp:positionH>
          <wp:positionV relativeFrom="margin">
            <wp:posOffset>8321040</wp:posOffset>
          </wp:positionV>
          <wp:extent cx="1472184" cy="502920"/>
          <wp:effectExtent l="0" t="0" r="0" b="0"/>
          <wp:wrapSquare wrapText="bothSides"/>
          <wp:docPr id="1" name="Picture 1" descr="HHS and AHRQ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HS and AHRQ logo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502920"/>
                  </a:xfrm>
                  <a:prstGeom prst="rect">
                    <a:avLst/>
                  </a:prstGeom>
                </pic:spPr>
              </pic:pic>
            </a:graphicData>
          </a:graphic>
          <wp14:sizeRelH relativeFrom="margin">
            <wp14:pctWidth>0</wp14:pctWidth>
          </wp14:sizeRelH>
          <wp14:sizeRelV relativeFrom="margin">
            <wp14:pctHeight>0</wp14:pctHeight>
          </wp14:sizeRelV>
        </wp:anchor>
      </w:drawing>
    </w:r>
    <w: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AF71" w14:textId="77777777" w:rsidR="0072144A" w:rsidRDefault="0072144A" w:rsidP="0072144A">
      <w:pPr>
        <w:spacing w:after="0"/>
      </w:pPr>
      <w:r>
        <w:separator/>
      </w:r>
    </w:p>
  </w:footnote>
  <w:footnote w:type="continuationSeparator" w:id="0">
    <w:p w14:paraId="7E8F63EF" w14:textId="77777777" w:rsidR="0072144A" w:rsidRDefault="0072144A" w:rsidP="007214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3B445B4"/>
    <w:lvl w:ilvl="0">
      <w:start w:val="1"/>
      <w:numFmt w:val="bullet"/>
      <w:pStyle w:val="ListBullet2"/>
      <w:lvlText w:val=""/>
      <w:lvlJc w:val="left"/>
      <w:pPr>
        <w:tabs>
          <w:tab w:val="num" w:pos="720"/>
        </w:tabs>
        <w:ind w:left="720" w:hanging="360"/>
      </w:pPr>
      <w:rPr>
        <w:rFonts w:ascii="Symbol" w:hAnsi="Symbol" w:hint="default"/>
      </w:rPr>
    </w:lvl>
  </w:abstractNum>
  <w:num w:numId="1" w16cid:durableId="105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3E"/>
    <w:rsid w:val="00036E13"/>
    <w:rsid w:val="001E73AD"/>
    <w:rsid w:val="00206A86"/>
    <w:rsid w:val="00383C38"/>
    <w:rsid w:val="003C7E6F"/>
    <w:rsid w:val="003E150F"/>
    <w:rsid w:val="00483BA3"/>
    <w:rsid w:val="00576700"/>
    <w:rsid w:val="00576924"/>
    <w:rsid w:val="00630740"/>
    <w:rsid w:val="00631057"/>
    <w:rsid w:val="00635AAF"/>
    <w:rsid w:val="0071329A"/>
    <w:rsid w:val="0072144A"/>
    <w:rsid w:val="00851D6A"/>
    <w:rsid w:val="008B0DF4"/>
    <w:rsid w:val="009D333E"/>
    <w:rsid w:val="00A21DDE"/>
    <w:rsid w:val="00A667BE"/>
    <w:rsid w:val="00AD45A8"/>
    <w:rsid w:val="00C547DD"/>
    <w:rsid w:val="00D92891"/>
    <w:rsid w:val="00EB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FE42F3"/>
  <w15:chartTrackingRefBased/>
  <w15:docId w15:val="{2F4A0E6B-2B4A-4A4B-8EF5-AF9E9492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44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72144A"/>
    <w:pPr>
      <w:keepNext/>
      <w:keepLines/>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72144A"/>
    <w:pPr>
      <w:keepNext/>
      <w:keepLines/>
      <w:spacing w:after="12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2891"/>
    <w:pPr>
      <w:spacing w:after="0" w:line="240" w:lineRule="auto"/>
    </w:pPr>
  </w:style>
  <w:style w:type="character" w:styleId="Hyperlink">
    <w:name w:val="Hyperlink"/>
    <w:basedOn w:val="DefaultParagraphFont"/>
    <w:uiPriority w:val="99"/>
    <w:unhideWhenUsed/>
    <w:rsid w:val="00635AAF"/>
    <w:rPr>
      <w:color w:val="0000FF"/>
      <w:u w:val="single"/>
    </w:rPr>
  </w:style>
  <w:style w:type="character" w:styleId="CommentReference">
    <w:name w:val="annotation reference"/>
    <w:basedOn w:val="DefaultParagraphFont"/>
    <w:uiPriority w:val="99"/>
    <w:semiHidden/>
    <w:unhideWhenUsed/>
    <w:rsid w:val="00635AAF"/>
    <w:rPr>
      <w:sz w:val="16"/>
      <w:szCs w:val="16"/>
    </w:rPr>
  </w:style>
  <w:style w:type="paragraph" w:styleId="CommentText">
    <w:name w:val="annotation text"/>
    <w:basedOn w:val="Normal"/>
    <w:link w:val="CommentTextChar"/>
    <w:uiPriority w:val="99"/>
    <w:unhideWhenUsed/>
    <w:rsid w:val="00635AAF"/>
    <w:rPr>
      <w:sz w:val="20"/>
      <w:szCs w:val="20"/>
    </w:rPr>
  </w:style>
  <w:style w:type="character" w:customStyle="1" w:styleId="CommentTextChar">
    <w:name w:val="Comment Text Char"/>
    <w:basedOn w:val="DefaultParagraphFont"/>
    <w:link w:val="CommentText"/>
    <w:uiPriority w:val="99"/>
    <w:rsid w:val="00635AAF"/>
    <w:rPr>
      <w:sz w:val="20"/>
      <w:szCs w:val="20"/>
    </w:rPr>
  </w:style>
  <w:style w:type="paragraph" w:styleId="CommentSubject">
    <w:name w:val="annotation subject"/>
    <w:basedOn w:val="CommentText"/>
    <w:next w:val="CommentText"/>
    <w:link w:val="CommentSubjectChar"/>
    <w:uiPriority w:val="99"/>
    <w:semiHidden/>
    <w:unhideWhenUsed/>
    <w:rsid w:val="00EB7B74"/>
    <w:rPr>
      <w:b/>
      <w:bCs/>
    </w:rPr>
  </w:style>
  <w:style w:type="character" w:customStyle="1" w:styleId="CommentSubjectChar">
    <w:name w:val="Comment Subject Char"/>
    <w:basedOn w:val="CommentTextChar"/>
    <w:link w:val="CommentSubject"/>
    <w:uiPriority w:val="99"/>
    <w:semiHidden/>
    <w:rsid w:val="00EB7B74"/>
    <w:rPr>
      <w:b/>
      <w:bCs/>
      <w:sz w:val="20"/>
      <w:szCs w:val="20"/>
    </w:rPr>
  </w:style>
  <w:style w:type="character" w:customStyle="1" w:styleId="Heading1Char">
    <w:name w:val="Heading 1 Char"/>
    <w:basedOn w:val="DefaultParagraphFont"/>
    <w:link w:val="Heading1"/>
    <w:uiPriority w:val="9"/>
    <w:rsid w:val="0072144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2144A"/>
    <w:rPr>
      <w:rFonts w:ascii="Arial" w:eastAsiaTheme="majorEastAsia" w:hAnsi="Arial" w:cstheme="majorBidi"/>
      <w:b/>
      <w:sz w:val="24"/>
      <w:szCs w:val="26"/>
    </w:rPr>
  </w:style>
  <w:style w:type="paragraph" w:styleId="Header">
    <w:name w:val="header"/>
    <w:basedOn w:val="Normal"/>
    <w:link w:val="HeaderChar"/>
    <w:uiPriority w:val="99"/>
    <w:unhideWhenUsed/>
    <w:rsid w:val="0072144A"/>
    <w:pPr>
      <w:tabs>
        <w:tab w:val="center" w:pos="4680"/>
        <w:tab w:val="right" w:pos="9360"/>
      </w:tabs>
      <w:spacing w:after="0"/>
    </w:pPr>
  </w:style>
  <w:style w:type="character" w:customStyle="1" w:styleId="HeaderChar">
    <w:name w:val="Header Char"/>
    <w:basedOn w:val="DefaultParagraphFont"/>
    <w:link w:val="Header"/>
    <w:uiPriority w:val="99"/>
    <w:rsid w:val="0072144A"/>
    <w:rPr>
      <w:rFonts w:ascii="Times New Roman" w:hAnsi="Times New Roman"/>
      <w:sz w:val="24"/>
    </w:rPr>
  </w:style>
  <w:style w:type="paragraph" w:styleId="Footer">
    <w:name w:val="footer"/>
    <w:basedOn w:val="Normal"/>
    <w:link w:val="FooterChar"/>
    <w:uiPriority w:val="99"/>
    <w:unhideWhenUsed/>
    <w:rsid w:val="0072144A"/>
    <w:pPr>
      <w:tabs>
        <w:tab w:val="center" w:pos="4680"/>
        <w:tab w:val="right" w:pos="9360"/>
      </w:tabs>
      <w:spacing w:after="0"/>
    </w:pPr>
  </w:style>
  <w:style w:type="character" w:customStyle="1" w:styleId="FooterChar">
    <w:name w:val="Footer Char"/>
    <w:basedOn w:val="DefaultParagraphFont"/>
    <w:link w:val="Footer"/>
    <w:uiPriority w:val="99"/>
    <w:rsid w:val="0072144A"/>
    <w:rPr>
      <w:rFonts w:ascii="Times New Roman" w:hAnsi="Times New Roman"/>
      <w:sz w:val="24"/>
    </w:rPr>
  </w:style>
  <w:style w:type="paragraph" w:styleId="ListBullet2">
    <w:name w:val="List Bullet 2"/>
    <w:basedOn w:val="Normal"/>
    <w:uiPriority w:val="99"/>
    <w:unhideWhenUsed/>
    <w:rsid w:val="0072144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fr.gov/cgi-bin/text-idx?SID=088d6fadb6f42fa3ca393a475caeee9e&amp;mc=true&amp;node=se48.2.52_1227_617&amp;rgn=di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Seeman, Bruce (AHRQ/OC)</dc:creator>
  <cp:keywords/>
  <dc:description/>
  <cp:lastModifiedBy>Bonnett, Doreen (AHRQ/OC)</cp:lastModifiedBy>
  <cp:revision>5</cp:revision>
  <dcterms:created xsi:type="dcterms:W3CDTF">2024-07-02T21:26:00Z</dcterms:created>
  <dcterms:modified xsi:type="dcterms:W3CDTF">2024-07-03T19:35:00Z</dcterms:modified>
</cp:coreProperties>
</file>