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8BFC8" w14:textId="77777777" w:rsidR="00E44860" w:rsidRDefault="00E44860" w:rsidP="00176268">
      <w:pPr>
        <w:pStyle w:val="Heading1"/>
        <w:rPr>
          <w:rFonts w:eastAsia="Times New Roman"/>
          <w:b w:val="0"/>
        </w:rPr>
      </w:pPr>
      <w:r>
        <w:rPr>
          <w:rFonts w:eastAsia="Times New Roman"/>
        </w:rPr>
        <w:t>AHRQ Publishing and Communications Guidelines</w:t>
      </w:r>
    </w:p>
    <w:p w14:paraId="17681010" w14:textId="03B52192" w:rsidR="002F0089" w:rsidRDefault="002F0089" w:rsidP="00176268">
      <w:pPr>
        <w:pStyle w:val="Heading1"/>
        <w:rPr>
          <w:rFonts w:eastAsia="Times New Roman"/>
        </w:rPr>
      </w:pPr>
      <w:r w:rsidRPr="002F0089">
        <w:rPr>
          <w:rFonts w:eastAsia="Times New Roman"/>
        </w:rPr>
        <w:t xml:space="preserve">Talent Release </w:t>
      </w:r>
      <w:r w:rsidR="00C5062E">
        <w:rPr>
          <w:rFonts w:eastAsia="Times New Roman"/>
        </w:rPr>
        <w:t xml:space="preserve">Form </w:t>
      </w:r>
    </w:p>
    <w:p w14:paraId="39070F56" w14:textId="26A8C248" w:rsidR="008B75A2" w:rsidRPr="008B75A2" w:rsidRDefault="008B75A2" w:rsidP="008B75A2">
      <w:pPr>
        <w:pStyle w:val="Heading2"/>
      </w:pPr>
      <w:r>
        <w:t>Instructions</w:t>
      </w:r>
    </w:p>
    <w:p w14:paraId="0E3D0038" w14:textId="41FBA794" w:rsidR="002F0089" w:rsidRPr="002F0089" w:rsidRDefault="002F0089" w:rsidP="008B75A2">
      <w:r w:rsidRPr="002F0089">
        <w:t xml:space="preserve">This </w:t>
      </w:r>
      <w:r w:rsidR="00C5062E">
        <w:t>Talent Release F</w:t>
      </w:r>
      <w:r w:rsidRPr="002F0089">
        <w:t xml:space="preserve">orm </w:t>
      </w:r>
      <w:r w:rsidR="00915219">
        <w:t xml:space="preserve">must be completed </w:t>
      </w:r>
      <w:r w:rsidR="00BE6444">
        <w:t xml:space="preserve">by </w:t>
      </w:r>
      <w:r w:rsidRPr="002F0089">
        <w:t xml:space="preserve">people </w:t>
      </w:r>
      <w:r w:rsidR="008A5DD5" w:rsidRPr="00915219">
        <w:t xml:space="preserve">hired </w:t>
      </w:r>
      <w:r w:rsidRPr="002F0089">
        <w:t>as narrators, actors, or extras for a scripted video</w:t>
      </w:r>
      <w:r w:rsidR="000258E2">
        <w:t xml:space="preserve"> or audio production or for a photo shoot</w:t>
      </w:r>
      <w:r w:rsidRPr="002F0089">
        <w:t xml:space="preserve">. This </w:t>
      </w:r>
      <w:r w:rsidR="00F80EDA">
        <w:t xml:space="preserve">definition </w:t>
      </w:r>
      <w:r w:rsidRPr="002F0089">
        <w:t>includes paid and unpaid talent</w:t>
      </w:r>
      <w:r w:rsidR="00F80EDA">
        <w:rPr>
          <w:rFonts w:cs="Times New Roman"/>
        </w:rPr>
        <w:t>—</w:t>
      </w:r>
      <w:r w:rsidR="008A5DD5" w:rsidRPr="00562385">
        <w:t xml:space="preserve">anyone who will </w:t>
      </w:r>
      <w:r w:rsidRPr="00562385">
        <w:t xml:space="preserve">be recognizable in the final </w:t>
      </w:r>
      <w:r w:rsidR="003474B2" w:rsidRPr="00562385">
        <w:t>product</w:t>
      </w:r>
      <w:r w:rsidRPr="00562385">
        <w:t>.</w:t>
      </w:r>
      <w:r w:rsidRPr="002F0089">
        <w:t xml:space="preserve"> It also includes employees (such as hospital or office</w:t>
      </w:r>
      <w:r w:rsidR="008A5DD5" w:rsidRPr="00915219">
        <w:t xml:space="preserve"> workers</w:t>
      </w:r>
      <w:r w:rsidRPr="002F0089">
        <w:t xml:space="preserve">) </w:t>
      </w:r>
      <w:r w:rsidR="008A5DD5" w:rsidRPr="00915219">
        <w:t xml:space="preserve">who </w:t>
      </w:r>
      <w:r w:rsidRPr="002F0089">
        <w:t xml:space="preserve">may be </w:t>
      </w:r>
      <w:r w:rsidR="00BE6444">
        <w:t xml:space="preserve">visible </w:t>
      </w:r>
      <w:r w:rsidRPr="002F0089">
        <w:t xml:space="preserve">in the background. </w:t>
      </w:r>
      <w:r w:rsidR="00915219">
        <w:t xml:space="preserve">Completed release forms are recommended for people whose </w:t>
      </w:r>
      <w:r w:rsidR="00E44860">
        <w:t>video appearances are possible but uncertain</w:t>
      </w:r>
      <w:r w:rsidR="007C5FEF">
        <w:t xml:space="preserve"> in the final product</w:t>
      </w:r>
      <w:r w:rsidR="00E44860">
        <w:t>.</w:t>
      </w:r>
    </w:p>
    <w:p w14:paraId="553E25FB" w14:textId="3055BBBE" w:rsidR="002F0089" w:rsidRPr="002F0089" w:rsidRDefault="00E44860" w:rsidP="008B75A2">
      <w:r>
        <w:t xml:space="preserve">Contractors may use their own talent release form if it includes </w:t>
      </w:r>
      <w:r w:rsidR="005661C0">
        <w:t xml:space="preserve">essential </w:t>
      </w:r>
      <w:r>
        <w:t>elements</w:t>
      </w:r>
      <w:r w:rsidR="005661C0">
        <w:t xml:space="preserve"> found</w:t>
      </w:r>
      <w:r>
        <w:t xml:space="preserve"> in AHRQ</w:t>
      </w:r>
      <w:r w:rsidR="000258E2">
        <w:t>’s</w:t>
      </w:r>
      <w:r>
        <w:t xml:space="preserve"> </w:t>
      </w:r>
      <w:r w:rsidR="00C5062E">
        <w:t>T</w:t>
      </w:r>
      <w:r>
        <w:t xml:space="preserve">alent </w:t>
      </w:r>
      <w:r w:rsidR="00C5062E">
        <w:t>R</w:t>
      </w:r>
      <w:r>
        <w:t xml:space="preserve">elease </w:t>
      </w:r>
      <w:r w:rsidR="00C5062E">
        <w:t>F</w:t>
      </w:r>
      <w:r>
        <w:t xml:space="preserve">orm. </w:t>
      </w:r>
      <w:r w:rsidR="002F0089" w:rsidRPr="002F0089">
        <w:t xml:space="preserve">If actors are being paid for their work, </w:t>
      </w:r>
      <w:r w:rsidR="007C5FEF">
        <w:t xml:space="preserve">the amount of </w:t>
      </w:r>
      <w:r w:rsidR="002F0089" w:rsidRPr="002F0089">
        <w:t xml:space="preserve">compensation should be specified. </w:t>
      </w:r>
      <w:r w:rsidR="005661C0">
        <w:t xml:space="preserve">AHRQ </w:t>
      </w:r>
      <w:r w:rsidR="000258E2">
        <w:t xml:space="preserve">requires talent agreements that do not expire and </w:t>
      </w:r>
      <w:r w:rsidR="00250E9C">
        <w:t xml:space="preserve">do </w:t>
      </w:r>
      <w:r w:rsidR="000258E2">
        <w:t>convey worldwide rights in perpetuity</w:t>
      </w:r>
      <w:r w:rsidR="007C5FEF">
        <w:t xml:space="preserve"> to AHRQ (not the Contractor)</w:t>
      </w:r>
      <w:r w:rsidR="000258E2">
        <w:t xml:space="preserve">. </w:t>
      </w:r>
    </w:p>
    <w:p w14:paraId="4C43EC85" w14:textId="5BF13436" w:rsidR="002F0089" w:rsidRPr="002F0089" w:rsidRDefault="002F0089" w:rsidP="008B75A2">
      <w:r w:rsidRPr="002F0089">
        <w:t xml:space="preserve">If </w:t>
      </w:r>
      <w:r w:rsidR="005661C0">
        <w:t xml:space="preserve">actors </w:t>
      </w:r>
      <w:r w:rsidRPr="002F0089">
        <w:t>are represented by a talent agency, union</w:t>
      </w:r>
      <w:r w:rsidR="00F80EDA">
        <w:t>,</w:t>
      </w:r>
      <w:r w:rsidRPr="002F0089">
        <w:t xml:space="preserve"> or other organization, the representative</w:t>
      </w:r>
      <w:r w:rsidR="00BE6444">
        <w:t>’</w:t>
      </w:r>
      <w:r w:rsidRPr="002F0089">
        <w:t>s contract may substitute for th</w:t>
      </w:r>
      <w:r w:rsidR="005661C0">
        <w:t xml:space="preserve">e AHRQ </w:t>
      </w:r>
      <w:r w:rsidRPr="002F0089">
        <w:t xml:space="preserve">release </w:t>
      </w:r>
      <w:r w:rsidR="005661C0">
        <w:t xml:space="preserve">form if </w:t>
      </w:r>
      <w:r w:rsidRPr="002F0089">
        <w:t xml:space="preserve">it states that the actors are being paid for “worldwide rights in perpetuity.” That is, the </w:t>
      </w:r>
      <w:r w:rsidR="000258E2">
        <w:t>AHRQ T</w:t>
      </w:r>
      <w:r w:rsidRPr="002F0089">
        <w:t xml:space="preserve">alent </w:t>
      </w:r>
      <w:r w:rsidR="000258E2">
        <w:t>R</w:t>
      </w:r>
      <w:r w:rsidRPr="002F0089">
        <w:t xml:space="preserve">elease </w:t>
      </w:r>
      <w:r w:rsidR="000258E2">
        <w:t>F</w:t>
      </w:r>
      <w:r w:rsidR="005661C0">
        <w:t xml:space="preserve">orm must be </w:t>
      </w:r>
      <w:r w:rsidRPr="002F0089">
        <w:t>signed by the talent, but the terms are not needed if they are included in a</w:t>
      </w:r>
      <w:r w:rsidR="000258E2">
        <w:t xml:space="preserve"> separate</w:t>
      </w:r>
      <w:r w:rsidRPr="002F0089">
        <w:t xml:space="preserve"> contract. In that case, </w:t>
      </w:r>
      <w:r w:rsidR="005661C0">
        <w:t xml:space="preserve">the completed AHRQ </w:t>
      </w:r>
      <w:r w:rsidR="00F80EDA">
        <w:t>Talent Release Form</w:t>
      </w:r>
      <w:r w:rsidR="005661C0">
        <w:t xml:space="preserve"> should indicate that the </w:t>
      </w:r>
      <w:r w:rsidRPr="002F0089">
        <w:t xml:space="preserve">talent will be paid by their named talent agency for worldwide rights in perpetuity, that </w:t>
      </w:r>
      <w:r w:rsidR="005661C0">
        <w:t>the talent</w:t>
      </w:r>
      <w:r w:rsidR="000258E2">
        <w:t>’s</w:t>
      </w:r>
      <w:r w:rsidR="005661C0">
        <w:t xml:space="preserve"> </w:t>
      </w:r>
      <w:r w:rsidRPr="002F0089">
        <w:t>agency will be paid by AHRQ</w:t>
      </w:r>
      <w:r w:rsidR="008B75A2">
        <w:t>’</w:t>
      </w:r>
      <w:r w:rsidRPr="002F0089">
        <w:t xml:space="preserve">s </w:t>
      </w:r>
      <w:r w:rsidR="003474B2">
        <w:t>C</w:t>
      </w:r>
      <w:r w:rsidRPr="002F0089">
        <w:t xml:space="preserve">ontractor, and that </w:t>
      </w:r>
      <w:r w:rsidR="007C5FEF">
        <w:t xml:space="preserve">neither </w:t>
      </w:r>
      <w:r w:rsidRPr="002F0089">
        <w:t xml:space="preserve">the </w:t>
      </w:r>
      <w:r w:rsidR="007C5FEF">
        <w:t xml:space="preserve">talent nor </w:t>
      </w:r>
      <w:r w:rsidRPr="002F0089">
        <w:t>talent agency will bill AHRQ directly.</w:t>
      </w:r>
    </w:p>
    <w:p w14:paraId="64D57817" w14:textId="19825EC5" w:rsidR="002F0089" w:rsidRDefault="003474B2" w:rsidP="002F0089">
      <w:pPr>
        <w:shd w:val="clear" w:color="auto" w:fill="FFFFFF"/>
        <w:spacing w:after="100" w:afterAutospacing="1"/>
        <w:rPr>
          <w:rFonts w:eastAsia="Times New Roman" w:cstheme="minorHAnsi"/>
          <w:color w:val="1B1B1B"/>
          <w:szCs w:val="24"/>
        </w:rPr>
      </w:pPr>
      <w:r>
        <w:rPr>
          <w:rFonts w:eastAsia="Times New Roman" w:cstheme="minorHAnsi"/>
          <w:color w:val="1B1B1B"/>
          <w:szCs w:val="24"/>
        </w:rPr>
        <w:t>This form may be used for other types of product</w:t>
      </w:r>
      <w:r w:rsidR="008B75A2">
        <w:rPr>
          <w:rFonts w:eastAsia="Times New Roman" w:cstheme="minorHAnsi"/>
          <w:color w:val="1B1B1B"/>
          <w:szCs w:val="24"/>
        </w:rPr>
        <w:t>s (specify</w:t>
      </w:r>
      <w:r>
        <w:rPr>
          <w:rFonts w:eastAsia="Times New Roman" w:cstheme="minorHAnsi"/>
          <w:color w:val="1B1B1B"/>
          <w:szCs w:val="24"/>
        </w:rPr>
        <w:t xml:space="preserve"> </w:t>
      </w:r>
      <w:r w:rsidR="00D92F72">
        <w:rPr>
          <w:rFonts w:eastAsia="Times New Roman" w:cstheme="minorHAnsi"/>
          <w:color w:val="1B1B1B"/>
          <w:szCs w:val="24"/>
        </w:rPr>
        <w:t>T</w:t>
      </w:r>
      <w:r>
        <w:rPr>
          <w:rFonts w:eastAsia="Times New Roman" w:cstheme="minorHAnsi"/>
          <w:color w:val="1B1B1B"/>
          <w:szCs w:val="24"/>
        </w:rPr>
        <w:t xml:space="preserve">ype of </w:t>
      </w:r>
      <w:r w:rsidR="00D92F72">
        <w:rPr>
          <w:rFonts w:eastAsia="Times New Roman" w:cstheme="minorHAnsi"/>
          <w:color w:val="1B1B1B"/>
          <w:szCs w:val="24"/>
        </w:rPr>
        <w:t>P</w:t>
      </w:r>
      <w:r>
        <w:rPr>
          <w:rFonts w:eastAsia="Times New Roman" w:cstheme="minorHAnsi"/>
          <w:color w:val="1B1B1B"/>
          <w:szCs w:val="24"/>
        </w:rPr>
        <w:t>roduct</w:t>
      </w:r>
      <w:r w:rsidR="00D92F72">
        <w:rPr>
          <w:rFonts w:eastAsia="Times New Roman" w:cstheme="minorHAnsi"/>
          <w:color w:val="1B1B1B"/>
          <w:szCs w:val="24"/>
        </w:rPr>
        <w:t xml:space="preserve"> </w:t>
      </w:r>
      <w:r w:rsidR="008B75A2">
        <w:rPr>
          <w:rFonts w:eastAsia="Times New Roman" w:cstheme="minorHAnsi"/>
          <w:color w:val="1B1B1B"/>
          <w:szCs w:val="24"/>
        </w:rPr>
        <w:t>where noted)</w:t>
      </w:r>
      <w:r w:rsidR="00D92F72">
        <w:rPr>
          <w:rFonts w:eastAsia="Times New Roman" w:cstheme="minorHAnsi"/>
          <w:color w:val="1B1B1B"/>
          <w:szCs w:val="24"/>
        </w:rPr>
        <w:t xml:space="preserve">. </w:t>
      </w:r>
    </w:p>
    <w:p w14:paraId="4761583F" w14:textId="77777777" w:rsidR="00F80EDA" w:rsidRDefault="00F80EDA" w:rsidP="008B75A2">
      <w:r>
        <w:t>The rights granted in this agreement by the talent to the Agency for Healthcare Research and Quality (AHRQ), its assignees, and successors shall extend in perpetuity. This clause ensures that AHRQ retains the ability to use the materials, including video, audio, and photographic content featuring the talent, indefinitely. This perpetual license covers all forms of media, existing or subsequently developed, globally.</w:t>
      </w:r>
    </w:p>
    <w:p w14:paraId="218BCC76" w14:textId="77777777" w:rsidR="00250E9C" w:rsidRDefault="008B75A2" w:rsidP="008B75A2">
      <w:r>
        <w:t>Granting</w:t>
      </w:r>
      <w:r w:rsidR="00F80EDA">
        <w:t xml:space="preserve"> rights in perpetuity </w:t>
      </w:r>
      <w:r>
        <w:t>gives</w:t>
      </w:r>
      <w:r w:rsidR="00F80EDA">
        <w:t xml:space="preserve"> AHRQ </w:t>
      </w:r>
      <w:r>
        <w:t xml:space="preserve">flexibility in content development and enables AHRQ to </w:t>
      </w:r>
      <w:r w:rsidR="00F80EDA">
        <w:t>maintain</w:t>
      </w:r>
      <w:r>
        <w:t xml:space="preserve"> </w:t>
      </w:r>
      <w:r w:rsidR="00F80EDA">
        <w:t xml:space="preserve">a library of content that can be adapted and reused to meet </w:t>
      </w:r>
      <w:r>
        <w:t>AHRQ’s</w:t>
      </w:r>
      <w:r w:rsidR="00F80EDA">
        <w:t xml:space="preserve"> evolving needs.</w:t>
      </w:r>
      <w:r>
        <w:t xml:space="preserve"> </w:t>
      </w:r>
    </w:p>
    <w:p w14:paraId="5258EE9B" w14:textId="35FC0D02" w:rsidR="00F80EDA" w:rsidRDefault="008B75A2" w:rsidP="008B75A2">
      <w:r>
        <w:t>Rights in perpetuity:</w:t>
      </w:r>
    </w:p>
    <w:p w14:paraId="326CB3F6" w14:textId="21620F49" w:rsidR="00F80EDA" w:rsidRDefault="00F80EDA" w:rsidP="00F80EDA">
      <w:pPr>
        <w:pStyle w:val="ListBullet2"/>
      </w:pPr>
      <w:r>
        <w:t>Ensure long-term rights management</w:t>
      </w:r>
      <w:r w:rsidR="008B75A2">
        <w:t>.</w:t>
      </w:r>
      <w:r>
        <w:t xml:space="preserve"> AHRQ can manage content rights </w:t>
      </w:r>
      <w:r w:rsidR="008B75A2">
        <w:t>for</w:t>
      </w:r>
      <w:r>
        <w:t xml:space="preserve"> an indefinite </w:t>
      </w:r>
      <w:r w:rsidR="008B75A2">
        <w:t>time</w:t>
      </w:r>
      <w:r>
        <w:t>, reducing legal complexities and potential challenges related to copyright and reuse.</w:t>
      </w:r>
    </w:p>
    <w:p w14:paraId="0F40BEF5" w14:textId="7D5B1E60" w:rsidR="00F80EDA" w:rsidRDefault="00F80EDA" w:rsidP="00F80EDA">
      <w:pPr>
        <w:pStyle w:val="ListBullet2"/>
      </w:pPr>
      <w:r>
        <w:t>Facilitate content adaptation and reuse</w:t>
      </w:r>
      <w:r w:rsidR="008B75A2">
        <w:t>.</w:t>
      </w:r>
      <w:r>
        <w:t xml:space="preserve"> As educational and promotional strategies evolve, AHRQ retains the ability to repurpose content without restriction, supporting ongoing and future projects effectively.</w:t>
      </w:r>
    </w:p>
    <w:p w14:paraId="71E48414" w14:textId="590D9DE3" w:rsidR="00250E9C" w:rsidRDefault="00250E9C" w:rsidP="00250E9C">
      <w:pPr>
        <w:pStyle w:val="ListBullet2"/>
      </w:pPr>
      <w:r>
        <w:t>Av</w:t>
      </w:r>
      <w:r w:rsidR="00F80EDA">
        <w:t>oid renegotiation processes</w:t>
      </w:r>
      <w:r w:rsidR="008B75A2">
        <w:t>.</w:t>
      </w:r>
      <w:r w:rsidR="00F80EDA">
        <w:t xml:space="preserve"> Long-term agreements eliminate the need for periodic renegotiations of rights, streamlining administrative processes and focusing resources on content development and deployment.</w:t>
      </w:r>
    </w:p>
    <w:p w14:paraId="6C6CF906" w14:textId="0791728F" w:rsidR="002F0089" w:rsidRPr="00250E9C" w:rsidRDefault="00176268" w:rsidP="00250E9C">
      <w:pPr>
        <w:pStyle w:val="ListBullet2"/>
        <w:numPr>
          <w:ilvl w:val="0"/>
          <w:numId w:val="0"/>
        </w:numPr>
        <w:ind w:left="360" w:hanging="360"/>
        <w:rPr>
          <w:rFonts w:eastAsia="Times New Roman"/>
          <w:b/>
          <w:bCs/>
        </w:rPr>
      </w:pPr>
      <w:r w:rsidRPr="00250E9C">
        <w:rPr>
          <w:rFonts w:eastAsia="Times New Roman"/>
          <w:b/>
          <w:bCs/>
        </w:rPr>
        <w:lastRenderedPageBreak/>
        <w:t>Talent Release Form</w:t>
      </w:r>
    </w:p>
    <w:p w14:paraId="2B9A3FE3" w14:textId="77777777" w:rsidR="002F0089" w:rsidRPr="002F0089" w:rsidRDefault="002F0089" w:rsidP="002F0089">
      <w:pPr>
        <w:shd w:val="clear" w:color="auto" w:fill="FFFFFF"/>
        <w:spacing w:after="100" w:afterAutospacing="1" w:line="312" w:lineRule="atLeast"/>
        <w:outlineLvl w:val="2"/>
        <w:rPr>
          <w:rFonts w:eastAsia="Times New Roman" w:cstheme="minorHAnsi"/>
          <w:b/>
          <w:bCs/>
          <w:color w:val="1B1B1B"/>
          <w:szCs w:val="24"/>
        </w:rPr>
      </w:pPr>
      <w:r w:rsidRPr="002F0089">
        <w:rPr>
          <w:rFonts w:eastAsia="Times New Roman" w:cstheme="minorHAnsi"/>
          <w:b/>
          <w:bCs/>
          <w:color w:val="1B1B1B"/>
          <w:szCs w:val="24"/>
        </w:rPr>
        <w:t>Agency for Healthcare Research Quality (AHRQ)</w:t>
      </w:r>
      <w:r w:rsidRPr="002F0089">
        <w:rPr>
          <w:rFonts w:eastAsia="Times New Roman" w:cstheme="minorHAnsi"/>
          <w:b/>
          <w:bCs/>
          <w:color w:val="1B1B1B"/>
          <w:szCs w:val="24"/>
        </w:rPr>
        <w:br/>
        <w:t>U.S. Department of Health and Human Services</w:t>
      </w:r>
    </w:p>
    <w:p w14:paraId="40FA4EE5" w14:textId="77777777" w:rsidR="005661C0" w:rsidRDefault="002F0089" w:rsidP="002F0089">
      <w:pPr>
        <w:shd w:val="clear" w:color="auto" w:fill="FFFFFF"/>
        <w:spacing w:after="100" w:afterAutospacing="1"/>
        <w:rPr>
          <w:rFonts w:eastAsia="Times New Roman" w:cstheme="minorHAnsi"/>
          <w:b/>
          <w:bCs/>
          <w:color w:val="1B1B1B"/>
          <w:szCs w:val="24"/>
        </w:rPr>
      </w:pPr>
      <w:r w:rsidRPr="002F0089">
        <w:rPr>
          <w:rFonts w:eastAsia="Times New Roman" w:cstheme="minorHAnsi"/>
          <w:b/>
          <w:bCs/>
          <w:color w:val="1B1B1B"/>
          <w:szCs w:val="24"/>
        </w:rPr>
        <w:t>Project Name: [add project name here]</w:t>
      </w:r>
    </w:p>
    <w:p w14:paraId="3398A250" w14:textId="5FBF7EF8" w:rsidR="007C5FEF" w:rsidRDefault="005661C0" w:rsidP="002F0089">
      <w:pPr>
        <w:shd w:val="clear" w:color="auto" w:fill="FFFFFF"/>
        <w:spacing w:after="100" w:afterAutospacing="1"/>
        <w:rPr>
          <w:rFonts w:eastAsia="Times New Roman" w:cstheme="minorHAnsi"/>
          <w:b/>
          <w:bCs/>
          <w:color w:val="1B1B1B"/>
          <w:szCs w:val="24"/>
        </w:rPr>
      </w:pPr>
      <w:r>
        <w:rPr>
          <w:rFonts w:eastAsia="Times New Roman" w:cstheme="minorHAnsi"/>
          <w:b/>
          <w:bCs/>
          <w:color w:val="1B1B1B"/>
          <w:szCs w:val="24"/>
        </w:rPr>
        <w:t xml:space="preserve">Type of </w:t>
      </w:r>
      <w:r w:rsidR="0060374A">
        <w:rPr>
          <w:rFonts w:eastAsia="Times New Roman" w:cstheme="minorHAnsi"/>
          <w:b/>
          <w:bCs/>
          <w:color w:val="1B1B1B"/>
          <w:szCs w:val="24"/>
        </w:rPr>
        <w:t>P</w:t>
      </w:r>
      <w:r w:rsidR="00211433">
        <w:rPr>
          <w:rFonts w:eastAsia="Times New Roman" w:cstheme="minorHAnsi"/>
          <w:b/>
          <w:bCs/>
          <w:color w:val="1B1B1B"/>
          <w:szCs w:val="24"/>
        </w:rPr>
        <w:t>roduct: [video, audio production, still photography, virtual performance]</w:t>
      </w:r>
    </w:p>
    <w:p w14:paraId="57919FBC" w14:textId="5076E5A8" w:rsidR="002F0089" w:rsidRDefault="002F0089" w:rsidP="002F0089">
      <w:pPr>
        <w:shd w:val="clear" w:color="auto" w:fill="FFFFFF"/>
        <w:spacing w:after="100" w:afterAutospacing="1"/>
        <w:rPr>
          <w:rFonts w:eastAsia="Times New Roman" w:cstheme="minorHAnsi"/>
          <w:b/>
          <w:bCs/>
          <w:color w:val="1B1B1B"/>
          <w:szCs w:val="24"/>
        </w:rPr>
      </w:pPr>
      <w:r w:rsidRPr="002F0089">
        <w:rPr>
          <w:rFonts w:eastAsia="Times New Roman" w:cstheme="minorHAnsi"/>
          <w:b/>
          <w:bCs/>
          <w:color w:val="1B1B1B"/>
          <w:szCs w:val="24"/>
        </w:rPr>
        <w:t>Name of Video: [</w:t>
      </w:r>
      <w:r w:rsidR="00D92F72" w:rsidRPr="002F0089">
        <w:rPr>
          <w:rFonts w:eastAsia="Times New Roman" w:cstheme="minorHAnsi"/>
          <w:b/>
          <w:bCs/>
          <w:color w:val="1B1B1B"/>
          <w:szCs w:val="24"/>
        </w:rPr>
        <w:t>if different</w:t>
      </w:r>
      <w:r w:rsidR="00D92F72">
        <w:rPr>
          <w:rFonts w:eastAsia="Times New Roman" w:cstheme="minorHAnsi"/>
          <w:b/>
          <w:bCs/>
          <w:color w:val="1B1B1B"/>
          <w:szCs w:val="24"/>
        </w:rPr>
        <w:t xml:space="preserve"> from project name,</w:t>
      </w:r>
      <w:r w:rsidR="00D92F72" w:rsidRPr="002F0089">
        <w:rPr>
          <w:rFonts w:eastAsia="Times New Roman" w:cstheme="minorHAnsi"/>
          <w:b/>
          <w:bCs/>
          <w:color w:val="1B1B1B"/>
          <w:szCs w:val="24"/>
        </w:rPr>
        <w:t xml:space="preserve"> </w:t>
      </w:r>
      <w:r w:rsidRPr="002F0089">
        <w:rPr>
          <w:rFonts w:eastAsia="Times New Roman" w:cstheme="minorHAnsi"/>
          <w:b/>
          <w:bCs/>
          <w:color w:val="1B1B1B"/>
          <w:szCs w:val="24"/>
        </w:rPr>
        <w:t>add the name of the video here]</w:t>
      </w:r>
    </w:p>
    <w:p w14:paraId="2E350B47" w14:textId="2719D12A" w:rsidR="0060374A" w:rsidRPr="0060374A" w:rsidRDefault="0060374A" w:rsidP="002F0089">
      <w:pPr>
        <w:shd w:val="clear" w:color="auto" w:fill="FFFFFF"/>
        <w:spacing w:after="100" w:afterAutospacing="1"/>
        <w:rPr>
          <w:rFonts w:eastAsia="Times New Roman" w:cstheme="minorHAnsi"/>
          <w:color w:val="1B1B1B"/>
          <w:sz w:val="22"/>
        </w:rPr>
      </w:pPr>
      <w:r w:rsidRPr="0060374A">
        <w:rPr>
          <w:rFonts w:eastAsia="Times New Roman" w:cstheme="minorHAnsi"/>
          <w:b/>
          <w:bCs/>
          <w:color w:val="1B1B1B"/>
          <w:sz w:val="22"/>
        </w:rPr>
        <w:t>Note:</w:t>
      </w:r>
      <w:r>
        <w:rPr>
          <w:rFonts w:eastAsia="Times New Roman" w:cstheme="minorHAnsi"/>
          <w:b/>
          <w:bCs/>
          <w:color w:val="1B1B1B"/>
          <w:sz w:val="22"/>
        </w:rPr>
        <w:t xml:space="preserve"> </w:t>
      </w:r>
      <w:r w:rsidR="00FA22A1">
        <w:rPr>
          <w:rFonts w:eastAsia="Times New Roman" w:cstheme="minorHAnsi"/>
          <w:color w:val="1B1B1B"/>
          <w:sz w:val="22"/>
        </w:rPr>
        <w:t>When given a choice between “my” and “my minor child” (or similar wording),</w:t>
      </w:r>
      <w:r>
        <w:rPr>
          <w:rFonts w:eastAsia="Times New Roman" w:cstheme="minorHAnsi"/>
          <w:color w:val="1B1B1B"/>
          <w:sz w:val="22"/>
        </w:rPr>
        <w:t xml:space="preserve"> delete the text for the item you do not choose</w:t>
      </w:r>
      <w:r w:rsidR="00FA22A1">
        <w:rPr>
          <w:rFonts w:eastAsia="Times New Roman" w:cstheme="minorHAnsi"/>
          <w:color w:val="1B1B1B"/>
          <w:sz w:val="22"/>
        </w:rPr>
        <w:t>, along with any brackets</w:t>
      </w:r>
      <w:r>
        <w:rPr>
          <w:rFonts w:eastAsia="Times New Roman" w:cstheme="minorHAnsi"/>
          <w:color w:val="1B1B1B"/>
          <w:sz w:val="22"/>
        </w:rPr>
        <w:t>.</w:t>
      </w:r>
    </w:p>
    <w:p w14:paraId="08A9D8F3" w14:textId="77777777" w:rsidR="002F0089" w:rsidRPr="002F0089" w:rsidRDefault="002F0089" w:rsidP="002F0089">
      <w:pPr>
        <w:shd w:val="clear" w:color="auto" w:fill="FFFFFF"/>
        <w:spacing w:after="100" w:afterAutospacing="1"/>
        <w:rPr>
          <w:rFonts w:eastAsia="Times New Roman" w:cstheme="minorHAnsi"/>
          <w:color w:val="1B1B1B"/>
          <w:szCs w:val="24"/>
        </w:rPr>
      </w:pPr>
      <w:r w:rsidRPr="002F0089">
        <w:rPr>
          <w:rFonts w:eastAsia="Times New Roman" w:cstheme="minorHAnsi"/>
          <w:color w:val="1B1B1B"/>
          <w:szCs w:val="24"/>
        </w:rPr>
        <w:t xml:space="preserve">I hereby grant to the Agency for Healthcare Research Quality (“AHRQ”) and [list any other offices or partners if working under a partnership] their assignees, successors, and those acting in pursuant to their authority, </w:t>
      </w:r>
      <w:proofErr w:type="gramStart"/>
      <w:r w:rsidRPr="002F0089">
        <w:rPr>
          <w:rFonts w:eastAsia="Times New Roman" w:cstheme="minorHAnsi"/>
          <w:color w:val="1B1B1B"/>
          <w:szCs w:val="24"/>
        </w:rPr>
        <w:t>permission</w:t>
      </w:r>
      <w:proofErr w:type="gramEnd"/>
      <w:r w:rsidRPr="002F0089">
        <w:rPr>
          <w:rFonts w:eastAsia="Times New Roman" w:cstheme="minorHAnsi"/>
          <w:color w:val="1B1B1B"/>
          <w:szCs w:val="24"/>
        </w:rPr>
        <w:t xml:space="preserve"> and worldwide rights in perpetuity to:</w:t>
      </w:r>
    </w:p>
    <w:p w14:paraId="76F49A19" w14:textId="7F65AC73" w:rsidR="002F0089" w:rsidRPr="002F0089" w:rsidRDefault="002F0089" w:rsidP="002F0089">
      <w:pPr>
        <w:numPr>
          <w:ilvl w:val="0"/>
          <w:numId w:val="2"/>
        </w:numPr>
        <w:shd w:val="clear" w:color="auto" w:fill="FFFFFF"/>
        <w:spacing w:before="100" w:beforeAutospacing="1" w:after="100" w:afterAutospacing="1"/>
        <w:rPr>
          <w:rFonts w:eastAsia="Times New Roman" w:cstheme="minorHAnsi"/>
          <w:color w:val="1B1B1B"/>
          <w:szCs w:val="24"/>
        </w:rPr>
      </w:pPr>
      <w:r w:rsidRPr="002F0089">
        <w:rPr>
          <w:rFonts w:eastAsia="Times New Roman" w:cstheme="minorHAnsi"/>
          <w:color w:val="1B1B1B"/>
          <w:szCs w:val="24"/>
        </w:rPr>
        <w:t>Record</w:t>
      </w:r>
      <w:r w:rsidR="0060374A">
        <w:rPr>
          <w:rFonts w:eastAsia="Times New Roman" w:cstheme="minorHAnsi"/>
          <w:color w:val="1B1B1B"/>
          <w:szCs w:val="24"/>
        </w:rPr>
        <w:t xml:space="preserve"> </w:t>
      </w:r>
      <w:r w:rsidRPr="002F0089">
        <w:rPr>
          <w:rFonts w:eastAsia="Times New Roman" w:cstheme="minorHAnsi"/>
          <w:color w:val="1B1B1B"/>
          <w:szCs w:val="24"/>
        </w:rPr>
        <w:t xml:space="preserve">my </w:t>
      </w:r>
      <w:r w:rsidR="0060374A">
        <w:rPr>
          <w:rFonts w:eastAsia="Times New Roman" w:cstheme="minorHAnsi"/>
          <w:color w:val="1B1B1B"/>
          <w:szCs w:val="24"/>
        </w:rPr>
        <w:t xml:space="preserve">participation </w:t>
      </w:r>
      <w:r w:rsidR="00FA22A1">
        <w:rPr>
          <w:rFonts w:eastAsia="Times New Roman" w:cstheme="minorHAnsi"/>
          <w:color w:val="1B1B1B"/>
          <w:szCs w:val="24"/>
        </w:rPr>
        <w:t>[</w:t>
      </w:r>
      <w:r w:rsidRPr="002F0089">
        <w:rPr>
          <w:rFonts w:eastAsia="Times New Roman" w:cstheme="minorHAnsi"/>
          <w:color w:val="1B1B1B"/>
          <w:szCs w:val="24"/>
        </w:rPr>
        <w:t xml:space="preserve">the </w:t>
      </w:r>
      <w:r w:rsidR="0060374A">
        <w:rPr>
          <w:rFonts w:eastAsia="Times New Roman" w:cstheme="minorHAnsi"/>
          <w:color w:val="1B1B1B"/>
          <w:szCs w:val="24"/>
        </w:rPr>
        <w:t xml:space="preserve">participation of the </w:t>
      </w:r>
      <w:r w:rsidRPr="002F0089">
        <w:rPr>
          <w:rFonts w:eastAsia="Times New Roman" w:cstheme="minorHAnsi"/>
          <w:color w:val="1B1B1B"/>
          <w:szCs w:val="24"/>
        </w:rPr>
        <w:t>minor child in my control</w:t>
      </w:r>
      <w:r w:rsidR="00FA22A1">
        <w:rPr>
          <w:rFonts w:eastAsia="Times New Roman" w:cstheme="minorHAnsi"/>
          <w:color w:val="1B1B1B"/>
          <w:szCs w:val="24"/>
        </w:rPr>
        <w:t>]</w:t>
      </w:r>
      <w:r w:rsidRPr="002F0089">
        <w:rPr>
          <w:rFonts w:eastAsia="Times New Roman" w:cstheme="minorHAnsi"/>
          <w:color w:val="1B1B1B"/>
          <w:szCs w:val="24"/>
        </w:rPr>
        <w:t xml:space="preserve"> and appearance on video, audio, file, or photograph, on real or digital or other medium.</w:t>
      </w:r>
      <w:r w:rsidR="0060374A">
        <w:rPr>
          <w:rFonts w:eastAsia="Times New Roman" w:cstheme="minorHAnsi"/>
          <w:color w:val="1B1B1B"/>
          <w:szCs w:val="24"/>
        </w:rPr>
        <w:t xml:space="preserve"> </w:t>
      </w:r>
    </w:p>
    <w:p w14:paraId="20C89749" w14:textId="3C1077D9" w:rsidR="002F0089" w:rsidRPr="002F0089" w:rsidRDefault="002F0089" w:rsidP="002F0089">
      <w:pPr>
        <w:numPr>
          <w:ilvl w:val="0"/>
          <w:numId w:val="2"/>
        </w:numPr>
        <w:shd w:val="clear" w:color="auto" w:fill="FFFFFF"/>
        <w:spacing w:before="100" w:beforeAutospacing="1" w:after="100" w:afterAutospacing="1"/>
        <w:rPr>
          <w:rFonts w:eastAsia="Times New Roman" w:cstheme="minorHAnsi"/>
          <w:color w:val="1B1B1B"/>
          <w:szCs w:val="24"/>
        </w:rPr>
      </w:pPr>
      <w:r w:rsidRPr="002F0089">
        <w:rPr>
          <w:rFonts w:eastAsia="Times New Roman" w:cstheme="minorHAnsi"/>
          <w:color w:val="1B1B1B"/>
          <w:szCs w:val="24"/>
        </w:rPr>
        <w:t xml:space="preserve">Use my </w:t>
      </w:r>
      <w:r w:rsidR="00FA22A1">
        <w:rPr>
          <w:rFonts w:eastAsia="Times New Roman" w:cstheme="minorHAnsi"/>
          <w:color w:val="1B1B1B"/>
          <w:szCs w:val="24"/>
        </w:rPr>
        <w:t>[</w:t>
      </w:r>
      <w:r w:rsidRPr="002F0089">
        <w:rPr>
          <w:rFonts w:eastAsia="Times New Roman" w:cstheme="minorHAnsi"/>
          <w:color w:val="1B1B1B"/>
          <w:szCs w:val="24"/>
        </w:rPr>
        <w:t>my minor child</w:t>
      </w:r>
      <w:r w:rsidR="0060374A">
        <w:rPr>
          <w:rFonts w:eastAsia="Times New Roman" w:cstheme="minorHAnsi"/>
          <w:color w:val="1B1B1B"/>
          <w:szCs w:val="24"/>
        </w:rPr>
        <w:t>’s</w:t>
      </w:r>
      <w:r w:rsidR="00FA22A1">
        <w:rPr>
          <w:rFonts w:eastAsia="Times New Roman" w:cstheme="minorHAnsi"/>
          <w:color w:val="1B1B1B"/>
          <w:szCs w:val="24"/>
        </w:rPr>
        <w:t>]</w:t>
      </w:r>
      <w:r w:rsidRPr="002F0089">
        <w:rPr>
          <w:rFonts w:eastAsia="Times New Roman" w:cstheme="minorHAnsi"/>
          <w:color w:val="1B1B1B"/>
          <w:szCs w:val="24"/>
        </w:rPr>
        <w:t xml:space="preserve"> name, likeness, voice, CV, and biographical material in connection with or promotion of this production. In addition, nothing shall require AHRQ to use my </w:t>
      </w:r>
      <w:r w:rsidR="00FA22A1">
        <w:rPr>
          <w:rFonts w:eastAsia="Times New Roman" w:cstheme="minorHAnsi"/>
          <w:color w:val="1B1B1B"/>
          <w:szCs w:val="24"/>
        </w:rPr>
        <w:t>[</w:t>
      </w:r>
      <w:r w:rsidRPr="002F0089">
        <w:rPr>
          <w:rFonts w:eastAsia="Times New Roman" w:cstheme="minorHAnsi"/>
          <w:color w:val="1B1B1B"/>
          <w:szCs w:val="24"/>
        </w:rPr>
        <w:t>my minor child</w:t>
      </w:r>
      <w:r w:rsidR="0060374A">
        <w:rPr>
          <w:rFonts w:eastAsia="Times New Roman" w:cstheme="minorHAnsi"/>
          <w:color w:val="1B1B1B"/>
          <w:szCs w:val="24"/>
        </w:rPr>
        <w:t>’s</w:t>
      </w:r>
      <w:r w:rsidR="00FA22A1">
        <w:rPr>
          <w:rFonts w:eastAsia="Times New Roman" w:cstheme="minorHAnsi"/>
          <w:color w:val="1B1B1B"/>
          <w:szCs w:val="24"/>
        </w:rPr>
        <w:t>]</w:t>
      </w:r>
      <w:r w:rsidRPr="002F0089">
        <w:rPr>
          <w:rFonts w:eastAsia="Times New Roman" w:cstheme="minorHAnsi"/>
          <w:color w:val="1B1B1B"/>
          <w:szCs w:val="24"/>
        </w:rPr>
        <w:t xml:space="preserve"> name, likeness, or voice in any manner.</w:t>
      </w:r>
    </w:p>
    <w:p w14:paraId="4A609C11" w14:textId="77777777" w:rsidR="002F0089" w:rsidRPr="002F0089" w:rsidRDefault="002F0089" w:rsidP="002F0089">
      <w:pPr>
        <w:numPr>
          <w:ilvl w:val="0"/>
          <w:numId w:val="2"/>
        </w:numPr>
        <w:shd w:val="clear" w:color="auto" w:fill="FFFFFF"/>
        <w:spacing w:before="100" w:beforeAutospacing="1" w:after="100" w:afterAutospacing="1"/>
        <w:rPr>
          <w:rFonts w:eastAsia="Times New Roman" w:cstheme="minorHAnsi"/>
          <w:color w:val="1B1B1B"/>
          <w:szCs w:val="24"/>
        </w:rPr>
      </w:pPr>
      <w:r w:rsidRPr="002F0089">
        <w:rPr>
          <w:rFonts w:eastAsia="Times New Roman" w:cstheme="minorHAnsi"/>
          <w:color w:val="1B1B1B"/>
          <w:szCs w:val="24"/>
        </w:rPr>
        <w:t>Exhibit, broadcast, cablecast, webcast, store and forward, copy, edit, and/or distribute such recording in whole or in part without restriction or limitation for any educational, commercial, or promotional purpose that AHRQ, its assignees, successors, and those acting pursuant to its authority, deem appropriate.</w:t>
      </w:r>
    </w:p>
    <w:p w14:paraId="77501C21" w14:textId="699D1479" w:rsidR="002F0089" w:rsidRDefault="002F0089" w:rsidP="002F0089">
      <w:pPr>
        <w:numPr>
          <w:ilvl w:val="0"/>
          <w:numId w:val="2"/>
        </w:numPr>
        <w:shd w:val="clear" w:color="auto" w:fill="FFFFFF"/>
        <w:spacing w:before="100" w:beforeAutospacing="1" w:after="100" w:afterAutospacing="1"/>
        <w:rPr>
          <w:rFonts w:eastAsia="Times New Roman" w:cstheme="minorHAnsi"/>
          <w:color w:val="1B1B1B"/>
          <w:szCs w:val="24"/>
        </w:rPr>
      </w:pPr>
      <w:r w:rsidRPr="002F0089">
        <w:rPr>
          <w:rFonts w:eastAsia="Times New Roman" w:cstheme="minorHAnsi"/>
          <w:color w:val="1B1B1B"/>
          <w:szCs w:val="24"/>
        </w:rPr>
        <w:t xml:space="preserve">(a) No royalties or residuals will be paid to me </w:t>
      </w:r>
      <w:r w:rsidR="00FA22A1">
        <w:rPr>
          <w:rFonts w:eastAsia="Times New Roman" w:cstheme="minorHAnsi"/>
          <w:color w:val="1B1B1B"/>
          <w:szCs w:val="24"/>
        </w:rPr>
        <w:t>[</w:t>
      </w:r>
      <w:r w:rsidRPr="002F0089">
        <w:rPr>
          <w:rFonts w:eastAsia="Times New Roman" w:cstheme="minorHAnsi"/>
          <w:color w:val="1B1B1B"/>
          <w:szCs w:val="24"/>
        </w:rPr>
        <w:t>on behalf of my</w:t>
      </w:r>
      <w:r w:rsidR="0060374A">
        <w:rPr>
          <w:rFonts w:eastAsia="Times New Roman" w:cstheme="minorHAnsi"/>
          <w:color w:val="1B1B1B"/>
          <w:szCs w:val="24"/>
        </w:rPr>
        <w:t xml:space="preserve"> </w:t>
      </w:r>
      <w:r w:rsidRPr="002F0089">
        <w:rPr>
          <w:rFonts w:eastAsia="Times New Roman" w:cstheme="minorHAnsi"/>
          <w:color w:val="1B1B1B"/>
          <w:szCs w:val="24"/>
        </w:rPr>
        <w:t>minor child for</w:t>
      </w:r>
      <w:r w:rsidR="00FA22A1">
        <w:rPr>
          <w:rFonts w:eastAsia="Times New Roman" w:cstheme="minorHAnsi"/>
          <w:color w:val="1B1B1B"/>
          <w:szCs w:val="24"/>
        </w:rPr>
        <w:t>]</w:t>
      </w:r>
      <w:r w:rsidRPr="002F0089">
        <w:rPr>
          <w:rFonts w:eastAsia="Times New Roman" w:cstheme="minorHAnsi"/>
          <w:color w:val="1B1B1B"/>
          <w:szCs w:val="24"/>
        </w:rPr>
        <w:t xml:space="preserve"> my </w:t>
      </w:r>
      <w:r w:rsidR="00FA22A1">
        <w:rPr>
          <w:rFonts w:eastAsia="Times New Roman" w:cstheme="minorHAnsi"/>
          <w:color w:val="1B1B1B"/>
          <w:szCs w:val="24"/>
        </w:rPr>
        <w:t>[</w:t>
      </w:r>
      <w:r w:rsidRPr="002F0089">
        <w:rPr>
          <w:rFonts w:eastAsia="Times New Roman" w:cstheme="minorHAnsi"/>
          <w:color w:val="1B1B1B"/>
          <w:szCs w:val="24"/>
        </w:rPr>
        <w:t>my minor child</w:t>
      </w:r>
      <w:r w:rsidR="0060374A">
        <w:rPr>
          <w:rFonts w:eastAsia="Times New Roman" w:cstheme="minorHAnsi"/>
          <w:color w:val="1B1B1B"/>
          <w:szCs w:val="24"/>
        </w:rPr>
        <w:t>’s</w:t>
      </w:r>
      <w:r w:rsidR="00FA22A1">
        <w:rPr>
          <w:rFonts w:eastAsia="Times New Roman" w:cstheme="minorHAnsi"/>
          <w:color w:val="1B1B1B"/>
          <w:szCs w:val="24"/>
        </w:rPr>
        <w:t>]</w:t>
      </w:r>
      <w:r w:rsidRPr="002F0089">
        <w:rPr>
          <w:rFonts w:eastAsia="Times New Roman" w:cstheme="minorHAnsi"/>
          <w:color w:val="1B1B1B"/>
          <w:szCs w:val="24"/>
        </w:rPr>
        <w:t xml:space="preserve"> participation. [</w:t>
      </w:r>
      <w:r w:rsidR="007C5FEF">
        <w:rPr>
          <w:rFonts w:eastAsia="Times New Roman" w:cstheme="minorHAnsi"/>
          <w:color w:val="1B1B1B"/>
          <w:szCs w:val="24"/>
        </w:rPr>
        <w:t>Include only i</w:t>
      </w:r>
      <w:r w:rsidRPr="002F0089">
        <w:rPr>
          <w:rFonts w:eastAsia="Times New Roman" w:cstheme="minorHAnsi"/>
          <w:color w:val="1B1B1B"/>
          <w:szCs w:val="24"/>
        </w:rPr>
        <w:t>f providing nonmonetary compensation] I will receive nonmonetary or promotional consideration only.</w:t>
      </w:r>
      <w:r w:rsidRPr="002F0089">
        <w:rPr>
          <w:rFonts w:eastAsia="Times New Roman" w:cstheme="minorHAnsi"/>
          <w:color w:val="1B1B1B"/>
          <w:szCs w:val="24"/>
        </w:rPr>
        <w:br w:type="textWrapping" w:clear="all"/>
      </w:r>
      <w:r w:rsidRPr="002F0089">
        <w:rPr>
          <w:rFonts w:eastAsia="Times New Roman" w:cstheme="minorHAnsi"/>
          <w:b/>
          <w:bCs/>
          <w:color w:val="1B1B1B"/>
          <w:szCs w:val="24"/>
        </w:rPr>
        <w:t>OR</w:t>
      </w:r>
      <w:r w:rsidRPr="002F0089">
        <w:rPr>
          <w:rFonts w:eastAsia="Times New Roman" w:cstheme="minorHAnsi"/>
          <w:color w:val="1B1B1B"/>
          <w:szCs w:val="24"/>
        </w:rPr>
        <w:br w:type="textWrapping" w:clear="all"/>
        <w:t>(b) No royalties or residuals will be paid to me, but I will be paid a fee of $XX for my participation.</w:t>
      </w:r>
    </w:p>
    <w:p w14:paraId="37AA9EDA" w14:textId="7FB96838" w:rsidR="00654A82" w:rsidRPr="00454F54" w:rsidRDefault="00654A82" w:rsidP="002F0089">
      <w:pPr>
        <w:numPr>
          <w:ilvl w:val="0"/>
          <w:numId w:val="2"/>
        </w:numPr>
        <w:shd w:val="clear" w:color="auto" w:fill="FFFFFF"/>
        <w:spacing w:before="100" w:beforeAutospacing="1" w:after="100" w:afterAutospacing="1"/>
        <w:rPr>
          <w:rFonts w:eastAsia="Times New Roman" w:cstheme="minorHAnsi"/>
          <w:color w:val="1B1B1B"/>
          <w:szCs w:val="24"/>
        </w:rPr>
      </w:pPr>
      <w:r w:rsidRPr="00454F54">
        <w:rPr>
          <w:szCs w:val="24"/>
        </w:rPr>
        <w:t xml:space="preserve">Modify, adjust, or alter my </w:t>
      </w:r>
      <w:r w:rsidR="00FA22A1">
        <w:rPr>
          <w:szCs w:val="24"/>
        </w:rPr>
        <w:t>[</w:t>
      </w:r>
      <w:r w:rsidRPr="00454F54">
        <w:rPr>
          <w:szCs w:val="24"/>
        </w:rPr>
        <w:t>my minor child</w:t>
      </w:r>
      <w:r w:rsidR="0060374A">
        <w:rPr>
          <w:szCs w:val="24"/>
        </w:rPr>
        <w:t>’s</w:t>
      </w:r>
      <w:r w:rsidR="00FA22A1">
        <w:rPr>
          <w:szCs w:val="24"/>
        </w:rPr>
        <w:t>]</w:t>
      </w:r>
      <w:r w:rsidRPr="00454F54">
        <w:rPr>
          <w:szCs w:val="24"/>
        </w:rPr>
        <w:t xml:space="preserve"> likeness using generative AI technologies currently in existence or to be developed in the future, to create variations of imagery for specific uses as determined by AHRQ. </w:t>
      </w:r>
      <w:r w:rsidR="0060374A">
        <w:rPr>
          <w:szCs w:val="24"/>
        </w:rPr>
        <w:t xml:space="preserve">Alteration </w:t>
      </w:r>
      <w:r w:rsidRPr="00454F54">
        <w:rPr>
          <w:szCs w:val="24"/>
        </w:rPr>
        <w:t xml:space="preserve">may include but is not limited to changes to facial expressions, aging, de-aging, </w:t>
      </w:r>
      <w:r w:rsidR="0060374A">
        <w:rPr>
          <w:szCs w:val="24"/>
        </w:rPr>
        <w:t xml:space="preserve">and </w:t>
      </w:r>
      <w:r w:rsidRPr="00454F54">
        <w:rPr>
          <w:szCs w:val="24"/>
        </w:rPr>
        <w:t>generative fill or other digital enhancements for creative or technical purposes</w:t>
      </w:r>
      <w:r w:rsidR="0060374A">
        <w:rPr>
          <w:szCs w:val="24"/>
        </w:rPr>
        <w:t>.</w:t>
      </w:r>
      <w:r w:rsidR="00176268">
        <w:rPr>
          <w:szCs w:val="24"/>
        </w:rPr>
        <w:t xml:space="preserve"> AHRQ will not alter images in a manner that may be considered lewd, is illegal, or is otherwise inappropriate (e.g., medical procedures in which the person is nude or partially nude).</w:t>
      </w:r>
    </w:p>
    <w:p w14:paraId="575403AA" w14:textId="77777777" w:rsidR="002F0089" w:rsidRPr="002F0089" w:rsidRDefault="002F0089" w:rsidP="002F0089">
      <w:pPr>
        <w:numPr>
          <w:ilvl w:val="0"/>
          <w:numId w:val="2"/>
        </w:numPr>
        <w:shd w:val="clear" w:color="auto" w:fill="FFFFFF"/>
        <w:spacing w:before="100" w:beforeAutospacing="1" w:after="100" w:afterAutospacing="1"/>
        <w:rPr>
          <w:rFonts w:eastAsia="Times New Roman" w:cstheme="minorHAnsi"/>
          <w:color w:val="1B1B1B"/>
          <w:szCs w:val="24"/>
        </w:rPr>
      </w:pPr>
      <w:r w:rsidRPr="002F0089">
        <w:rPr>
          <w:rFonts w:eastAsia="Times New Roman" w:cstheme="minorHAnsi"/>
          <w:color w:val="1B1B1B"/>
          <w:szCs w:val="24"/>
        </w:rPr>
        <w:t>I hereby waive any right to inspect and approve the rough cut, promotional, or finished product.</w:t>
      </w:r>
    </w:p>
    <w:p w14:paraId="4D1D7D54" w14:textId="77777777" w:rsidR="002F0089" w:rsidRPr="002F0089" w:rsidRDefault="002F0089" w:rsidP="002F0089">
      <w:pPr>
        <w:shd w:val="clear" w:color="auto" w:fill="FFFFFF"/>
        <w:spacing w:after="100" w:afterAutospacing="1"/>
        <w:rPr>
          <w:rFonts w:eastAsia="Times New Roman" w:cstheme="minorHAnsi"/>
          <w:color w:val="1B1B1B"/>
          <w:szCs w:val="24"/>
        </w:rPr>
      </w:pPr>
      <w:r w:rsidRPr="002F0089">
        <w:rPr>
          <w:rFonts w:eastAsia="Times New Roman" w:cstheme="minorHAnsi"/>
          <w:color w:val="1B1B1B"/>
          <w:szCs w:val="24"/>
        </w:rPr>
        <w:t>I warrant that I am over the age of 18 and that I am free to enter into this Agreement [on behalf of my minor child].</w:t>
      </w:r>
    </w:p>
    <w:p w14:paraId="7F5DE0EB" w14:textId="4D67B5DC" w:rsidR="002F0089" w:rsidRPr="002F0089" w:rsidRDefault="002F0089" w:rsidP="002F0089">
      <w:pPr>
        <w:shd w:val="clear" w:color="auto" w:fill="FFFFFF"/>
        <w:spacing w:after="100" w:afterAutospacing="1"/>
        <w:ind w:left="432"/>
        <w:rPr>
          <w:rFonts w:eastAsia="Times New Roman" w:cstheme="minorHAnsi"/>
          <w:color w:val="1B1B1B"/>
          <w:szCs w:val="24"/>
        </w:rPr>
      </w:pPr>
      <w:r w:rsidRPr="002F0089">
        <w:rPr>
          <w:rFonts w:eastAsia="Times New Roman" w:cstheme="minorHAnsi"/>
          <w:color w:val="1B1B1B"/>
          <w:szCs w:val="24"/>
        </w:rPr>
        <w:lastRenderedPageBreak/>
        <w:t>[If a minor is used, a parent or guardian</w:t>
      </w:r>
      <w:r w:rsidR="00D92F72">
        <w:rPr>
          <w:rFonts w:eastAsia="Times New Roman" w:cstheme="minorHAnsi"/>
          <w:color w:val="1B1B1B"/>
          <w:szCs w:val="24"/>
        </w:rPr>
        <w:t xml:space="preserve"> should sign on behalf of the minor</w:t>
      </w:r>
      <w:r w:rsidRPr="002F0089">
        <w:rPr>
          <w:rFonts w:eastAsia="Times New Roman" w:cstheme="minorHAnsi"/>
          <w:color w:val="1B1B1B"/>
          <w:szCs w:val="24"/>
        </w:rPr>
        <w:t>. Unless the participating minor cannot write, the minor</w:t>
      </w:r>
      <w:r w:rsidR="00FA22A1">
        <w:rPr>
          <w:rFonts w:eastAsia="Times New Roman" w:cstheme="minorHAnsi"/>
          <w:color w:val="1B1B1B"/>
          <w:szCs w:val="24"/>
        </w:rPr>
        <w:t xml:space="preserve"> </w:t>
      </w:r>
      <w:r w:rsidRPr="002F0089">
        <w:rPr>
          <w:rFonts w:eastAsia="Times New Roman" w:cstheme="minorHAnsi"/>
          <w:color w:val="1B1B1B"/>
          <w:szCs w:val="24"/>
        </w:rPr>
        <w:t>also must sign the release form.]</w:t>
      </w:r>
    </w:p>
    <w:p w14:paraId="4F8A9CAB" w14:textId="5D46D001" w:rsidR="002F0089" w:rsidRPr="002F0089" w:rsidRDefault="002F0089" w:rsidP="002F0089">
      <w:pPr>
        <w:shd w:val="clear" w:color="auto" w:fill="FFFFFF"/>
        <w:spacing w:after="100" w:afterAutospacing="1"/>
        <w:rPr>
          <w:rFonts w:eastAsia="Times New Roman" w:cstheme="minorHAnsi"/>
          <w:color w:val="1B1B1B"/>
          <w:szCs w:val="24"/>
        </w:rPr>
      </w:pPr>
      <w:r w:rsidRPr="002F0089">
        <w:rPr>
          <w:rFonts w:eastAsia="Times New Roman" w:cstheme="minorHAnsi"/>
          <w:color w:val="1B1B1B"/>
          <w:szCs w:val="24"/>
        </w:rPr>
        <w:t xml:space="preserve">By signing this release, I hereby agree to hold AHRQ harmless from and </w:t>
      </w:r>
      <w:r w:rsidR="003174F3">
        <w:rPr>
          <w:rFonts w:eastAsia="Times New Roman" w:cstheme="minorHAnsi"/>
          <w:color w:val="1B1B1B"/>
          <w:szCs w:val="24"/>
        </w:rPr>
        <w:t xml:space="preserve">indemnify </w:t>
      </w:r>
      <w:r w:rsidRPr="002F0089">
        <w:rPr>
          <w:rFonts w:eastAsia="Times New Roman" w:cstheme="minorHAnsi"/>
          <w:color w:val="1B1B1B"/>
          <w:szCs w:val="24"/>
        </w:rPr>
        <w:t>against any and all claims, liabilities, losses, or damages that may arise from my participation in this production.</w:t>
      </w:r>
    </w:p>
    <w:p w14:paraId="13A92B5C" w14:textId="698A381C" w:rsidR="002F0089" w:rsidRPr="002F0089" w:rsidRDefault="002F0089" w:rsidP="002F0089">
      <w:pPr>
        <w:shd w:val="clear" w:color="auto" w:fill="FFFFFF"/>
        <w:spacing w:after="100" w:afterAutospacing="1"/>
        <w:rPr>
          <w:rFonts w:eastAsia="Times New Roman" w:cstheme="minorHAnsi"/>
          <w:color w:val="1B1B1B"/>
          <w:szCs w:val="24"/>
        </w:rPr>
      </w:pPr>
      <w:r w:rsidRPr="002F0089">
        <w:rPr>
          <w:rFonts w:eastAsia="Times New Roman" w:cstheme="minorHAnsi"/>
          <w:color w:val="1B1B1B"/>
          <w:szCs w:val="24"/>
        </w:rPr>
        <w:t>Signature</w:t>
      </w:r>
      <w:r w:rsidR="00FA22A1">
        <w:rPr>
          <w:rFonts w:eastAsia="Times New Roman" w:cstheme="minorHAnsi"/>
          <w:color w:val="1B1B1B"/>
          <w:szCs w:val="24"/>
        </w:rPr>
        <w:t xml:space="preserve"> (</w:t>
      </w:r>
      <w:r w:rsidR="00A14879">
        <w:rPr>
          <w:rFonts w:eastAsia="Times New Roman" w:cstheme="minorHAnsi"/>
          <w:color w:val="1B1B1B"/>
          <w:szCs w:val="24"/>
        </w:rPr>
        <w:t xml:space="preserve">sign or </w:t>
      </w:r>
      <w:r w:rsidR="00FA22A1">
        <w:rPr>
          <w:rFonts w:eastAsia="Times New Roman" w:cstheme="minorHAnsi"/>
          <w:color w:val="1B1B1B"/>
          <w:szCs w:val="24"/>
        </w:rPr>
        <w:t>type name or insert image)</w:t>
      </w:r>
      <w:r w:rsidRPr="002F0089">
        <w:rPr>
          <w:rFonts w:eastAsia="Times New Roman" w:cstheme="minorHAnsi"/>
          <w:color w:val="1B1B1B"/>
          <w:szCs w:val="24"/>
        </w:rPr>
        <w:t>:</w:t>
      </w:r>
    </w:p>
    <w:p w14:paraId="5BF116BA" w14:textId="64417AD1" w:rsidR="002F0089" w:rsidRPr="002F0089" w:rsidRDefault="002F0089" w:rsidP="002F0089">
      <w:pPr>
        <w:shd w:val="clear" w:color="auto" w:fill="FFFFFF"/>
        <w:spacing w:after="100" w:afterAutospacing="1"/>
        <w:rPr>
          <w:rFonts w:eastAsia="Times New Roman" w:cstheme="minorHAnsi"/>
          <w:color w:val="1B1B1B"/>
          <w:szCs w:val="24"/>
        </w:rPr>
      </w:pPr>
      <w:r w:rsidRPr="002F0089">
        <w:rPr>
          <w:rFonts w:eastAsia="Times New Roman" w:cstheme="minorHAnsi"/>
          <w:color w:val="1B1B1B"/>
          <w:szCs w:val="24"/>
        </w:rPr>
        <w:t>Printed Name:</w:t>
      </w:r>
    </w:p>
    <w:p w14:paraId="4B01C126" w14:textId="3409E10E" w:rsidR="002F0089" w:rsidRPr="002F0089" w:rsidRDefault="002F0089" w:rsidP="002F0089">
      <w:pPr>
        <w:shd w:val="clear" w:color="auto" w:fill="FFFFFF"/>
        <w:spacing w:after="100" w:afterAutospacing="1"/>
        <w:rPr>
          <w:rFonts w:eastAsia="Times New Roman" w:cstheme="minorHAnsi"/>
          <w:color w:val="1B1B1B"/>
          <w:szCs w:val="24"/>
        </w:rPr>
      </w:pPr>
      <w:r w:rsidRPr="002F0089">
        <w:rPr>
          <w:rFonts w:eastAsia="Times New Roman" w:cstheme="minorHAnsi"/>
          <w:color w:val="1B1B1B"/>
          <w:szCs w:val="24"/>
        </w:rPr>
        <w:t>Address:</w:t>
      </w:r>
    </w:p>
    <w:p w14:paraId="1D5BB802" w14:textId="7E84AB87" w:rsidR="002F0089" w:rsidRPr="002F0089" w:rsidRDefault="002F0089" w:rsidP="002F0089">
      <w:pPr>
        <w:shd w:val="clear" w:color="auto" w:fill="FFFFFF"/>
        <w:spacing w:after="100" w:afterAutospacing="1"/>
        <w:rPr>
          <w:rFonts w:eastAsia="Times New Roman" w:cstheme="minorHAnsi"/>
          <w:color w:val="1B1B1B"/>
          <w:szCs w:val="24"/>
        </w:rPr>
      </w:pPr>
      <w:r w:rsidRPr="002F0089">
        <w:rPr>
          <w:rFonts w:eastAsia="Times New Roman" w:cstheme="minorHAnsi"/>
          <w:color w:val="1B1B1B"/>
          <w:szCs w:val="24"/>
        </w:rPr>
        <w:t>Phone Number</w:t>
      </w:r>
      <w:r w:rsidR="00562385">
        <w:rPr>
          <w:rFonts w:eastAsia="Times New Roman" w:cstheme="minorHAnsi"/>
          <w:color w:val="1B1B1B"/>
          <w:szCs w:val="24"/>
        </w:rPr>
        <w:t xml:space="preserve"> (include )</w:t>
      </w:r>
      <w:r w:rsidRPr="002F0089">
        <w:rPr>
          <w:rFonts w:eastAsia="Times New Roman" w:cstheme="minorHAnsi"/>
          <w:color w:val="1B1B1B"/>
          <w:szCs w:val="24"/>
        </w:rPr>
        <w:t>area code)</w:t>
      </w:r>
      <w:r w:rsidR="00562385">
        <w:rPr>
          <w:rFonts w:eastAsia="Times New Roman" w:cstheme="minorHAnsi"/>
          <w:color w:val="1B1B1B"/>
          <w:szCs w:val="24"/>
        </w:rPr>
        <w:tab/>
      </w:r>
      <w:r w:rsidR="00562385">
        <w:rPr>
          <w:rFonts w:eastAsia="Times New Roman" w:cstheme="minorHAnsi"/>
          <w:color w:val="1B1B1B"/>
          <w:szCs w:val="24"/>
        </w:rPr>
        <w:tab/>
      </w:r>
      <w:r w:rsidR="00562385">
        <w:rPr>
          <w:rFonts w:eastAsia="Times New Roman" w:cstheme="minorHAnsi"/>
          <w:color w:val="1B1B1B"/>
          <w:szCs w:val="24"/>
        </w:rPr>
        <w:tab/>
      </w:r>
      <w:r w:rsidR="00FA22A1">
        <w:rPr>
          <w:rFonts w:eastAsia="Times New Roman" w:cstheme="minorHAnsi"/>
          <w:color w:val="1B1B1B"/>
          <w:szCs w:val="24"/>
        </w:rPr>
        <w:tab/>
      </w:r>
      <w:r w:rsidRPr="002F0089">
        <w:rPr>
          <w:rFonts w:eastAsia="Times New Roman" w:cstheme="minorHAnsi"/>
          <w:color w:val="1B1B1B"/>
          <w:szCs w:val="24"/>
        </w:rPr>
        <w:t>Email:</w:t>
      </w:r>
    </w:p>
    <w:p w14:paraId="62AED91A" w14:textId="3B357CB3" w:rsidR="002F0089" w:rsidRPr="002F0089" w:rsidRDefault="002F0089" w:rsidP="002F0089">
      <w:pPr>
        <w:shd w:val="clear" w:color="auto" w:fill="FFFFFF"/>
        <w:spacing w:after="100" w:afterAutospacing="1"/>
        <w:rPr>
          <w:rFonts w:eastAsia="Times New Roman" w:cstheme="minorHAnsi"/>
          <w:color w:val="1B1B1B"/>
          <w:szCs w:val="24"/>
        </w:rPr>
      </w:pPr>
      <w:r w:rsidRPr="002F0089">
        <w:rPr>
          <w:rFonts w:eastAsia="Times New Roman" w:cstheme="minorHAnsi"/>
          <w:color w:val="1B1B1B"/>
          <w:szCs w:val="24"/>
        </w:rPr>
        <w:t>Date signed:</w:t>
      </w:r>
    </w:p>
    <w:sectPr w:rsidR="002F0089" w:rsidRPr="002F0089" w:rsidSect="008B75A2">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0F5F4" w14:textId="77777777" w:rsidR="00A04897" w:rsidRDefault="00A04897" w:rsidP="008B75A2">
      <w:pPr>
        <w:spacing w:after="0"/>
      </w:pPr>
      <w:r>
        <w:separator/>
      </w:r>
    </w:p>
  </w:endnote>
  <w:endnote w:type="continuationSeparator" w:id="0">
    <w:p w14:paraId="79000025" w14:textId="77777777" w:rsidR="00A04897" w:rsidRDefault="00A04897" w:rsidP="008B75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5471" w14:textId="540F5ED9" w:rsidR="008B75A2" w:rsidRDefault="008B75A2" w:rsidP="008B75A2">
    <w:pPr>
      <w:pStyle w:val="Footer"/>
      <w:jc w:val="right"/>
    </w:pPr>
    <w:r>
      <w:rPr>
        <w:rFonts w:eastAsia="Times New Roman"/>
        <w:b/>
        <w:noProof/>
      </w:rPr>
      <w:drawing>
        <wp:anchor distT="0" distB="0" distL="0" distR="182880" simplePos="0" relativeHeight="251659264" behindDoc="0" locked="0" layoutInCell="1" allowOverlap="1" wp14:anchorId="6CB69108" wp14:editId="1F9C0D8E">
          <wp:simplePos x="0" y="0"/>
          <wp:positionH relativeFrom="margin">
            <wp:align>left</wp:align>
          </wp:positionH>
          <wp:positionV relativeFrom="margin">
            <wp:posOffset>8321040</wp:posOffset>
          </wp:positionV>
          <wp:extent cx="1472184" cy="5029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184" cy="502920"/>
                  </a:xfrm>
                  <a:prstGeom prst="rect">
                    <a:avLst/>
                  </a:prstGeom>
                </pic:spPr>
              </pic:pic>
            </a:graphicData>
          </a:graphic>
          <wp14:sizeRelH relativeFrom="margin">
            <wp14:pctWidth>0</wp14:pctWidth>
          </wp14:sizeRelH>
          <wp14:sizeRelV relativeFrom="margin">
            <wp14:pctHeight>0</wp14:pctHeight>
          </wp14:sizeRelV>
        </wp:anchor>
      </w:drawing>
    </w:r>
    <w: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A8855" w14:textId="77777777" w:rsidR="00A04897" w:rsidRDefault="00A04897" w:rsidP="008B75A2">
      <w:pPr>
        <w:spacing w:after="0"/>
      </w:pPr>
      <w:r>
        <w:separator/>
      </w:r>
    </w:p>
  </w:footnote>
  <w:footnote w:type="continuationSeparator" w:id="0">
    <w:p w14:paraId="4686E8A6" w14:textId="77777777" w:rsidR="00A04897" w:rsidRDefault="00A04897" w:rsidP="008B75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29659A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4E902E3F"/>
    <w:multiLevelType w:val="hybridMultilevel"/>
    <w:tmpl w:val="DFCA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4B28AA"/>
    <w:multiLevelType w:val="multilevel"/>
    <w:tmpl w:val="9DDEE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2A1A87"/>
    <w:multiLevelType w:val="multilevel"/>
    <w:tmpl w:val="CFF21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906418">
    <w:abstractNumId w:val="3"/>
  </w:num>
  <w:num w:numId="2" w16cid:durableId="786118099">
    <w:abstractNumId w:val="2"/>
  </w:num>
  <w:num w:numId="3" w16cid:durableId="592393478">
    <w:abstractNumId w:val="1"/>
  </w:num>
  <w:num w:numId="4" w16cid:durableId="1652365708">
    <w:abstractNumId w:val="0"/>
  </w:num>
  <w:num w:numId="5" w16cid:durableId="1088769442">
    <w:abstractNumId w:val="0"/>
  </w:num>
  <w:num w:numId="6" w16cid:durableId="125778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89"/>
    <w:rsid w:val="000258E2"/>
    <w:rsid w:val="0003432B"/>
    <w:rsid w:val="000806C7"/>
    <w:rsid w:val="00176268"/>
    <w:rsid w:val="00211433"/>
    <w:rsid w:val="00250E9C"/>
    <w:rsid w:val="00274A6B"/>
    <w:rsid w:val="002F0089"/>
    <w:rsid w:val="003174F3"/>
    <w:rsid w:val="003474B2"/>
    <w:rsid w:val="00383C38"/>
    <w:rsid w:val="00454F54"/>
    <w:rsid w:val="00562385"/>
    <w:rsid w:val="005661C0"/>
    <w:rsid w:val="00576924"/>
    <w:rsid w:val="0060374A"/>
    <w:rsid w:val="00654A82"/>
    <w:rsid w:val="006B3DE3"/>
    <w:rsid w:val="007C5FEF"/>
    <w:rsid w:val="00851D6A"/>
    <w:rsid w:val="008A5DD5"/>
    <w:rsid w:val="008B75A2"/>
    <w:rsid w:val="00915219"/>
    <w:rsid w:val="00964610"/>
    <w:rsid w:val="00A04897"/>
    <w:rsid w:val="00A14879"/>
    <w:rsid w:val="00B25CBF"/>
    <w:rsid w:val="00BE6444"/>
    <w:rsid w:val="00C17C82"/>
    <w:rsid w:val="00C25C07"/>
    <w:rsid w:val="00C5062E"/>
    <w:rsid w:val="00D92F72"/>
    <w:rsid w:val="00E44860"/>
    <w:rsid w:val="00F70207"/>
    <w:rsid w:val="00F80EDA"/>
    <w:rsid w:val="00FA22A1"/>
    <w:rsid w:val="00FC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3CABC"/>
  <w15:chartTrackingRefBased/>
  <w15:docId w15:val="{63D346F0-5FFB-46E0-8545-9D3B9B23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5A2"/>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176268"/>
    <w:pPr>
      <w:keepNext/>
      <w:keepLines/>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176268"/>
    <w:pPr>
      <w:keepNext/>
      <w:keepLines/>
      <w:spacing w:after="120"/>
      <w:outlineLvl w:val="1"/>
    </w:pPr>
    <w:rPr>
      <w:rFonts w:ascii="Arial" w:eastAsiaTheme="majorEastAsia" w:hAnsi="Arial" w:cstheme="majorBidi"/>
      <w:b/>
      <w:szCs w:val="26"/>
    </w:rPr>
  </w:style>
  <w:style w:type="paragraph" w:styleId="Heading3">
    <w:name w:val="heading 3"/>
    <w:basedOn w:val="Normal"/>
    <w:next w:val="Normal"/>
    <w:link w:val="Heading3Char"/>
    <w:uiPriority w:val="9"/>
    <w:unhideWhenUsed/>
    <w:qFormat/>
    <w:rsid w:val="00176268"/>
    <w:pPr>
      <w:keepNext/>
      <w:keepLines/>
      <w:spacing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A5DD5"/>
    <w:pPr>
      <w:spacing w:after="0" w:line="240" w:lineRule="auto"/>
    </w:pPr>
  </w:style>
  <w:style w:type="character" w:styleId="CommentReference">
    <w:name w:val="annotation reference"/>
    <w:basedOn w:val="DefaultParagraphFont"/>
    <w:uiPriority w:val="99"/>
    <w:semiHidden/>
    <w:unhideWhenUsed/>
    <w:rsid w:val="00211433"/>
    <w:rPr>
      <w:sz w:val="16"/>
      <w:szCs w:val="16"/>
    </w:rPr>
  </w:style>
  <w:style w:type="paragraph" w:styleId="CommentText">
    <w:name w:val="annotation text"/>
    <w:basedOn w:val="Normal"/>
    <w:link w:val="CommentTextChar"/>
    <w:uiPriority w:val="99"/>
    <w:unhideWhenUsed/>
    <w:rsid w:val="00211433"/>
    <w:rPr>
      <w:sz w:val="20"/>
      <w:szCs w:val="20"/>
    </w:rPr>
  </w:style>
  <w:style w:type="character" w:customStyle="1" w:styleId="CommentTextChar">
    <w:name w:val="Comment Text Char"/>
    <w:basedOn w:val="DefaultParagraphFont"/>
    <w:link w:val="CommentText"/>
    <w:uiPriority w:val="99"/>
    <w:rsid w:val="00211433"/>
    <w:rPr>
      <w:sz w:val="20"/>
      <w:szCs w:val="20"/>
    </w:rPr>
  </w:style>
  <w:style w:type="paragraph" w:styleId="CommentSubject">
    <w:name w:val="annotation subject"/>
    <w:basedOn w:val="CommentText"/>
    <w:next w:val="CommentText"/>
    <w:link w:val="CommentSubjectChar"/>
    <w:uiPriority w:val="99"/>
    <w:semiHidden/>
    <w:unhideWhenUsed/>
    <w:rsid w:val="00211433"/>
    <w:rPr>
      <w:b/>
      <w:bCs/>
    </w:rPr>
  </w:style>
  <w:style w:type="character" w:customStyle="1" w:styleId="CommentSubjectChar">
    <w:name w:val="Comment Subject Char"/>
    <w:basedOn w:val="CommentTextChar"/>
    <w:link w:val="CommentSubject"/>
    <w:uiPriority w:val="99"/>
    <w:semiHidden/>
    <w:rsid w:val="00211433"/>
    <w:rPr>
      <w:b/>
      <w:bCs/>
      <w:sz w:val="20"/>
      <w:szCs w:val="20"/>
    </w:rPr>
  </w:style>
  <w:style w:type="character" w:customStyle="1" w:styleId="Heading1Char">
    <w:name w:val="Heading 1 Char"/>
    <w:basedOn w:val="DefaultParagraphFont"/>
    <w:link w:val="Heading1"/>
    <w:uiPriority w:val="9"/>
    <w:rsid w:val="0017626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176268"/>
    <w:rPr>
      <w:rFonts w:ascii="Arial" w:eastAsiaTheme="majorEastAsia" w:hAnsi="Arial" w:cstheme="majorBidi"/>
      <w:b/>
      <w:sz w:val="24"/>
      <w:szCs w:val="26"/>
    </w:rPr>
  </w:style>
  <w:style w:type="paragraph" w:styleId="Footer">
    <w:name w:val="footer"/>
    <w:basedOn w:val="Normal"/>
    <w:link w:val="FooterChar"/>
    <w:uiPriority w:val="99"/>
    <w:unhideWhenUsed/>
    <w:rsid w:val="00176268"/>
    <w:pPr>
      <w:tabs>
        <w:tab w:val="center" w:pos="4680"/>
        <w:tab w:val="right" w:pos="9360"/>
      </w:tabs>
      <w:spacing w:after="0"/>
    </w:pPr>
  </w:style>
  <w:style w:type="character" w:customStyle="1" w:styleId="FooterChar">
    <w:name w:val="Footer Char"/>
    <w:basedOn w:val="DefaultParagraphFont"/>
    <w:link w:val="Footer"/>
    <w:uiPriority w:val="99"/>
    <w:rsid w:val="00176268"/>
    <w:rPr>
      <w:rFonts w:ascii="Times New Roman" w:hAnsi="Times New Roman"/>
      <w:sz w:val="24"/>
    </w:rPr>
  </w:style>
  <w:style w:type="paragraph" w:styleId="ListParagraph">
    <w:name w:val="List Paragraph"/>
    <w:basedOn w:val="Normal"/>
    <w:uiPriority w:val="34"/>
    <w:qFormat/>
    <w:rsid w:val="00176268"/>
    <w:pPr>
      <w:spacing w:after="0"/>
      <w:ind w:left="720"/>
      <w:contextualSpacing/>
    </w:pPr>
    <w:rPr>
      <w:rFonts w:asciiTheme="minorHAnsi" w:hAnsiTheme="minorHAnsi"/>
      <w:kern w:val="2"/>
      <w:szCs w:val="24"/>
      <w14:ligatures w14:val="standardContextual"/>
    </w:rPr>
  </w:style>
  <w:style w:type="character" w:customStyle="1" w:styleId="Heading3Char">
    <w:name w:val="Heading 3 Char"/>
    <w:basedOn w:val="DefaultParagraphFont"/>
    <w:link w:val="Heading3"/>
    <w:uiPriority w:val="9"/>
    <w:rsid w:val="00176268"/>
    <w:rPr>
      <w:rFonts w:ascii="Times New Roman" w:eastAsiaTheme="majorEastAsia" w:hAnsi="Times New Roman" w:cstheme="majorBidi"/>
      <w:b/>
      <w:sz w:val="24"/>
      <w:szCs w:val="24"/>
    </w:rPr>
  </w:style>
  <w:style w:type="paragraph" w:styleId="ListBullet2">
    <w:name w:val="List Bullet 2"/>
    <w:basedOn w:val="Normal"/>
    <w:uiPriority w:val="99"/>
    <w:unhideWhenUsed/>
    <w:rsid w:val="00274A6B"/>
    <w:pPr>
      <w:numPr>
        <w:numId w:val="4"/>
      </w:numPr>
      <w:contextualSpacing/>
    </w:pPr>
  </w:style>
  <w:style w:type="paragraph" w:styleId="Header">
    <w:name w:val="header"/>
    <w:basedOn w:val="Normal"/>
    <w:link w:val="HeaderChar"/>
    <w:uiPriority w:val="99"/>
    <w:unhideWhenUsed/>
    <w:rsid w:val="008B75A2"/>
    <w:pPr>
      <w:tabs>
        <w:tab w:val="center" w:pos="4680"/>
        <w:tab w:val="right" w:pos="9360"/>
      </w:tabs>
      <w:spacing w:after="0"/>
    </w:pPr>
  </w:style>
  <w:style w:type="character" w:customStyle="1" w:styleId="HeaderChar">
    <w:name w:val="Header Char"/>
    <w:basedOn w:val="DefaultParagraphFont"/>
    <w:link w:val="Header"/>
    <w:uiPriority w:val="99"/>
    <w:rsid w:val="008B75A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0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8DFB3-5300-4959-9965-DBC0EA7F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Seeman, Bruce (AHRQ/OC)</dc:creator>
  <cp:keywords/>
  <dc:description/>
  <cp:lastModifiedBy>Bonnett, Doreen (AHRQ/OC)</cp:lastModifiedBy>
  <cp:revision>2</cp:revision>
  <dcterms:created xsi:type="dcterms:W3CDTF">2024-07-05T19:34:00Z</dcterms:created>
  <dcterms:modified xsi:type="dcterms:W3CDTF">2024-07-05T19:34:00Z</dcterms:modified>
</cp:coreProperties>
</file>